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7762" w14:textId="55A8C36C" w:rsidR="0046726B" w:rsidRPr="001B7063" w:rsidRDefault="004B2352" w:rsidP="0046726B">
      <w:pPr>
        <w:pStyle w:val="MDPI11articletyp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Abstract</w:t>
      </w:r>
    </w:p>
    <w:p w14:paraId="0B05B3D0" w14:textId="77777777" w:rsidR="00941D33" w:rsidRDefault="00941D33" w:rsidP="00941D33">
      <w:pPr>
        <w:pStyle w:val="MDPI16affiliation"/>
        <w:ind w:left="113" w:firstLine="0"/>
        <w:rPr>
          <w:rFonts w:asciiTheme="minorHAnsi" w:hAnsiTheme="minorHAnsi" w:cstheme="minorHAnsi"/>
          <w:b/>
          <w:bCs/>
          <w:sz w:val="24"/>
          <w:szCs w:val="20"/>
          <w:lang w:bidi="ar-SA"/>
        </w:rPr>
      </w:pPr>
    </w:p>
    <w:p w14:paraId="2107C48A" w14:textId="5CD3D671" w:rsidR="008E500A" w:rsidRPr="00973148" w:rsidRDefault="00973148" w:rsidP="008E500A">
      <w:pPr>
        <w:pStyle w:val="MDPI31text"/>
        <w:ind w:firstLine="0"/>
        <w:rPr>
          <w:b/>
          <w:bCs/>
          <w:sz w:val="18"/>
          <w:szCs w:val="18"/>
        </w:rPr>
      </w:pPr>
      <w:r w:rsidRPr="00973148">
        <w:rPr>
          <w:b/>
          <w:bCs/>
        </w:rPr>
        <w:t>Social Risk and Needs Assessment in Miami-Dade County: Preliminary Findings from a Comprehensive Community Health Survey</w:t>
      </w:r>
      <w:r w:rsidRPr="00973148">
        <w:rPr>
          <w:b/>
          <w:bCs/>
          <w:sz w:val="18"/>
          <w:szCs w:val="18"/>
        </w:rPr>
        <w:t xml:space="preserve"> </w:t>
      </w:r>
    </w:p>
    <w:p w14:paraId="420BA33F" w14:textId="77777777" w:rsidR="008E500A" w:rsidRPr="008E500A" w:rsidRDefault="008E500A" w:rsidP="008E500A">
      <w:pPr>
        <w:pStyle w:val="MDPI31text"/>
        <w:rPr>
          <w:b/>
          <w:sz w:val="18"/>
          <w:szCs w:val="18"/>
        </w:rPr>
      </w:pPr>
    </w:p>
    <w:p w14:paraId="4FD47875" w14:textId="33C35E5D" w:rsidR="008E500A" w:rsidRPr="00304390" w:rsidRDefault="00973148" w:rsidP="008E500A">
      <w:pPr>
        <w:pStyle w:val="MDPI31text"/>
        <w:ind w:firstLine="0"/>
        <w:rPr>
          <w:b/>
          <w:sz w:val="18"/>
          <w:szCs w:val="18"/>
          <w:vertAlign w:val="superscript"/>
        </w:rPr>
      </w:pPr>
      <w:r>
        <w:rPr>
          <w:b/>
          <w:sz w:val="18"/>
          <w:szCs w:val="18"/>
        </w:rPr>
        <w:t>Naika Desgrottes</w:t>
      </w:r>
      <w:r w:rsidR="008E500A" w:rsidRPr="008E500A">
        <w:rPr>
          <w:b/>
          <w:sz w:val="18"/>
          <w:szCs w:val="18"/>
          <w:vertAlign w:val="superscript"/>
        </w:rPr>
        <w:t>1</w:t>
      </w:r>
      <w:r w:rsidR="008E500A" w:rsidRPr="008E500A">
        <w:rPr>
          <w:b/>
          <w:sz w:val="18"/>
          <w:szCs w:val="18"/>
        </w:rPr>
        <w:t xml:space="preserve">, </w:t>
      </w:r>
      <w:r w:rsidR="00304390">
        <w:rPr>
          <w:b/>
          <w:sz w:val="18"/>
          <w:szCs w:val="18"/>
        </w:rPr>
        <w:t>Rachel</w:t>
      </w:r>
      <w:r w:rsidR="00304390" w:rsidRPr="008E500A">
        <w:rPr>
          <w:b/>
          <w:sz w:val="18"/>
          <w:szCs w:val="18"/>
        </w:rPr>
        <w:t xml:space="preserve"> </w:t>
      </w:r>
      <w:r w:rsidR="005A65D6">
        <w:rPr>
          <w:b/>
          <w:sz w:val="18"/>
          <w:szCs w:val="18"/>
        </w:rPr>
        <w:t>D</w:t>
      </w:r>
      <w:r w:rsidR="00981347">
        <w:rPr>
          <w:b/>
          <w:sz w:val="18"/>
          <w:szCs w:val="18"/>
        </w:rPr>
        <w:t>.</w:t>
      </w:r>
      <w:r w:rsidR="005A65D6">
        <w:rPr>
          <w:b/>
          <w:sz w:val="18"/>
          <w:szCs w:val="18"/>
        </w:rPr>
        <w:t xml:space="preserve"> </w:t>
      </w:r>
      <w:r w:rsidR="00304390">
        <w:rPr>
          <w:b/>
          <w:sz w:val="18"/>
          <w:szCs w:val="18"/>
        </w:rPr>
        <w:t>Clarke</w:t>
      </w:r>
      <w:r w:rsidR="008E500A" w:rsidRPr="008E500A">
        <w:rPr>
          <w:b/>
          <w:sz w:val="18"/>
          <w:szCs w:val="18"/>
          <w:vertAlign w:val="superscript"/>
        </w:rPr>
        <w:t>2</w:t>
      </w:r>
      <w:r w:rsidR="00304390">
        <w:rPr>
          <w:b/>
          <w:sz w:val="18"/>
          <w:szCs w:val="18"/>
        </w:rPr>
        <w:t>,</w:t>
      </w:r>
      <w:r w:rsidR="008E500A" w:rsidRPr="008E500A">
        <w:rPr>
          <w:b/>
          <w:sz w:val="18"/>
          <w:szCs w:val="18"/>
        </w:rPr>
        <w:t xml:space="preserve"> </w:t>
      </w:r>
      <w:r w:rsidR="00304390">
        <w:rPr>
          <w:b/>
          <w:sz w:val="18"/>
          <w:szCs w:val="18"/>
        </w:rPr>
        <w:t xml:space="preserve">Troy </w:t>
      </w:r>
      <w:r w:rsidR="00B73454">
        <w:rPr>
          <w:b/>
          <w:sz w:val="18"/>
          <w:szCs w:val="18"/>
        </w:rPr>
        <w:t xml:space="preserve">A. </w:t>
      </w:r>
      <w:r w:rsidR="00304390" w:rsidRPr="00304390">
        <w:rPr>
          <w:b/>
          <w:sz w:val="18"/>
          <w:szCs w:val="18"/>
        </w:rPr>
        <w:t>Stefano</w:t>
      </w:r>
      <w:r w:rsidR="005D1431">
        <w:rPr>
          <w:b/>
          <w:sz w:val="18"/>
          <w:szCs w:val="18"/>
          <w:vertAlign w:val="superscript"/>
        </w:rPr>
        <w:t>3</w:t>
      </w:r>
      <w:r w:rsidR="00304390">
        <w:rPr>
          <w:b/>
          <w:sz w:val="18"/>
          <w:szCs w:val="18"/>
        </w:rPr>
        <w:t xml:space="preserve">, </w:t>
      </w:r>
      <w:r w:rsidR="00304390" w:rsidRPr="00304390">
        <w:rPr>
          <w:b/>
          <w:sz w:val="18"/>
          <w:szCs w:val="18"/>
        </w:rPr>
        <w:t>and</w:t>
      </w:r>
      <w:r w:rsidR="00304390" w:rsidRPr="008E500A">
        <w:rPr>
          <w:b/>
          <w:sz w:val="18"/>
          <w:szCs w:val="18"/>
        </w:rPr>
        <w:t xml:space="preserve"> </w:t>
      </w:r>
      <w:r w:rsidR="00304390">
        <w:rPr>
          <w:b/>
          <w:sz w:val="18"/>
          <w:szCs w:val="18"/>
        </w:rPr>
        <w:t>David R</w:t>
      </w:r>
      <w:r w:rsidR="00981347">
        <w:rPr>
          <w:b/>
          <w:sz w:val="18"/>
          <w:szCs w:val="18"/>
        </w:rPr>
        <w:t>.</w:t>
      </w:r>
      <w:r w:rsidR="00304390">
        <w:rPr>
          <w:b/>
          <w:sz w:val="18"/>
          <w:szCs w:val="18"/>
        </w:rPr>
        <w:t xml:space="preserve"> Brown</w:t>
      </w:r>
      <w:r w:rsidR="00304390">
        <w:rPr>
          <w:b/>
          <w:sz w:val="18"/>
          <w:szCs w:val="18"/>
          <w:vertAlign w:val="superscript"/>
        </w:rPr>
        <w:t xml:space="preserve"> 4</w:t>
      </w:r>
    </w:p>
    <w:p w14:paraId="3C6D52EC" w14:textId="77777777" w:rsidR="008E500A" w:rsidRPr="008E500A" w:rsidRDefault="008E500A" w:rsidP="008E500A">
      <w:pPr>
        <w:pStyle w:val="MDPI31text"/>
        <w:ind w:firstLine="0"/>
        <w:rPr>
          <w:b/>
          <w:sz w:val="18"/>
          <w:szCs w:val="18"/>
        </w:rPr>
      </w:pPr>
    </w:p>
    <w:p w14:paraId="251E0C8D" w14:textId="4187D3CE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sz w:val="18"/>
          <w:szCs w:val="18"/>
          <w:vertAlign w:val="superscript"/>
        </w:rPr>
        <w:t>1</w:t>
      </w:r>
      <w:r w:rsidR="00292D28">
        <w:rPr>
          <w:sz w:val="18"/>
          <w:szCs w:val="18"/>
        </w:rPr>
        <w:t>Naika Desgrottes</w:t>
      </w:r>
      <w:r w:rsidRPr="008E500A">
        <w:rPr>
          <w:sz w:val="18"/>
          <w:szCs w:val="18"/>
        </w:rPr>
        <w:t xml:space="preserve">; </w:t>
      </w:r>
      <w:hyperlink r:id="rId10" w:history="1">
        <w:r w:rsidR="00292D28" w:rsidRPr="00F66251">
          <w:rPr>
            <w:rStyle w:val="Hyperlink"/>
            <w:sz w:val="18"/>
            <w:szCs w:val="18"/>
          </w:rPr>
          <w:t>ndesg001@fiu.edu</w:t>
        </w:r>
      </w:hyperlink>
      <w:r w:rsidRPr="008E500A">
        <w:rPr>
          <w:sz w:val="18"/>
          <w:szCs w:val="18"/>
        </w:rPr>
        <w:t>;</w:t>
      </w:r>
      <w:r w:rsidR="00FF164E">
        <w:rPr>
          <w:sz w:val="18"/>
          <w:szCs w:val="18"/>
        </w:rPr>
        <w:t xml:space="preserve"> </w:t>
      </w:r>
      <w:r w:rsidR="00FF164E" w:rsidRPr="00FF164E">
        <w:rPr>
          <w:sz w:val="18"/>
          <w:szCs w:val="18"/>
        </w:rPr>
        <w:t>https://orcid.org/0009-0000-7019-999X</w:t>
      </w:r>
    </w:p>
    <w:p w14:paraId="0CD45438" w14:textId="148D816D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sz w:val="18"/>
          <w:szCs w:val="18"/>
          <w:vertAlign w:val="superscript"/>
        </w:rPr>
        <w:t>2</w:t>
      </w:r>
      <w:r w:rsidR="00304390" w:rsidRPr="00304390">
        <w:rPr>
          <w:sz w:val="18"/>
          <w:szCs w:val="18"/>
        </w:rPr>
        <w:t xml:space="preserve"> </w:t>
      </w:r>
      <w:r w:rsidR="00304390">
        <w:rPr>
          <w:sz w:val="18"/>
          <w:szCs w:val="18"/>
        </w:rPr>
        <w:t xml:space="preserve">Rachel </w:t>
      </w:r>
      <w:r w:rsidR="00B73454">
        <w:rPr>
          <w:sz w:val="18"/>
          <w:szCs w:val="18"/>
        </w:rPr>
        <w:t xml:space="preserve">D. </w:t>
      </w:r>
      <w:r w:rsidR="00304390">
        <w:rPr>
          <w:sz w:val="18"/>
          <w:szCs w:val="18"/>
        </w:rPr>
        <w:t>Clarke</w:t>
      </w:r>
      <w:r w:rsidR="00304390" w:rsidRPr="008E500A">
        <w:rPr>
          <w:sz w:val="18"/>
          <w:szCs w:val="18"/>
        </w:rPr>
        <w:t>;</w:t>
      </w:r>
      <w:r w:rsidR="00304390">
        <w:rPr>
          <w:sz w:val="18"/>
          <w:szCs w:val="18"/>
        </w:rPr>
        <w:t xml:space="preserve"> </w:t>
      </w:r>
      <w:hyperlink r:id="rId11" w:history="1">
        <w:r w:rsidR="00304390" w:rsidRPr="00F66251">
          <w:rPr>
            <w:rStyle w:val="Hyperlink"/>
            <w:sz w:val="18"/>
            <w:szCs w:val="18"/>
          </w:rPr>
          <w:t>rclarke@fiu.edu</w:t>
        </w:r>
      </w:hyperlink>
      <w:r w:rsidR="00304390" w:rsidRPr="008E500A">
        <w:rPr>
          <w:sz w:val="18"/>
          <w:szCs w:val="18"/>
        </w:rPr>
        <w:t xml:space="preserve">; </w:t>
      </w:r>
      <w:r w:rsidR="00304390" w:rsidRPr="000C1159">
        <w:rPr>
          <w:sz w:val="18"/>
          <w:szCs w:val="18"/>
        </w:rPr>
        <w:t>https://orcid.org/0000-0001-9606-251</w:t>
      </w:r>
    </w:p>
    <w:p w14:paraId="40691ED5" w14:textId="1B5A46BC" w:rsidR="000C1159" w:rsidRPr="000C1159" w:rsidRDefault="008E500A" w:rsidP="000C1159">
      <w:pPr>
        <w:pStyle w:val="MDPI31text"/>
        <w:ind w:firstLine="0"/>
        <w:rPr>
          <w:sz w:val="18"/>
          <w:szCs w:val="18"/>
        </w:rPr>
      </w:pPr>
      <w:r w:rsidRPr="008E500A">
        <w:rPr>
          <w:sz w:val="18"/>
          <w:szCs w:val="18"/>
          <w:vertAlign w:val="superscript"/>
        </w:rPr>
        <w:t>3</w:t>
      </w:r>
      <w:r w:rsidR="000C1159">
        <w:rPr>
          <w:sz w:val="18"/>
          <w:szCs w:val="18"/>
        </w:rPr>
        <w:t xml:space="preserve">Troy </w:t>
      </w:r>
      <w:r w:rsidR="00B73454">
        <w:rPr>
          <w:sz w:val="18"/>
          <w:szCs w:val="18"/>
        </w:rPr>
        <w:t xml:space="preserve">A. </w:t>
      </w:r>
      <w:r w:rsidR="000C1159">
        <w:rPr>
          <w:sz w:val="18"/>
          <w:szCs w:val="18"/>
        </w:rPr>
        <w:t>Stefano;</w:t>
      </w:r>
      <w:r w:rsidR="00CA6D91">
        <w:rPr>
          <w:sz w:val="18"/>
          <w:szCs w:val="18"/>
        </w:rPr>
        <w:t xml:space="preserve"> </w:t>
      </w:r>
      <w:hyperlink r:id="rId12" w:history="1">
        <w:r w:rsidR="00CA6D91" w:rsidRPr="00224D07">
          <w:rPr>
            <w:rStyle w:val="Hyperlink"/>
            <w:sz w:val="18"/>
            <w:szCs w:val="18"/>
          </w:rPr>
          <w:t>troy@troystefano.com</w:t>
        </w:r>
      </w:hyperlink>
      <w:r w:rsidR="00CA6D91">
        <w:rPr>
          <w:sz w:val="18"/>
          <w:szCs w:val="18"/>
        </w:rPr>
        <w:t xml:space="preserve">; </w:t>
      </w:r>
      <w:r w:rsidR="00CA6D91" w:rsidRPr="00CA6D91">
        <w:rPr>
          <w:sz w:val="18"/>
          <w:szCs w:val="18"/>
        </w:rPr>
        <w:t>https://orcid.org/0000-0002-6972-5873</w:t>
      </w:r>
    </w:p>
    <w:p w14:paraId="310C6417" w14:textId="3DCB4671" w:rsidR="00304390" w:rsidRPr="008E500A" w:rsidRDefault="000C1159" w:rsidP="00304390">
      <w:pPr>
        <w:pStyle w:val="MDPI31text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304390" w:rsidRPr="00304390">
        <w:rPr>
          <w:sz w:val="18"/>
          <w:szCs w:val="18"/>
        </w:rPr>
        <w:t xml:space="preserve"> </w:t>
      </w:r>
      <w:r w:rsidR="00304390">
        <w:rPr>
          <w:sz w:val="18"/>
          <w:szCs w:val="18"/>
        </w:rPr>
        <w:t>David R</w:t>
      </w:r>
      <w:r w:rsidR="00B73454">
        <w:rPr>
          <w:sz w:val="18"/>
          <w:szCs w:val="18"/>
        </w:rPr>
        <w:t>.</w:t>
      </w:r>
      <w:r w:rsidR="00304390">
        <w:rPr>
          <w:sz w:val="18"/>
          <w:szCs w:val="18"/>
        </w:rPr>
        <w:t xml:space="preserve"> Brown</w:t>
      </w:r>
      <w:r w:rsidR="00304390" w:rsidRPr="008E500A">
        <w:rPr>
          <w:sz w:val="18"/>
          <w:szCs w:val="18"/>
        </w:rPr>
        <w:t xml:space="preserve">; </w:t>
      </w:r>
      <w:hyperlink r:id="rId13" w:history="1">
        <w:r w:rsidR="00304390" w:rsidRPr="00F66251">
          <w:rPr>
            <w:rStyle w:val="Hyperlink"/>
            <w:sz w:val="18"/>
            <w:szCs w:val="18"/>
          </w:rPr>
          <w:t>drbrown@fiu.edu</w:t>
        </w:r>
      </w:hyperlink>
      <w:r w:rsidR="00304390" w:rsidRPr="008E500A">
        <w:rPr>
          <w:sz w:val="18"/>
          <w:szCs w:val="18"/>
        </w:rPr>
        <w:t xml:space="preserve">; </w:t>
      </w:r>
      <w:r w:rsidR="00304390" w:rsidRPr="000C1159">
        <w:rPr>
          <w:sz w:val="18"/>
          <w:szCs w:val="18"/>
        </w:rPr>
        <w:t>https://orcid.org/0000-0002-5361-6664</w:t>
      </w:r>
    </w:p>
    <w:p w14:paraId="7F338734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</w:p>
    <w:p w14:paraId="76D6DABC" w14:textId="33A25415" w:rsid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b/>
          <w:sz w:val="18"/>
          <w:szCs w:val="18"/>
        </w:rPr>
        <w:t>*</w:t>
      </w:r>
      <w:r w:rsidRPr="008E500A">
        <w:rPr>
          <w:sz w:val="18"/>
          <w:szCs w:val="18"/>
        </w:rPr>
        <w:t xml:space="preserve">Corresponding author: </w:t>
      </w:r>
      <w:r w:rsidR="00973148">
        <w:t>ndesg001@fiu.edu</w:t>
      </w:r>
    </w:p>
    <w:p w14:paraId="401016B8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</w:p>
    <w:p w14:paraId="290D4AFA" w14:textId="77777777" w:rsidR="00EB1D3D" w:rsidRDefault="00EB1D3D" w:rsidP="003746F2">
      <w:pPr>
        <w:pStyle w:val="MDPI31text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23615139" w14:textId="1D8A8A3A" w:rsidR="00973148" w:rsidRDefault="007020B9" w:rsidP="007020B9">
      <w:pPr>
        <w:pStyle w:val="MDPI31text"/>
        <w:ind w:firstLine="0"/>
        <w:rPr>
          <w:rFonts w:ascii="Aptos" w:hAnsi="Aptos"/>
          <w:sz w:val="22"/>
        </w:rPr>
      </w:pPr>
      <w:r>
        <w:rPr>
          <w:rFonts w:asciiTheme="minorHAnsi" w:hAnsiTheme="minorHAnsi" w:cstheme="minorHAnsi"/>
          <w:b/>
          <w:bCs/>
        </w:rPr>
        <w:t>Objective:</w:t>
      </w:r>
      <w:r w:rsidR="00973148">
        <w:rPr>
          <w:rFonts w:asciiTheme="minorHAnsi" w:hAnsiTheme="minorHAnsi" w:cstheme="minorHAnsi"/>
          <w:b/>
          <w:bCs/>
        </w:rPr>
        <w:t xml:space="preserve"> </w:t>
      </w:r>
      <w:r w:rsidR="00973148">
        <w:rPr>
          <w:rFonts w:ascii="Aptos" w:hAnsi="Aptos"/>
          <w:sz w:val="22"/>
        </w:rPr>
        <w:t>To characterize social risk and social needs burden in a diverse Miami-Dade County community and evaluate a comprehensive community health screening assessment.</w:t>
      </w:r>
    </w:p>
    <w:p w14:paraId="35DC5AB8" w14:textId="77777777" w:rsidR="001867A4" w:rsidRPr="00973148" w:rsidRDefault="001867A4" w:rsidP="007020B9">
      <w:pPr>
        <w:pStyle w:val="MDPI31text"/>
        <w:ind w:firstLine="0"/>
        <w:rPr>
          <w:rFonts w:asciiTheme="minorHAnsi" w:hAnsiTheme="minorHAnsi" w:cstheme="minorHAnsi"/>
          <w:b/>
          <w:bCs/>
        </w:rPr>
      </w:pPr>
    </w:p>
    <w:p w14:paraId="4AC06FFD" w14:textId="1ACC0C9F" w:rsidR="00D35627" w:rsidRPr="00477F78" w:rsidRDefault="007020B9" w:rsidP="007020B9">
      <w:pPr>
        <w:pStyle w:val="MDPI31text"/>
        <w:ind w:firstLine="0"/>
        <w:rPr>
          <w:rFonts w:ascii="Aptos" w:hAnsi="Aptos"/>
          <w:sz w:val="22"/>
        </w:rPr>
      </w:pPr>
      <w:r w:rsidRPr="007020B9">
        <w:rPr>
          <w:rFonts w:asciiTheme="minorHAnsi" w:hAnsiTheme="minorHAnsi" w:cstheme="minorHAnsi"/>
          <w:b/>
          <w:bCs/>
        </w:rPr>
        <w:t>Methods: </w:t>
      </w:r>
      <w:r w:rsidR="001867A4" w:rsidRPr="00477F78">
        <w:rPr>
          <w:rFonts w:ascii="Aptos" w:hAnsi="Aptos"/>
          <w:sz w:val="22"/>
        </w:rPr>
        <w:t xml:space="preserve">Cross-sectional survey study among adults (≥18 years) recruited through NeighborhoodHELP, a community program providing healthcare and social services to underserved populations. The FIU Thrive assessment was administered via </w:t>
      </w:r>
      <w:proofErr w:type="spellStart"/>
      <w:r w:rsidR="001867A4" w:rsidRPr="00477F78">
        <w:rPr>
          <w:rFonts w:ascii="Aptos" w:hAnsi="Aptos"/>
          <w:sz w:val="22"/>
        </w:rPr>
        <w:t>REDCap</w:t>
      </w:r>
      <w:proofErr w:type="spellEnd"/>
      <w:r w:rsidR="000C1159">
        <w:rPr>
          <w:rFonts w:ascii="Aptos" w:hAnsi="Aptos"/>
          <w:sz w:val="22"/>
        </w:rPr>
        <w:t xml:space="preserve">. It </w:t>
      </w:r>
      <w:r w:rsidR="001867A4" w:rsidRPr="00477F78">
        <w:rPr>
          <w:rFonts w:ascii="Aptos" w:hAnsi="Aptos"/>
          <w:sz w:val="22"/>
        </w:rPr>
        <w:t>incorporates validated measures</w:t>
      </w:r>
      <w:r w:rsidR="000C1159">
        <w:rPr>
          <w:rFonts w:ascii="Aptos" w:hAnsi="Aptos"/>
          <w:sz w:val="22"/>
        </w:rPr>
        <w:t xml:space="preserve"> including the </w:t>
      </w:r>
      <w:r w:rsidR="001867A4" w:rsidRPr="00477F78">
        <w:rPr>
          <w:rFonts w:ascii="Aptos" w:hAnsi="Aptos"/>
          <w:sz w:val="22"/>
        </w:rPr>
        <w:t>Patient-Reported Outcomes Measurement Information System</w:t>
      </w:r>
      <w:r w:rsidR="000927F4">
        <w:rPr>
          <w:rFonts w:ascii="Aptos" w:hAnsi="Aptos"/>
          <w:sz w:val="22"/>
        </w:rPr>
        <w:t xml:space="preserve"> (PROMIS)</w:t>
      </w:r>
      <w:r w:rsidR="001867A4" w:rsidRPr="00477F78">
        <w:rPr>
          <w:rFonts w:ascii="Aptos" w:hAnsi="Aptos"/>
          <w:sz w:val="22"/>
        </w:rPr>
        <w:t xml:space="preserve"> Global Health</w:t>
      </w:r>
      <w:r w:rsidR="000C1159">
        <w:rPr>
          <w:rFonts w:ascii="Aptos" w:hAnsi="Aptos"/>
          <w:sz w:val="22"/>
        </w:rPr>
        <w:t xml:space="preserve"> scale</w:t>
      </w:r>
      <w:r w:rsidR="001867A4" w:rsidRPr="00477F78">
        <w:rPr>
          <w:rFonts w:ascii="Aptos" w:hAnsi="Aptos"/>
          <w:sz w:val="22"/>
        </w:rPr>
        <w:t>, Patient Health Questionnaire-4</w:t>
      </w:r>
      <w:r w:rsidR="000C1159">
        <w:rPr>
          <w:rFonts w:ascii="Aptos" w:hAnsi="Aptos"/>
          <w:sz w:val="22"/>
        </w:rPr>
        <w:t>,</w:t>
      </w:r>
      <w:r w:rsidR="001867A4" w:rsidRPr="00477F78">
        <w:rPr>
          <w:rFonts w:ascii="Aptos" w:hAnsi="Aptos"/>
          <w:sz w:val="22"/>
        </w:rPr>
        <w:t xml:space="preserve"> and selected items from established </w:t>
      </w:r>
      <w:r w:rsidR="00DB5F31">
        <w:rPr>
          <w:rFonts w:ascii="Aptos" w:hAnsi="Aptos"/>
          <w:sz w:val="22"/>
        </w:rPr>
        <w:t xml:space="preserve">social needs </w:t>
      </w:r>
      <w:r w:rsidR="001867A4" w:rsidRPr="00477F78">
        <w:rPr>
          <w:rFonts w:ascii="Aptos" w:hAnsi="Aptos"/>
          <w:sz w:val="22"/>
        </w:rPr>
        <w:t xml:space="preserve">screening tools across 12 social risk domains. The assessment enables participants to prioritize identified social </w:t>
      </w:r>
      <w:r w:rsidR="00A014C6">
        <w:rPr>
          <w:rFonts w:ascii="Aptos" w:hAnsi="Aptos"/>
          <w:sz w:val="22"/>
        </w:rPr>
        <w:t>risk factors</w:t>
      </w:r>
      <w:r w:rsidR="001867A4" w:rsidRPr="00477F78">
        <w:rPr>
          <w:rFonts w:ascii="Aptos" w:hAnsi="Aptos"/>
          <w:sz w:val="22"/>
        </w:rPr>
        <w:t xml:space="preserve"> </w:t>
      </w:r>
      <w:r w:rsidR="00A014C6">
        <w:rPr>
          <w:rFonts w:ascii="Aptos" w:hAnsi="Aptos"/>
          <w:sz w:val="22"/>
        </w:rPr>
        <w:t xml:space="preserve">as </w:t>
      </w:r>
      <w:r w:rsidR="008C078B">
        <w:rPr>
          <w:rFonts w:ascii="Aptos" w:hAnsi="Aptos"/>
          <w:sz w:val="22"/>
        </w:rPr>
        <w:t>needs and</w:t>
      </w:r>
      <w:r w:rsidR="001867A4" w:rsidRPr="00477F78">
        <w:rPr>
          <w:rFonts w:ascii="Aptos" w:hAnsi="Aptos"/>
          <w:sz w:val="22"/>
        </w:rPr>
        <w:t xml:space="preserve"> select goals for intervention. Descriptive statistics characterized social risk prevalence and health outcomes.</w:t>
      </w:r>
      <w:r w:rsidR="00C57F4A">
        <w:rPr>
          <w:rFonts w:ascii="Aptos" w:hAnsi="Aptos"/>
          <w:sz w:val="22"/>
        </w:rPr>
        <w:t xml:space="preserve"> </w:t>
      </w:r>
    </w:p>
    <w:p w14:paraId="3B5087B4" w14:textId="77777777" w:rsidR="001867A4" w:rsidRDefault="001867A4" w:rsidP="007020B9">
      <w:pPr>
        <w:pStyle w:val="MDPI31text"/>
        <w:ind w:firstLine="0"/>
        <w:rPr>
          <w:rFonts w:asciiTheme="minorHAnsi" w:hAnsiTheme="minorHAnsi" w:cstheme="minorHAnsi"/>
        </w:rPr>
      </w:pPr>
    </w:p>
    <w:p w14:paraId="587A6B01" w14:textId="3F7F3970" w:rsidR="00D35627" w:rsidRPr="00477F78" w:rsidRDefault="00D35627" w:rsidP="007020B9">
      <w:pPr>
        <w:pStyle w:val="MDPI31text"/>
        <w:ind w:firstLine="0"/>
        <w:rPr>
          <w:rFonts w:ascii="Aptos" w:hAnsi="Aptos"/>
          <w:sz w:val="22"/>
          <w:shd w:val="clear" w:color="auto" w:fill="FFFFFF"/>
        </w:rPr>
      </w:pPr>
      <w:r>
        <w:rPr>
          <w:rFonts w:asciiTheme="minorHAnsi" w:hAnsiTheme="minorHAnsi" w:cstheme="minorHAnsi"/>
          <w:b/>
          <w:bCs/>
        </w:rPr>
        <w:t>R</w:t>
      </w:r>
      <w:r w:rsidR="007020B9" w:rsidRPr="007020B9">
        <w:rPr>
          <w:rFonts w:asciiTheme="minorHAnsi" w:hAnsiTheme="minorHAnsi" w:cstheme="minorHAnsi"/>
          <w:b/>
          <w:bCs/>
        </w:rPr>
        <w:t>esults: </w:t>
      </w:r>
      <w:r w:rsidR="001867A4" w:rsidRPr="00477F78">
        <w:rPr>
          <w:rFonts w:ascii="Aptos" w:hAnsi="Aptos"/>
          <w:sz w:val="22"/>
          <w:shd w:val="clear" w:color="auto" w:fill="FFFFFF"/>
        </w:rPr>
        <w:t>Among</w:t>
      </w:r>
      <w:r w:rsidR="00010FD9" w:rsidRPr="00477F78">
        <w:rPr>
          <w:rFonts w:ascii="Aptos" w:hAnsi="Aptos"/>
          <w:sz w:val="22"/>
          <w:shd w:val="clear" w:color="auto" w:fill="FFFFFF"/>
        </w:rPr>
        <w:t xml:space="preserve"> </w:t>
      </w:r>
      <w:r w:rsidR="00A014C6">
        <w:rPr>
          <w:rFonts w:ascii="Aptos" w:hAnsi="Aptos"/>
          <w:sz w:val="22"/>
          <w:shd w:val="clear" w:color="auto" w:fill="FFFFFF"/>
        </w:rPr>
        <w:t>58</w:t>
      </w:r>
      <w:r w:rsidR="00010FD9" w:rsidRPr="00477F78">
        <w:rPr>
          <w:rFonts w:ascii="Aptos" w:hAnsi="Aptos"/>
          <w:sz w:val="22"/>
          <w:shd w:val="clear" w:color="auto" w:fill="FFFFFF"/>
        </w:rPr>
        <w:t xml:space="preserve"> </w:t>
      </w:r>
      <w:r w:rsidR="001867A4" w:rsidRPr="00477F78">
        <w:rPr>
          <w:rFonts w:ascii="Aptos" w:hAnsi="Aptos"/>
          <w:sz w:val="22"/>
          <w:shd w:val="clear" w:color="auto" w:fill="FFFFFF"/>
        </w:rPr>
        <w:t>participants (</w:t>
      </w:r>
      <w:r w:rsidR="001867A4" w:rsidRPr="00DB5F31">
        <w:rPr>
          <w:rFonts w:ascii="Aptos" w:hAnsi="Aptos"/>
          <w:sz w:val="22"/>
          <w:shd w:val="clear" w:color="auto" w:fill="FFFFFF"/>
        </w:rPr>
        <w:t>mean age</w:t>
      </w:r>
      <w:r w:rsidR="00010FD9" w:rsidRPr="00DB5F31">
        <w:rPr>
          <w:rFonts w:ascii="Aptos" w:hAnsi="Aptos"/>
          <w:sz w:val="22"/>
          <w:shd w:val="clear" w:color="auto" w:fill="FFFFFF"/>
        </w:rPr>
        <w:t xml:space="preserve"> </w:t>
      </w:r>
      <w:r w:rsidR="00DB5F31" w:rsidRPr="00DB5F31">
        <w:rPr>
          <w:rFonts w:ascii="Aptos" w:hAnsi="Aptos"/>
          <w:sz w:val="22"/>
          <w:shd w:val="clear" w:color="auto" w:fill="FFFFFF"/>
        </w:rPr>
        <w:t>50.5</w:t>
      </w:r>
      <w:r w:rsidR="001867A4" w:rsidRPr="00DB5F31">
        <w:rPr>
          <w:rFonts w:ascii="Aptos" w:hAnsi="Aptos"/>
          <w:sz w:val="22"/>
          <w:shd w:val="clear" w:color="auto" w:fill="FFFFFF"/>
        </w:rPr>
        <w:t> years),</w:t>
      </w:r>
      <w:r w:rsidR="001867A4" w:rsidRPr="00477F78">
        <w:rPr>
          <w:rFonts w:ascii="Aptos" w:hAnsi="Aptos"/>
          <w:sz w:val="22"/>
          <w:shd w:val="clear" w:color="auto" w:fill="FFFFFF"/>
        </w:rPr>
        <w:t xml:space="preserve"> </w:t>
      </w:r>
      <w:r w:rsidR="00DC5BF6">
        <w:rPr>
          <w:rFonts w:ascii="Aptos" w:hAnsi="Aptos"/>
          <w:sz w:val="22"/>
          <w:shd w:val="clear" w:color="auto" w:fill="FFFFFF"/>
        </w:rPr>
        <w:t xml:space="preserve">78% </w:t>
      </w:r>
      <w:r w:rsidR="00350860">
        <w:rPr>
          <w:rFonts w:ascii="Aptos" w:hAnsi="Aptos"/>
          <w:sz w:val="22"/>
          <w:shd w:val="clear" w:color="auto" w:fill="FFFFFF"/>
        </w:rPr>
        <w:t>reported</w:t>
      </w:r>
      <w:r w:rsidR="00DC5BF6">
        <w:rPr>
          <w:rFonts w:ascii="Aptos" w:hAnsi="Aptos"/>
          <w:sz w:val="22"/>
          <w:shd w:val="clear" w:color="auto" w:fill="FFFFFF"/>
        </w:rPr>
        <w:t xml:space="preserve"> </w:t>
      </w:r>
      <w:r w:rsidR="001867A4" w:rsidRPr="008B6826">
        <w:rPr>
          <w:rFonts w:ascii="Aptos" w:hAnsi="Aptos"/>
          <w:sz w:val="22"/>
          <w:shd w:val="clear" w:color="auto" w:fill="FFFFFF"/>
        </w:rPr>
        <w:t xml:space="preserve">financial </w:t>
      </w:r>
      <w:r w:rsidR="00B86C8C">
        <w:rPr>
          <w:rFonts w:ascii="Aptos" w:hAnsi="Aptos"/>
          <w:sz w:val="22"/>
          <w:shd w:val="clear" w:color="auto" w:fill="FFFFFF"/>
        </w:rPr>
        <w:t>needs</w:t>
      </w:r>
      <w:r w:rsidR="00DC5BF6">
        <w:rPr>
          <w:rFonts w:ascii="Aptos" w:hAnsi="Aptos"/>
          <w:sz w:val="22"/>
          <w:shd w:val="clear" w:color="auto" w:fill="FFFFFF"/>
        </w:rPr>
        <w:t>,</w:t>
      </w:r>
      <w:r w:rsidR="001867A4" w:rsidRPr="008B6826">
        <w:rPr>
          <w:rFonts w:ascii="Aptos" w:hAnsi="Aptos"/>
          <w:sz w:val="22"/>
          <w:shd w:val="clear" w:color="auto" w:fill="FFFFFF"/>
        </w:rPr>
        <w:t xml:space="preserve"> </w:t>
      </w:r>
      <w:r w:rsidR="00350860">
        <w:rPr>
          <w:rFonts w:ascii="Aptos" w:hAnsi="Aptos"/>
          <w:sz w:val="22"/>
          <w:shd w:val="clear" w:color="auto" w:fill="FFFFFF"/>
        </w:rPr>
        <w:t xml:space="preserve">69% </w:t>
      </w:r>
      <w:r w:rsidR="00365082">
        <w:rPr>
          <w:rFonts w:ascii="Aptos" w:hAnsi="Aptos"/>
          <w:sz w:val="22"/>
          <w:shd w:val="clear" w:color="auto" w:fill="FFFFFF"/>
        </w:rPr>
        <w:t>had</w:t>
      </w:r>
      <w:r w:rsidR="00350860">
        <w:rPr>
          <w:rFonts w:ascii="Aptos" w:hAnsi="Aptos"/>
          <w:sz w:val="22"/>
          <w:shd w:val="clear" w:color="auto" w:fill="FFFFFF"/>
        </w:rPr>
        <w:t xml:space="preserve"> housing needs,</w:t>
      </w:r>
      <w:r w:rsidR="00350860" w:rsidRPr="00477F78">
        <w:rPr>
          <w:rFonts w:ascii="Aptos" w:hAnsi="Aptos"/>
          <w:sz w:val="22"/>
          <w:shd w:val="clear" w:color="auto" w:fill="FFFFFF"/>
        </w:rPr>
        <w:t xml:space="preserve"> </w:t>
      </w:r>
      <w:r w:rsidR="001867A4" w:rsidRPr="000F50A7">
        <w:rPr>
          <w:rFonts w:ascii="Aptos" w:hAnsi="Aptos"/>
          <w:sz w:val="22"/>
          <w:shd w:val="clear" w:color="auto" w:fill="FFFFFF"/>
        </w:rPr>
        <w:t>and</w:t>
      </w:r>
      <w:r w:rsidR="00DB5F31" w:rsidRPr="000F50A7">
        <w:rPr>
          <w:rFonts w:ascii="Aptos" w:hAnsi="Aptos"/>
          <w:sz w:val="22"/>
          <w:shd w:val="clear" w:color="auto" w:fill="FFFFFF"/>
        </w:rPr>
        <w:t xml:space="preserve"> 64% had</w:t>
      </w:r>
      <w:r w:rsidR="001867A4" w:rsidRPr="000F50A7">
        <w:rPr>
          <w:rFonts w:ascii="Aptos" w:hAnsi="Aptos"/>
          <w:sz w:val="22"/>
          <w:shd w:val="clear" w:color="auto" w:fill="FFFFFF"/>
        </w:rPr>
        <w:t xml:space="preserve"> healthcare </w:t>
      </w:r>
      <w:r w:rsidR="00D33FC2" w:rsidRPr="000F50A7">
        <w:rPr>
          <w:rFonts w:ascii="Aptos" w:hAnsi="Aptos"/>
          <w:sz w:val="22"/>
          <w:shd w:val="clear" w:color="auto" w:fill="FFFFFF"/>
        </w:rPr>
        <w:t xml:space="preserve">cost </w:t>
      </w:r>
      <w:r w:rsidR="00DB5F31" w:rsidRPr="000F50A7">
        <w:rPr>
          <w:rFonts w:ascii="Aptos" w:hAnsi="Aptos"/>
          <w:sz w:val="22"/>
          <w:shd w:val="clear" w:color="auto" w:fill="FFFFFF"/>
        </w:rPr>
        <w:t xml:space="preserve">challenges </w:t>
      </w:r>
      <w:r w:rsidR="001867A4" w:rsidRPr="000F50A7">
        <w:rPr>
          <w:rFonts w:ascii="Aptos" w:hAnsi="Aptos"/>
          <w:sz w:val="22"/>
          <w:shd w:val="clear" w:color="auto" w:fill="FFFFFF"/>
        </w:rPr>
        <w:t xml:space="preserve">despite high preventive care engagement </w:t>
      </w:r>
      <w:r w:rsidR="00010FD9" w:rsidRPr="000F50A7">
        <w:rPr>
          <w:rFonts w:ascii="Aptos" w:hAnsi="Aptos"/>
          <w:sz w:val="22"/>
          <w:shd w:val="clear" w:color="auto" w:fill="FFFFFF"/>
        </w:rPr>
        <w:t>(9</w:t>
      </w:r>
      <w:r w:rsidR="003D40E4">
        <w:rPr>
          <w:rFonts w:ascii="Aptos" w:hAnsi="Aptos"/>
          <w:sz w:val="22"/>
          <w:shd w:val="clear" w:color="auto" w:fill="FFFFFF"/>
        </w:rPr>
        <w:t>4</w:t>
      </w:r>
      <w:r w:rsidR="00010FD9" w:rsidRPr="000F50A7">
        <w:rPr>
          <w:rFonts w:ascii="Aptos" w:hAnsi="Aptos"/>
          <w:sz w:val="22"/>
          <w:shd w:val="clear" w:color="auto" w:fill="FFFFFF"/>
        </w:rPr>
        <w:t>%</w:t>
      </w:r>
      <w:r w:rsidR="001867A4" w:rsidRPr="000F50A7">
        <w:rPr>
          <w:rFonts w:ascii="Aptos" w:hAnsi="Aptos"/>
          <w:sz w:val="22"/>
          <w:shd w:val="clear" w:color="auto" w:fill="FFFFFF"/>
        </w:rPr>
        <w:t>).</w:t>
      </w:r>
      <w:r w:rsidR="001867A4" w:rsidRPr="00477F78">
        <w:rPr>
          <w:rFonts w:ascii="Aptos" w:hAnsi="Aptos"/>
          <w:sz w:val="22"/>
          <w:shd w:val="clear" w:color="auto" w:fill="FFFFFF"/>
        </w:rPr>
        <w:t xml:space="preserve"> </w:t>
      </w:r>
      <w:r w:rsidR="00D33FC2">
        <w:rPr>
          <w:rFonts w:ascii="Aptos" w:hAnsi="Aptos"/>
          <w:sz w:val="22"/>
          <w:shd w:val="clear" w:color="auto" w:fill="FFFFFF"/>
        </w:rPr>
        <w:t xml:space="preserve">Workforce disengagement </w:t>
      </w:r>
      <w:r w:rsidR="001867A4" w:rsidRPr="00477F78">
        <w:rPr>
          <w:rFonts w:ascii="Aptos" w:hAnsi="Aptos"/>
          <w:sz w:val="22"/>
          <w:shd w:val="clear" w:color="auto" w:fill="FFFFFF"/>
        </w:rPr>
        <w:t>was evident with onl</w:t>
      </w:r>
      <w:r w:rsidR="00010FD9" w:rsidRPr="00477F78">
        <w:rPr>
          <w:rFonts w:ascii="Aptos" w:hAnsi="Aptos"/>
          <w:sz w:val="22"/>
          <w:shd w:val="clear" w:color="auto" w:fill="FFFFFF"/>
        </w:rPr>
        <w:t xml:space="preserve">y </w:t>
      </w:r>
      <w:r w:rsidR="003D40E4">
        <w:rPr>
          <w:rFonts w:ascii="Aptos" w:hAnsi="Aptos"/>
          <w:sz w:val="22"/>
          <w:shd w:val="clear" w:color="auto" w:fill="FFFFFF"/>
        </w:rPr>
        <w:t>40</w:t>
      </w:r>
      <w:r w:rsidR="00010FD9" w:rsidRPr="00477F78">
        <w:rPr>
          <w:rFonts w:ascii="Aptos" w:hAnsi="Aptos"/>
          <w:sz w:val="22"/>
          <w:shd w:val="clear" w:color="auto" w:fill="FFFFFF"/>
        </w:rPr>
        <w:t>%</w:t>
      </w:r>
      <w:r w:rsidR="001867A4" w:rsidRPr="00477F78">
        <w:rPr>
          <w:rFonts w:ascii="Aptos" w:hAnsi="Aptos"/>
          <w:sz w:val="22"/>
          <w:shd w:val="clear" w:color="auto" w:fill="FFFFFF"/>
        </w:rPr>
        <w:t xml:space="preserve"> reporting employment. Health </w:t>
      </w:r>
      <w:r w:rsidR="00E15FC9">
        <w:rPr>
          <w:rFonts w:ascii="Aptos" w:hAnsi="Aptos"/>
          <w:sz w:val="22"/>
          <w:shd w:val="clear" w:color="auto" w:fill="FFFFFF"/>
        </w:rPr>
        <w:t xml:space="preserve">concerns were </w:t>
      </w:r>
      <w:r w:rsidR="00831859">
        <w:rPr>
          <w:rFonts w:ascii="Aptos" w:hAnsi="Aptos"/>
          <w:sz w:val="22"/>
          <w:shd w:val="clear" w:color="auto" w:fill="FFFFFF"/>
        </w:rPr>
        <w:t xml:space="preserve">also </w:t>
      </w:r>
      <w:r w:rsidR="00E15FC9">
        <w:rPr>
          <w:rFonts w:ascii="Aptos" w:hAnsi="Aptos"/>
          <w:sz w:val="22"/>
          <w:shd w:val="clear" w:color="auto" w:fill="FFFFFF"/>
        </w:rPr>
        <w:t>common</w:t>
      </w:r>
      <w:r w:rsidR="001867A4" w:rsidRPr="00477F78">
        <w:rPr>
          <w:rFonts w:ascii="Aptos" w:hAnsi="Aptos"/>
          <w:sz w:val="22"/>
          <w:shd w:val="clear" w:color="auto" w:fill="FFFFFF"/>
        </w:rPr>
        <w:t>:</w:t>
      </w:r>
      <w:r w:rsidR="00010FD9" w:rsidRPr="00477F78">
        <w:rPr>
          <w:rFonts w:ascii="Aptos" w:hAnsi="Aptos"/>
          <w:sz w:val="22"/>
          <w:shd w:val="clear" w:color="auto" w:fill="FFFFFF"/>
        </w:rPr>
        <w:t xml:space="preserve"> </w:t>
      </w:r>
      <w:r w:rsidR="00D33FC2">
        <w:rPr>
          <w:rFonts w:ascii="Aptos" w:hAnsi="Aptos"/>
          <w:sz w:val="22"/>
          <w:shd w:val="clear" w:color="auto" w:fill="FFFFFF"/>
        </w:rPr>
        <w:t>69</w:t>
      </w:r>
      <w:r w:rsidR="00010FD9" w:rsidRPr="00477F78">
        <w:rPr>
          <w:rFonts w:ascii="Aptos" w:hAnsi="Aptos"/>
          <w:sz w:val="22"/>
          <w:shd w:val="clear" w:color="auto" w:fill="FFFFFF"/>
        </w:rPr>
        <w:t xml:space="preserve">% </w:t>
      </w:r>
      <w:r w:rsidR="00D33FC2">
        <w:rPr>
          <w:rFonts w:ascii="Aptos" w:hAnsi="Aptos"/>
          <w:sz w:val="22"/>
          <w:shd w:val="clear" w:color="auto" w:fill="FFFFFF"/>
        </w:rPr>
        <w:t>reported at least one</w:t>
      </w:r>
      <w:r w:rsidR="001867A4" w:rsidRPr="00477F78">
        <w:rPr>
          <w:rFonts w:ascii="Aptos" w:hAnsi="Aptos"/>
          <w:sz w:val="22"/>
          <w:shd w:val="clear" w:color="auto" w:fill="FFFFFF"/>
        </w:rPr>
        <w:t xml:space="preserve"> chronic</w:t>
      </w:r>
      <w:r w:rsidR="00DB5F31">
        <w:rPr>
          <w:rFonts w:ascii="Aptos" w:hAnsi="Aptos"/>
          <w:sz w:val="22"/>
          <w:shd w:val="clear" w:color="auto" w:fill="FFFFFF"/>
        </w:rPr>
        <w:t xml:space="preserve"> health</w:t>
      </w:r>
      <w:r w:rsidR="001867A4" w:rsidRPr="00477F78">
        <w:rPr>
          <w:rFonts w:ascii="Aptos" w:hAnsi="Aptos"/>
          <w:sz w:val="22"/>
          <w:shd w:val="clear" w:color="auto" w:fill="FFFFFF"/>
        </w:rPr>
        <w:t xml:space="preserve"> </w:t>
      </w:r>
      <w:r w:rsidR="00D33FC2" w:rsidRPr="00477F78">
        <w:rPr>
          <w:rFonts w:ascii="Aptos" w:hAnsi="Aptos"/>
          <w:sz w:val="22"/>
          <w:shd w:val="clear" w:color="auto" w:fill="FFFFFF"/>
        </w:rPr>
        <w:t>condition</w:t>
      </w:r>
      <w:r w:rsidR="001867A4" w:rsidRPr="00477F78">
        <w:rPr>
          <w:rFonts w:ascii="Aptos" w:hAnsi="Aptos"/>
          <w:sz w:val="22"/>
          <w:shd w:val="clear" w:color="auto" w:fill="FFFFFF"/>
        </w:rPr>
        <w:t xml:space="preserve">, </w:t>
      </w:r>
      <w:r w:rsidR="00F40F16">
        <w:rPr>
          <w:rFonts w:ascii="Aptos" w:hAnsi="Aptos"/>
          <w:sz w:val="22"/>
          <w:shd w:val="clear" w:color="auto" w:fill="FFFFFF"/>
        </w:rPr>
        <w:t>47</w:t>
      </w:r>
      <w:r w:rsidR="00F40F16" w:rsidRPr="00477F78">
        <w:rPr>
          <w:rFonts w:ascii="Aptos" w:hAnsi="Aptos"/>
          <w:sz w:val="22"/>
          <w:shd w:val="clear" w:color="auto" w:fill="FFFFFF"/>
        </w:rPr>
        <w:t xml:space="preserve">% rated health as fair/poor, </w:t>
      </w:r>
      <w:r w:rsidR="001867A4" w:rsidRPr="00477F78">
        <w:rPr>
          <w:rFonts w:ascii="Aptos" w:hAnsi="Aptos"/>
          <w:sz w:val="22"/>
          <w:shd w:val="clear" w:color="auto" w:fill="FFFFFF"/>
        </w:rPr>
        <w:t>an</w:t>
      </w:r>
      <w:r w:rsidR="00010FD9" w:rsidRPr="00477F78">
        <w:rPr>
          <w:rFonts w:ascii="Aptos" w:hAnsi="Aptos"/>
          <w:sz w:val="22"/>
          <w:shd w:val="clear" w:color="auto" w:fill="FFFFFF"/>
        </w:rPr>
        <w:t xml:space="preserve">d </w:t>
      </w:r>
      <w:r w:rsidR="000F50A7">
        <w:rPr>
          <w:rFonts w:ascii="Aptos" w:hAnsi="Aptos"/>
          <w:sz w:val="22"/>
          <w:shd w:val="clear" w:color="auto" w:fill="FFFFFF"/>
        </w:rPr>
        <w:t>4</w:t>
      </w:r>
      <w:r w:rsidR="00010FD9" w:rsidRPr="00477F78">
        <w:rPr>
          <w:rFonts w:ascii="Aptos" w:hAnsi="Aptos"/>
          <w:sz w:val="22"/>
          <w:shd w:val="clear" w:color="auto" w:fill="FFFFFF"/>
        </w:rPr>
        <w:t xml:space="preserve">3% </w:t>
      </w:r>
      <w:r w:rsidR="001867A4" w:rsidRPr="00477F78">
        <w:rPr>
          <w:rFonts w:ascii="Aptos" w:hAnsi="Aptos"/>
          <w:sz w:val="22"/>
          <w:shd w:val="clear" w:color="auto" w:fill="FFFFFF"/>
        </w:rPr>
        <w:t>were uninsured.</w:t>
      </w:r>
    </w:p>
    <w:p w14:paraId="1D6BB5A6" w14:textId="77777777" w:rsidR="001867A4" w:rsidRDefault="001867A4" w:rsidP="007020B9">
      <w:pPr>
        <w:pStyle w:val="MDPI31text"/>
        <w:ind w:firstLine="0"/>
        <w:rPr>
          <w:rFonts w:asciiTheme="minorHAnsi" w:hAnsiTheme="minorHAnsi" w:cstheme="minorHAnsi"/>
        </w:rPr>
      </w:pPr>
    </w:p>
    <w:p w14:paraId="5A170C98" w14:textId="4AFF725D" w:rsidR="007020B9" w:rsidRPr="007020B9" w:rsidRDefault="00D35627" w:rsidP="007020B9">
      <w:pPr>
        <w:pStyle w:val="MDPI31tex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</w:t>
      </w:r>
      <w:r w:rsidR="007020B9" w:rsidRPr="007020B9">
        <w:rPr>
          <w:rFonts w:asciiTheme="minorHAnsi" w:hAnsiTheme="minorHAnsi" w:cstheme="minorHAnsi"/>
          <w:b/>
          <w:bCs/>
        </w:rPr>
        <w:t>onclusion: </w:t>
      </w:r>
      <w:r w:rsidR="001867A4">
        <w:rPr>
          <w:rFonts w:ascii="Aptos" w:hAnsi="Aptos"/>
          <w:sz w:val="22"/>
        </w:rPr>
        <w:t xml:space="preserve">This analysis reveals severe social challenges creating a "triple burden" of housing, financial, and healthcare </w:t>
      </w:r>
      <w:r w:rsidR="006105D5">
        <w:rPr>
          <w:rFonts w:ascii="Aptos" w:hAnsi="Aptos"/>
          <w:sz w:val="22"/>
        </w:rPr>
        <w:t xml:space="preserve">cost </w:t>
      </w:r>
      <w:r w:rsidR="00DB5F31">
        <w:rPr>
          <w:rFonts w:ascii="Aptos" w:hAnsi="Aptos"/>
          <w:sz w:val="22"/>
        </w:rPr>
        <w:t>issues</w:t>
      </w:r>
      <w:r w:rsidR="001867A4">
        <w:rPr>
          <w:rFonts w:ascii="Aptos" w:hAnsi="Aptos"/>
          <w:sz w:val="22"/>
        </w:rPr>
        <w:t xml:space="preserve"> affecting community health</w:t>
      </w:r>
      <w:r w:rsidR="000C1159">
        <w:rPr>
          <w:rFonts w:ascii="Aptos" w:hAnsi="Aptos"/>
          <w:sz w:val="22"/>
        </w:rPr>
        <w:t xml:space="preserve"> within the NeighborhoodHELP population</w:t>
      </w:r>
      <w:r w:rsidR="001867A4">
        <w:rPr>
          <w:rFonts w:ascii="Aptos" w:hAnsi="Aptos"/>
          <w:sz w:val="22"/>
        </w:rPr>
        <w:t xml:space="preserve">. The assessment's prioritization component will enable future analysis of which identified risks participants select for intervention, bridging the gap between screening and </w:t>
      </w:r>
      <w:r w:rsidR="000C1159">
        <w:rPr>
          <w:rFonts w:ascii="Aptos" w:hAnsi="Aptos"/>
          <w:sz w:val="22"/>
        </w:rPr>
        <w:t>navigation to services</w:t>
      </w:r>
      <w:r w:rsidR="001867A4">
        <w:rPr>
          <w:rFonts w:ascii="Aptos" w:hAnsi="Aptos"/>
          <w:sz w:val="22"/>
        </w:rPr>
        <w:t xml:space="preserve">. Despite barriers, high preventive care utilization in this </w:t>
      </w:r>
      <w:r w:rsidR="000C1159">
        <w:rPr>
          <w:rFonts w:ascii="Aptos" w:hAnsi="Aptos"/>
          <w:sz w:val="22"/>
        </w:rPr>
        <w:t>NeighborhoodHELP</w:t>
      </w:r>
      <w:r w:rsidR="001867A4">
        <w:rPr>
          <w:rFonts w:ascii="Aptos" w:hAnsi="Aptos"/>
          <w:sz w:val="22"/>
        </w:rPr>
        <w:t xml:space="preserve"> population demonstrates health</w:t>
      </w:r>
      <w:r w:rsidR="000C1159">
        <w:rPr>
          <w:rFonts w:ascii="Aptos" w:hAnsi="Aptos"/>
          <w:sz w:val="22"/>
        </w:rPr>
        <w:t xml:space="preserve"> care</w:t>
      </w:r>
      <w:r w:rsidR="001867A4">
        <w:rPr>
          <w:rFonts w:ascii="Aptos" w:hAnsi="Aptos"/>
          <w:sz w:val="22"/>
        </w:rPr>
        <w:t xml:space="preserve"> engagement </w:t>
      </w:r>
      <w:r w:rsidR="000C1159">
        <w:rPr>
          <w:rFonts w:ascii="Aptos" w:hAnsi="Aptos"/>
          <w:sz w:val="22"/>
        </w:rPr>
        <w:t>in this population</w:t>
      </w:r>
      <w:r w:rsidR="001867A4">
        <w:rPr>
          <w:rFonts w:ascii="Aptos" w:hAnsi="Aptos"/>
          <w:sz w:val="22"/>
        </w:rPr>
        <w:t xml:space="preserve">. </w:t>
      </w:r>
    </w:p>
    <w:p w14:paraId="344BFA95" w14:textId="77777777" w:rsidR="00F0302E" w:rsidRDefault="00F0302E" w:rsidP="003746F2">
      <w:pPr>
        <w:pStyle w:val="MDPI31text"/>
        <w:ind w:firstLine="0"/>
        <w:rPr>
          <w:rFonts w:asciiTheme="minorHAnsi" w:hAnsiTheme="minorHAnsi" w:cstheme="minorHAnsi"/>
        </w:rPr>
      </w:pPr>
    </w:p>
    <w:p w14:paraId="59DE416C" w14:textId="05151D11" w:rsidR="00F0302E" w:rsidRPr="00B103EF" w:rsidRDefault="00F0302E" w:rsidP="003746F2">
      <w:pPr>
        <w:pStyle w:val="MDPI31text"/>
        <w:ind w:firstLine="0"/>
        <w:rPr>
          <w:rFonts w:asciiTheme="minorHAnsi" w:hAnsiTheme="minorHAnsi" w:cstheme="minorHAnsi"/>
          <w:bCs/>
        </w:rPr>
      </w:pPr>
      <w:r w:rsidRPr="001B7063">
        <w:rPr>
          <w:rFonts w:asciiTheme="minorHAnsi" w:hAnsiTheme="minorHAnsi" w:cstheme="minorHAnsi"/>
          <w:b/>
        </w:rPr>
        <w:t>Keywords:</w:t>
      </w:r>
      <w:r w:rsidR="00EB1D3D">
        <w:rPr>
          <w:rFonts w:asciiTheme="minorHAnsi" w:hAnsiTheme="minorHAnsi" w:cstheme="minorHAnsi"/>
          <w:b/>
        </w:rPr>
        <w:t xml:space="preserve"> </w:t>
      </w:r>
      <w:r w:rsidR="001867A4">
        <w:rPr>
          <w:rFonts w:ascii="Aptos" w:hAnsi="Aptos"/>
          <w:sz w:val="22"/>
        </w:rPr>
        <w:t xml:space="preserve">social risk, </w:t>
      </w:r>
      <w:r w:rsidR="000927F4">
        <w:rPr>
          <w:rFonts w:ascii="Aptos" w:hAnsi="Aptos"/>
          <w:sz w:val="22"/>
        </w:rPr>
        <w:t xml:space="preserve">social needs, </w:t>
      </w:r>
      <w:r w:rsidR="001867A4">
        <w:rPr>
          <w:rFonts w:ascii="Aptos" w:hAnsi="Aptos"/>
          <w:sz w:val="22"/>
        </w:rPr>
        <w:t xml:space="preserve">community health, </w:t>
      </w:r>
      <w:r w:rsidR="00B421D7">
        <w:rPr>
          <w:rFonts w:ascii="Aptos" w:hAnsi="Aptos"/>
          <w:sz w:val="22"/>
        </w:rPr>
        <w:t>poverty</w:t>
      </w:r>
      <w:r w:rsidR="00576CF6">
        <w:rPr>
          <w:rFonts w:ascii="Aptos" w:hAnsi="Aptos"/>
          <w:sz w:val="22"/>
        </w:rPr>
        <w:t>, healthcare affordability</w:t>
      </w:r>
    </w:p>
    <w:p w14:paraId="446FDCDA" w14:textId="77777777" w:rsidR="003746F2" w:rsidRPr="00B103EF" w:rsidRDefault="003746F2" w:rsidP="003746F2">
      <w:pPr>
        <w:pStyle w:val="MDPI31text"/>
        <w:spacing w:line="240" w:lineRule="auto"/>
        <w:ind w:firstLine="0"/>
        <w:rPr>
          <w:rFonts w:asciiTheme="minorHAnsi" w:hAnsiTheme="minorHAnsi" w:cstheme="minorHAnsi"/>
          <w:szCs w:val="20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7138"/>
      </w:tblGrid>
      <w:tr w:rsidR="00AE348C" w:rsidRPr="001B7063" w14:paraId="5E3DF7DB" w14:textId="77777777" w:rsidTr="00A80A14">
        <w:trPr>
          <w:jc w:val="center"/>
        </w:trPr>
        <w:tc>
          <w:tcPr>
            <w:tcW w:w="0" w:type="auto"/>
            <w:vAlign w:val="center"/>
          </w:tcPr>
          <w:p w14:paraId="76543581" w14:textId="06FB1D0B" w:rsidR="00AE348C" w:rsidRPr="001B7063" w:rsidRDefault="001B7063" w:rsidP="005940DE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asciiTheme="minorHAnsi" w:eastAsia="SimSun" w:hAnsiTheme="minorHAnsi" w:cstheme="minorHAnsi"/>
                <w:bCs/>
              </w:rPr>
            </w:pPr>
            <w:r w:rsidRPr="001B7063">
              <w:rPr>
                <w:rFonts w:asciiTheme="minorHAnsi" w:eastAsia="SimSun" w:hAnsiTheme="minorHAnsi" w:cstheme="minorHAnsi"/>
                <w:bCs/>
                <w:noProof/>
              </w:rPr>
              <w:drawing>
                <wp:inline distT="0" distB="0" distL="0" distR="0" wp14:anchorId="4DF2C252" wp14:editId="36EEECB1">
                  <wp:extent cx="1000125" cy="361950"/>
                  <wp:effectExtent l="0" t="0" r="0" b="0"/>
                  <wp:docPr id="5" name="Picture 5" descr="copy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py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vAlign w:val="center"/>
          </w:tcPr>
          <w:p w14:paraId="179585E2" w14:textId="2C27E85C" w:rsidR="00AE348C" w:rsidRPr="001B7063" w:rsidRDefault="001957FA" w:rsidP="00070BC3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asciiTheme="minorHAnsi" w:eastAsia="SimSun" w:hAnsiTheme="minorHAnsi" w:cstheme="minorHAnsi"/>
                <w:bCs/>
              </w:rPr>
            </w:pPr>
            <w:r w:rsidRPr="001B7063">
              <w:rPr>
                <w:rFonts w:asciiTheme="minorHAnsi" w:eastAsia="SimSun" w:hAnsiTheme="minorHAnsi" w:cstheme="minorHAnsi"/>
                <w:bCs/>
              </w:rPr>
              <w:t>© 20</w:t>
            </w:r>
            <w:r w:rsidR="00070BC3" w:rsidRPr="001B7063">
              <w:rPr>
                <w:rFonts w:asciiTheme="minorHAnsi" w:eastAsia="SimSun" w:hAnsiTheme="minorHAnsi" w:cstheme="minorHAnsi"/>
                <w:bCs/>
              </w:rPr>
              <w:t>2</w:t>
            </w:r>
            <w:r w:rsidR="00F25D38">
              <w:rPr>
                <w:rFonts w:asciiTheme="minorHAnsi" w:eastAsia="SimSun" w:hAnsiTheme="minorHAnsi" w:cstheme="minorHAnsi"/>
                <w:bCs/>
              </w:rPr>
              <w:t>5</w:t>
            </w:r>
            <w:r w:rsidR="00AE348C" w:rsidRPr="001B7063">
              <w:rPr>
                <w:rFonts w:asciiTheme="minorHAnsi" w:eastAsia="SimSun" w:hAnsiTheme="minorHAnsi" w:cstheme="minorHAnsi"/>
                <w:bCs/>
              </w:rPr>
              <w:t xml:space="preserve"> by the authors. Submitted for possible open access publication under the terms and conditions of the Creative Commons Attribution (CC BY) license (http://creativecommons.org/licenses/by/4.0/).</w:t>
            </w:r>
          </w:p>
        </w:tc>
      </w:tr>
    </w:tbl>
    <w:p w14:paraId="0A5A74B6" w14:textId="77777777" w:rsidR="0046726B" w:rsidRPr="001B7063" w:rsidRDefault="0046726B" w:rsidP="00AE348C">
      <w:pPr>
        <w:pStyle w:val="MDPI71References"/>
        <w:numPr>
          <w:ilvl w:val="0"/>
          <w:numId w:val="0"/>
        </w:numPr>
        <w:spacing w:after="240"/>
        <w:rPr>
          <w:rFonts w:asciiTheme="minorHAnsi" w:eastAsia="SimSun" w:hAnsiTheme="minorHAnsi" w:cstheme="minorHAnsi"/>
        </w:rPr>
      </w:pPr>
    </w:p>
    <w:sectPr w:rsidR="0046726B" w:rsidRPr="001B7063" w:rsidSect="00A80A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26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1349" w14:textId="77777777" w:rsidR="005F4FE4" w:rsidRDefault="005F4FE4">
      <w:pPr>
        <w:spacing w:line="240" w:lineRule="auto"/>
      </w:pPr>
      <w:r>
        <w:separator/>
      </w:r>
    </w:p>
  </w:endnote>
  <w:endnote w:type="continuationSeparator" w:id="0">
    <w:p w14:paraId="73A2899A" w14:textId="77777777" w:rsidR="005F4FE4" w:rsidRDefault="005F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72F0" w14:textId="77777777" w:rsidR="00F25D38" w:rsidRDefault="00F2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BFB9" w14:textId="77777777" w:rsidR="00E90986" w:rsidRPr="00590BF9" w:rsidRDefault="00E90986" w:rsidP="00E90986">
    <w:pPr>
      <w:pStyle w:val="Footer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CB7E" w14:textId="71F67C35" w:rsidR="00E90986" w:rsidRPr="008B308E" w:rsidRDefault="00E44075" w:rsidP="00070BC3">
    <w:pPr>
      <w:pStyle w:val="MDPIfooterfirstpage"/>
      <w:spacing w:line="240" w:lineRule="auto"/>
      <w:jc w:val="both"/>
      <w:rPr>
        <w:lang w:val="fr-CH"/>
      </w:rPr>
    </w:pPr>
    <w:r>
      <w:rPr>
        <w:i/>
        <w:szCs w:val="16"/>
      </w:rPr>
      <w:t>AJNCD</w:t>
    </w:r>
    <w:r w:rsidR="00E90986" w:rsidRPr="009231ED">
      <w:rPr>
        <w:szCs w:val="16"/>
      </w:rPr>
      <w:t xml:space="preserve"> </w:t>
    </w:r>
    <w:r w:rsidR="00AE348C" w:rsidRPr="00AE348C">
      <w:rPr>
        <w:b/>
        <w:szCs w:val="16"/>
      </w:rPr>
      <w:t>20</w:t>
    </w:r>
    <w:r w:rsidR="00070BC3">
      <w:rPr>
        <w:b/>
        <w:szCs w:val="16"/>
      </w:rPr>
      <w:t>2</w:t>
    </w:r>
    <w:r w:rsidR="00F25D38">
      <w:rPr>
        <w:b/>
        <w:szCs w:val="16"/>
      </w:rPr>
      <w:t>5</w:t>
    </w:r>
    <w:r w:rsidR="00AE348C" w:rsidRPr="00AE348C">
      <w:rPr>
        <w:szCs w:val="16"/>
      </w:rPr>
      <w:t xml:space="preserve">, </w:t>
    </w:r>
    <w:r w:rsidR="002354E5">
      <w:rPr>
        <w:i/>
        <w:szCs w:val="16"/>
      </w:rPr>
      <w:t xml:space="preserve">Volume </w:t>
    </w:r>
    <w:r w:rsidR="00F25D38">
      <w:rPr>
        <w:i/>
        <w:szCs w:val="16"/>
      </w:rPr>
      <w:t>2</w:t>
    </w:r>
    <w:r w:rsidR="00AE348C" w:rsidRPr="00AE348C">
      <w:rPr>
        <w:szCs w:val="16"/>
      </w:rPr>
      <w:t xml:space="preserve">, </w:t>
    </w:r>
    <w:proofErr w:type="gramStart"/>
    <w:r w:rsidR="002354E5">
      <w:rPr>
        <w:szCs w:val="16"/>
      </w:rPr>
      <w:t>issue2;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6553" w14:textId="77777777" w:rsidR="005F4FE4" w:rsidRDefault="005F4FE4">
      <w:pPr>
        <w:spacing w:line="240" w:lineRule="auto"/>
      </w:pPr>
      <w:r>
        <w:separator/>
      </w:r>
    </w:p>
  </w:footnote>
  <w:footnote w:type="continuationSeparator" w:id="0">
    <w:p w14:paraId="37CAC683" w14:textId="77777777" w:rsidR="005F4FE4" w:rsidRDefault="005F4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0965" w14:textId="77777777" w:rsidR="00E90986" w:rsidRDefault="00E90986" w:rsidP="00E9098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D674" w14:textId="780E8D6B" w:rsidR="00E90986" w:rsidRPr="00305CED" w:rsidRDefault="00F54F93" w:rsidP="00070BC3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>AJNCD</w:t>
    </w:r>
    <w:r w:rsidR="007C437A">
      <w:rPr>
        <w:rFonts w:ascii="Palatino Linotype" w:hAnsi="Palatino Linotype"/>
        <w:sz w:val="16"/>
      </w:rPr>
      <w:tab/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PAGE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  <w:r w:rsidR="001F0C32">
      <w:rPr>
        <w:rFonts w:ascii="Palatino Linotype" w:hAnsi="Palatino Linotype"/>
        <w:sz w:val="16"/>
      </w:rPr>
      <w:t xml:space="preserve"> of </w:t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NUMPAGES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380A" w14:textId="03A3E445" w:rsidR="00E90986" w:rsidRDefault="007947AF" w:rsidP="00E90986">
    <w:pPr>
      <w:pStyle w:val="MDPIheaderjournallog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0A0FB" wp14:editId="4178D82C">
          <wp:simplePos x="0" y="0"/>
          <wp:positionH relativeFrom="column">
            <wp:posOffset>-972185</wp:posOffset>
          </wp:positionH>
          <wp:positionV relativeFrom="paragraph">
            <wp:posOffset>-633186</wp:posOffset>
          </wp:positionV>
          <wp:extent cx="7605656" cy="10750601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56" cy="10750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FF5A04"/>
    <w:multiLevelType w:val="multilevel"/>
    <w:tmpl w:val="4CF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947424">
    <w:abstractNumId w:val="1"/>
  </w:num>
  <w:num w:numId="2" w16cid:durableId="1964146280">
    <w:abstractNumId w:val="2"/>
  </w:num>
  <w:num w:numId="3" w16cid:durableId="11536816">
    <w:abstractNumId w:val="0"/>
  </w:num>
  <w:num w:numId="4" w16cid:durableId="278950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070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63"/>
    <w:rsid w:val="00010FD9"/>
    <w:rsid w:val="0002554A"/>
    <w:rsid w:val="0003183D"/>
    <w:rsid w:val="00041937"/>
    <w:rsid w:val="00044A75"/>
    <w:rsid w:val="0005191C"/>
    <w:rsid w:val="000551F2"/>
    <w:rsid w:val="00062D64"/>
    <w:rsid w:val="00070BC3"/>
    <w:rsid w:val="00081701"/>
    <w:rsid w:val="0009056B"/>
    <w:rsid w:val="000927F4"/>
    <w:rsid w:val="00093029"/>
    <w:rsid w:val="000A05C3"/>
    <w:rsid w:val="000C1159"/>
    <w:rsid w:val="000D4CAC"/>
    <w:rsid w:val="000F50A7"/>
    <w:rsid w:val="000F758C"/>
    <w:rsid w:val="00104D9D"/>
    <w:rsid w:val="00113A18"/>
    <w:rsid w:val="001228BC"/>
    <w:rsid w:val="00133A32"/>
    <w:rsid w:val="00177995"/>
    <w:rsid w:val="001867A4"/>
    <w:rsid w:val="001957FA"/>
    <w:rsid w:val="001A7DAB"/>
    <w:rsid w:val="001B5684"/>
    <w:rsid w:val="001B7063"/>
    <w:rsid w:val="001D41F9"/>
    <w:rsid w:val="001E2AEB"/>
    <w:rsid w:val="001E3CF2"/>
    <w:rsid w:val="001F0C32"/>
    <w:rsid w:val="001F53CA"/>
    <w:rsid w:val="001F6D18"/>
    <w:rsid w:val="00205AC7"/>
    <w:rsid w:val="00207406"/>
    <w:rsid w:val="00222638"/>
    <w:rsid w:val="002354E5"/>
    <w:rsid w:val="00253C24"/>
    <w:rsid w:val="00257BA9"/>
    <w:rsid w:val="0026013E"/>
    <w:rsid w:val="00292D28"/>
    <w:rsid w:val="002D0A63"/>
    <w:rsid w:val="002D57A5"/>
    <w:rsid w:val="002E2BBC"/>
    <w:rsid w:val="002E7911"/>
    <w:rsid w:val="00304390"/>
    <w:rsid w:val="00310B25"/>
    <w:rsid w:val="00320081"/>
    <w:rsid w:val="0032369B"/>
    <w:rsid w:val="00326141"/>
    <w:rsid w:val="00350860"/>
    <w:rsid w:val="00365082"/>
    <w:rsid w:val="003663D4"/>
    <w:rsid w:val="003667B7"/>
    <w:rsid w:val="003746F2"/>
    <w:rsid w:val="003938DA"/>
    <w:rsid w:val="003C018C"/>
    <w:rsid w:val="003D40E4"/>
    <w:rsid w:val="003E63FD"/>
    <w:rsid w:val="003E7FA7"/>
    <w:rsid w:val="003F0735"/>
    <w:rsid w:val="00401B3A"/>
    <w:rsid w:val="00401D30"/>
    <w:rsid w:val="004072AB"/>
    <w:rsid w:val="00407587"/>
    <w:rsid w:val="004114F6"/>
    <w:rsid w:val="00417958"/>
    <w:rsid w:val="0042738E"/>
    <w:rsid w:val="00454036"/>
    <w:rsid w:val="0046726B"/>
    <w:rsid w:val="00477F78"/>
    <w:rsid w:val="004962F0"/>
    <w:rsid w:val="004A751A"/>
    <w:rsid w:val="004B2352"/>
    <w:rsid w:val="004B5280"/>
    <w:rsid w:val="004D5A80"/>
    <w:rsid w:val="004D6B8D"/>
    <w:rsid w:val="00514646"/>
    <w:rsid w:val="00547C5D"/>
    <w:rsid w:val="005546FE"/>
    <w:rsid w:val="00563890"/>
    <w:rsid w:val="00576CF6"/>
    <w:rsid w:val="005940DE"/>
    <w:rsid w:val="005A65D6"/>
    <w:rsid w:val="005B0E8A"/>
    <w:rsid w:val="005D1431"/>
    <w:rsid w:val="005E06BF"/>
    <w:rsid w:val="005F0474"/>
    <w:rsid w:val="005F4FE4"/>
    <w:rsid w:val="006105D5"/>
    <w:rsid w:val="00610E73"/>
    <w:rsid w:val="006211DD"/>
    <w:rsid w:val="00621270"/>
    <w:rsid w:val="00626AB8"/>
    <w:rsid w:val="0065217D"/>
    <w:rsid w:val="00662E41"/>
    <w:rsid w:val="00692393"/>
    <w:rsid w:val="006A58B9"/>
    <w:rsid w:val="006C148D"/>
    <w:rsid w:val="006E1396"/>
    <w:rsid w:val="007020B9"/>
    <w:rsid w:val="00734543"/>
    <w:rsid w:val="00742F06"/>
    <w:rsid w:val="00745EAE"/>
    <w:rsid w:val="007947AF"/>
    <w:rsid w:val="00794951"/>
    <w:rsid w:val="007A0755"/>
    <w:rsid w:val="007A43EF"/>
    <w:rsid w:val="007B3E14"/>
    <w:rsid w:val="007C437A"/>
    <w:rsid w:val="007D1435"/>
    <w:rsid w:val="007E5A5B"/>
    <w:rsid w:val="008146AE"/>
    <w:rsid w:val="00831859"/>
    <w:rsid w:val="00864744"/>
    <w:rsid w:val="008A04CE"/>
    <w:rsid w:val="008A5CA9"/>
    <w:rsid w:val="008B11D7"/>
    <w:rsid w:val="008B4E46"/>
    <w:rsid w:val="008B6826"/>
    <w:rsid w:val="008C078B"/>
    <w:rsid w:val="008C5CBF"/>
    <w:rsid w:val="008C6EED"/>
    <w:rsid w:val="008E3B5E"/>
    <w:rsid w:val="008E500A"/>
    <w:rsid w:val="00905739"/>
    <w:rsid w:val="00941D33"/>
    <w:rsid w:val="00942085"/>
    <w:rsid w:val="009612F4"/>
    <w:rsid w:val="00973148"/>
    <w:rsid w:val="00975230"/>
    <w:rsid w:val="00981347"/>
    <w:rsid w:val="009A52C8"/>
    <w:rsid w:val="009C221F"/>
    <w:rsid w:val="009C5D39"/>
    <w:rsid w:val="009D0FA2"/>
    <w:rsid w:val="009E79E8"/>
    <w:rsid w:val="009F274E"/>
    <w:rsid w:val="009F70E6"/>
    <w:rsid w:val="00A0136F"/>
    <w:rsid w:val="00A014C6"/>
    <w:rsid w:val="00A02301"/>
    <w:rsid w:val="00A146C0"/>
    <w:rsid w:val="00A30893"/>
    <w:rsid w:val="00A41EC8"/>
    <w:rsid w:val="00A64950"/>
    <w:rsid w:val="00A80A14"/>
    <w:rsid w:val="00AE348C"/>
    <w:rsid w:val="00AF2B8C"/>
    <w:rsid w:val="00AF44C1"/>
    <w:rsid w:val="00B00E09"/>
    <w:rsid w:val="00B06823"/>
    <w:rsid w:val="00B10BE1"/>
    <w:rsid w:val="00B15067"/>
    <w:rsid w:val="00B23D3D"/>
    <w:rsid w:val="00B421D7"/>
    <w:rsid w:val="00B73454"/>
    <w:rsid w:val="00B73753"/>
    <w:rsid w:val="00B82DE6"/>
    <w:rsid w:val="00B86C8C"/>
    <w:rsid w:val="00BF437C"/>
    <w:rsid w:val="00C06841"/>
    <w:rsid w:val="00C13470"/>
    <w:rsid w:val="00C16F04"/>
    <w:rsid w:val="00C2072A"/>
    <w:rsid w:val="00C243C9"/>
    <w:rsid w:val="00C52D42"/>
    <w:rsid w:val="00C57F4A"/>
    <w:rsid w:val="00C639EA"/>
    <w:rsid w:val="00C82596"/>
    <w:rsid w:val="00CA6D91"/>
    <w:rsid w:val="00CB00B8"/>
    <w:rsid w:val="00CC182E"/>
    <w:rsid w:val="00CC57CC"/>
    <w:rsid w:val="00CE0487"/>
    <w:rsid w:val="00D02466"/>
    <w:rsid w:val="00D207A5"/>
    <w:rsid w:val="00D26778"/>
    <w:rsid w:val="00D3218A"/>
    <w:rsid w:val="00D33FC2"/>
    <w:rsid w:val="00D35627"/>
    <w:rsid w:val="00D407E5"/>
    <w:rsid w:val="00D412C1"/>
    <w:rsid w:val="00D641E1"/>
    <w:rsid w:val="00D66A57"/>
    <w:rsid w:val="00D75394"/>
    <w:rsid w:val="00DB39F7"/>
    <w:rsid w:val="00DB5F31"/>
    <w:rsid w:val="00DC5BF6"/>
    <w:rsid w:val="00DD5900"/>
    <w:rsid w:val="00DD601E"/>
    <w:rsid w:val="00E04E7D"/>
    <w:rsid w:val="00E11F51"/>
    <w:rsid w:val="00E15FC9"/>
    <w:rsid w:val="00E272AD"/>
    <w:rsid w:val="00E44075"/>
    <w:rsid w:val="00E66088"/>
    <w:rsid w:val="00E7058C"/>
    <w:rsid w:val="00E755FF"/>
    <w:rsid w:val="00E772ED"/>
    <w:rsid w:val="00E90986"/>
    <w:rsid w:val="00E91804"/>
    <w:rsid w:val="00EB1D3D"/>
    <w:rsid w:val="00EF0D6B"/>
    <w:rsid w:val="00F005AA"/>
    <w:rsid w:val="00F0302E"/>
    <w:rsid w:val="00F25D38"/>
    <w:rsid w:val="00F27027"/>
    <w:rsid w:val="00F3277C"/>
    <w:rsid w:val="00F327C4"/>
    <w:rsid w:val="00F32F39"/>
    <w:rsid w:val="00F35C92"/>
    <w:rsid w:val="00F40F16"/>
    <w:rsid w:val="00F463A7"/>
    <w:rsid w:val="00F54F93"/>
    <w:rsid w:val="00F55861"/>
    <w:rsid w:val="00F71C7F"/>
    <w:rsid w:val="00FA6084"/>
    <w:rsid w:val="00FB0D48"/>
    <w:rsid w:val="00FC19DA"/>
    <w:rsid w:val="00FF164E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69236"/>
  <w15:chartTrackingRefBased/>
  <w15:docId w15:val="{58D82EEA-5DE6-4D91-981E-33656C38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6B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1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46726B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46726B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46726B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46726B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46726B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46726B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46726B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46726B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le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467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6726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46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46726B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6726B"/>
    <w:pPr>
      <w:ind w:firstLine="0"/>
    </w:pPr>
  </w:style>
  <w:style w:type="paragraph" w:customStyle="1" w:styleId="MDPI33textspaceafter">
    <w:name w:val="MDPI_3.3_text_space_after"/>
    <w:basedOn w:val="MDPI31text"/>
    <w:qFormat/>
    <w:rsid w:val="0046726B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46726B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46726B"/>
    <w:pPr>
      <w:spacing w:after="120"/>
    </w:pPr>
  </w:style>
  <w:style w:type="paragraph" w:customStyle="1" w:styleId="MDPI36textafterlist">
    <w:name w:val="MDPI_3.6_text_after_list"/>
    <w:basedOn w:val="MDPI31text"/>
    <w:qFormat/>
    <w:rsid w:val="0046726B"/>
    <w:pPr>
      <w:spacing w:before="120"/>
    </w:pPr>
  </w:style>
  <w:style w:type="paragraph" w:customStyle="1" w:styleId="MDPI37itemize">
    <w:name w:val="MDPI_3.7_itemize"/>
    <w:basedOn w:val="MDPI31text"/>
    <w:qFormat/>
    <w:rsid w:val="0046726B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46726B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46726B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46726B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46726B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46726B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7D14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46726B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46726B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46726B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46726B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46726B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46726B"/>
  </w:style>
  <w:style w:type="paragraph" w:customStyle="1" w:styleId="MDPI81theorem">
    <w:name w:val="MDPI_8.1_theorem"/>
    <w:basedOn w:val="MDPI32textnoindent"/>
    <w:qFormat/>
    <w:rsid w:val="0046726B"/>
    <w:rPr>
      <w:i/>
    </w:rPr>
  </w:style>
  <w:style w:type="paragraph" w:customStyle="1" w:styleId="MDPI82proof">
    <w:name w:val="MDPI_8.2_proof"/>
    <w:basedOn w:val="MDPI32textnoindent"/>
    <w:qFormat/>
    <w:rsid w:val="0046726B"/>
  </w:style>
  <w:style w:type="paragraph" w:customStyle="1" w:styleId="MDPIfooterfirstpage">
    <w:name w:val="MDPI_footer_firstpage"/>
    <w:basedOn w:val="Normal"/>
    <w:qFormat/>
    <w:rsid w:val="0046726B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46726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6726B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6726B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46726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46726B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26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46726B"/>
  </w:style>
  <w:style w:type="table" w:customStyle="1" w:styleId="MDPI41threelinetable">
    <w:name w:val="MDPI_4.1_three_line_table"/>
    <w:basedOn w:val="TableNormal"/>
    <w:uiPriority w:val="99"/>
    <w:rsid w:val="007D14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FB0D4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243C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74PublishersNote">
    <w:name w:val="MDPI_7.4_Publisher'sNote"/>
    <w:qFormat/>
    <w:rsid w:val="0042738E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9C221F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9C22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C221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5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E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EAE"/>
    <w:rPr>
      <w:rFonts w:ascii="Times New Roman" w:eastAsia="Times New Roman" w:hAnsi="Times New Roman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AE"/>
    <w:rPr>
      <w:rFonts w:ascii="Times New Roman" w:eastAsia="Times New Roman" w:hAnsi="Times New Roman"/>
      <w:b/>
      <w:bCs/>
      <w:color w:val="000000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1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rbrown@fiu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troy@troystefan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clarke@fiu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ndesg001@fiu.ed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F3531DEBB4A45A80404C4951938EC" ma:contentTypeVersion="13" ma:contentTypeDescription="Create a new document." ma:contentTypeScope="" ma:versionID="2d7c40b6f7bd28757ee86c192b7ea5c6">
  <xsd:schema xmlns:xsd="http://www.w3.org/2001/XMLSchema" xmlns:xs="http://www.w3.org/2001/XMLSchema" xmlns:p="http://schemas.microsoft.com/office/2006/metadata/properties" xmlns:ns3="7273d852-514f-445a-8f0f-0e7d91adb3bc" xmlns:ns4="4d1bc401-52f9-463d-9565-6a46ee1d754d" targetNamespace="http://schemas.microsoft.com/office/2006/metadata/properties" ma:root="true" ma:fieldsID="5d94cc0a39b480607876bc7606cebb34" ns3:_="" ns4:_="">
    <xsd:import namespace="7273d852-514f-445a-8f0f-0e7d91adb3bc"/>
    <xsd:import namespace="4d1bc401-52f9-463d-9565-6a46ee1d7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d852-514f-445a-8f0f-0e7d91adb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c401-52f9-463d-9565-6a46ee1d7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5A5DB-B79E-4EEF-B896-E4D0437F40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6A187-CD18-4C6F-9DBF-B61214768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26A0D-5C91-4200-BE53-2BC04772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d852-514f-445a-8f0f-0e7d91adb3bc"/>
    <ds:schemaRef ds:uri="4d1bc401-52f9-463d-9565-6a46ee1d7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Barengo</dc:creator>
  <cp:keywords/>
  <dc:description/>
  <cp:lastModifiedBy>Naika Desgrottes</cp:lastModifiedBy>
  <cp:revision>4</cp:revision>
  <cp:lastPrinted>2025-05-22T18:27:00Z</cp:lastPrinted>
  <dcterms:created xsi:type="dcterms:W3CDTF">2025-08-17T14:59:00Z</dcterms:created>
  <dcterms:modified xsi:type="dcterms:W3CDTF">2025-08-17T15:01:00Z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0x0101000DAF3531DEBB4A45A80404C4951938EC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2025-05-22T18:26:09Z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d01d5923-de2c-48e4-a05a-a02cf03ecf03</vt:lpwstr>
  </property>
  <property fmtid="{D5CDD505-2E9C-101B-9397-08002B2CF9AE}" pid="9" name="MSIP_Label_549ac42a-3eb4-4074-b885-aea26bd6241e_ContentBits">
    <vt:lpwstr>0</vt:lpwstr>
  </property>
  <property fmtid="{D5CDD505-2E9C-101B-9397-08002B2CF9AE}" pid="10" name="MSIP_Label_549ac42a-3eb4-4074-b885-aea26bd6241e_Tag">
    <vt:lpwstr>10, 3, 0, 1</vt:lpwstr>
  </property>
  <property fmtid="{D5CDD505-2E9C-101B-9397-08002B2CF9AE}" pid="11" name="GrammarlyDocumentId">
    <vt:lpwstr>29042bfd-d6b0-48a7-873d-2fecc740fa89</vt:lpwstr>
  </property>
</Properties>
</file>