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ED0E6" w14:textId="77777777" w:rsidR="00A64E12" w:rsidRPr="00243766" w:rsidRDefault="00C62481" w:rsidP="00A00449">
      <w:pPr>
        <w:jc w:val="center"/>
        <w:rPr>
          <w:rFonts w:ascii="Times New Roman" w:hAnsi="Times New Roman" w:cs="Times New Roman"/>
          <w:sz w:val="24"/>
          <w:szCs w:val="24"/>
        </w:rPr>
      </w:pPr>
      <w:r w:rsidRPr="00243766">
        <w:rPr>
          <w:rFonts w:ascii="Times New Roman" w:hAnsi="Times New Roman" w:cs="Times New Roman"/>
          <w:sz w:val="24"/>
          <w:szCs w:val="24"/>
        </w:rPr>
        <w:t>FLORIDA INTERNATIONAL UNIVERSITY</w:t>
      </w:r>
    </w:p>
    <w:p w14:paraId="4880FB8B" w14:textId="77777777" w:rsidR="00C62481" w:rsidRPr="00243766" w:rsidRDefault="00C62481" w:rsidP="00C62481">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Miami, Florida</w:t>
      </w:r>
    </w:p>
    <w:p w14:paraId="173EE43B" w14:textId="77777777" w:rsidR="00C62481" w:rsidRPr="00243766" w:rsidRDefault="00C62481" w:rsidP="00C62481">
      <w:pPr>
        <w:spacing w:after="0" w:line="480" w:lineRule="auto"/>
        <w:jc w:val="center"/>
        <w:rPr>
          <w:rFonts w:ascii="Times New Roman" w:hAnsi="Times New Roman" w:cs="Times New Roman"/>
          <w:sz w:val="24"/>
          <w:szCs w:val="24"/>
        </w:rPr>
      </w:pPr>
    </w:p>
    <w:p w14:paraId="62C67204" w14:textId="77777777" w:rsidR="00C62481" w:rsidRPr="00243766" w:rsidRDefault="00C62481" w:rsidP="00C62481">
      <w:pPr>
        <w:spacing w:after="0" w:line="480" w:lineRule="auto"/>
        <w:jc w:val="center"/>
        <w:rPr>
          <w:rFonts w:ascii="Times New Roman" w:hAnsi="Times New Roman" w:cs="Times New Roman"/>
          <w:sz w:val="24"/>
          <w:szCs w:val="24"/>
        </w:rPr>
      </w:pPr>
    </w:p>
    <w:p w14:paraId="7210E156" w14:textId="77777777" w:rsidR="00C62481" w:rsidRPr="00243766" w:rsidRDefault="00C62481" w:rsidP="00C62481">
      <w:pPr>
        <w:spacing w:after="0" w:line="480" w:lineRule="auto"/>
        <w:jc w:val="center"/>
        <w:rPr>
          <w:rFonts w:ascii="Times New Roman" w:hAnsi="Times New Roman" w:cs="Times New Roman"/>
          <w:sz w:val="24"/>
          <w:szCs w:val="24"/>
        </w:rPr>
      </w:pPr>
    </w:p>
    <w:p w14:paraId="0CA190F0" w14:textId="77777777" w:rsidR="00C62481" w:rsidRPr="00243766" w:rsidRDefault="00C62481" w:rsidP="00C62481">
      <w:pPr>
        <w:spacing w:after="0" w:line="480" w:lineRule="auto"/>
        <w:rPr>
          <w:rFonts w:ascii="Times New Roman" w:hAnsi="Times New Roman" w:cs="Times New Roman"/>
          <w:sz w:val="24"/>
          <w:szCs w:val="24"/>
        </w:rPr>
      </w:pPr>
    </w:p>
    <w:p w14:paraId="2D4201DC" w14:textId="77777777" w:rsidR="00C62481" w:rsidRPr="00243766" w:rsidRDefault="00C62481" w:rsidP="00C62481">
      <w:pPr>
        <w:spacing w:after="0" w:line="480" w:lineRule="auto"/>
        <w:jc w:val="center"/>
        <w:rPr>
          <w:rFonts w:ascii="Times New Roman" w:hAnsi="Times New Roman" w:cs="Times New Roman"/>
          <w:sz w:val="24"/>
          <w:szCs w:val="24"/>
        </w:rPr>
      </w:pPr>
    </w:p>
    <w:p w14:paraId="584E1103" w14:textId="77777777" w:rsidR="00C62481" w:rsidRPr="00243766" w:rsidRDefault="00C62481" w:rsidP="00C62481">
      <w:pPr>
        <w:spacing w:after="0" w:line="480" w:lineRule="auto"/>
        <w:jc w:val="center"/>
        <w:rPr>
          <w:rFonts w:ascii="Times New Roman" w:hAnsi="Times New Roman" w:cs="Times New Roman"/>
          <w:sz w:val="24"/>
          <w:szCs w:val="24"/>
        </w:rPr>
      </w:pPr>
    </w:p>
    <w:p w14:paraId="45EF93DB" w14:textId="77777777" w:rsidR="00C62481" w:rsidRPr="00243766" w:rsidRDefault="00C62481" w:rsidP="00C62481">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STATISTICAL MODELS FOR PREDICTING COLLEGE SUCCESS</w:t>
      </w:r>
    </w:p>
    <w:p w14:paraId="13080464" w14:textId="77777777" w:rsidR="00C62481" w:rsidRPr="00243766" w:rsidRDefault="00C62481" w:rsidP="00C62481">
      <w:pPr>
        <w:spacing w:after="0" w:line="480" w:lineRule="auto"/>
        <w:jc w:val="center"/>
        <w:rPr>
          <w:rFonts w:ascii="Times New Roman" w:hAnsi="Times New Roman" w:cs="Times New Roman"/>
          <w:sz w:val="24"/>
          <w:szCs w:val="24"/>
        </w:rPr>
      </w:pPr>
    </w:p>
    <w:p w14:paraId="359D1CE9" w14:textId="77777777" w:rsidR="00C62481" w:rsidRPr="00243766" w:rsidRDefault="00C62481" w:rsidP="00C62481">
      <w:pPr>
        <w:spacing w:after="0" w:line="480" w:lineRule="auto"/>
        <w:jc w:val="center"/>
        <w:rPr>
          <w:rFonts w:ascii="Times New Roman" w:hAnsi="Times New Roman" w:cs="Times New Roman"/>
          <w:sz w:val="24"/>
          <w:szCs w:val="24"/>
        </w:rPr>
      </w:pPr>
    </w:p>
    <w:p w14:paraId="676AF367" w14:textId="77777777" w:rsidR="00C62481" w:rsidRPr="00243766" w:rsidRDefault="00C62481" w:rsidP="00C62481">
      <w:pPr>
        <w:spacing w:after="0" w:line="480" w:lineRule="auto"/>
        <w:jc w:val="center"/>
        <w:rPr>
          <w:rFonts w:ascii="Times New Roman" w:hAnsi="Times New Roman" w:cs="Times New Roman"/>
          <w:sz w:val="24"/>
          <w:szCs w:val="24"/>
        </w:rPr>
      </w:pPr>
    </w:p>
    <w:p w14:paraId="0D08B1AE" w14:textId="77777777" w:rsidR="00C62481" w:rsidRPr="00243766" w:rsidRDefault="00C62481" w:rsidP="00C62481">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 xml:space="preserve">A thesis submitted in partial fulfillment of the </w:t>
      </w:r>
    </w:p>
    <w:p w14:paraId="21950BF9" w14:textId="77777777" w:rsidR="00C62481" w:rsidRPr="00243766" w:rsidRDefault="00C62481" w:rsidP="00C62481">
      <w:pPr>
        <w:spacing w:after="0" w:line="480" w:lineRule="auto"/>
        <w:jc w:val="center"/>
        <w:rPr>
          <w:rFonts w:ascii="Times New Roman" w:hAnsi="Times New Roman" w:cs="Times New Roman"/>
          <w:sz w:val="24"/>
          <w:szCs w:val="24"/>
        </w:rPr>
      </w:pPr>
      <w:proofErr w:type="gramStart"/>
      <w:r w:rsidRPr="00243766">
        <w:rPr>
          <w:rFonts w:ascii="Times New Roman" w:hAnsi="Times New Roman" w:cs="Times New Roman"/>
          <w:sz w:val="24"/>
          <w:szCs w:val="24"/>
        </w:rPr>
        <w:t>requirements</w:t>
      </w:r>
      <w:proofErr w:type="gramEnd"/>
      <w:r w:rsidRPr="00243766">
        <w:rPr>
          <w:rFonts w:ascii="Times New Roman" w:hAnsi="Times New Roman" w:cs="Times New Roman"/>
          <w:sz w:val="24"/>
          <w:szCs w:val="24"/>
        </w:rPr>
        <w:t xml:space="preserve"> for the degree of </w:t>
      </w:r>
    </w:p>
    <w:p w14:paraId="6DF905ED" w14:textId="77777777" w:rsidR="00C62481" w:rsidRPr="00243766" w:rsidRDefault="00C62481" w:rsidP="00C62481">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MASTER OF SCIENCE</w:t>
      </w:r>
    </w:p>
    <w:p w14:paraId="05655754" w14:textId="77777777" w:rsidR="00C62481" w:rsidRPr="00243766" w:rsidRDefault="00C62481" w:rsidP="00C62481">
      <w:pPr>
        <w:spacing w:after="0" w:line="480" w:lineRule="auto"/>
        <w:jc w:val="center"/>
        <w:rPr>
          <w:rFonts w:ascii="Times New Roman" w:hAnsi="Times New Roman" w:cs="Times New Roman"/>
          <w:sz w:val="24"/>
          <w:szCs w:val="24"/>
        </w:rPr>
      </w:pPr>
      <w:proofErr w:type="gramStart"/>
      <w:r w:rsidRPr="00243766">
        <w:rPr>
          <w:rFonts w:ascii="Times New Roman" w:hAnsi="Times New Roman" w:cs="Times New Roman"/>
          <w:sz w:val="24"/>
          <w:szCs w:val="24"/>
        </w:rPr>
        <w:t>in</w:t>
      </w:r>
      <w:proofErr w:type="gramEnd"/>
    </w:p>
    <w:p w14:paraId="1BD3D94E" w14:textId="77777777" w:rsidR="00C62481" w:rsidRPr="00243766" w:rsidRDefault="00C62481" w:rsidP="00C62481">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STATISTICS</w:t>
      </w:r>
    </w:p>
    <w:p w14:paraId="29444A1F" w14:textId="77777777" w:rsidR="00C62481" w:rsidRPr="00243766" w:rsidRDefault="00C62481" w:rsidP="00C62481">
      <w:pPr>
        <w:spacing w:after="0" w:line="480" w:lineRule="auto"/>
        <w:jc w:val="center"/>
        <w:rPr>
          <w:rFonts w:ascii="Times New Roman" w:hAnsi="Times New Roman" w:cs="Times New Roman"/>
          <w:sz w:val="24"/>
          <w:szCs w:val="24"/>
        </w:rPr>
      </w:pPr>
      <w:proofErr w:type="gramStart"/>
      <w:r w:rsidRPr="00243766">
        <w:rPr>
          <w:rFonts w:ascii="Times New Roman" w:hAnsi="Times New Roman" w:cs="Times New Roman"/>
          <w:sz w:val="24"/>
          <w:szCs w:val="24"/>
        </w:rPr>
        <w:t>by</w:t>
      </w:r>
      <w:proofErr w:type="gramEnd"/>
    </w:p>
    <w:p w14:paraId="3BDC575C" w14:textId="77777777" w:rsidR="00C62481" w:rsidRPr="00243766" w:rsidRDefault="00C62481" w:rsidP="00C62481">
      <w:pPr>
        <w:spacing w:after="0" w:line="480" w:lineRule="auto"/>
        <w:jc w:val="center"/>
        <w:rPr>
          <w:rFonts w:ascii="Times New Roman" w:hAnsi="Times New Roman" w:cs="Times New Roman"/>
          <w:sz w:val="24"/>
          <w:szCs w:val="24"/>
        </w:rPr>
      </w:pPr>
      <w:proofErr w:type="spellStart"/>
      <w:r w:rsidRPr="00243766">
        <w:rPr>
          <w:rFonts w:ascii="Times New Roman" w:hAnsi="Times New Roman" w:cs="Times New Roman"/>
          <w:sz w:val="24"/>
          <w:szCs w:val="24"/>
        </w:rPr>
        <w:t>Yelen</w:t>
      </w:r>
      <w:proofErr w:type="spellEnd"/>
      <w:r w:rsidRPr="00243766">
        <w:rPr>
          <w:rFonts w:ascii="Times New Roman" w:hAnsi="Times New Roman" w:cs="Times New Roman"/>
          <w:sz w:val="24"/>
          <w:szCs w:val="24"/>
        </w:rPr>
        <w:t xml:space="preserve"> Nunez</w:t>
      </w:r>
    </w:p>
    <w:p w14:paraId="0F1044EF" w14:textId="77777777" w:rsidR="00C62481" w:rsidRPr="00243766" w:rsidRDefault="00C62481" w:rsidP="00C62481">
      <w:pPr>
        <w:spacing w:after="0" w:line="480" w:lineRule="auto"/>
        <w:jc w:val="center"/>
        <w:rPr>
          <w:rFonts w:ascii="Times New Roman" w:hAnsi="Times New Roman" w:cs="Times New Roman"/>
          <w:sz w:val="24"/>
          <w:szCs w:val="24"/>
        </w:rPr>
      </w:pPr>
    </w:p>
    <w:p w14:paraId="7E313680" w14:textId="77777777" w:rsidR="00C62481" w:rsidRPr="00243766" w:rsidRDefault="00C62481" w:rsidP="00C62481">
      <w:pPr>
        <w:spacing w:after="0" w:line="480" w:lineRule="auto"/>
        <w:jc w:val="center"/>
        <w:rPr>
          <w:rFonts w:ascii="Times New Roman" w:hAnsi="Times New Roman" w:cs="Times New Roman"/>
          <w:sz w:val="24"/>
          <w:szCs w:val="24"/>
        </w:rPr>
      </w:pPr>
    </w:p>
    <w:p w14:paraId="4104B6C0" w14:textId="77777777" w:rsidR="00C62481" w:rsidRPr="00243766" w:rsidRDefault="00C62481" w:rsidP="00C62481">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2013</w:t>
      </w:r>
    </w:p>
    <w:p w14:paraId="6CE3AD1A" w14:textId="77777777" w:rsidR="00C62481" w:rsidRPr="00243766" w:rsidRDefault="00C62481" w:rsidP="00243766">
      <w:pPr>
        <w:rPr>
          <w:rFonts w:ascii="Times New Roman" w:hAnsi="Times New Roman" w:cs="Times New Roman"/>
          <w:sz w:val="24"/>
          <w:szCs w:val="24"/>
        </w:rPr>
      </w:pPr>
    </w:p>
    <w:p w14:paraId="7574B7FA" w14:textId="77777777" w:rsidR="00862C4E" w:rsidRDefault="00862C4E" w:rsidP="00C62481">
      <w:pPr>
        <w:spacing w:after="0" w:line="240" w:lineRule="auto"/>
        <w:rPr>
          <w:rFonts w:ascii="Times New Roman" w:hAnsi="Times New Roman" w:cs="Times New Roman"/>
          <w:sz w:val="24"/>
          <w:szCs w:val="24"/>
        </w:rPr>
        <w:sectPr w:rsidR="00862C4E" w:rsidSect="00862C4E">
          <w:footerReference w:type="default" r:id="rId9"/>
          <w:footerReference w:type="first" r:id="rId10"/>
          <w:pgSz w:w="12240" w:h="15840"/>
          <w:pgMar w:top="1440" w:right="1440" w:bottom="1800" w:left="2160" w:header="720" w:footer="720" w:gutter="0"/>
          <w:cols w:space="720"/>
          <w:titlePg/>
          <w:docGrid w:linePitch="360"/>
        </w:sectPr>
      </w:pPr>
    </w:p>
    <w:p w14:paraId="19C2E3A4" w14:textId="77777777" w:rsidR="00C62481" w:rsidRPr="00243766" w:rsidRDefault="00C62481" w:rsidP="00C62481">
      <w:pPr>
        <w:spacing w:after="0" w:line="240" w:lineRule="auto"/>
        <w:rPr>
          <w:rFonts w:ascii="Times New Roman" w:hAnsi="Times New Roman" w:cs="Times New Roman"/>
          <w:sz w:val="24"/>
          <w:szCs w:val="24"/>
        </w:rPr>
      </w:pPr>
      <w:r w:rsidRPr="00243766">
        <w:rPr>
          <w:rFonts w:ascii="Times New Roman" w:hAnsi="Times New Roman" w:cs="Times New Roman"/>
          <w:sz w:val="24"/>
          <w:szCs w:val="24"/>
        </w:rPr>
        <w:lastRenderedPageBreak/>
        <w:t xml:space="preserve">To: </w:t>
      </w:r>
      <w:r w:rsidRPr="00243766">
        <w:rPr>
          <w:rFonts w:ascii="Times New Roman" w:hAnsi="Times New Roman" w:cs="Times New Roman"/>
          <w:sz w:val="24"/>
          <w:szCs w:val="24"/>
        </w:rPr>
        <w:tab/>
        <w:t xml:space="preserve">Dean Kenneth G. </w:t>
      </w:r>
      <w:proofErr w:type="spellStart"/>
      <w:r w:rsidRPr="00243766">
        <w:rPr>
          <w:rFonts w:ascii="Times New Roman" w:hAnsi="Times New Roman" w:cs="Times New Roman"/>
          <w:sz w:val="24"/>
          <w:szCs w:val="24"/>
        </w:rPr>
        <w:t>Furton</w:t>
      </w:r>
      <w:proofErr w:type="spellEnd"/>
    </w:p>
    <w:p w14:paraId="64A3BAC1" w14:textId="77777777" w:rsidR="00C62481" w:rsidRPr="00243766" w:rsidRDefault="00C62481" w:rsidP="00C62481">
      <w:pPr>
        <w:spacing w:after="0" w:line="240" w:lineRule="auto"/>
        <w:rPr>
          <w:rFonts w:ascii="Times New Roman" w:hAnsi="Times New Roman" w:cs="Times New Roman"/>
          <w:sz w:val="24"/>
          <w:szCs w:val="24"/>
        </w:rPr>
      </w:pPr>
      <w:r w:rsidRPr="00243766">
        <w:rPr>
          <w:rFonts w:ascii="Times New Roman" w:hAnsi="Times New Roman" w:cs="Times New Roman"/>
          <w:sz w:val="24"/>
          <w:szCs w:val="24"/>
        </w:rPr>
        <w:tab/>
        <w:t>College of Arts and Sciences</w:t>
      </w:r>
    </w:p>
    <w:p w14:paraId="78407672" w14:textId="77777777" w:rsidR="00C62481" w:rsidRPr="00243766" w:rsidRDefault="00C62481" w:rsidP="00C62481">
      <w:pPr>
        <w:spacing w:after="0" w:line="240" w:lineRule="auto"/>
        <w:rPr>
          <w:rFonts w:ascii="Times New Roman" w:hAnsi="Times New Roman" w:cs="Times New Roman"/>
          <w:sz w:val="24"/>
          <w:szCs w:val="24"/>
        </w:rPr>
      </w:pPr>
    </w:p>
    <w:p w14:paraId="5C0CE8AD" w14:textId="43EB016B" w:rsidR="00C62481" w:rsidRPr="00243766" w:rsidRDefault="00C62481" w:rsidP="00C62481">
      <w:pPr>
        <w:spacing w:after="0" w:line="240" w:lineRule="auto"/>
        <w:rPr>
          <w:rFonts w:ascii="Times New Roman" w:hAnsi="Times New Roman" w:cs="Times New Roman"/>
          <w:sz w:val="24"/>
          <w:szCs w:val="24"/>
        </w:rPr>
      </w:pPr>
      <w:r w:rsidRPr="00243766">
        <w:rPr>
          <w:rFonts w:ascii="Times New Roman" w:hAnsi="Times New Roman" w:cs="Times New Roman"/>
          <w:sz w:val="24"/>
          <w:szCs w:val="24"/>
        </w:rPr>
        <w:t xml:space="preserve">This </w:t>
      </w:r>
      <w:r w:rsidR="001A214A">
        <w:rPr>
          <w:rFonts w:ascii="Times New Roman" w:hAnsi="Times New Roman" w:cs="Times New Roman"/>
          <w:sz w:val="24"/>
          <w:szCs w:val="24"/>
        </w:rPr>
        <w:t>t</w:t>
      </w:r>
      <w:r w:rsidRPr="00243766">
        <w:rPr>
          <w:rFonts w:ascii="Times New Roman" w:hAnsi="Times New Roman" w:cs="Times New Roman"/>
          <w:sz w:val="24"/>
          <w:szCs w:val="24"/>
        </w:rPr>
        <w:t xml:space="preserve">hesis, written by </w:t>
      </w:r>
      <w:proofErr w:type="spellStart"/>
      <w:r w:rsidRPr="00243766">
        <w:rPr>
          <w:rFonts w:ascii="Times New Roman" w:hAnsi="Times New Roman" w:cs="Times New Roman"/>
          <w:sz w:val="24"/>
          <w:szCs w:val="24"/>
        </w:rPr>
        <w:t>Yelen</w:t>
      </w:r>
      <w:proofErr w:type="spellEnd"/>
      <w:r w:rsidRPr="00243766">
        <w:rPr>
          <w:rFonts w:ascii="Times New Roman" w:hAnsi="Times New Roman" w:cs="Times New Roman"/>
          <w:sz w:val="24"/>
          <w:szCs w:val="24"/>
        </w:rPr>
        <w:t xml:space="preserve"> </w:t>
      </w:r>
      <w:proofErr w:type="gramStart"/>
      <w:r w:rsidRPr="00243766">
        <w:rPr>
          <w:rFonts w:ascii="Times New Roman" w:hAnsi="Times New Roman" w:cs="Times New Roman"/>
          <w:sz w:val="24"/>
          <w:szCs w:val="24"/>
        </w:rPr>
        <w:t>Nunez,</w:t>
      </w:r>
      <w:proofErr w:type="gramEnd"/>
      <w:r w:rsidRPr="00243766">
        <w:rPr>
          <w:rFonts w:ascii="Times New Roman" w:hAnsi="Times New Roman" w:cs="Times New Roman"/>
          <w:sz w:val="24"/>
          <w:szCs w:val="24"/>
        </w:rPr>
        <w:t xml:space="preserve"> and entitled Statistical Models for Predicting College Success, having been approved in respect to style and intellectual content, is referred to you for judgment.</w:t>
      </w:r>
    </w:p>
    <w:p w14:paraId="76471906" w14:textId="77777777" w:rsidR="00C62481" w:rsidRPr="00243766" w:rsidRDefault="00C62481" w:rsidP="00C62481">
      <w:pPr>
        <w:spacing w:after="0" w:line="240" w:lineRule="auto"/>
        <w:rPr>
          <w:rFonts w:ascii="Times New Roman" w:hAnsi="Times New Roman" w:cs="Times New Roman"/>
          <w:sz w:val="24"/>
          <w:szCs w:val="24"/>
        </w:rPr>
      </w:pPr>
    </w:p>
    <w:p w14:paraId="2097F5C4" w14:textId="77777777" w:rsidR="00C62481" w:rsidRPr="00243766" w:rsidRDefault="00C62481" w:rsidP="00C62481">
      <w:pPr>
        <w:spacing w:after="0" w:line="240" w:lineRule="auto"/>
        <w:rPr>
          <w:rFonts w:ascii="Times New Roman" w:hAnsi="Times New Roman" w:cs="Times New Roman"/>
          <w:sz w:val="24"/>
          <w:szCs w:val="24"/>
        </w:rPr>
      </w:pPr>
      <w:r w:rsidRPr="00243766">
        <w:rPr>
          <w:rFonts w:ascii="Times New Roman" w:hAnsi="Times New Roman" w:cs="Times New Roman"/>
          <w:sz w:val="24"/>
          <w:szCs w:val="24"/>
        </w:rPr>
        <w:t>We have read this thesis and recommend that it be approved.</w:t>
      </w:r>
    </w:p>
    <w:p w14:paraId="00BC19FA" w14:textId="77777777" w:rsidR="00C62481" w:rsidRPr="00243766" w:rsidRDefault="00C62481" w:rsidP="00C62481">
      <w:pPr>
        <w:spacing w:after="0" w:line="240" w:lineRule="auto"/>
        <w:rPr>
          <w:rFonts w:ascii="Times New Roman" w:hAnsi="Times New Roman" w:cs="Times New Roman"/>
          <w:sz w:val="24"/>
          <w:szCs w:val="24"/>
        </w:rPr>
      </w:pPr>
    </w:p>
    <w:p w14:paraId="4B3D4105" w14:textId="77777777" w:rsidR="00376FD6" w:rsidRPr="00243766" w:rsidRDefault="00376FD6" w:rsidP="00C62481">
      <w:pPr>
        <w:spacing w:after="0" w:line="240" w:lineRule="auto"/>
        <w:rPr>
          <w:rFonts w:ascii="Times New Roman" w:hAnsi="Times New Roman" w:cs="Times New Roman"/>
          <w:sz w:val="24"/>
          <w:szCs w:val="24"/>
        </w:rPr>
      </w:pPr>
    </w:p>
    <w:p w14:paraId="07F43550" w14:textId="77777777" w:rsidR="00C62481" w:rsidRPr="00243766" w:rsidRDefault="00C62481" w:rsidP="00C62481">
      <w:pPr>
        <w:spacing w:after="0" w:line="240" w:lineRule="auto"/>
        <w:rPr>
          <w:rFonts w:ascii="Times New Roman" w:hAnsi="Times New Roman" w:cs="Times New Roman"/>
          <w:sz w:val="24"/>
          <w:szCs w:val="24"/>
        </w:rPr>
      </w:pPr>
    </w:p>
    <w:p w14:paraId="3EADEA7F" w14:textId="77777777" w:rsidR="00C62481" w:rsidRPr="00243766" w:rsidRDefault="00C62481" w:rsidP="00C62481">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____________________________________</w:t>
      </w:r>
    </w:p>
    <w:p w14:paraId="3109D8F6" w14:textId="77777777" w:rsidR="00C62481" w:rsidRPr="00243766" w:rsidRDefault="00617151" w:rsidP="00C62481">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B.M</w:t>
      </w:r>
      <w:proofErr w:type="spellEnd"/>
      <w:r>
        <w:rPr>
          <w:rFonts w:ascii="Times New Roman" w:hAnsi="Times New Roman" w:cs="Times New Roman"/>
          <w:sz w:val="24"/>
          <w:szCs w:val="24"/>
        </w:rPr>
        <w:t xml:space="preserve">. </w:t>
      </w:r>
      <w:proofErr w:type="spellStart"/>
      <w:r w:rsidR="00C62481" w:rsidRPr="00243766">
        <w:rPr>
          <w:rFonts w:ascii="Times New Roman" w:hAnsi="Times New Roman" w:cs="Times New Roman"/>
          <w:sz w:val="24"/>
          <w:szCs w:val="24"/>
        </w:rPr>
        <w:t>Golam</w:t>
      </w:r>
      <w:proofErr w:type="spellEnd"/>
      <w:r w:rsidR="00C62481" w:rsidRPr="00243766">
        <w:rPr>
          <w:rFonts w:ascii="Times New Roman" w:hAnsi="Times New Roman" w:cs="Times New Roman"/>
          <w:sz w:val="24"/>
          <w:szCs w:val="24"/>
        </w:rPr>
        <w:t xml:space="preserve"> </w:t>
      </w:r>
      <w:proofErr w:type="spellStart"/>
      <w:r w:rsidR="00C62481" w:rsidRPr="00243766">
        <w:rPr>
          <w:rFonts w:ascii="Times New Roman" w:hAnsi="Times New Roman" w:cs="Times New Roman"/>
          <w:sz w:val="24"/>
          <w:szCs w:val="24"/>
        </w:rPr>
        <w:t>Kibria</w:t>
      </w:r>
      <w:proofErr w:type="spellEnd"/>
    </w:p>
    <w:p w14:paraId="61D53280" w14:textId="77777777" w:rsidR="00C62481" w:rsidRPr="00243766" w:rsidRDefault="00C62481" w:rsidP="00C62481">
      <w:pPr>
        <w:spacing w:after="0" w:line="240" w:lineRule="auto"/>
        <w:rPr>
          <w:rFonts w:ascii="Times New Roman" w:hAnsi="Times New Roman" w:cs="Times New Roman"/>
          <w:sz w:val="24"/>
          <w:szCs w:val="24"/>
        </w:rPr>
      </w:pPr>
    </w:p>
    <w:p w14:paraId="4AFF503C" w14:textId="77777777" w:rsidR="00376FD6" w:rsidRPr="00243766" w:rsidRDefault="00376FD6" w:rsidP="00C62481">
      <w:pPr>
        <w:spacing w:after="0" w:line="240" w:lineRule="auto"/>
        <w:rPr>
          <w:rFonts w:ascii="Times New Roman" w:hAnsi="Times New Roman" w:cs="Times New Roman"/>
          <w:sz w:val="24"/>
          <w:szCs w:val="24"/>
        </w:rPr>
      </w:pPr>
    </w:p>
    <w:p w14:paraId="3FB5F1AD" w14:textId="77777777" w:rsidR="00376FD6" w:rsidRPr="00243766" w:rsidRDefault="00376FD6" w:rsidP="00C62481">
      <w:pPr>
        <w:spacing w:after="0" w:line="240" w:lineRule="auto"/>
        <w:rPr>
          <w:rFonts w:ascii="Times New Roman" w:hAnsi="Times New Roman" w:cs="Times New Roman"/>
          <w:sz w:val="24"/>
          <w:szCs w:val="24"/>
        </w:rPr>
      </w:pPr>
    </w:p>
    <w:p w14:paraId="4205588F" w14:textId="77777777" w:rsidR="00C62481" w:rsidRPr="00243766" w:rsidRDefault="00C62481" w:rsidP="00C62481">
      <w:pPr>
        <w:spacing w:after="0" w:line="240" w:lineRule="auto"/>
        <w:rPr>
          <w:rFonts w:ascii="Times New Roman" w:hAnsi="Times New Roman" w:cs="Times New Roman"/>
          <w:sz w:val="24"/>
          <w:szCs w:val="24"/>
        </w:rPr>
      </w:pPr>
    </w:p>
    <w:p w14:paraId="62233034" w14:textId="77777777" w:rsidR="00C62481" w:rsidRPr="00243766" w:rsidRDefault="00C62481" w:rsidP="00C62481">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____________________________________</w:t>
      </w:r>
    </w:p>
    <w:p w14:paraId="7AFD14F3" w14:textId="77777777" w:rsidR="00C62481" w:rsidRPr="00243766" w:rsidRDefault="00C62481" w:rsidP="00C62481">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George O’Brien</w:t>
      </w:r>
    </w:p>
    <w:p w14:paraId="5A19BB37" w14:textId="77777777" w:rsidR="00C62481" w:rsidRPr="00243766" w:rsidRDefault="00C62481" w:rsidP="00C62481">
      <w:pPr>
        <w:spacing w:after="0" w:line="240" w:lineRule="auto"/>
        <w:rPr>
          <w:rFonts w:ascii="Times New Roman" w:hAnsi="Times New Roman" w:cs="Times New Roman"/>
          <w:sz w:val="24"/>
          <w:szCs w:val="24"/>
        </w:rPr>
      </w:pPr>
    </w:p>
    <w:p w14:paraId="28302072" w14:textId="77777777" w:rsidR="00376FD6" w:rsidRPr="00243766" w:rsidRDefault="00376FD6" w:rsidP="00C62481">
      <w:pPr>
        <w:spacing w:after="0" w:line="240" w:lineRule="auto"/>
        <w:rPr>
          <w:rFonts w:ascii="Times New Roman" w:hAnsi="Times New Roman" w:cs="Times New Roman"/>
          <w:sz w:val="24"/>
          <w:szCs w:val="24"/>
        </w:rPr>
      </w:pPr>
    </w:p>
    <w:p w14:paraId="59598BBB" w14:textId="77777777" w:rsidR="00376FD6" w:rsidRPr="00243766" w:rsidRDefault="00376FD6" w:rsidP="00C62481">
      <w:pPr>
        <w:spacing w:after="0" w:line="240" w:lineRule="auto"/>
        <w:rPr>
          <w:rFonts w:ascii="Times New Roman" w:hAnsi="Times New Roman" w:cs="Times New Roman"/>
          <w:sz w:val="24"/>
          <w:szCs w:val="24"/>
        </w:rPr>
      </w:pPr>
    </w:p>
    <w:p w14:paraId="5B52685D" w14:textId="77777777" w:rsidR="00C62481" w:rsidRPr="00243766" w:rsidRDefault="00C62481" w:rsidP="00C62481">
      <w:pPr>
        <w:spacing w:after="0" w:line="240" w:lineRule="auto"/>
        <w:rPr>
          <w:rFonts w:ascii="Times New Roman" w:hAnsi="Times New Roman" w:cs="Times New Roman"/>
          <w:sz w:val="24"/>
          <w:szCs w:val="24"/>
        </w:rPr>
      </w:pPr>
    </w:p>
    <w:p w14:paraId="037A930D" w14:textId="77777777" w:rsidR="00C62481" w:rsidRPr="00243766" w:rsidRDefault="00C62481" w:rsidP="00C62481">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____________________________________</w:t>
      </w:r>
    </w:p>
    <w:p w14:paraId="10681658" w14:textId="77777777" w:rsidR="00C62481" w:rsidRPr="00243766" w:rsidRDefault="00C62481" w:rsidP="00C62481">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Sneh Gulati</w:t>
      </w:r>
      <w:r w:rsidR="002D0EDC" w:rsidRPr="00243766">
        <w:rPr>
          <w:rFonts w:ascii="Times New Roman" w:hAnsi="Times New Roman" w:cs="Times New Roman"/>
          <w:sz w:val="24"/>
          <w:szCs w:val="24"/>
        </w:rPr>
        <w:t>, Major Professor</w:t>
      </w:r>
    </w:p>
    <w:p w14:paraId="042DDF6D" w14:textId="77777777" w:rsidR="00C62481" w:rsidRPr="00243766" w:rsidRDefault="00C62481" w:rsidP="00C62481">
      <w:pPr>
        <w:spacing w:after="0" w:line="240" w:lineRule="auto"/>
        <w:jc w:val="right"/>
        <w:rPr>
          <w:rFonts w:ascii="Times New Roman" w:hAnsi="Times New Roman" w:cs="Times New Roman"/>
          <w:sz w:val="24"/>
          <w:szCs w:val="24"/>
        </w:rPr>
      </w:pPr>
    </w:p>
    <w:p w14:paraId="6EE10793" w14:textId="77777777" w:rsidR="00C62481" w:rsidRPr="00243766" w:rsidRDefault="00376FD6" w:rsidP="00376FD6">
      <w:pPr>
        <w:spacing w:after="0" w:line="240" w:lineRule="auto"/>
        <w:rPr>
          <w:rFonts w:ascii="Times New Roman" w:hAnsi="Times New Roman" w:cs="Times New Roman"/>
          <w:sz w:val="24"/>
          <w:szCs w:val="24"/>
        </w:rPr>
      </w:pPr>
      <w:r w:rsidRPr="00243766">
        <w:rPr>
          <w:rFonts w:ascii="Times New Roman" w:hAnsi="Times New Roman" w:cs="Times New Roman"/>
          <w:sz w:val="24"/>
          <w:szCs w:val="24"/>
        </w:rPr>
        <w:t>Date of Defense:</w:t>
      </w:r>
      <w:r w:rsidR="00D94031">
        <w:rPr>
          <w:rFonts w:ascii="Times New Roman" w:hAnsi="Times New Roman" w:cs="Times New Roman"/>
          <w:sz w:val="24"/>
          <w:szCs w:val="24"/>
        </w:rPr>
        <w:t xml:space="preserve"> November 1</w:t>
      </w:r>
      <w:r w:rsidR="004D5189">
        <w:rPr>
          <w:rFonts w:ascii="Times New Roman" w:hAnsi="Times New Roman" w:cs="Times New Roman"/>
          <w:sz w:val="24"/>
          <w:szCs w:val="24"/>
        </w:rPr>
        <w:t>3</w:t>
      </w:r>
      <w:r w:rsidR="00D94031">
        <w:rPr>
          <w:rFonts w:ascii="Times New Roman" w:hAnsi="Times New Roman" w:cs="Times New Roman"/>
          <w:sz w:val="24"/>
          <w:szCs w:val="24"/>
        </w:rPr>
        <w:t>, 2013</w:t>
      </w:r>
    </w:p>
    <w:p w14:paraId="49EC8E55" w14:textId="77777777" w:rsidR="00376FD6" w:rsidRPr="00243766" w:rsidRDefault="00376FD6" w:rsidP="00376FD6">
      <w:pPr>
        <w:spacing w:after="0" w:line="240" w:lineRule="auto"/>
        <w:rPr>
          <w:rFonts w:ascii="Times New Roman" w:hAnsi="Times New Roman" w:cs="Times New Roman"/>
          <w:sz w:val="24"/>
          <w:szCs w:val="24"/>
        </w:rPr>
      </w:pPr>
    </w:p>
    <w:p w14:paraId="131D3D81" w14:textId="77777777" w:rsidR="00376FD6" w:rsidRPr="00243766" w:rsidRDefault="00376FD6" w:rsidP="00376FD6">
      <w:pPr>
        <w:spacing w:after="0" w:line="240" w:lineRule="auto"/>
        <w:rPr>
          <w:rFonts w:ascii="Times New Roman" w:hAnsi="Times New Roman" w:cs="Times New Roman"/>
          <w:sz w:val="24"/>
          <w:szCs w:val="24"/>
        </w:rPr>
      </w:pPr>
      <w:r w:rsidRPr="00243766">
        <w:rPr>
          <w:rFonts w:ascii="Times New Roman" w:hAnsi="Times New Roman" w:cs="Times New Roman"/>
          <w:sz w:val="24"/>
          <w:szCs w:val="24"/>
        </w:rPr>
        <w:t xml:space="preserve">The thesis of </w:t>
      </w:r>
      <w:proofErr w:type="spellStart"/>
      <w:r w:rsidRPr="00243766">
        <w:rPr>
          <w:rFonts w:ascii="Times New Roman" w:hAnsi="Times New Roman" w:cs="Times New Roman"/>
          <w:sz w:val="24"/>
          <w:szCs w:val="24"/>
        </w:rPr>
        <w:t>Yelen</w:t>
      </w:r>
      <w:proofErr w:type="spellEnd"/>
      <w:r w:rsidRPr="00243766">
        <w:rPr>
          <w:rFonts w:ascii="Times New Roman" w:hAnsi="Times New Roman" w:cs="Times New Roman"/>
          <w:sz w:val="24"/>
          <w:szCs w:val="24"/>
        </w:rPr>
        <w:t xml:space="preserve"> Nunez is approved.</w:t>
      </w:r>
    </w:p>
    <w:p w14:paraId="63CD438B" w14:textId="77777777" w:rsidR="00376FD6" w:rsidRPr="00243766" w:rsidRDefault="00376FD6" w:rsidP="00376FD6">
      <w:pPr>
        <w:spacing w:after="0" w:line="240" w:lineRule="auto"/>
        <w:rPr>
          <w:rFonts w:ascii="Times New Roman" w:hAnsi="Times New Roman" w:cs="Times New Roman"/>
          <w:sz w:val="24"/>
          <w:szCs w:val="24"/>
        </w:rPr>
      </w:pPr>
    </w:p>
    <w:p w14:paraId="54A528DA" w14:textId="77777777" w:rsidR="00376FD6" w:rsidRPr="00243766" w:rsidRDefault="00376FD6" w:rsidP="00376FD6">
      <w:pPr>
        <w:spacing w:after="0" w:line="240" w:lineRule="auto"/>
        <w:rPr>
          <w:rFonts w:ascii="Times New Roman" w:hAnsi="Times New Roman" w:cs="Times New Roman"/>
          <w:sz w:val="24"/>
          <w:szCs w:val="24"/>
        </w:rPr>
      </w:pPr>
    </w:p>
    <w:p w14:paraId="5F1D089D" w14:textId="77777777" w:rsidR="00376FD6" w:rsidRPr="00243766" w:rsidRDefault="00376FD6" w:rsidP="00376FD6">
      <w:pPr>
        <w:spacing w:after="0" w:line="240" w:lineRule="auto"/>
        <w:rPr>
          <w:rFonts w:ascii="Times New Roman" w:hAnsi="Times New Roman" w:cs="Times New Roman"/>
          <w:sz w:val="24"/>
          <w:szCs w:val="24"/>
        </w:rPr>
      </w:pPr>
    </w:p>
    <w:p w14:paraId="77E04B92" w14:textId="77777777" w:rsidR="00376FD6" w:rsidRPr="00243766" w:rsidRDefault="00376FD6" w:rsidP="00376FD6">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____________________________________</w:t>
      </w:r>
    </w:p>
    <w:p w14:paraId="72C00663" w14:textId="77777777" w:rsidR="00376FD6" w:rsidRPr="00243766" w:rsidRDefault="00376FD6" w:rsidP="00376FD6">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 xml:space="preserve">Dean Kenneth </w:t>
      </w:r>
      <w:proofErr w:type="spellStart"/>
      <w:r w:rsidRPr="00243766">
        <w:rPr>
          <w:rFonts w:ascii="Times New Roman" w:hAnsi="Times New Roman" w:cs="Times New Roman"/>
          <w:sz w:val="24"/>
          <w:szCs w:val="24"/>
        </w:rPr>
        <w:t>Furton</w:t>
      </w:r>
      <w:proofErr w:type="spellEnd"/>
    </w:p>
    <w:p w14:paraId="4BC208F6" w14:textId="77777777" w:rsidR="00376FD6" w:rsidRPr="00243766" w:rsidRDefault="00376FD6" w:rsidP="00376FD6">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College of Arts and Sciences</w:t>
      </w:r>
    </w:p>
    <w:p w14:paraId="6DDEAF17" w14:textId="77777777" w:rsidR="00376FD6" w:rsidRPr="00243766" w:rsidRDefault="00376FD6" w:rsidP="00376FD6">
      <w:pPr>
        <w:spacing w:after="0" w:line="240" w:lineRule="auto"/>
        <w:rPr>
          <w:rFonts w:ascii="Times New Roman" w:hAnsi="Times New Roman" w:cs="Times New Roman"/>
          <w:sz w:val="24"/>
          <w:szCs w:val="24"/>
        </w:rPr>
      </w:pPr>
    </w:p>
    <w:p w14:paraId="12EFEA83" w14:textId="77777777" w:rsidR="00376FD6" w:rsidRPr="00243766" w:rsidRDefault="00376FD6" w:rsidP="00376FD6">
      <w:pPr>
        <w:spacing w:after="0" w:line="240" w:lineRule="auto"/>
        <w:rPr>
          <w:rFonts w:ascii="Times New Roman" w:hAnsi="Times New Roman" w:cs="Times New Roman"/>
          <w:sz w:val="24"/>
          <w:szCs w:val="24"/>
        </w:rPr>
      </w:pPr>
    </w:p>
    <w:p w14:paraId="19045F76" w14:textId="77777777" w:rsidR="00376FD6" w:rsidRPr="00243766" w:rsidRDefault="00376FD6" w:rsidP="00376FD6">
      <w:pPr>
        <w:spacing w:after="0" w:line="240" w:lineRule="auto"/>
        <w:rPr>
          <w:rFonts w:ascii="Times New Roman" w:hAnsi="Times New Roman" w:cs="Times New Roman"/>
          <w:sz w:val="24"/>
          <w:szCs w:val="24"/>
        </w:rPr>
      </w:pPr>
    </w:p>
    <w:p w14:paraId="57CEEA5D" w14:textId="77777777" w:rsidR="00376FD6" w:rsidRPr="00243766" w:rsidRDefault="00376FD6" w:rsidP="00376FD6">
      <w:pPr>
        <w:spacing w:after="0" w:line="240" w:lineRule="auto"/>
        <w:rPr>
          <w:rFonts w:ascii="Times New Roman" w:hAnsi="Times New Roman" w:cs="Times New Roman"/>
          <w:sz w:val="24"/>
          <w:szCs w:val="24"/>
        </w:rPr>
      </w:pPr>
    </w:p>
    <w:p w14:paraId="3801C9FA" w14:textId="77777777" w:rsidR="00376FD6" w:rsidRPr="00243766" w:rsidRDefault="00376FD6" w:rsidP="00376FD6">
      <w:pPr>
        <w:spacing w:after="0" w:line="240" w:lineRule="auto"/>
        <w:rPr>
          <w:rFonts w:ascii="Times New Roman" w:hAnsi="Times New Roman" w:cs="Times New Roman"/>
          <w:sz w:val="24"/>
          <w:szCs w:val="24"/>
        </w:rPr>
      </w:pPr>
    </w:p>
    <w:p w14:paraId="37AE4DA5" w14:textId="77777777" w:rsidR="00376FD6" w:rsidRPr="00243766" w:rsidRDefault="00376FD6" w:rsidP="00376FD6">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____________________________________</w:t>
      </w:r>
    </w:p>
    <w:p w14:paraId="34E573E8" w14:textId="77777777" w:rsidR="00376FD6" w:rsidRPr="00243766" w:rsidRDefault="00376FD6" w:rsidP="00376FD6">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Dean Lakshmi N. Reddi</w:t>
      </w:r>
    </w:p>
    <w:p w14:paraId="619C5143" w14:textId="77777777" w:rsidR="00376FD6" w:rsidRDefault="00376FD6" w:rsidP="00243766">
      <w:pPr>
        <w:spacing w:after="0" w:line="240" w:lineRule="auto"/>
        <w:jc w:val="right"/>
        <w:rPr>
          <w:rFonts w:ascii="Times New Roman" w:hAnsi="Times New Roman" w:cs="Times New Roman"/>
          <w:sz w:val="24"/>
          <w:szCs w:val="24"/>
        </w:rPr>
      </w:pPr>
      <w:r w:rsidRPr="00243766">
        <w:rPr>
          <w:rFonts w:ascii="Times New Roman" w:hAnsi="Times New Roman" w:cs="Times New Roman"/>
          <w:sz w:val="24"/>
          <w:szCs w:val="24"/>
        </w:rPr>
        <w:t>University Graduate School</w:t>
      </w:r>
    </w:p>
    <w:p w14:paraId="44E66A34" w14:textId="77777777" w:rsidR="00243766" w:rsidRPr="00243766" w:rsidRDefault="00243766" w:rsidP="00243766">
      <w:pPr>
        <w:spacing w:after="0" w:line="240" w:lineRule="auto"/>
        <w:jc w:val="right"/>
        <w:rPr>
          <w:rFonts w:ascii="Times New Roman" w:hAnsi="Times New Roman" w:cs="Times New Roman"/>
          <w:sz w:val="24"/>
          <w:szCs w:val="24"/>
        </w:rPr>
      </w:pPr>
    </w:p>
    <w:p w14:paraId="56853830" w14:textId="77777777" w:rsidR="00862C4E" w:rsidRDefault="00376FD6" w:rsidP="00376FD6">
      <w:pPr>
        <w:spacing w:after="0" w:line="240" w:lineRule="auto"/>
        <w:jc w:val="center"/>
        <w:rPr>
          <w:rFonts w:ascii="Times New Roman" w:hAnsi="Times New Roman" w:cs="Times New Roman"/>
          <w:sz w:val="24"/>
          <w:szCs w:val="24"/>
        </w:rPr>
      </w:pPr>
      <w:r w:rsidRPr="00243766">
        <w:rPr>
          <w:rFonts w:ascii="Times New Roman" w:hAnsi="Times New Roman" w:cs="Times New Roman"/>
          <w:sz w:val="24"/>
          <w:szCs w:val="24"/>
        </w:rPr>
        <w:t>Florida International University, 2013</w:t>
      </w:r>
      <w:r w:rsidR="00862C4E">
        <w:rPr>
          <w:rFonts w:ascii="Times New Roman" w:hAnsi="Times New Roman" w:cs="Times New Roman"/>
          <w:sz w:val="24"/>
          <w:szCs w:val="24"/>
        </w:rPr>
        <w:br w:type="page"/>
      </w:r>
    </w:p>
    <w:p w14:paraId="4FC96779" w14:textId="77777777" w:rsidR="002D0EDC" w:rsidRPr="00243766" w:rsidRDefault="002D0EDC" w:rsidP="002D0EDC">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lastRenderedPageBreak/>
        <w:t>DEDICATION</w:t>
      </w:r>
    </w:p>
    <w:p w14:paraId="7C936538" w14:textId="77777777" w:rsidR="00862C4E" w:rsidRDefault="00886B60" w:rsidP="00886B6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dedicate this thesis to my family and friends. This thesis would not have been possible without their love and support. </w:t>
      </w:r>
      <w:r w:rsidR="00862C4E">
        <w:rPr>
          <w:rFonts w:ascii="Times New Roman" w:hAnsi="Times New Roman" w:cs="Times New Roman"/>
          <w:sz w:val="24"/>
          <w:szCs w:val="24"/>
        </w:rPr>
        <w:br w:type="page"/>
      </w:r>
    </w:p>
    <w:p w14:paraId="3D9F147F" w14:textId="77777777" w:rsidR="002D0EDC" w:rsidRPr="00243766" w:rsidRDefault="002D0EDC" w:rsidP="002D0EDC">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ACKNOWLEDGMENTS</w:t>
      </w:r>
    </w:p>
    <w:p w14:paraId="1AE22F6B" w14:textId="77777777" w:rsidR="002113B8" w:rsidRDefault="00E71374" w:rsidP="00E7137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would like to express my gratitude to my committee members: Dr. Sneh Gulati, Dr. </w:t>
      </w:r>
      <w:proofErr w:type="spellStart"/>
      <w:r w:rsidR="00617151">
        <w:rPr>
          <w:rFonts w:ascii="Times New Roman" w:hAnsi="Times New Roman" w:cs="Times New Roman"/>
          <w:sz w:val="24"/>
          <w:szCs w:val="24"/>
        </w:rPr>
        <w:t>B.M</w:t>
      </w:r>
      <w:proofErr w:type="spellEnd"/>
      <w:r w:rsidR="00617151">
        <w:rPr>
          <w:rFonts w:ascii="Times New Roman" w:hAnsi="Times New Roman" w:cs="Times New Roman"/>
          <w:sz w:val="24"/>
          <w:szCs w:val="24"/>
        </w:rPr>
        <w:t xml:space="preserve">. </w:t>
      </w:r>
      <w:proofErr w:type="spellStart"/>
      <w:r>
        <w:rPr>
          <w:rFonts w:ascii="Times New Roman" w:hAnsi="Times New Roman" w:cs="Times New Roman"/>
          <w:sz w:val="24"/>
          <w:szCs w:val="24"/>
        </w:rPr>
        <w:t>Golam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Kibria</w:t>
      </w:r>
      <w:proofErr w:type="spellEnd"/>
      <w:r>
        <w:rPr>
          <w:rFonts w:ascii="Times New Roman" w:hAnsi="Times New Roman" w:cs="Times New Roman"/>
          <w:sz w:val="24"/>
          <w:szCs w:val="24"/>
        </w:rPr>
        <w:t xml:space="preserve">, and Dr. George O’Brien. </w:t>
      </w:r>
      <w:r w:rsidR="00C313EB">
        <w:rPr>
          <w:rFonts w:ascii="Times New Roman" w:hAnsi="Times New Roman" w:cs="Times New Roman"/>
          <w:sz w:val="24"/>
          <w:szCs w:val="24"/>
        </w:rPr>
        <w:t>Thank you to my major professor, Dr. Gulati, for your guidance in finding a topic that sparked my interest and was related to my future career endeavors. I am forever indebted to you for believing in me and allowing me to teach my first college level class. It is an experience that I will forever cherish. Thank</w:t>
      </w:r>
      <w:r w:rsidR="002113B8">
        <w:rPr>
          <w:rFonts w:ascii="Times New Roman" w:hAnsi="Times New Roman" w:cs="Times New Roman"/>
          <w:sz w:val="24"/>
          <w:szCs w:val="24"/>
        </w:rPr>
        <w:t xml:space="preserve"> you </w:t>
      </w:r>
      <w:r w:rsidR="00C313EB">
        <w:rPr>
          <w:rFonts w:ascii="Times New Roman" w:hAnsi="Times New Roman" w:cs="Times New Roman"/>
          <w:sz w:val="24"/>
          <w:szCs w:val="24"/>
        </w:rPr>
        <w:t xml:space="preserve">to Dr. </w:t>
      </w:r>
      <w:proofErr w:type="spellStart"/>
      <w:r w:rsidR="00C313EB">
        <w:rPr>
          <w:rFonts w:ascii="Times New Roman" w:hAnsi="Times New Roman" w:cs="Times New Roman"/>
          <w:sz w:val="24"/>
          <w:szCs w:val="24"/>
        </w:rPr>
        <w:t>Kibria</w:t>
      </w:r>
      <w:proofErr w:type="spellEnd"/>
      <w:r w:rsidR="00C313EB">
        <w:rPr>
          <w:rFonts w:ascii="Times New Roman" w:hAnsi="Times New Roman" w:cs="Times New Roman"/>
          <w:sz w:val="24"/>
          <w:szCs w:val="24"/>
        </w:rPr>
        <w:t xml:space="preserve"> and Dr. O’Brien for your advice, insight and dedication. </w:t>
      </w:r>
      <w:r w:rsidR="002113B8">
        <w:rPr>
          <w:rFonts w:ascii="Times New Roman" w:hAnsi="Times New Roman" w:cs="Times New Roman"/>
          <w:sz w:val="24"/>
          <w:szCs w:val="24"/>
        </w:rPr>
        <w:t>This thesis would not have been possible without your help.</w:t>
      </w:r>
    </w:p>
    <w:p w14:paraId="7241E932" w14:textId="77777777" w:rsidR="000A6EE9" w:rsidRDefault="002113B8" w:rsidP="00E7137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would also like to express my appreciation for the Department of Mathematics and Statistics faculty and staff. </w:t>
      </w:r>
      <w:proofErr w:type="gramStart"/>
      <w:r>
        <w:rPr>
          <w:rFonts w:ascii="Times New Roman" w:hAnsi="Times New Roman" w:cs="Times New Roman"/>
          <w:sz w:val="24"/>
          <w:szCs w:val="24"/>
        </w:rPr>
        <w:t>Thank you to all my professors for empowering me to work harder than I ever thought possible.</w:t>
      </w:r>
      <w:proofErr w:type="gramEnd"/>
      <w:r>
        <w:rPr>
          <w:rFonts w:ascii="Times New Roman" w:hAnsi="Times New Roman" w:cs="Times New Roman"/>
          <w:sz w:val="24"/>
          <w:szCs w:val="24"/>
        </w:rPr>
        <w:t xml:space="preserve"> I especially wanted to thank </w:t>
      </w:r>
      <w:proofErr w:type="gramStart"/>
      <w:r>
        <w:rPr>
          <w:rFonts w:ascii="Times New Roman" w:hAnsi="Times New Roman" w:cs="Times New Roman"/>
          <w:sz w:val="24"/>
          <w:szCs w:val="24"/>
        </w:rPr>
        <w:t>professor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Domitila</w:t>
      </w:r>
      <w:proofErr w:type="spellEnd"/>
      <w:r>
        <w:rPr>
          <w:rFonts w:ascii="Times New Roman" w:hAnsi="Times New Roman" w:cs="Times New Roman"/>
          <w:sz w:val="24"/>
          <w:szCs w:val="24"/>
        </w:rPr>
        <w:t xml:space="preserve"> </w:t>
      </w:r>
      <w:r w:rsidR="00C048C6">
        <w:rPr>
          <w:rFonts w:ascii="Times New Roman" w:hAnsi="Times New Roman" w:cs="Times New Roman"/>
          <w:sz w:val="24"/>
          <w:szCs w:val="24"/>
        </w:rPr>
        <w:t>F</w:t>
      </w:r>
      <w:r>
        <w:rPr>
          <w:rFonts w:ascii="Times New Roman" w:hAnsi="Times New Roman" w:cs="Times New Roman"/>
          <w:sz w:val="24"/>
          <w:szCs w:val="24"/>
        </w:rPr>
        <w:t>ox for mentoring me throughout my undergraduate and graduate career. I wouldn’t be where I am today if it wasn’t for you believing in me and thrusting me into the limelight. I am also forever grateful to the department office</w:t>
      </w:r>
      <w:r w:rsidR="00886B60">
        <w:rPr>
          <w:rFonts w:ascii="Times New Roman" w:hAnsi="Times New Roman" w:cs="Times New Roman"/>
          <w:sz w:val="24"/>
          <w:szCs w:val="24"/>
        </w:rPr>
        <w:t xml:space="preserve"> staff for keeping me sane these past two years. </w:t>
      </w:r>
    </w:p>
    <w:p w14:paraId="659C0E62" w14:textId="77777777" w:rsidR="000B583E" w:rsidRPr="00243766" w:rsidRDefault="000B583E" w:rsidP="000B583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I wanted to thank my family and friends for their unconditional love and support. </w:t>
      </w:r>
      <w:r w:rsidR="00886B60">
        <w:rPr>
          <w:rFonts w:ascii="Times New Roman" w:hAnsi="Times New Roman" w:cs="Times New Roman"/>
          <w:sz w:val="24"/>
          <w:szCs w:val="24"/>
        </w:rPr>
        <w:t>Thank you for helping be through all the obstacles I encountered and preventing potential meltdowns.</w:t>
      </w:r>
      <w:r>
        <w:rPr>
          <w:rFonts w:ascii="Times New Roman" w:hAnsi="Times New Roman" w:cs="Times New Roman"/>
          <w:sz w:val="24"/>
          <w:szCs w:val="24"/>
        </w:rPr>
        <w:t xml:space="preserve"> Especially, I wanted to</w:t>
      </w:r>
      <w:r w:rsidR="002113B8">
        <w:rPr>
          <w:rFonts w:ascii="Times New Roman" w:hAnsi="Times New Roman" w:cs="Times New Roman"/>
          <w:sz w:val="24"/>
          <w:szCs w:val="24"/>
        </w:rPr>
        <w:t xml:space="preserve"> thank my mom for being my number one fan </w:t>
      </w:r>
      <w:r>
        <w:rPr>
          <w:rFonts w:ascii="Times New Roman" w:hAnsi="Times New Roman" w:cs="Times New Roman"/>
          <w:sz w:val="24"/>
          <w:szCs w:val="24"/>
        </w:rPr>
        <w:t xml:space="preserve">and my brother, Jose, for always believing in me and pushing </w:t>
      </w:r>
      <w:r w:rsidR="000A6EE9">
        <w:rPr>
          <w:rFonts w:ascii="Times New Roman" w:hAnsi="Times New Roman" w:cs="Times New Roman"/>
          <w:sz w:val="24"/>
          <w:szCs w:val="24"/>
        </w:rPr>
        <w:t>me to stop reaching for the stars when there is a universe I can be reaching for</w:t>
      </w:r>
      <w:r>
        <w:rPr>
          <w:rFonts w:ascii="Times New Roman" w:hAnsi="Times New Roman" w:cs="Times New Roman"/>
          <w:sz w:val="24"/>
          <w:szCs w:val="24"/>
        </w:rPr>
        <w:t>.</w:t>
      </w:r>
    </w:p>
    <w:p w14:paraId="2EE0C31C" w14:textId="77777777" w:rsidR="002D0EDC" w:rsidRPr="00243766" w:rsidRDefault="002D0EDC" w:rsidP="002D0EDC">
      <w:pPr>
        <w:spacing w:after="0" w:line="480" w:lineRule="auto"/>
        <w:jc w:val="center"/>
        <w:rPr>
          <w:rFonts w:ascii="Times New Roman" w:hAnsi="Times New Roman" w:cs="Times New Roman"/>
          <w:sz w:val="24"/>
          <w:szCs w:val="24"/>
        </w:rPr>
      </w:pPr>
    </w:p>
    <w:p w14:paraId="7FA9C629" w14:textId="77777777" w:rsidR="00862C4E" w:rsidRDefault="00862C4E" w:rsidP="002D0ED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2F240D8E" w14:textId="77777777" w:rsidR="002D0EDC" w:rsidRPr="00243766" w:rsidRDefault="002D0EDC" w:rsidP="002D0EDC">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ABSTRACT OF THE THESIS</w:t>
      </w:r>
    </w:p>
    <w:p w14:paraId="1528C167" w14:textId="77777777" w:rsidR="002D0EDC" w:rsidRPr="00243766" w:rsidRDefault="002D0EDC" w:rsidP="002D0EDC">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STATISTICAL MODELS FOR PREDICTING COLLEGE SUCCESS</w:t>
      </w:r>
    </w:p>
    <w:p w14:paraId="57904477" w14:textId="77777777" w:rsidR="002D0EDC" w:rsidRPr="00243766" w:rsidRDefault="002D0EDC" w:rsidP="002D0EDC">
      <w:pPr>
        <w:spacing w:after="0" w:line="480" w:lineRule="auto"/>
        <w:jc w:val="center"/>
        <w:rPr>
          <w:rFonts w:ascii="Times New Roman" w:hAnsi="Times New Roman" w:cs="Times New Roman"/>
          <w:sz w:val="24"/>
          <w:szCs w:val="24"/>
        </w:rPr>
      </w:pPr>
      <w:proofErr w:type="gramStart"/>
      <w:r w:rsidRPr="00243766">
        <w:rPr>
          <w:rFonts w:ascii="Times New Roman" w:hAnsi="Times New Roman" w:cs="Times New Roman"/>
          <w:sz w:val="24"/>
          <w:szCs w:val="24"/>
        </w:rPr>
        <w:t>by</w:t>
      </w:r>
      <w:proofErr w:type="gramEnd"/>
    </w:p>
    <w:p w14:paraId="549F5DF9" w14:textId="77777777" w:rsidR="002D0EDC" w:rsidRPr="00243766" w:rsidRDefault="002D0EDC" w:rsidP="002D0EDC">
      <w:pPr>
        <w:spacing w:after="0" w:line="480" w:lineRule="auto"/>
        <w:jc w:val="center"/>
        <w:rPr>
          <w:rFonts w:ascii="Times New Roman" w:hAnsi="Times New Roman" w:cs="Times New Roman"/>
          <w:sz w:val="24"/>
          <w:szCs w:val="24"/>
        </w:rPr>
      </w:pPr>
      <w:proofErr w:type="spellStart"/>
      <w:r w:rsidRPr="00243766">
        <w:rPr>
          <w:rFonts w:ascii="Times New Roman" w:hAnsi="Times New Roman" w:cs="Times New Roman"/>
          <w:sz w:val="24"/>
          <w:szCs w:val="24"/>
        </w:rPr>
        <w:t>Yelen</w:t>
      </w:r>
      <w:proofErr w:type="spellEnd"/>
      <w:r w:rsidRPr="00243766">
        <w:rPr>
          <w:rFonts w:ascii="Times New Roman" w:hAnsi="Times New Roman" w:cs="Times New Roman"/>
          <w:sz w:val="24"/>
          <w:szCs w:val="24"/>
        </w:rPr>
        <w:t xml:space="preserve"> Nunez</w:t>
      </w:r>
    </w:p>
    <w:p w14:paraId="00E50402" w14:textId="77777777" w:rsidR="002D0EDC" w:rsidRPr="00243766" w:rsidRDefault="002D0EDC" w:rsidP="002D0EDC">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Florida International University, 2013</w:t>
      </w:r>
    </w:p>
    <w:p w14:paraId="6CD77F70" w14:textId="77777777" w:rsidR="002D0EDC" w:rsidRPr="00243766" w:rsidRDefault="002D0EDC" w:rsidP="002D0EDC">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Miami, FL</w:t>
      </w:r>
    </w:p>
    <w:p w14:paraId="2240ED2B" w14:textId="77777777" w:rsidR="002D0EDC" w:rsidRDefault="002D0EDC" w:rsidP="002D0EDC">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Professor Sneh Gulati, Major Professor</w:t>
      </w:r>
    </w:p>
    <w:p w14:paraId="2FD744D7" w14:textId="17136F90" w:rsidR="001254ED" w:rsidRDefault="008F1162" w:rsidP="00777F6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Colleges </w:t>
      </w:r>
      <w:r w:rsidR="001254ED">
        <w:rPr>
          <w:rFonts w:ascii="Times New Roman" w:hAnsi="Times New Roman" w:cs="Times New Roman"/>
          <w:sz w:val="24"/>
          <w:szCs w:val="24"/>
        </w:rPr>
        <w:t xml:space="preserve">base their admission decisions on a number of factors to determine which applicants have the potential to succeed. </w:t>
      </w:r>
      <w:r w:rsidR="00777F69">
        <w:rPr>
          <w:rFonts w:ascii="Times New Roman" w:hAnsi="Times New Roman" w:cs="Times New Roman"/>
          <w:sz w:val="24"/>
          <w:szCs w:val="24"/>
        </w:rPr>
        <w:t xml:space="preserve">This study </w:t>
      </w:r>
      <w:r w:rsidR="00D45FF7">
        <w:rPr>
          <w:rFonts w:ascii="Times New Roman" w:hAnsi="Times New Roman" w:cs="Times New Roman"/>
          <w:sz w:val="24"/>
          <w:szCs w:val="24"/>
        </w:rPr>
        <w:t>utilized</w:t>
      </w:r>
      <w:r w:rsidR="00777F69">
        <w:rPr>
          <w:rFonts w:ascii="Times New Roman" w:hAnsi="Times New Roman" w:cs="Times New Roman"/>
          <w:sz w:val="24"/>
          <w:szCs w:val="24"/>
        </w:rPr>
        <w:t xml:space="preserve"> data for students that graduated from Florida International U</w:t>
      </w:r>
      <w:r w:rsidR="00EC7EE9">
        <w:rPr>
          <w:rFonts w:ascii="Times New Roman" w:hAnsi="Times New Roman" w:cs="Times New Roman"/>
          <w:sz w:val="24"/>
          <w:szCs w:val="24"/>
        </w:rPr>
        <w:t xml:space="preserve">niversity between 2006 and 2012. </w:t>
      </w:r>
      <w:r w:rsidR="007C1336">
        <w:rPr>
          <w:rFonts w:ascii="Times New Roman" w:hAnsi="Times New Roman" w:cs="Times New Roman"/>
          <w:sz w:val="24"/>
          <w:szCs w:val="24"/>
        </w:rPr>
        <w:t xml:space="preserve">Two models were </w:t>
      </w:r>
      <w:r w:rsidR="00617151">
        <w:rPr>
          <w:rFonts w:ascii="Times New Roman" w:hAnsi="Times New Roman" w:cs="Times New Roman"/>
          <w:sz w:val="24"/>
          <w:szCs w:val="24"/>
        </w:rPr>
        <w:t>developed</w:t>
      </w:r>
      <w:r w:rsidR="007C1336">
        <w:rPr>
          <w:rFonts w:ascii="Times New Roman" w:hAnsi="Times New Roman" w:cs="Times New Roman"/>
          <w:sz w:val="24"/>
          <w:szCs w:val="24"/>
        </w:rPr>
        <w:t xml:space="preserve"> (one using SAT </w:t>
      </w:r>
      <w:r w:rsidR="00DE24B6">
        <w:rPr>
          <w:rFonts w:ascii="Times New Roman" w:hAnsi="Times New Roman" w:cs="Times New Roman"/>
          <w:sz w:val="24"/>
          <w:szCs w:val="24"/>
        </w:rPr>
        <w:t>as the principal explanatory variable</w:t>
      </w:r>
      <w:r w:rsidR="007C1336">
        <w:rPr>
          <w:rFonts w:ascii="Times New Roman" w:hAnsi="Times New Roman" w:cs="Times New Roman"/>
          <w:sz w:val="24"/>
          <w:szCs w:val="24"/>
        </w:rPr>
        <w:t xml:space="preserve"> and the other using ACT </w:t>
      </w:r>
      <w:r w:rsidR="00DE24B6">
        <w:rPr>
          <w:rFonts w:ascii="Times New Roman" w:hAnsi="Times New Roman" w:cs="Times New Roman"/>
          <w:sz w:val="24"/>
          <w:szCs w:val="24"/>
        </w:rPr>
        <w:t>as the principal explanatory variable</w:t>
      </w:r>
      <w:r w:rsidR="007C1336">
        <w:rPr>
          <w:rFonts w:ascii="Times New Roman" w:hAnsi="Times New Roman" w:cs="Times New Roman"/>
          <w:sz w:val="24"/>
          <w:szCs w:val="24"/>
        </w:rPr>
        <w:t xml:space="preserve">) to predict college success, measured using the student’s college grade point average at graduation. Some of the </w:t>
      </w:r>
      <w:r w:rsidR="00D66CCE">
        <w:rPr>
          <w:rFonts w:ascii="Times New Roman" w:hAnsi="Times New Roman" w:cs="Times New Roman"/>
          <w:sz w:val="24"/>
          <w:szCs w:val="24"/>
        </w:rPr>
        <w:t xml:space="preserve">other </w:t>
      </w:r>
      <w:r w:rsidR="007C1336">
        <w:rPr>
          <w:rFonts w:ascii="Times New Roman" w:hAnsi="Times New Roman" w:cs="Times New Roman"/>
          <w:sz w:val="24"/>
          <w:szCs w:val="24"/>
        </w:rPr>
        <w:t xml:space="preserve">factors that were used to make these predictions were high school performance, socioeconomic status, major, gender, and ethnicity. </w:t>
      </w:r>
    </w:p>
    <w:p w14:paraId="7078CB1D" w14:textId="6058B41C" w:rsidR="00777F69" w:rsidRPr="00243766" w:rsidRDefault="004D401F" w:rsidP="001254E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7C1336">
        <w:rPr>
          <w:rFonts w:ascii="Times New Roman" w:hAnsi="Times New Roman" w:cs="Times New Roman"/>
          <w:sz w:val="24"/>
          <w:szCs w:val="24"/>
        </w:rPr>
        <w:t xml:space="preserve">he model using ACT had a higher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7C13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but the model using SAT had a lower mean square error. </w:t>
      </w:r>
      <w:r w:rsidR="001254ED">
        <w:rPr>
          <w:rFonts w:ascii="Times New Roman" w:eastAsiaTheme="minorEastAsia" w:hAnsi="Times New Roman" w:cs="Times New Roman"/>
          <w:sz w:val="24"/>
          <w:szCs w:val="24"/>
        </w:rPr>
        <w:t xml:space="preserve">African Americans had a significantly lower college grade point average than graduates of other ethnicities. Females had a significantly higher college grade point average than males. </w:t>
      </w:r>
    </w:p>
    <w:p w14:paraId="6514FDA9" w14:textId="77777777" w:rsidR="002D0EDC" w:rsidRPr="00243766" w:rsidRDefault="002D0EDC" w:rsidP="002D0EDC">
      <w:pPr>
        <w:spacing w:after="0" w:line="480" w:lineRule="auto"/>
        <w:jc w:val="center"/>
        <w:rPr>
          <w:rFonts w:ascii="Times New Roman" w:hAnsi="Times New Roman" w:cs="Times New Roman"/>
          <w:sz w:val="24"/>
          <w:szCs w:val="24"/>
        </w:rPr>
      </w:pPr>
    </w:p>
    <w:p w14:paraId="71542C69" w14:textId="77777777" w:rsidR="002D0EDC" w:rsidRPr="00243766" w:rsidRDefault="002D0EDC" w:rsidP="002D0EDC">
      <w:pPr>
        <w:spacing w:after="0" w:line="480" w:lineRule="auto"/>
        <w:jc w:val="center"/>
        <w:rPr>
          <w:rFonts w:ascii="Times New Roman" w:hAnsi="Times New Roman" w:cs="Times New Roman"/>
          <w:sz w:val="24"/>
          <w:szCs w:val="24"/>
        </w:rPr>
      </w:pPr>
    </w:p>
    <w:p w14:paraId="4538A730" w14:textId="77777777" w:rsidR="00862C4E" w:rsidRDefault="00862C4E" w:rsidP="007C1336">
      <w:pPr>
        <w:spacing w:after="0" w:line="480" w:lineRule="auto"/>
        <w:rPr>
          <w:rFonts w:ascii="Times New Roman" w:hAnsi="Times New Roman" w:cs="Times New Roman"/>
          <w:sz w:val="24"/>
          <w:szCs w:val="24"/>
        </w:rPr>
      </w:pPr>
    </w:p>
    <w:p w14:paraId="2972BDC5" w14:textId="77777777" w:rsidR="001254ED" w:rsidRDefault="001254ED" w:rsidP="002D0ED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31E70689" w14:textId="77777777" w:rsidR="002D0EDC" w:rsidRPr="00243766" w:rsidRDefault="002D0EDC" w:rsidP="002D0EDC">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TABLE OF CONTENTS</w:t>
      </w:r>
    </w:p>
    <w:p w14:paraId="06F272B1" w14:textId="77777777" w:rsidR="002D0EDC" w:rsidRDefault="004C2A2D" w:rsidP="002D0EDC">
      <w:pPr>
        <w:spacing w:after="0" w:line="480" w:lineRule="auto"/>
        <w:rPr>
          <w:rFonts w:ascii="Times New Roman" w:hAnsi="Times New Roman" w:cs="Times New Roman"/>
          <w:sz w:val="24"/>
          <w:szCs w:val="24"/>
        </w:rPr>
      </w:pPr>
      <w:r>
        <w:rPr>
          <w:rFonts w:ascii="Times New Roman" w:hAnsi="Times New Roman" w:cs="Times New Roman"/>
          <w:sz w:val="24"/>
          <w:szCs w:val="24"/>
        </w:rPr>
        <w:t>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0EDC" w:rsidRPr="00243766">
        <w:rPr>
          <w:rFonts w:ascii="Times New Roman" w:hAnsi="Times New Roman" w:cs="Times New Roman"/>
          <w:sz w:val="24"/>
          <w:szCs w:val="24"/>
        </w:rPr>
        <w:t>PAGE</w:t>
      </w:r>
    </w:p>
    <w:p w14:paraId="2D9EFB61" w14:textId="77777777" w:rsidR="002D0EDC" w:rsidRDefault="002D0EDC" w:rsidP="002104BF">
      <w:pPr>
        <w:pStyle w:val="ListParagraph"/>
        <w:numPr>
          <w:ilvl w:val="0"/>
          <w:numId w:val="1"/>
        </w:numPr>
        <w:spacing w:after="0" w:line="240" w:lineRule="auto"/>
        <w:rPr>
          <w:rFonts w:ascii="Times New Roman" w:hAnsi="Times New Roman" w:cs="Times New Roman"/>
          <w:sz w:val="24"/>
          <w:szCs w:val="24"/>
        </w:rPr>
      </w:pPr>
      <w:r w:rsidRPr="00243766">
        <w:rPr>
          <w:rFonts w:ascii="Times New Roman" w:hAnsi="Times New Roman" w:cs="Times New Roman"/>
          <w:sz w:val="24"/>
          <w:szCs w:val="24"/>
        </w:rPr>
        <w:t>INTRODUCTION</w:t>
      </w:r>
      <w:r w:rsidR="002104BF">
        <w:rPr>
          <w:rFonts w:ascii="Times New Roman" w:hAnsi="Times New Roman" w:cs="Times New Roman"/>
          <w:sz w:val="24"/>
          <w:szCs w:val="24"/>
        </w:rPr>
        <w:t>…………………………………………………………...……1</w:t>
      </w:r>
    </w:p>
    <w:p w14:paraId="471E94A0" w14:textId="77777777" w:rsidR="00512312" w:rsidRDefault="00512312" w:rsidP="002104B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Background </w:t>
      </w:r>
      <w:r w:rsidR="0062665B">
        <w:rPr>
          <w:rFonts w:ascii="Times New Roman" w:hAnsi="Times New Roman" w:cs="Times New Roman"/>
          <w:sz w:val="24"/>
          <w:szCs w:val="24"/>
        </w:rPr>
        <w:t xml:space="preserve">and Statement </w:t>
      </w:r>
      <w:r>
        <w:rPr>
          <w:rFonts w:ascii="Times New Roman" w:hAnsi="Times New Roman" w:cs="Times New Roman"/>
          <w:sz w:val="24"/>
          <w:szCs w:val="24"/>
        </w:rPr>
        <w:t>of the Problem</w:t>
      </w:r>
    </w:p>
    <w:p w14:paraId="7B389689" w14:textId="77777777" w:rsidR="00512312" w:rsidRDefault="00512312" w:rsidP="002104B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Purpose </w:t>
      </w:r>
      <w:r w:rsidR="0062665B">
        <w:rPr>
          <w:rFonts w:ascii="Times New Roman" w:hAnsi="Times New Roman" w:cs="Times New Roman"/>
          <w:sz w:val="24"/>
          <w:szCs w:val="24"/>
        </w:rPr>
        <w:t xml:space="preserve">and Significance </w:t>
      </w:r>
      <w:r>
        <w:rPr>
          <w:rFonts w:ascii="Times New Roman" w:hAnsi="Times New Roman" w:cs="Times New Roman"/>
          <w:sz w:val="24"/>
          <w:szCs w:val="24"/>
        </w:rPr>
        <w:t>of the Study</w:t>
      </w:r>
    </w:p>
    <w:p w14:paraId="44F412DC" w14:textId="77777777" w:rsidR="00512312" w:rsidRDefault="00512312" w:rsidP="002104B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Primary Research Questions</w:t>
      </w:r>
    </w:p>
    <w:p w14:paraId="62845CF5" w14:textId="77777777" w:rsidR="00512312" w:rsidRDefault="00512312" w:rsidP="002104B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Hypotheses</w:t>
      </w:r>
    </w:p>
    <w:p w14:paraId="0AEF1772" w14:textId="77777777" w:rsidR="00512312" w:rsidRPr="00512312" w:rsidRDefault="00512312" w:rsidP="00512312">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Research Design</w:t>
      </w:r>
    </w:p>
    <w:p w14:paraId="11632E3C" w14:textId="77777777" w:rsidR="002D0EDC" w:rsidRDefault="002D0EDC" w:rsidP="002D0EDC">
      <w:pPr>
        <w:pStyle w:val="ListParagraph"/>
        <w:numPr>
          <w:ilvl w:val="0"/>
          <w:numId w:val="1"/>
        </w:numPr>
        <w:spacing w:after="0" w:line="480" w:lineRule="auto"/>
        <w:rPr>
          <w:rFonts w:ascii="Times New Roman" w:hAnsi="Times New Roman" w:cs="Times New Roman"/>
          <w:sz w:val="24"/>
          <w:szCs w:val="24"/>
        </w:rPr>
      </w:pPr>
      <w:r w:rsidRPr="00243766">
        <w:rPr>
          <w:rFonts w:ascii="Times New Roman" w:hAnsi="Times New Roman" w:cs="Times New Roman"/>
          <w:sz w:val="24"/>
          <w:szCs w:val="24"/>
        </w:rPr>
        <w:t>LITERATURE REV</w:t>
      </w:r>
      <w:r w:rsidR="002104BF">
        <w:rPr>
          <w:rFonts w:ascii="Times New Roman" w:hAnsi="Times New Roman" w:cs="Times New Roman"/>
          <w:sz w:val="24"/>
          <w:szCs w:val="24"/>
        </w:rPr>
        <w:t>IEW…………………………………………………………</w:t>
      </w:r>
      <w:r w:rsidR="00DF5986">
        <w:rPr>
          <w:rFonts w:ascii="Times New Roman" w:hAnsi="Times New Roman" w:cs="Times New Roman"/>
          <w:sz w:val="24"/>
          <w:szCs w:val="24"/>
        </w:rPr>
        <w:t>5</w:t>
      </w:r>
    </w:p>
    <w:p w14:paraId="24F161A8" w14:textId="77777777" w:rsidR="002D0EDC" w:rsidRPr="00243766" w:rsidRDefault="002D0EDC" w:rsidP="002104BF">
      <w:pPr>
        <w:pStyle w:val="ListParagraph"/>
        <w:numPr>
          <w:ilvl w:val="0"/>
          <w:numId w:val="1"/>
        </w:numPr>
        <w:spacing w:after="0" w:line="240" w:lineRule="auto"/>
        <w:rPr>
          <w:rFonts w:ascii="Times New Roman" w:hAnsi="Times New Roman" w:cs="Times New Roman"/>
          <w:sz w:val="24"/>
          <w:szCs w:val="24"/>
        </w:rPr>
      </w:pPr>
      <w:r w:rsidRPr="00243766">
        <w:rPr>
          <w:rFonts w:ascii="Times New Roman" w:hAnsi="Times New Roman" w:cs="Times New Roman"/>
          <w:sz w:val="24"/>
          <w:szCs w:val="24"/>
        </w:rPr>
        <w:t>METHODOLOGY</w:t>
      </w:r>
      <w:r w:rsidR="002104BF">
        <w:rPr>
          <w:rFonts w:ascii="Times New Roman" w:hAnsi="Times New Roman" w:cs="Times New Roman"/>
          <w:sz w:val="24"/>
          <w:szCs w:val="24"/>
        </w:rPr>
        <w:t>………………………………………………………………..</w:t>
      </w:r>
      <w:r w:rsidR="00DF5986">
        <w:rPr>
          <w:rFonts w:ascii="Times New Roman" w:hAnsi="Times New Roman" w:cs="Times New Roman"/>
          <w:sz w:val="24"/>
          <w:szCs w:val="24"/>
        </w:rPr>
        <w:t>9</w:t>
      </w:r>
    </w:p>
    <w:p w14:paraId="5B3C23CD" w14:textId="77777777" w:rsidR="003A7507" w:rsidRPr="00243766" w:rsidRDefault="001D7D48" w:rsidP="002104BF">
      <w:pPr>
        <w:pStyle w:val="ListParagraph"/>
        <w:spacing w:after="0" w:line="240" w:lineRule="auto"/>
        <w:rPr>
          <w:rFonts w:ascii="Times New Roman" w:hAnsi="Times New Roman" w:cs="Times New Roman"/>
          <w:sz w:val="24"/>
          <w:szCs w:val="24"/>
        </w:rPr>
      </w:pPr>
      <w:r w:rsidRPr="00243766">
        <w:rPr>
          <w:rFonts w:ascii="Times New Roman" w:hAnsi="Times New Roman" w:cs="Times New Roman"/>
          <w:sz w:val="24"/>
          <w:szCs w:val="24"/>
        </w:rPr>
        <w:t>Data Acquisition</w:t>
      </w:r>
    </w:p>
    <w:p w14:paraId="2D364B09" w14:textId="77777777" w:rsidR="003A7507" w:rsidRPr="00243766" w:rsidRDefault="003A7507" w:rsidP="003A7507">
      <w:pPr>
        <w:pStyle w:val="ListParagraph"/>
        <w:spacing w:after="0" w:line="480" w:lineRule="auto"/>
        <w:rPr>
          <w:rFonts w:ascii="Times New Roman" w:hAnsi="Times New Roman" w:cs="Times New Roman"/>
          <w:sz w:val="24"/>
          <w:szCs w:val="24"/>
        </w:rPr>
      </w:pPr>
      <w:r w:rsidRPr="00243766">
        <w:rPr>
          <w:rFonts w:ascii="Times New Roman" w:hAnsi="Times New Roman" w:cs="Times New Roman"/>
          <w:sz w:val="24"/>
          <w:szCs w:val="24"/>
        </w:rPr>
        <w:t>Statistical Analysis</w:t>
      </w:r>
    </w:p>
    <w:p w14:paraId="16E970C3" w14:textId="77777777" w:rsidR="002D0EDC" w:rsidRPr="00243766" w:rsidRDefault="002D0EDC" w:rsidP="002104BF">
      <w:pPr>
        <w:pStyle w:val="ListParagraph"/>
        <w:numPr>
          <w:ilvl w:val="0"/>
          <w:numId w:val="1"/>
        </w:numPr>
        <w:spacing w:after="0" w:line="240" w:lineRule="auto"/>
        <w:rPr>
          <w:rFonts w:ascii="Times New Roman" w:hAnsi="Times New Roman" w:cs="Times New Roman"/>
          <w:sz w:val="24"/>
          <w:szCs w:val="24"/>
        </w:rPr>
      </w:pPr>
      <w:r w:rsidRPr="00243766">
        <w:rPr>
          <w:rFonts w:ascii="Times New Roman" w:hAnsi="Times New Roman" w:cs="Times New Roman"/>
          <w:sz w:val="24"/>
          <w:szCs w:val="24"/>
        </w:rPr>
        <w:t>RESULTS</w:t>
      </w:r>
      <w:r w:rsidR="002104BF">
        <w:rPr>
          <w:rFonts w:ascii="Times New Roman" w:hAnsi="Times New Roman" w:cs="Times New Roman"/>
          <w:sz w:val="24"/>
          <w:szCs w:val="24"/>
        </w:rPr>
        <w:t>………………………………………………………………………..1</w:t>
      </w:r>
      <w:r w:rsidR="00DF5986">
        <w:rPr>
          <w:rFonts w:ascii="Times New Roman" w:hAnsi="Times New Roman" w:cs="Times New Roman"/>
          <w:sz w:val="24"/>
          <w:szCs w:val="24"/>
        </w:rPr>
        <w:t>2</w:t>
      </w:r>
    </w:p>
    <w:p w14:paraId="1497B02D" w14:textId="77777777" w:rsidR="009053A0" w:rsidRDefault="009053A0" w:rsidP="002104B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Correlations</w:t>
      </w:r>
    </w:p>
    <w:p w14:paraId="1A4E5ED4" w14:textId="77777777" w:rsidR="0018185C" w:rsidRPr="00243766" w:rsidRDefault="0018185C" w:rsidP="002104BF">
      <w:pPr>
        <w:pStyle w:val="ListParagraph"/>
        <w:spacing w:after="0" w:line="240" w:lineRule="auto"/>
        <w:rPr>
          <w:rFonts w:ascii="Times New Roman" w:hAnsi="Times New Roman" w:cs="Times New Roman"/>
          <w:sz w:val="24"/>
          <w:szCs w:val="24"/>
        </w:rPr>
      </w:pPr>
      <w:r w:rsidRPr="00243766">
        <w:rPr>
          <w:rFonts w:ascii="Times New Roman" w:hAnsi="Times New Roman" w:cs="Times New Roman"/>
          <w:sz w:val="24"/>
          <w:szCs w:val="24"/>
        </w:rPr>
        <w:t>Difference in Average Grade Point Average between 2006 and 2012</w:t>
      </w:r>
    </w:p>
    <w:p w14:paraId="4B98B27F" w14:textId="77777777" w:rsidR="0018185C" w:rsidRPr="00243766" w:rsidRDefault="0018185C" w:rsidP="002104BF">
      <w:pPr>
        <w:pStyle w:val="ListParagraph"/>
        <w:spacing w:after="0" w:line="240" w:lineRule="auto"/>
        <w:rPr>
          <w:rFonts w:ascii="Times New Roman" w:hAnsi="Times New Roman" w:cs="Times New Roman"/>
          <w:sz w:val="24"/>
          <w:szCs w:val="24"/>
        </w:rPr>
      </w:pPr>
      <w:r w:rsidRPr="00243766">
        <w:rPr>
          <w:rFonts w:ascii="Times New Roman" w:hAnsi="Times New Roman" w:cs="Times New Roman"/>
          <w:sz w:val="24"/>
          <w:szCs w:val="24"/>
        </w:rPr>
        <w:t>Difference in Average SAT Scores between 2006 and 2012</w:t>
      </w:r>
    </w:p>
    <w:p w14:paraId="3C0496EA" w14:textId="77777777" w:rsidR="006676EA" w:rsidRDefault="0018185C" w:rsidP="002104BF">
      <w:pPr>
        <w:pStyle w:val="ListParagraph"/>
        <w:spacing w:after="0" w:line="240" w:lineRule="auto"/>
        <w:rPr>
          <w:rFonts w:ascii="Times New Roman" w:hAnsi="Times New Roman" w:cs="Times New Roman"/>
          <w:sz w:val="24"/>
          <w:szCs w:val="24"/>
        </w:rPr>
      </w:pPr>
      <w:r w:rsidRPr="00243766">
        <w:rPr>
          <w:rFonts w:ascii="Times New Roman" w:hAnsi="Times New Roman" w:cs="Times New Roman"/>
          <w:sz w:val="24"/>
          <w:szCs w:val="24"/>
        </w:rPr>
        <w:t>Difference in Average ACT Scores between 2006 and 2012</w:t>
      </w:r>
    </w:p>
    <w:p w14:paraId="171E749D" w14:textId="77777777" w:rsidR="006676EA" w:rsidRDefault="006676EA" w:rsidP="002104B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Multiple Linear </w:t>
      </w:r>
      <w:proofErr w:type="gramStart"/>
      <w:r>
        <w:rPr>
          <w:rFonts w:ascii="Times New Roman" w:hAnsi="Times New Roman" w:cs="Times New Roman"/>
          <w:sz w:val="24"/>
          <w:szCs w:val="24"/>
        </w:rPr>
        <w:t>Regression</w:t>
      </w:r>
      <w:proofErr w:type="gramEnd"/>
    </w:p>
    <w:p w14:paraId="066C6A34" w14:textId="77777777" w:rsidR="006676EA" w:rsidRPr="00243766" w:rsidRDefault="006676EA" w:rsidP="002104BF">
      <w:pPr>
        <w:pStyle w:val="ListParagraph"/>
        <w:spacing w:after="0" w:line="240" w:lineRule="auto"/>
        <w:rPr>
          <w:rFonts w:ascii="Times New Roman" w:hAnsi="Times New Roman" w:cs="Times New Roman"/>
          <w:sz w:val="24"/>
          <w:szCs w:val="24"/>
        </w:rPr>
      </w:pPr>
      <w:r w:rsidRPr="00243766">
        <w:rPr>
          <w:rFonts w:ascii="Times New Roman" w:hAnsi="Times New Roman" w:cs="Times New Roman"/>
          <w:sz w:val="24"/>
          <w:szCs w:val="24"/>
        </w:rPr>
        <w:t>SAT Linear Regression Model</w:t>
      </w:r>
    </w:p>
    <w:p w14:paraId="08330517" w14:textId="77777777" w:rsidR="006676EA" w:rsidRDefault="006676EA" w:rsidP="002104BF">
      <w:pPr>
        <w:pStyle w:val="ListParagraph"/>
        <w:spacing w:after="0" w:line="240" w:lineRule="auto"/>
        <w:rPr>
          <w:rFonts w:ascii="Times New Roman" w:hAnsi="Times New Roman" w:cs="Times New Roman"/>
          <w:sz w:val="24"/>
          <w:szCs w:val="24"/>
        </w:rPr>
      </w:pPr>
      <w:r w:rsidRPr="00243766">
        <w:rPr>
          <w:rFonts w:ascii="Times New Roman" w:hAnsi="Times New Roman" w:cs="Times New Roman"/>
          <w:sz w:val="24"/>
          <w:szCs w:val="24"/>
        </w:rPr>
        <w:t>ACT Linear Regression Model</w:t>
      </w:r>
    </w:p>
    <w:p w14:paraId="2856FFAD" w14:textId="77777777" w:rsidR="006676EA" w:rsidRPr="00243766" w:rsidRDefault="006676EA" w:rsidP="006676E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Comparison of Models</w:t>
      </w:r>
    </w:p>
    <w:p w14:paraId="2C9B4BCB" w14:textId="77DA1B99" w:rsidR="002D0EDC" w:rsidRDefault="002D0EDC" w:rsidP="002104BF">
      <w:pPr>
        <w:pStyle w:val="ListParagraph"/>
        <w:numPr>
          <w:ilvl w:val="0"/>
          <w:numId w:val="1"/>
        </w:numPr>
        <w:spacing w:after="0" w:line="240" w:lineRule="auto"/>
        <w:rPr>
          <w:rFonts w:ascii="Times New Roman" w:hAnsi="Times New Roman" w:cs="Times New Roman"/>
          <w:sz w:val="24"/>
          <w:szCs w:val="24"/>
        </w:rPr>
      </w:pPr>
      <w:r w:rsidRPr="00243766">
        <w:rPr>
          <w:rFonts w:ascii="Times New Roman" w:hAnsi="Times New Roman" w:cs="Times New Roman"/>
          <w:sz w:val="24"/>
          <w:szCs w:val="24"/>
        </w:rPr>
        <w:t>DISCUSSION</w:t>
      </w:r>
      <w:r w:rsidR="00DF5986">
        <w:rPr>
          <w:rFonts w:ascii="Times New Roman" w:hAnsi="Times New Roman" w:cs="Times New Roman"/>
          <w:sz w:val="24"/>
          <w:szCs w:val="24"/>
        </w:rPr>
        <w:t>……………………………………………………………………2</w:t>
      </w:r>
      <w:r w:rsidR="00D74E7B">
        <w:rPr>
          <w:rFonts w:ascii="Times New Roman" w:hAnsi="Times New Roman" w:cs="Times New Roman"/>
          <w:sz w:val="24"/>
          <w:szCs w:val="24"/>
        </w:rPr>
        <w:t>8</w:t>
      </w:r>
    </w:p>
    <w:p w14:paraId="5CB76A35" w14:textId="77777777" w:rsidR="00452331" w:rsidRDefault="00452331" w:rsidP="002104B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Limitations of the Study</w:t>
      </w:r>
    </w:p>
    <w:p w14:paraId="03726DB1" w14:textId="77777777" w:rsidR="00452331" w:rsidRPr="00243766" w:rsidRDefault="00452331" w:rsidP="00452331">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Recommendations for Further Study</w:t>
      </w:r>
    </w:p>
    <w:p w14:paraId="57E6CB22" w14:textId="0ED6DC53" w:rsidR="00134456" w:rsidRDefault="00134456" w:rsidP="002D0EDC">
      <w:pPr>
        <w:spacing w:after="0" w:line="480" w:lineRule="auto"/>
        <w:rPr>
          <w:rFonts w:ascii="Times New Roman" w:hAnsi="Times New Roman" w:cs="Times New Roman"/>
          <w:sz w:val="24"/>
          <w:szCs w:val="24"/>
        </w:rPr>
      </w:pPr>
      <w:r>
        <w:rPr>
          <w:rFonts w:ascii="Times New Roman" w:hAnsi="Times New Roman" w:cs="Times New Roman"/>
          <w:sz w:val="24"/>
          <w:szCs w:val="24"/>
        </w:rPr>
        <w:t>LIST OF REFERENCES</w:t>
      </w:r>
      <w:r w:rsidR="00DF5986">
        <w:rPr>
          <w:rFonts w:ascii="Times New Roman" w:hAnsi="Times New Roman" w:cs="Times New Roman"/>
          <w:sz w:val="24"/>
          <w:szCs w:val="24"/>
        </w:rPr>
        <w:t>………………………………………………………………...</w:t>
      </w:r>
      <w:r w:rsidR="00D74E7B">
        <w:rPr>
          <w:rFonts w:ascii="Times New Roman" w:hAnsi="Times New Roman" w:cs="Times New Roman"/>
          <w:sz w:val="24"/>
          <w:szCs w:val="24"/>
        </w:rPr>
        <w:t>31</w:t>
      </w:r>
    </w:p>
    <w:p w14:paraId="4C0BBB28" w14:textId="1BC7EBF2" w:rsidR="00134456" w:rsidRPr="00243766" w:rsidRDefault="00134456" w:rsidP="002D0EDC">
      <w:pPr>
        <w:spacing w:after="0" w:line="480" w:lineRule="auto"/>
        <w:rPr>
          <w:rFonts w:ascii="Times New Roman" w:hAnsi="Times New Roman" w:cs="Times New Roman"/>
          <w:sz w:val="24"/>
          <w:szCs w:val="24"/>
        </w:rPr>
      </w:pPr>
      <w:r>
        <w:rPr>
          <w:rFonts w:ascii="Times New Roman" w:hAnsi="Times New Roman" w:cs="Times New Roman"/>
          <w:sz w:val="24"/>
          <w:szCs w:val="24"/>
        </w:rPr>
        <w:t>APPENDICES</w:t>
      </w:r>
      <w:r w:rsidR="00DF5986">
        <w:rPr>
          <w:rFonts w:ascii="Times New Roman" w:hAnsi="Times New Roman" w:cs="Times New Roman"/>
          <w:sz w:val="24"/>
          <w:szCs w:val="24"/>
        </w:rPr>
        <w:t>…………………………………………………………………………...</w:t>
      </w:r>
      <w:r w:rsidR="00D74E7B">
        <w:rPr>
          <w:rFonts w:ascii="Times New Roman" w:hAnsi="Times New Roman" w:cs="Times New Roman"/>
          <w:sz w:val="24"/>
          <w:szCs w:val="24"/>
        </w:rPr>
        <w:t>32</w:t>
      </w:r>
      <w:r>
        <w:rPr>
          <w:rFonts w:ascii="Times New Roman" w:hAnsi="Times New Roman" w:cs="Times New Roman"/>
          <w:sz w:val="24"/>
          <w:szCs w:val="24"/>
        </w:rPr>
        <w:t xml:space="preserve"> </w:t>
      </w:r>
    </w:p>
    <w:p w14:paraId="7917C545" w14:textId="77777777" w:rsidR="003A7507" w:rsidRPr="00243766" w:rsidRDefault="003A7507" w:rsidP="002D0EDC">
      <w:pPr>
        <w:spacing w:after="0" w:line="480" w:lineRule="auto"/>
        <w:rPr>
          <w:rFonts w:ascii="Times New Roman" w:hAnsi="Times New Roman" w:cs="Times New Roman"/>
          <w:sz w:val="24"/>
          <w:szCs w:val="24"/>
        </w:rPr>
      </w:pPr>
    </w:p>
    <w:p w14:paraId="1FF7DCCF" w14:textId="77777777" w:rsidR="00862C4E" w:rsidRDefault="00862C4E" w:rsidP="002D0EDC">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02DEA4AE" w14:textId="77777777" w:rsidR="00D94031" w:rsidRDefault="004C0A8E" w:rsidP="00D940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LIST OF TABLES</w:t>
      </w:r>
    </w:p>
    <w:p w14:paraId="32605285" w14:textId="77777777" w:rsidR="00D94031" w:rsidRDefault="00D94031" w:rsidP="00D94031">
      <w:pPr>
        <w:spacing w:after="0" w:line="480" w:lineRule="auto"/>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w:t>
      </w:r>
    </w:p>
    <w:p w14:paraId="344A91B6" w14:textId="77777777" w:rsidR="004C0A8E" w:rsidRPr="00A91E65" w:rsidRDefault="004C0A8E" w:rsidP="002D0EDC">
      <w:pPr>
        <w:spacing w:after="0" w:line="480" w:lineRule="auto"/>
        <w:rPr>
          <w:rFonts w:ascii="Times New Roman" w:hAnsi="Times New Roman" w:cs="Times New Roman"/>
          <w:sz w:val="24"/>
          <w:szCs w:val="24"/>
        </w:rPr>
      </w:pPr>
      <w:r w:rsidRPr="00A91E65">
        <w:rPr>
          <w:rFonts w:ascii="Times New Roman" w:hAnsi="Times New Roman" w:cs="Times New Roman"/>
          <w:sz w:val="24"/>
          <w:szCs w:val="24"/>
        </w:rPr>
        <w:t xml:space="preserve">Table 1: </w:t>
      </w:r>
      <w:r w:rsidR="00BC1C60" w:rsidRPr="00A91E65">
        <w:rPr>
          <w:rFonts w:ascii="Times New Roman" w:hAnsi="Times New Roman" w:cs="Times New Roman"/>
          <w:sz w:val="24"/>
          <w:szCs w:val="24"/>
        </w:rPr>
        <w:t>Middle 50% Range for Students A</w:t>
      </w:r>
      <w:r w:rsidR="006C5157" w:rsidRPr="00A91E65">
        <w:rPr>
          <w:rFonts w:ascii="Times New Roman" w:hAnsi="Times New Roman" w:cs="Times New Roman"/>
          <w:sz w:val="24"/>
          <w:szCs w:val="24"/>
        </w:rPr>
        <w:t>dmitted</w:t>
      </w:r>
      <w:r w:rsidR="00BC1C60" w:rsidRPr="00A91E65">
        <w:rPr>
          <w:rFonts w:ascii="Times New Roman" w:hAnsi="Times New Roman" w:cs="Times New Roman"/>
          <w:sz w:val="24"/>
          <w:szCs w:val="24"/>
        </w:rPr>
        <w:t xml:space="preserve"> for </w:t>
      </w:r>
      <w:proofErr w:type="gramStart"/>
      <w:r w:rsidR="00BC1C60" w:rsidRPr="00A91E65">
        <w:rPr>
          <w:rFonts w:ascii="Times New Roman" w:hAnsi="Times New Roman" w:cs="Times New Roman"/>
          <w:sz w:val="24"/>
          <w:szCs w:val="24"/>
        </w:rPr>
        <w:t>Fall</w:t>
      </w:r>
      <w:proofErr w:type="gramEnd"/>
      <w:r w:rsidR="00BC1C60" w:rsidRPr="00A91E65">
        <w:rPr>
          <w:rFonts w:ascii="Times New Roman" w:hAnsi="Times New Roman" w:cs="Times New Roman"/>
          <w:sz w:val="24"/>
          <w:szCs w:val="24"/>
        </w:rPr>
        <w:t xml:space="preserve"> 2012</w:t>
      </w:r>
      <w:r w:rsidR="00A91E65">
        <w:rPr>
          <w:rFonts w:ascii="Times New Roman" w:hAnsi="Times New Roman" w:cs="Times New Roman"/>
          <w:sz w:val="24"/>
          <w:szCs w:val="24"/>
        </w:rPr>
        <w:t>………………………..1</w:t>
      </w:r>
    </w:p>
    <w:p w14:paraId="2BC4B1FC" w14:textId="43DBD6C4" w:rsidR="0028468A" w:rsidRPr="00A91E65" w:rsidRDefault="0028468A" w:rsidP="002D0EDC">
      <w:pPr>
        <w:spacing w:after="0" w:line="480" w:lineRule="auto"/>
        <w:rPr>
          <w:rFonts w:ascii="Times New Roman" w:hAnsi="Times New Roman" w:cs="Times New Roman"/>
          <w:sz w:val="24"/>
          <w:szCs w:val="24"/>
        </w:rPr>
      </w:pPr>
      <w:r w:rsidRPr="00A91E65">
        <w:rPr>
          <w:rFonts w:ascii="Times New Roman" w:hAnsi="Times New Roman" w:cs="Times New Roman"/>
          <w:sz w:val="24"/>
          <w:szCs w:val="24"/>
        </w:rPr>
        <w:t>Table 2: ANOVA for High School Grade Point Average, 2006-2012</w:t>
      </w:r>
      <w:r w:rsidR="00A91E65">
        <w:rPr>
          <w:rFonts w:ascii="Times New Roman" w:hAnsi="Times New Roman" w:cs="Times New Roman"/>
          <w:sz w:val="24"/>
          <w:szCs w:val="24"/>
        </w:rPr>
        <w:t>…………………..1</w:t>
      </w:r>
      <w:r w:rsidR="004F4428">
        <w:rPr>
          <w:rFonts w:ascii="Times New Roman" w:hAnsi="Times New Roman" w:cs="Times New Roman"/>
          <w:sz w:val="24"/>
          <w:szCs w:val="24"/>
        </w:rPr>
        <w:t>5</w:t>
      </w:r>
    </w:p>
    <w:p w14:paraId="33ECD33C" w14:textId="7D7F86A3" w:rsidR="0028468A" w:rsidRPr="00A91E65" w:rsidRDefault="0028468A" w:rsidP="0028468A">
      <w:pPr>
        <w:pStyle w:val="Caption"/>
        <w:keepNext/>
        <w:rPr>
          <w:rFonts w:ascii="Times New Roman" w:hAnsi="Times New Roman" w:cs="Times New Roman"/>
          <w:b w:val="0"/>
          <w:color w:val="auto"/>
          <w:sz w:val="24"/>
          <w:szCs w:val="24"/>
        </w:rPr>
      </w:pPr>
      <w:r w:rsidRPr="00A91E65">
        <w:rPr>
          <w:rFonts w:ascii="Times New Roman" w:hAnsi="Times New Roman" w:cs="Times New Roman"/>
          <w:b w:val="0"/>
          <w:color w:val="auto"/>
          <w:sz w:val="24"/>
          <w:szCs w:val="24"/>
        </w:rPr>
        <w:t xml:space="preserve">Table </w:t>
      </w:r>
      <w:r w:rsidR="00F76DA4">
        <w:rPr>
          <w:rFonts w:ascii="Times New Roman" w:hAnsi="Times New Roman" w:cs="Times New Roman"/>
          <w:b w:val="0"/>
          <w:color w:val="auto"/>
          <w:sz w:val="24"/>
          <w:szCs w:val="24"/>
        </w:rPr>
        <w:t>3</w:t>
      </w:r>
      <w:r w:rsidRPr="00A91E65">
        <w:rPr>
          <w:rFonts w:ascii="Times New Roman" w:hAnsi="Times New Roman" w:cs="Times New Roman"/>
          <w:b w:val="0"/>
          <w:color w:val="auto"/>
          <w:sz w:val="24"/>
          <w:szCs w:val="24"/>
        </w:rPr>
        <w:t>: ANOVA for College Grade Point Average, 2006-2012</w:t>
      </w:r>
      <w:r w:rsidR="00A91E65">
        <w:rPr>
          <w:rFonts w:ascii="Times New Roman" w:hAnsi="Times New Roman" w:cs="Times New Roman"/>
          <w:b w:val="0"/>
          <w:color w:val="auto"/>
          <w:sz w:val="24"/>
          <w:szCs w:val="24"/>
        </w:rPr>
        <w:t>………………………..1</w:t>
      </w:r>
      <w:r w:rsidR="004F4428">
        <w:rPr>
          <w:rFonts w:ascii="Times New Roman" w:hAnsi="Times New Roman" w:cs="Times New Roman"/>
          <w:b w:val="0"/>
          <w:color w:val="auto"/>
          <w:sz w:val="24"/>
          <w:szCs w:val="24"/>
        </w:rPr>
        <w:t>6</w:t>
      </w:r>
    </w:p>
    <w:p w14:paraId="1F70719A" w14:textId="2EEEC9D3" w:rsidR="0028468A" w:rsidRPr="00A91E65" w:rsidRDefault="0028468A" w:rsidP="0028468A">
      <w:pPr>
        <w:pStyle w:val="Caption"/>
        <w:keepNext/>
        <w:rPr>
          <w:rFonts w:ascii="Times New Roman" w:hAnsi="Times New Roman" w:cs="Times New Roman"/>
          <w:b w:val="0"/>
          <w:color w:val="auto"/>
          <w:sz w:val="24"/>
          <w:szCs w:val="24"/>
        </w:rPr>
      </w:pPr>
      <w:r w:rsidRPr="00A91E65">
        <w:rPr>
          <w:rFonts w:ascii="Times New Roman" w:hAnsi="Times New Roman" w:cs="Times New Roman"/>
          <w:b w:val="0"/>
          <w:color w:val="auto"/>
          <w:sz w:val="24"/>
          <w:szCs w:val="24"/>
        </w:rPr>
        <w:t xml:space="preserve">Table </w:t>
      </w:r>
      <w:r w:rsidR="00F76DA4">
        <w:rPr>
          <w:rFonts w:ascii="Times New Roman" w:hAnsi="Times New Roman" w:cs="Times New Roman"/>
          <w:b w:val="0"/>
          <w:color w:val="auto"/>
          <w:sz w:val="24"/>
          <w:szCs w:val="24"/>
        </w:rPr>
        <w:t>4</w:t>
      </w:r>
      <w:r w:rsidRPr="00A91E65">
        <w:rPr>
          <w:rFonts w:ascii="Times New Roman" w:hAnsi="Times New Roman" w:cs="Times New Roman"/>
          <w:b w:val="0"/>
          <w:color w:val="auto"/>
          <w:sz w:val="24"/>
          <w:szCs w:val="24"/>
        </w:rPr>
        <w:t>: ANOVA for SAT Scores, 2006-2012</w:t>
      </w:r>
      <w:r w:rsidR="00A91E65">
        <w:rPr>
          <w:rFonts w:ascii="Times New Roman" w:hAnsi="Times New Roman" w:cs="Times New Roman"/>
          <w:b w:val="0"/>
          <w:color w:val="auto"/>
          <w:sz w:val="24"/>
          <w:szCs w:val="24"/>
        </w:rPr>
        <w:t>…………………………………………..1</w:t>
      </w:r>
      <w:r w:rsidR="004F4428">
        <w:rPr>
          <w:rFonts w:ascii="Times New Roman" w:hAnsi="Times New Roman" w:cs="Times New Roman"/>
          <w:b w:val="0"/>
          <w:color w:val="auto"/>
          <w:sz w:val="24"/>
          <w:szCs w:val="24"/>
        </w:rPr>
        <w:t>8</w:t>
      </w:r>
    </w:p>
    <w:p w14:paraId="37C2DB64" w14:textId="464656E5" w:rsidR="0028468A" w:rsidRPr="00A91E65" w:rsidRDefault="0028468A" w:rsidP="0028468A">
      <w:pPr>
        <w:pStyle w:val="Caption"/>
        <w:keepNext/>
        <w:rPr>
          <w:rFonts w:ascii="Times New Roman" w:hAnsi="Times New Roman" w:cs="Times New Roman"/>
          <w:b w:val="0"/>
          <w:color w:val="auto"/>
          <w:sz w:val="24"/>
          <w:szCs w:val="24"/>
        </w:rPr>
      </w:pPr>
      <w:r w:rsidRPr="00A91E65">
        <w:rPr>
          <w:rFonts w:ascii="Times New Roman" w:hAnsi="Times New Roman" w:cs="Times New Roman"/>
          <w:b w:val="0"/>
          <w:color w:val="auto"/>
          <w:sz w:val="24"/>
          <w:szCs w:val="24"/>
        </w:rPr>
        <w:t xml:space="preserve">Table </w:t>
      </w:r>
      <w:r w:rsidR="00F76DA4">
        <w:rPr>
          <w:rFonts w:ascii="Times New Roman" w:hAnsi="Times New Roman" w:cs="Times New Roman"/>
          <w:b w:val="0"/>
          <w:color w:val="auto"/>
          <w:sz w:val="24"/>
          <w:szCs w:val="24"/>
        </w:rPr>
        <w:t>5</w:t>
      </w:r>
      <w:r w:rsidRPr="00A91E65">
        <w:rPr>
          <w:rFonts w:ascii="Times New Roman" w:hAnsi="Times New Roman" w:cs="Times New Roman"/>
          <w:b w:val="0"/>
          <w:color w:val="auto"/>
          <w:sz w:val="24"/>
          <w:szCs w:val="24"/>
        </w:rPr>
        <w:t>: ANOVA for ACT Scores, 2006-2012</w:t>
      </w:r>
      <w:r w:rsidR="004F4428">
        <w:rPr>
          <w:rFonts w:ascii="Times New Roman" w:hAnsi="Times New Roman" w:cs="Times New Roman"/>
          <w:b w:val="0"/>
          <w:color w:val="auto"/>
          <w:sz w:val="24"/>
          <w:szCs w:val="24"/>
        </w:rPr>
        <w:t>………………………………………….20</w:t>
      </w:r>
    </w:p>
    <w:p w14:paraId="496758E1" w14:textId="52B0BEC4" w:rsidR="0028468A" w:rsidRPr="00A91E65" w:rsidRDefault="0028468A" w:rsidP="0028468A">
      <w:pPr>
        <w:pStyle w:val="Caption"/>
        <w:keepNext/>
        <w:rPr>
          <w:rFonts w:ascii="Times New Roman" w:hAnsi="Times New Roman" w:cs="Times New Roman"/>
          <w:b w:val="0"/>
          <w:color w:val="auto"/>
          <w:sz w:val="24"/>
          <w:szCs w:val="24"/>
        </w:rPr>
      </w:pPr>
      <w:r w:rsidRPr="00A91E65">
        <w:rPr>
          <w:rFonts w:ascii="Times New Roman" w:hAnsi="Times New Roman" w:cs="Times New Roman"/>
          <w:b w:val="0"/>
          <w:color w:val="auto"/>
          <w:sz w:val="24"/>
          <w:szCs w:val="24"/>
        </w:rPr>
        <w:t xml:space="preserve">Table </w:t>
      </w:r>
      <w:r w:rsidR="00F76DA4">
        <w:rPr>
          <w:rFonts w:ascii="Times New Roman" w:hAnsi="Times New Roman" w:cs="Times New Roman"/>
          <w:b w:val="0"/>
          <w:color w:val="auto"/>
          <w:sz w:val="24"/>
          <w:szCs w:val="24"/>
        </w:rPr>
        <w:t>6</w:t>
      </w:r>
      <w:r w:rsidRPr="00A91E65">
        <w:rPr>
          <w:rFonts w:ascii="Times New Roman" w:hAnsi="Times New Roman" w:cs="Times New Roman"/>
          <w:b w:val="0"/>
          <w:color w:val="auto"/>
          <w:sz w:val="24"/>
          <w:szCs w:val="24"/>
        </w:rPr>
        <w:t>: ANOVA for SAT Final Regression Model</w:t>
      </w:r>
      <w:r w:rsidR="005D3FDD">
        <w:rPr>
          <w:rFonts w:ascii="Times New Roman" w:hAnsi="Times New Roman" w:cs="Times New Roman"/>
          <w:b w:val="0"/>
          <w:color w:val="auto"/>
          <w:sz w:val="24"/>
          <w:szCs w:val="24"/>
        </w:rPr>
        <w:t>……………………………</w:t>
      </w:r>
      <w:r w:rsidR="004F4428">
        <w:rPr>
          <w:rFonts w:ascii="Times New Roman" w:hAnsi="Times New Roman" w:cs="Times New Roman"/>
          <w:b w:val="0"/>
          <w:color w:val="auto"/>
          <w:sz w:val="24"/>
          <w:szCs w:val="24"/>
        </w:rPr>
        <w:t>……….22</w:t>
      </w:r>
    </w:p>
    <w:p w14:paraId="1CC98981" w14:textId="68312B82" w:rsidR="0028468A" w:rsidRPr="00A91E65" w:rsidRDefault="0028468A" w:rsidP="0028468A">
      <w:pPr>
        <w:pStyle w:val="Caption"/>
        <w:keepNext/>
        <w:rPr>
          <w:rFonts w:ascii="Times New Roman" w:hAnsi="Times New Roman" w:cs="Times New Roman"/>
          <w:b w:val="0"/>
          <w:color w:val="auto"/>
          <w:sz w:val="24"/>
          <w:szCs w:val="24"/>
        </w:rPr>
      </w:pPr>
      <w:r w:rsidRPr="00A91E65">
        <w:rPr>
          <w:rFonts w:ascii="Times New Roman" w:hAnsi="Times New Roman" w:cs="Times New Roman"/>
          <w:b w:val="0"/>
          <w:color w:val="auto"/>
          <w:sz w:val="24"/>
          <w:szCs w:val="24"/>
        </w:rPr>
        <w:t xml:space="preserve">Table </w:t>
      </w:r>
      <w:r w:rsidR="00F76DA4">
        <w:rPr>
          <w:rFonts w:ascii="Times New Roman" w:hAnsi="Times New Roman" w:cs="Times New Roman"/>
          <w:b w:val="0"/>
          <w:color w:val="auto"/>
          <w:sz w:val="24"/>
          <w:szCs w:val="24"/>
        </w:rPr>
        <w:t>7</w:t>
      </w:r>
      <w:r w:rsidRPr="00A91E65">
        <w:rPr>
          <w:rFonts w:ascii="Times New Roman" w:hAnsi="Times New Roman" w:cs="Times New Roman"/>
          <w:b w:val="0"/>
          <w:color w:val="auto"/>
          <w:sz w:val="24"/>
          <w:szCs w:val="24"/>
        </w:rPr>
        <w:t>: ANOVA for ACT Final Regression Model</w:t>
      </w:r>
      <w:r w:rsidR="004F4428">
        <w:rPr>
          <w:rFonts w:ascii="Times New Roman" w:hAnsi="Times New Roman" w:cs="Times New Roman"/>
          <w:b w:val="0"/>
          <w:color w:val="auto"/>
          <w:sz w:val="24"/>
          <w:szCs w:val="24"/>
        </w:rPr>
        <w:t>…………………………………….25</w:t>
      </w:r>
    </w:p>
    <w:p w14:paraId="7AACE490" w14:textId="77777777" w:rsidR="0028468A" w:rsidRPr="00A91E65" w:rsidRDefault="0028468A" w:rsidP="006C5157">
      <w:pPr>
        <w:spacing w:after="0" w:line="480" w:lineRule="auto"/>
        <w:jc w:val="center"/>
        <w:rPr>
          <w:rFonts w:ascii="Times New Roman" w:hAnsi="Times New Roman" w:cs="Times New Roman"/>
          <w:sz w:val="24"/>
          <w:szCs w:val="24"/>
        </w:rPr>
      </w:pPr>
      <w:r w:rsidRPr="00A91E65">
        <w:rPr>
          <w:rFonts w:ascii="Times New Roman" w:hAnsi="Times New Roman" w:cs="Times New Roman"/>
          <w:sz w:val="24"/>
          <w:szCs w:val="24"/>
        </w:rPr>
        <w:br w:type="page"/>
      </w:r>
    </w:p>
    <w:p w14:paraId="55C96C2F" w14:textId="77777777" w:rsidR="00892619" w:rsidRDefault="006C5157" w:rsidP="008926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LIST OF FIGURES</w:t>
      </w:r>
    </w:p>
    <w:p w14:paraId="2B483B4A" w14:textId="77777777" w:rsidR="00892619" w:rsidRDefault="00892619" w:rsidP="00892619">
      <w:pPr>
        <w:spacing w:after="0" w:line="480" w:lineRule="auto"/>
        <w:rPr>
          <w:rFonts w:ascii="Times New Roman" w:hAnsi="Times New Roman" w:cs="Times New Roman"/>
          <w:sz w:val="24"/>
          <w:szCs w:val="24"/>
        </w:rPr>
      </w:pPr>
      <w:r>
        <w:rPr>
          <w:rFonts w:ascii="Times New Roman" w:hAnsi="Times New Roman" w:cs="Times New Roman"/>
          <w:sz w:val="24"/>
          <w:szCs w:val="24"/>
        </w:rPr>
        <w:t>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w:t>
      </w:r>
    </w:p>
    <w:p w14:paraId="0D175529" w14:textId="117AE3CA" w:rsidR="00F4454A" w:rsidRPr="00AA5DD9" w:rsidRDefault="00F4454A" w:rsidP="00F4454A">
      <w:pPr>
        <w:pStyle w:val="Caption"/>
        <w:keepNext/>
        <w:rPr>
          <w:rFonts w:ascii="Times New Roman" w:hAnsi="Times New Roman" w:cs="Times New Roman"/>
          <w:b w:val="0"/>
          <w:color w:val="auto"/>
          <w:sz w:val="24"/>
          <w:szCs w:val="24"/>
        </w:rPr>
      </w:pPr>
      <w:r w:rsidRPr="00F4454A">
        <w:rPr>
          <w:rFonts w:ascii="Times New Roman" w:hAnsi="Times New Roman" w:cs="Times New Roman"/>
          <w:b w:val="0"/>
          <w:color w:val="auto"/>
          <w:sz w:val="22"/>
          <w:szCs w:val="22"/>
        </w:rPr>
        <w:t xml:space="preserve">Figure </w:t>
      </w:r>
      <w:r w:rsidR="00205BB2" w:rsidRPr="00F4454A">
        <w:rPr>
          <w:rFonts w:ascii="Times New Roman" w:hAnsi="Times New Roman" w:cs="Times New Roman"/>
          <w:b w:val="0"/>
          <w:color w:val="auto"/>
          <w:sz w:val="22"/>
          <w:szCs w:val="22"/>
        </w:rPr>
        <w:fldChar w:fldCharType="begin"/>
      </w:r>
      <w:r w:rsidRPr="00F4454A">
        <w:rPr>
          <w:rFonts w:ascii="Times New Roman" w:hAnsi="Times New Roman" w:cs="Times New Roman"/>
          <w:b w:val="0"/>
          <w:color w:val="auto"/>
          <w:sz w:val="22"/>
          <w:szCs w:val="22"/>
        </w:rPr>
        <w:instrText xml:space="preserve"> SEQ Figure \* ARABIC </w:instrText>
      </w:r>
      <w:r w:rsidR="00205BB2" w:rsidRPr="00F4454A">
        <w:rPr>
          <w:rFonts w:ascii="Times New Roman" w:hAnsi="Times New Roman" w:cs="Times New Roman"/>
          <w:b w:val="0"/>
          <w:color w:val="auto"/>
          <w:sz w:val="22"/>
          <w:szCs w:val="22"/>
        </w:rPr>
        <w:fldChar w:fldCharType="separate"/>
      </w:r>
      <w:r w:rsidR="00D66CCE">
        <w:rPr>
          <w:rFonts w:ascii="Times New Roman" w:hAnsi="Times New Roman" w:cs="Times New Roman"/>
          <w:b w:val="0"/>
          <w:noProof/>
          <w:color w:val="auto"/>
          <w:sz w:val="22"/>
          <w:szCs w:val="22"/>
        </w:rPr>
        <w:t>1</w:t>
      </w:r>
      <w:r w:rsidR="00205BB2" w:rsidRPr="00F4454A">
        <w:rPr>
          <w:rFonts w:ascii="Times New Roman" w:hAnsi="Times New Roman" w:cs="Times New Roman"/>
          <w:b w:val="0"/>
          <w:color w:val="auto"/>
          <w:sz w:val="22"/>
          <w:szCs w:val="22"/>
        </w:rPr>
        <w:fldChar w:fldCharType="end"/>
      </w:r>
      <w:r w:rsidRPr="00AA5DD9">
        <w:rPr>
          <w:rFonts w:ascii="Times New Roman" w:hAnsi="Times New Roman" w:cs="Times New Roman"/>
          <w:b w:val="0"/>
          <w:color w:val="auto"/>
          <w:sz w:val="24"/>
          <w:szCs w:val="24"/>
        </w:rPr>
        <w:t>: Linear Relationship between Quantitative Predictors and Response</w:t>
      </w:r>
      <w:r w:rsidR="00AA5DD9">
        <w:rPr>
          <w:rFonts w:ascii="Times New Roman" w:hAnsi="Times New Roman" w:cs="Times New Roman"/>
          <w:b w:val="0"/>
          <w:color w:val="auto"/>
          <w:sz w:val="24"/>
          <w:szCs w:val="24"/>
        </w:rPr>
        <w:t>…………</w:t>
      </w:r>
      <w:r w:rsidR="00CB1845" w:rsidRPr="00AA5DD9">
        <w:rPr>
          <w:rFonts w:ascii="Times New Roman" w:hAnsi="Times New Roman" w:cs="Times New Roman"/>
          <w:b w:val="0"/>
          <w:color w:val="auto"/>
          <w:sz w:val="24"/>
          <w:szCs w:val="24"/>
        </w:rPr>
        <w:t>..13</w:t>
      </w:r>
    </w:p>
    <w:p w14:paraId="532AC01D" w14:textId="1EDC9329" w:rsidR="00F4454A" w:rsidRPr="00AA5DD9" w:rsidRDefault="004F6BCD" w:rsidP="00F4454A">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2: Mean Plot for High School Grade Point Average, 2005-2012</w:t>
      </w:r>
      <w:r w:rsidR="00AA5DD9">
        <w:rPr>
          <w:rFonts w:ascii="Times New Roman" w:hAnsi="Times New Roman" w:cs="Times New Roman"/>
          <w:b w:val="0"/>
          <w:color w:val="auto"/>
          <w:sz w:val="24"/>
          <w:szCs w:val="24"/>
        </w:rPr>
        <w:t>………..…</w:t>
      </w:r>
      <w:r w:rsidR="00CB1845" w:rsidRPr="00AA5DD9">
        <w:rPr>
          <w:rFonts w:ascii="Times New Roman" w:hAnsi="Times New Roman" w:cs="Times New Roman"/>
          <w:b w:val="0"/>
          <w:color w:val="auto"/>
          <w:sz w:val="24"/>
          <w:szCs w:val="24"/>
        </w:rPr>
        <w:t>……14</w:t>
      </w:r>
    </w:p>
    <w:p w14:paraId="7E4D25B5" w14:textId="0F06401F" w:rsidR="004F6BCD" w:rsidRPr="00AA5DD9" w:rsidRDefault="004F6BCD" w:rsidP="004F6BCD">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3: Box Plots for High School Grade Point Average, 2005-2012</w:t>
      </w:r>
      <w:r w:rsidR="00AA5DD9">
        <w:rPr>
          <w:rFonts w:ascii="Times New Roman" w:hAnsi="Times New Roman" w:cs="Times New Roman"/>
          <w:b w:val="0"/>
          <w:color w:val="auto"/>
          <w:sz w:val="24"/>
          <w:szCs w:val="24"/>
        </w:rPr>
        <w:t>…………...</w:t>
      </w:r>
      <w:r w:rsidRPr="00AA5DD9">
        <w:rPr>
          <w:rFonts w:ascii="Times New Roman" w:hAnsi="Times New Roman" w:cs="Times New Roman"/>
          <w:b w:val="0"/>
          <w:color w:val="auto"/>
          <w:sz w:val="24"/>
          <w:szCs w:val="24"/>
        </w:rPr>
        <w:t>……14</w:t>
      </w:r>
    </w:p>
    <w:p w14:paraId="61E61437" w14:textId="6B7F040E" w:rsidR="004F6BCD" w:rsidRPr="00AA5DD9" w:rsidRDefault="004F6BCD" w:rsidP="004F6BCD">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4: Mean Plot for College Grade Point Average, 2005-2012</w:t>
      </w:r>
      <w:proofErr w:type="gramStart"/>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w:t>
      </w:r>
      <w:proofErr w:type="gramEnd"/>
      <w:r w:rsidR="004F4428" w:rsidRPr="00AA5DD9">
        <w:rPr>
          <w:rFonts w:ascii="Times New Roman" w:hAnsi="Times New Roman" w:cs="Times New Roman"/>
          <w:b w:val="0"/>
          <w:color w:val="auto"/>
          <w:sz w:val="24"/>
          <w:szCs w:val="24"/>
        </w:rPr>
        <w:t>15</w:t>
      </w:r>
    </w:p>
    <w:p w14:paraId="3CA8D66E" w14:textId="161FDA23" w:rsidR="004F6BCD" w:rsidRPr="00AA5DD9" w:rsidRDefault="004F6BCD" w:rsidP="004F6BCD">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5: Box Plots for College Grade Point Average, 2005-2012</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...16</w:t>
      </w:r>
    </w:p>
    <w:p w14:paraId="41C2BCD7" w14:textId="0C44BB73" w:rsidR="004F6BCD" w:rsidRPr="00AA5DD9" w:rsidRDefault="004F6BCD" w:rsidP="004F6BCD">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6: Mean Plot for SAT Scores, 2005-2012</w:t>
      </w:r>
      <w:proofErr w:type="gramStart"/>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w:t>
      </w:r>
      <w:proofErr w:type="gramEnd"/>
      <w:r w:rsidR="004F4428" w:rsidRPr="00AA5DD9">
        <w:rPr>
          <w:rFonts w:ascii="Times New Roman" w:hAnsi="Times New Roman" w:cs="Times New Roman"/>
          <w:b w:val="0"/>
          <w:color w:val="auto"/>
          <w:sz w:val="24"/>
          <w:szCs w:val="24"/>
        </w:rPr>
        <w:t>17</w:t>
      </w:r>
    </w:p>
    <w:p w14:paraId="567CF670" w14:textId="72994F22" w:rsidR="004F6BCD" w:rsidRPr="00AA5DD9" w:rsidRDefault="004F6BCD" w:rsidP="004F6BCD">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7: Box Plots for SAT Scores, 2005-2012</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..18</w:t>
      </w:r>
    </w:p>
    <w:p w14:paraId="26855F84" w14:textId="777C3E5D" w:rsidR="004F6BCD" w:rsidRPr="00AA5DD9" w:rsidRDefault="004F6BCD" w:rsidP="004F6BCD">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8: Mean Plot for ACT Scores, 2005-2012</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.19</w:t>
      </w:r>
    </w:p>
    <w:p w14:paraId="63A11E9B" w14:textId="74716F8A" w:rsidR="004F6BCD" w:rsidRPr="00AA5DD9" w:rsidRDefault="004F6BCD" w:rsidP="004F6BCD">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 xml:space="preserve">Figure 9: </w:t>
      </w:r>
      <w:r w:rsidR="004F4428" w:rsidRPr="00AA5DD9">
        <w:rPr>
          <w:rFonts w:ascii="Times New Roman" w:hAnsi="Times New Roman" w:cs="Times New Roman"/>
          <w:b w:val="0"/>
          <w:color w:val="auto"/>
          <w:sz w:val="24"/>
          <w:szCs w:val="24"/>
        </w:rPr>
        <w:t>Box Plots</w:t>
      </w:r>
      <w:r w:rsidRPr="00AA5DD9">
        <w:rPr>
          <w:rFonts w:ascii="Times New Roman" w:hAnsi="Times New Roman" w:cs="Times New Roman"/>
          <w:b w:val="0"/>
          <w:color w:val="auto"/>
          <w:sz w:val="24"/>
          <w:szCs w:val="24"/>
        </w:rPr>
        <w:t xml:space="preserve"> for ACT Scores, 2005-2012</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....20</w:t>
      </w:r>
    </w:p>
    <w:p w14:paraId="74BEFDEF" w14:textId="23D7AB01" w:rsidR="004F4428" w:rsidRPr="00AA5DD9" w:rsidRDefault="004F4428" w:rsidP="004F4428">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10: Residual Plot for SAT Model</w:t>
      </w:r>
      <w:r w:rsidR="00AA5DD9">
        <w:rPr>
          <w:rFonts w:ascii="Times New Roman" w:hAnsi="Times New Roman" w:cs="Times New Roman"/>
          <w:b w:val="0"/>
          <w:color w:val="auto"/>
          <w:sz w:val="24"/>
          <w:szCs w:val="24"/>
        </w:rPr>
        <w:t>……………………</w:t>
      </w:r>
      <w:r w:rsidRPr="00AA5DD9">
        <w:rPr>
          <w:rFonts w:ascii="Times New Roman" w:hAnsi="Times New Roman" w:cs="Times New Roman"/>
          <w:b w:val="0"/>
          <w:color w:val="auto"/>
          <w:sz w:val="24"/>
          <w:szCs w:val="24"/>
        </w:rPr>
        <w:t>………………………</w:t>
      </w:r>
      <w:r w:rsidR="00AA5DD9">
        <w:rPr>
          <w:rFonts w:ascii="Times New Roman" w:hAnsi="Times New Roman" w:cs="Times New Roman"/>
          <w:b w:val="0"/>
          <w:color w:val="auto"/>
          <w:sz w:val="24"/>
          <w:szCs w:val="24"/>
        </w:rPr>
        <w:t>...</w:t>
      </w:r>
      <w:r w:rsidRPr="00AA5DD9">
        <w:rPr>
          <w:rFonts w:ascii="Times New Roman" w:hAnsi="Times New Roman" w:cs="Times New Roman"/>
          <w:b w:val="0"/>
          <w:color w:val="auto"/>
          <w:sz w:val="24"/>
          <w:szCs w:val="24"/>
        </w:rPr>
        <w:t>…21</w:t>
      </w:r>
    </w:p>
    <w:p w14:paraId="663B96E1" w14:textId="6492C147" w:rsidR="004F6BCD" w:rsidRPr="00AA5DD9" w:rsidRDefault="004F6BCD" w:rsidP="004F6BCD">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1</w:t>
      </w:r>
      <w:r w:rsidR="004F4428" w:rsidRPr="00AA5DD9">
        <w:rPr>
          <w:rFonts w:ascii="Times New Roman" w:hAnsi="Times New Roman" w:cs="Times New Roman"/>
          <w:b w:val="0"/>
          <w:color w:val="auto"/>
          <w:sz w:val="24"/>
          <w:szCs w:val="24"/>
        </w:rPr>
        <w:t>1</w:t>
      </w:r>
      <w:r w:rsidRPr="00AA5DD9">
        <w:rPr>
          <w:rFonts w:ascii="Times New Roman" w:hAnsi="Times New Roman" w:cs="Times New Roman"/>
          <w:b w:val="0"/>
          <w:color w:val="auto"/>
          <w:sz w:val="24"/>
          <w:szCs w:val="24"/>
        </w:rPr>
        <w:t>: Predicted GPA versus College GPA using SAT Model</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24</w:t>
      </w:r>
    </w:p>
    <w:p w14:paraId="16D4707C" w14:textId="05DDAB81" w:rsidR="004F6BCD" w:rsidRPr="00AA5DD9" w:rsidRDefault="004F6BCD" w:rsidP="004F6BCD">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1</w:t>
      </w:r>
      <w:r w:rsidR="004F4428" w:rsidRPr="00AA5DD9">
        <w:rPr>
          <w:rFonts w:ascii="Times New Roman" w:hAnsi="Times New Roman" w:cs="Times New Roman"/>
          <w:b w:val="0"/>
          <w:color w:val="auto"/>
          <w:sz w:val="24"/>
          <w:szCs w:val="24"/>
        </w:rPr>
        <w:t>2</w:t>
      </w:r>
      <w:r w:rsidRPr="00AA5DD9">
        <w:rPr>
          <w:rFonts w:ascii="Times New Roman" w:hAnsi="Times New Roman" w:cs="Times New Roman"/>
          <w:b w:val="0"/>
          <w:color w:val="auto"/>
          <w:sz w:val="24"/>
          <w:szCs w:val="24"/>
        </w:rPr>
        <w:t>: Residual Plot for ACT Model</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.26</w:t>
      </w:r>
    </w:p>
    <w:p w14:paraId="6ED4F0E6" w14:textId="326C3035" w:rsidR="004F6BCD" w:rsidRPr="00AA5DD9" w:rsidRDefault="004F6BCD" w:rsidP="004F6BCD">
      <w:pPr>
        <w:pStyle w:val="Caption"/>
        <w:keepNext/>
        <w:rPr>
          <w:rFonts w:ascii="Times New Roman" w:hAnsi="Times New Roman" w:cs="Times New Roman"/>
          <w:b w:val="0"/>
          <w:color w:val="auto"/>
          <w:sz w:val="24"/>
          <w:szCs w:val="24"/>
        </w:rPr>
      </w:pPr>
      <w:r w:rsidRPr="00AA5DD9">
        <w:rPr>
          <w:rFonts w:ascii="Times New Roman" w:hAnsi="Times New Roman" w:cs="Times New Roman"/>
          <w:b w:val="0"/>
          <w:color w:val="auto"/>
          <w:sz w:val="24"/>
          <w:szCs w:val="24"/>
        </w:rPr>
        <w:t>Figure 1</w:t>
      </w:r>
      <w:r w:rsidR="004F4428" w:rsidRPr="00AA5DD9">
        <w:rPr>
          <w:rFonts w:ascii="Times New Roman" w:hAnsi="Times New Roman" w:cs="Times New Roman"/>
          <w:b w:val="0"/>
          <w:color w:val="auto"/>
          <w:sz w:val="24"/>
          <w:szCs w:val="24"/>
        </w:rPr>
        <w:t>3</w:t>
      </w:r>
      <w:r w:rsidRPr="00AA5DD9">
        <w:rPr>
          <w:rFonts w:ascii="Times New Roman" w:hAnsi="Times New Roman" w:cs="Times New Roman"/>
          <w:b w:val="0"/>
          <w:color w:val="auto"/>
          <w:sz w:val="24"/>
          <w:szCs w:val="24"/>
        </w:rPr>
        <w:t>: Predicted GPA versus College GPA using ACT Model</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w:t>
      </w:r>
      <w:r w:rsidR="00AA5DD9">
        <w:rPr>
          <w:rFonts w:ascii="Times New Roman" w:hAnsi="Times New Roman" w:cs="Times New Roman"/>
          <w:b w:val="0"/>
          <w:color w:val="auto"/>
          <w:sz w:val="24"/>
          <w:szCs w:val="24"/>
        </w:rPr>
        <w:t>….</w:t>
      </w:r>
      <w:r w:rsidR="004F4428" w:rsidRPr="00AA5DD9">
        <w:rPr>
          <w:rFonts w:ascii="Times New Roman" w:hAnsi="Times New Roman" w:cs="Times New Roman"/>
          <w:b w:val="0"/>
          <w:color w:val="auto"/>
          <w:sz w:val="24"/>
          <w:szCs w:val="24"/>
        </w:rPr>
        <w:t>.27</w:t>
      </w:r>
    </w:p>
    <w:p w14:paraId="4C7FDF24" w14:textId="77777777" w:rsidR="004F6BCD" w:rsidRPr="00AA5DD9" w:rsidRDefault="004F6BCD" w:rsidP="004F6BCD">
      <w:pPr>
        <w:rPr>
          <w:sz w:val="24"/>
          <w:szCs w:val="24"/>
        </w:rPr>
      </w:pPr>
    </w:p>
    <w:p w14:paraId="68A622D9" w14:textId="77777777" w:rsidR="00F4454A" w:rsidRPr="003E6A85" w:rsidRDefault="00F4454A" w:rsidP="00892619">
      <w:pPr>
        <w:spacing w:after="0" w:line="480" w:lineRule="auto"/>
        <w:rPr>
          <w:rFonts w:ascii="Times New Roman" w:hAnsi="Times New Roman" w:cs="Times New Roman"/>
          <w:sz w:val="24"/>
          <w:szCs w:val="24"/>
        </w:rPr>
        <w:sectPr w:rsidR="00F4454A" w:rsidRPr="003E6A85" w:rsidSect="00AA5DD9">
          <w:pgSz w:w="12240" w:h="15840"/>
          <w:pgMar w:top="1440" w:right="1440" w:bottom="1800" w:left="2160" w:header="720" w:footer="432" w:gutter="0"/>
          <w:pgNumType w:fmt="lowerRoman" w:start="2"/>
          <w:cols w:space="720"/>
          <w:docGrid w:linePitch="360"/>
        </w:sectPr>
      </w:pPr>
    </w:p>
    <w:p w14:paraId="4893CA5B" w14:textId="77777777" w:rsidR="003A7507" w:rsidRPr="00243766" w:rsidRDefault="001D7D48" w:rsidP="003A7507">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CHAPTER I</w:t>
      </w:r>
    </w:p>
    <w:p w14:paraId="68C6D1A2" w14:textId="77777777" w:rsidR="001D7D48" w:rsidRPr="00243766" w:rsidRDefault="001D7D48" w:rsidP="003A7507">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Introduction</w:t>
      </w:r>
    </w:p>
    <w:p w14:paraId="2E65261E" w14:textId="77777777" w:rsidR="00487F29" w:rsidRPr="00487F29" w:rsidRDefault="00487F29" w:rsidP="009D3A28">
      <w:pPr>
        <w:pStyle w:val="ListParagraph"/>
        <w:spacing w:after="0" w:line="480" w:lineRule="auto"/>
        <w:ind w:left="0"/>
        <w:rPr>
          <w:rFonts w:ascii="Times New Roman" w:hAnsi="Times New Roman" w:cs="Times New Roman"/>
          <w:i/>
          <w:sz w:val="24"/>
          <w:szCs w:val="24"/>
        </w:rPr>
      </w:pPr>
      <w:r w:rsidRPr="00487F29">
        <w:rPr>
          <w:rFonts w:ascii="Times New Roman" w:hAnsi="Times New Roman" w:cs="Times New Roman"/>
          <w:i/>
          <w:sz w:val="24"/>
          <w:szCs w:val="24"/>
        </w:rPr>
        <w:t xml:space="preserve">Background </w:t>
      </w:r>
      <w:r w:rsidR="003B469F">
        <w:rPr>
          <w:rFonts w:ascii="Times New Roman" w:hAnsi="Times New Roman" w:cs="Times New Roman"/>
          <w:i/>
          <w:sz w:val="24"/>
          <w:szCs w:val="24"/>
        </w:rPr>
        <w:t>and Statement of the Problem</w:t>
      </w:r>
    </w:p>
    <w:p w14:paraId="797426CF" w14:textId="38E847C2" w:rsidR="00487F29" w:rsidRDefault="00487F29" w:rsidP="009D3A2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As a</w:t>
      </w:r>
      <w:r w:rsidR="00D45FF7">
        <w:rPr>
          <w:rFonts w:ascii="Times New Roman" w:hAnsi="Times New Roman" w:cs="Times New Roman"/>
          <w:sz w:val="24"/>
          <w:szCs w:val="24"/>
        </w:rPr>
        <w:t>dmission to</w:t>
      </w:r>
      <w:r>
        <w:rPr>
          <w:rFonts w:ascii="Times New Roman" w:hAnsi="Times New Roman" w:cs="Times New Roman"/>
          <w:sz w:val="24"/>
          <w:szCs w:val="24"/>
        </w:rPr>
        <w:t xml:space="preserve"> college becomes more competitive, colleges and universities need to rely on factors that predict college success to determine which applicants to admit to their institution. It is important to note that higher education institutions do not rely on just one factor to make an admission decision. Examples of factors used to determine whether an applicant is admitted or not </w:t>
      </w:r>
      <w:r w:rsidR="00AA47C1">
        <w:rPr>
          <w:rFonts w:ascii="Times New Roman" w:hAnsi="Times New Roman" w:cs="Times New Roman"/>
          <w:sz w:val="24"/>
          <w:szCs w:val="24"/>
        </w:rPr>
        <w:t>are high school grade point average, Advance Placement or Dual Enrollment courses taken and passed, and standardized test scores.</w:t>
      </w:r>
    </w:p>
    <w:p w14:paraId="7801D233" w14:textId="44300179" w:rsidR="006676EA" w:rsidRPr="005902C7" w:rsidRDefault="00E20C52" w:rsidP="009D3A28">
      <w:pPr>
        <w:pStyle w:val="ListParagraph"/>
        <w:spacing w:after="0" w:line="480" w:lineRule="auto"/>
        <w:ind w:left="0"/>
        <w:rPr>
          <w:rFonts w:ascii="Times New Roman" w:hAnsi="Times New Roman" w:cs="Times New Roman"/>
          <w:sz w:val="24"/>
          <w:szCs w:val="24"/>
        </w:rPr>
      </w:pPr>
      <w:r>
        <w:rPr>
          <w:b/>
          <w:bCs/>
          <w:noProof/>
          <w:color w:val="FFFFFF" w:themeColor="background1"/>
        </w:rPr>
        <mc:AlternateContent>
          <mc:Choice Requires="wps">
            <w:drawing>
              <wp:anchor distT="0" distB="0" distL="114300" distR="114300" simplePos="0" relativeHeight="251659264" behindDoc="0" locked="0" layoutInCell="1" allowOverlap="1" wp14:anchorId="28F23BD0" wp14:editId="6FED6843">
                <wp:simplePos x="0" y="0"/>
                <wp:positionH relativeFrom="column">
                  <wp:posOffset>2886075</wp:posOffset>
                </wp:positionH>
                <wp:positionV relativeFrom="paragraph">
                  <wp:posOffset>2533015</wp:posOffset>
                </wp:positionV>
                <wp:extent cx="2305050" cy="143827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38275"/>
                        </a:xfrm>
                        <a:prstGeom prst="rect">
                          <a:avLst/>
                        </a:prstGeom>
                        <a:noFill/>
                        <a:ln w="9525">
                          <a:noFill/>
                          <a:miter lim="800000"/>
                          <a:headEnd/>
                          <a:tailEnd/>
                        </a:ln>
                      </wps:spPr>
                      <wps:txbx>
                        <w:txbxContent>
                          <w:p w14:paraId="0D86FDBE" w14:textId="77777777" w:rsidR="00AA5DD9" w:rsidRPr="006C5157" w:rsidRDefault="00AA5DD9" w:rsidP="006C5157">
                            <w:pPr>
                              <w:pStyle w:val="Caption"/>
                              <w:keepNext/>
                              <w:rPr>
                                <w:rFonts w:ascii="Times New Roman" w:hAnsi="Times New Roman" w:cs="Times New Roman"/>
                                <w:color w:val="auto"/>
                                <w:sz w:val="22"/>
                                <w:szCs w:val="22"/>
                              </w:rPr>
                            </w:pPr>
                            <w:r w:rsidRPr="006C5157">
                              <w:rPr>
                                <w:rFonts w:ascii="Times New Roman" w:hAnsi="Times New Roman" w:cs="Times New Roman"/>
                                <w:color w:val="auto"/>
                                <w:sz w:val="22"/>
                                <w:szCs w:val="22"/>
                              </w:rPr>
                              <w:t xml:space="preserve">Table </w:t>
                            </w:r>
                            <w:r>
                              <w:rPr>
                                <w:rFonts w:ascii="Times New Roman" w:hAnsi="Times New Roman" w:cs="Times New Roman"/>
                                <w:color w:val="auto"/>
                                <w:sz w:val="22"/>
                                <w:szCs w:val="22"/>
                              </w:rPr>
                              <w:t>1</w:t>
                            </w:r>
                            <w:r w:rsidRPr="006C5157">
                              <w:rPr>
                                <w:rFonts w:ascii="Times New Roman" w:hAnsi="Times New Roman" w:cs="Times New Roman"/>
                                <w:color w:val="auto"/>
                                <w:sz w:val="22"/>
                                <w:szCs w:val="22"/>
                              </w:rPr>
                              <w:t xml:space="preserve">: Middle 50% Range for Students Admitted for </w:t>
                            </w:r>
                            <w:proofErr w:type="gramStart"/>
                            <w:r w:rsidRPr="006C5157">
                              <w:rPr>
                                <w:rFonts w:ascii="Times New Roman" w:hAnsi="Times New Roman" w:cs="Times New Roman"/>
                                <w:color w:val="auto"/>
                                <w:sz w:val="22"/>
                                <w:szCs w:val="22"/>
                              </w:rPr>
                              <w:t>Fall</w:t>
                            </w:r>
                            <w:proofErr w:type="gramEnd"/>
                            <w:r w:rsidRPr="006C5157">
                              <w:rPr>
                                <w:rFonts w:ascii="Times New Roman" w:hAnsi="Times New Roman" w:cs="Times New Roman"/>
                                <w:color w:val="auto"/>
                                <w:sz w:val="22"/>
                                <w:szCs w:val="22"/>
                              </w:rPr>
                              <w:t xml:space="preserve"> 2012</w:t>
                            </w:r>
                          </w:p>
                          <w:tbl>
                            <w:tblPr>
                              <w:tblStyle w:val="LightList"/>
                              <w:tblW w:w="3485" w:type="dxa"/>
                              <w:tblLook w:val="04A0" w:firstRow="1" w:lastRow="0" w:firstColumn="1" w:lastColumn="0" w:noHBand="0" w:noVBand="1"/>
                            </w:tblPr>
                            <w:tblGrid>
                              <w:gridCol w:w="1211"/>
                              <w:gridCol w:w="2274"/>
                            </w:tblGrid>
                            <w:tr w:rsidR="00AA5DD9" w14:paraId="39843D72" w14:textId="77777777" w:rsidTr="006C515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211" w:type="dxa"/>
                                </w:tcPr>
                                <w:p w14:paraId="0EC12696" w14:textId="77777777" w:rsidR="00AA5DD9" w:rsidRDefault="00AA5DD9" w:rsidP="006C5157">
                                  <w:pPr>
                                    <w:jc w:val="center"/>
                                  </w:pPr>
                                  <w:r>
                                    <w:t>Factor</w:t>
                                  </w:r>
                                </w:p>
                              </w:tc>
                              <w:tc>
                                <w:tcPr>
                                  <w:tcW w:w="2274" w:type="dxa"/>
                                </w:tcPr>
                                <w:p w14:paraId="22F203B0" w14:textId="77777777" w:rsidR="00AA5DD9" w:rsidRDefault="00AA5DD9" w:rsidP="006C5157">
                                  <w:pPr>
                                    <w:jc w:val="center"/>
                                    <w:cnfStyle w:val="100000000000" w:firstRow="1" w:lastRow="0" w:firstColumn="0" w:lastColumn="0" w:oddVBand="0" w:evenVBand="0" w:oddHBand="0" w:evenHBand="0" w:firstRowFirstColumn="0" w:firstRowLastColumn="0" w:lastRowFirstColumn="0" w:lastRowLastColumn="0"/>
                                  </w:pPr>
                                  <w:r>
                                    <w:t>Middle 50% Range</w:t>
                                  </w:r>
                                </w:p>
                              </w:tc>
                            </w:tr>
                            <w:tr w:rsidR="00AA5DD9" w14:paraId="69FA732C" w14:textId="77777777" w:rsidTr="006C515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11" w:type="dxa"/>
                                </w:tcPr>
                                <w:p w14:paraId="21361555" w14:textId="77777777" w:rsidR="00AA5DD9" w:rsidRDefault="00AA5DD9" w:rsidP="006C5157">
                                  <w:pPr>
                                    <w:jc w:val="center"/>
                                  </w:pPr>
                                  <w:r>
                                    <w:t>SAT</w:t>
                                  </w:r>
                                </w:p>
                              </w:tc>
                              <w:tc>
                                <w:tcPr>
                                  <w:tcW w:w="2274" w:type="dxa"/>
                                </w:tcPr>
                                <w:p w14:paraId="32DD2C54" w14:textId="77777777" w:rsidR="00AA5DD9" w:rsidRDefault="00AA5DD9" w:rsidP="006C5157">
                                  <w:pPr>
                                    <w:jc w:val="center"/>
                                    <w:cnfStyle w:val="000000100000" w:firstRow="0" w:lastRow="0" w:firstColumn="0" w:lastColumn="0" w:oddVBand="0" w:evenVBand="0" w:oddHBand="1" w:evenHBand="0" w:firstRowFirstColumn="0" w:firstRowLastColumn="0" w:lastRowFirstColumn="0" w:lastRowLastColumn="0"/>
                                  </w:pPr>
                                  <w:r>
                                    <w:t>1630-1810</w:t>
                                  </w:r>
                                </w:p>
                              </w:tc>
                            </w:tr>
                            <w:tr w:rsidR="00AA5DD9" w14:paraId="4BD9F3D4" w14:textId="77777777" w:rsidTr="006C5157">
                              <w:trPr>
                                <w:trHeight w:val="309"/>
                              </w:trPr>
                              <w:tc>
                                <w:tcPr>
                                  <w:cnfStyle w:val="001000000000" w:firstRow="0" w:lastRow="0" w:firstColumn="1" w:lastColumn="0" w:oddVBand="0" w:evenVBand="0" w:oddHBand="0" w:evenHBand="0" w:firstRowFirstColumn="0" w:firstRowLastColumn="0" w:lastRowFirstColumn="0" w:lastRowLastColumn="0"/>
                                  <w:tcW w:w="1211" w:type="dxa"/>
                                </w:tcPr>
                                <w:p w14:paraId="482144F6" w14:textId="77777777" w:rsidR="00AA5DD9" w:rsidRDefault="00AA5DD9" w:rsidP="006C5157">
                                  <w:pPr>
                                    <w:jc w:val="center"/>
                                  </w:pPr>
                                  <w:r>
                                    <w:t>ACT</w:t>
                                  </w:r>
                                </w:p>
                              </w:tc>
                              <w:tc>
                                <w:tcPr>
                                  <w:tcW w:w="2274" w:type="dxa"/>
                                </w:tcPr>
                                <w:p w14:paraId="3F5F7360" w14:textId="77777777" w:rsidR="00AA5DD9" w:rsidRDefault="00AA5DD9" w:rsidP="006C5157">
                                  <w:pPr>
                                    <w:jc w:val="center"/>
                                    <w:cnfStyle w:val="000000000000" w:firstRow="0" w:lastRow="0" w:firstColumn="0" w:lastColumn="0" w:oddVBand="0" w:evenVBand="0" w:oddHBand="0" w:evenHBand="0" w:firstRowFirstColumn="0" w:firstRowLastColumn="0" w:lastRowFirstColumn="0" w:lastRowLastColumn="0"/>
                                  </w:pPr>
                                  <w:r>
                                    <w:t>23-26</w:t>
                                  </w:r>
                                </w:p>
                              </w:tc>
                            </w:tr>
                            <w:tr w:rsidR="00AA5DD9" w14:paraId="0CF8DB31" w14:textId="77777777" w:rsidTr="006C515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211" w:type="dxa"/>
                                </w:tcPr>
                                <w:p w14:paraId="036BF093" w14:textId="77777777" w:rsidR="00AA5DD9" w:rsidRDefault="00AA5DD9" w:rsidP="006C5157">
                                  <w:pPr>
                                    <w:jc w:val="center"/>
                                  </w:pPr>
                                  <w:r>
                                    <w:t>GPA</w:t>
                                  </w:r>
                                </w:p>
                              </w:tc>
                              <w:tc>
                                <w:tcPr>
                                  <w:tcW w:w="2274" w:type="dxa"/>
                                </w:tcPr>
                                <w:p w14:paraId="5EF8E1BC" w14:textId="77777777" w:rsidR="00AA5DD9" w:rsidRDefault="00AA5DD9" w:rsidP="006C5157">
                                  <w:pPr>
                                    <w:jc w:val="center"/>
                                    <w:cnfStyle w:val="000000100000" w:firstRow="0" w:lastRow="0" w:firstColumn="0" w:lastColumn="0" w:oddVBand="0" w:evenVBand="0" w:oddHBand="1" w:evenHBand="0" w:firstRowFirstColumn="0" w:firstRowLastColumn="0" w:lastRowFirstColumn="0" w:lastRowLastColumn="0"/>
                                  </w:pPr>
                                  <w:r>
                                    <w:t>3.5-4.1</w:t>
                                  </w:r>
                                </w:p>
                              </w:tc>
                            </w:tr>
                          </w:tbl>
                          <w:p w14:paraId="41FD9DE0" w14:textId="77777777" w:rsidR="00AA5DD9" w:rsidRDefault="00AA5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25pt;margin-top:199.45pt;width:181.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" filled="f" stroked="f">
                <v:textbox>
                  <w:txbxContent>
                    <w:p w14:paraId="0D86FDBE" w14:textId="77777777" w:rsidR="00AA5DD9" w:rsidRPr="006C5157" w:rsidRDefault="00AA5DD9" w:rsidP="006C5157">
                      <w:pPr>
                        <w:pStyle w:val="Caption"/>
                        <w:keepNext/>
                        <w:rPr>
                          <w:rFonts w:ascii="Times New Roman" w:hAnsi="Times New Roman" w:cs="Times New Roman"/>
                          <w:color w:val="auto"/>
                          <w:sz w:val="22"/>
                          <w:szCs w:val="22"/>
                        </w:rPr>
                      </w:pPr>
                      <w:r w:rsidRPr="006C5157">
                        <w:rPr>
                          <w:rFonts w:ascii="Times New Roman" w:hAnsi="Times New Roman" w:cs="Times New Roman"/>
                          <w:color w:val="auto"/>
                          <w:sz w:val="22"/>
                          <w:szCs w:val="22"/>
                        </w:rPr>
                        <w:t xml:space="preserve">Table </w:t>
                      </w:r>
                      <w:r>
                        <w:rPr>
                          <w:rFonts w:ascii="Times New Roman" w:hAnsi="Times New Roman" w:cs="Times New Roman"/>
                          <w:color w:val="auto"/>
                          <w:sz w:val="22"/>
                          <w:szCs w:val="22"/>
                        </w:rPr>
                        <w:t>1</w:t>
                      </w:r>
                      <w:r w:rsidRPr="006C5157">
                        <w:rPr>
                          <w:rFonts w:ascii="Times New Roman" w:hAnsi="Times New Roman" w:cs="Times New Roman"/>
                          <w:color w:val="auto"/>
                          <w:sz w:val="22"/>
                          <w:szCs w:val="22"/>
                        </w:rPr>
                        <w:t xml:space="preserve">: Middle 50% Range for Students Admitted for </w:t>
                      </w:r>
                      <w:proofErr w:type="gramStart"/>
                      <w:r w:rsidRPr="006C5157">
                        <w:rPr>
                          <w:rFonts w:ascii="Times New Roman" w:hAnsi="Times New Roman" w:cs="Times New Roman"/>
                          <w:color w:val="auto"/>
                          <w:sz w:val="22"/>
                          <w:szCs w:val="22"/>
                        </w:rPr>
                        <w:t>Fall</w:t>
                      </w:r>
                      <w:proofErr w:type="gramEnd"/>
                      <w:r w:rsidRPr="006C5157">
                        <w:rPr>
                          <w:rFonts w:ascii="Times New Roman" w:hAnsi="Times New Roman" w:cs="Times New Roman"/>
                          <w:color w:val="auto"/>
                          <w:sz w:val="22"/>
                          <w:szCs w:val="22"/>
                        </w:rPr>
                        <w:t xml:space="preserve"> 2012</w:t>
                      </w:r>
                    </w:p>
                    <w:tbl>
                      <w:tblPr>
                        <w:tblStyle w:val="LightList"/>
                        <w:tblW w:w="3485" w:type="dxa"/>
                        <w:tblLook w:val="04A0" w:firstRow="1" w:lastRow="0" w:firstColumn="1" w:lastColumn="0" w:noHBand="0" w:noVBand="1"/>
                      </w:tblPr>
                      <w:tblGrid>
                        <w:gridCol w:w="1211"/>
                        <w:gridCol w:w="2274"/>
                      </w:tblGrid>
                      <w:tr w:rsidR="00AA5DD9" w14:paraId="39843D72" w14:textId="77777777" w:rsidTr="006C515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211" w:type="dxa"/>
                          </w:tcPr>
                          <w:p w14:paraId="0EC12696" w14:textId="77777777" w:rsidR="00AA5DD9" w:rsidRDefault="00AA5DD9" w:rsidP="006C5157">
                            <w:pPr>
                              <w:jc w:val="center"/>
                            </w:pPr>
                            <w:r>
                              <w:t>Factor</w:t>
                            </w:r>
                          </w:p>
                        </w:tc>
                        <w:tc>
                          <w:tcPr>
                            <w:tcW w:w="2274" w:type="dxa"/>
                          </w:tcPr>
                          <w:p w14:paraId="22F203B0" w14:textId="77777777" w:rsidR="00AA5DD9" w:rsidRDefault="00AA5DD9" w:rsidP="006C5157">
                            <w:pPr>
                              <w:jc w:val="center"/>
                              <w:cnfStyle w:val="100000000000" w:firstRow="1" w:lastRow="0" w:firstColumn="0" w:lastColumn="0" w:oddVBand="0" w:evenVBand="0" w:oddHBand="0" w:evenHBand="0" w:firstRowFirstColumn="0" w:firstRowLastColumn="0" w:lastRowFirstColumn="0" w:lastRowLastColumn="0"/>
                            </w:pPr>
                            <w:r>
                              <w:t>Middle 50% Range</w:t>
                            </w:r>
                          </w:p>
                        </w:tc>
                      </w:tr>
                      <w:tr w:rsidR="00AA5DD9" w14:paraId="69FA732C" w14:textId="77777777" w:rsidTr="006C515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11" w:type="dxa"/>
                          </w:tcPr>
                          <w:p w14:paraId="21361555" w14:textId="77777777" w:rsidR="00AA5DD9" w:rsidRDefault="00AA5DD9" w:rsidP="006C5157">
                            <w:pPr>
                              <w:jc w:val="center"/>
                            </w:pPr>
                            <w:r>
                              <w:t>SAT</w:t>
                            </w:r>
                          </w:p>
                        </w:tc>
                        <w:tc>
                          <w:tcPr>
                            <w:tcW w:w="2274" w:type="dxa"/>
                          </w:tcPr>
                          <w:p w14:paraId="32DD2C54" w14:textId="77777777" w:rsidR="00AA5DD9" w:rsidRDefault="00AA5DD9" w:rsidP="006C5157">
                            <w:pPr>
                              <w:jc w:val="center"/>
                              <w:cnfStyle w:val="000000100000" w:firstRow="0" w:lastRow="0" w:firstColumn="0" w:lastColumn="0" w:oddVBand="0" w:evenVBand="0" w:oddHBand="1" w:evenHBand="0" w:firstRowFirstColumn="0" w:firstRowLastColumn="0" w:lastRowFirstColumn="0" w:lastRowLastColumn="0"/>
                            </w:pPr>
                            <w:r>
                              <w:t>1630-1810</w:t>
                            </w:r>
                          </w:p>
                        </w:tc>
                      </w:tr>
                      <w:tr w:rsidR="00AA5DD9" w14:paraId="4BD9F3D4" w14:textId="77777777" w:rsidTr="006C5157">
                        <w:trPr>
                          <w:trHeight w:val="309"/>
                        </w:trPr>
                        <w:tc>
                          <w:tcPr>
                            <w:cnfStyle w:val="001000000000" w:firstRow="0" w:lastRow="0" w:firstColumn="1" w:lastColumn="0" w:oddVBand="0" w:evenVBand="0" w:oddHBand="0" w:evenHBand="0" w:firstRowFirstColumn="0" w:firstRowLastColumn="0" w:lastRowFirstColumn="0" w:lastRowLastColumn="0"/>
                            <w:tcW w:w="1211" w:type="dxa"/>
                          </w:tcPr>
                          <w:p w14:paraId="482144F6" w14:textId="77777777" w:rsidR="00AA5DD9" w:rsidRDefault="00AA5DD9" w:rsidP="006C5157">
                            <w:pPr>
                              <w:jc w:val="center"/>
                            </w:pPr>
                            <w:r>
                              <w:t>ACT</w:t>
                            </w:r>
                          </w:p>
                        </w:tc>
                        <w:tc>
                          <w:tcPr>
                            <w:tcW w:w="2274" w:type="dxa"/>
                          </w:tcPr>
                          <w:p w14:paraId="3F5F7360" w14:textId="77777777" w:rsidR="00AA5DD9" w:rsidRDefault="00AA5DD9" w:rsidP="006C5157">
                            <w:pPr>
                              <w:jc w:val="center"/>
                              <w:cnfStyle w:val="000000000000" w:firstRow="0" w:lastRow="0" w:firstColumn="0" w:lastColumn="0" w:oddVBand="0" w:evenVBand="0" w:oddHBand="0" w:evenHBand="0" w:firstRowFirstColumn="0" w:firstRowLastColumn="0" w:lastRowFirstColumn="0" w:lastRowLastColumn="0"/>
                            </w:pPr>
                            <w:r>
                              <w:t>23-26</w:t>
                            </w:r>
                          </w:p>
                        </w:tc>
                      </w:tr>
                      <w:tr w:rsidR="00AA5DD9" w14:paraId="0CF8DB31" w14:textId="77777777" w:rsidTr="006C515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211" w:type="dxa"/>
                          </w:tcPr>
                          <w:p w14:paraId="036BF093" w14:textId="77777777" w:rsidR="00AA5DD9" w:rsidRDefault="00AA5DD9" w:rsidP="006C5157">
                            <w:pPr>
                              <w:jc w:val="center"/>
                            </w:pPr>
                            <w:r>
                              <w:t>GPA</w:t>
                            </w:r>
                          </w:p>
                        </w:tc>
                        <w:tc>
                          <w:tcPr>
                            <w:tcW w:w="2274" w:type="dxa"/>
                          </w:tcPr>
                          <w:p w14:paraId="5EF8E1BC" w14:textId="77777777" w:rsidR="00AA5DD9" w:rsidRDefault="00AA5DD9" w:rsidP="006C5157">
                            <w:pPr>
                              <w:jc w:val="center"/>
                              <w:cnfStyle w:val="000000100000" w:firstRow="0" w:lastRow="0" w:firstColumn="0" w:lastColumn="0" w:oddVBand="0" w:evenVBand="0" w:oddHBand="1" w:evenHBand="0" w:firstRowFirstColumn="0" w:firstRowLastColumn="0" w:lastRowFirstColumn="0" w:lastRowLastColumn="0"/>
                            </w:pPr>
                            <w:r>
                              <w:t>3.5-4.1</w:t>
                            </w:r>
                          </w:p>
                        </w:tc>
                      </w:tr>
                    </w:tbl>
                    <w:p w14:paraId="41FD9DE0" w14:textId="77777777" w:rsidR="00AA5DD9" w:rsidRDefault="00AA5DD9"/>
                  </w:txbxContent>
                </v:textbox>
                <w10:wrap type="square"/>
              </v:shape>
            </w:pict>
          </mc:Fallback>
        </mc:AlternateContent>
      </w:r>
      <w:r w:rsidR="00AA47C1">
        <w:rPr>
          <w:rFonts w:ascii="Times New Roman" w:hAnsi="Times New Roman" w:cs="Times New Roman"/>
          <w:sz w:val="24"/>
          <w:szCs w:val="24"/>
        </w:rPr>
        <w:tab/>
        <w:t xml:space="preserve">Throughout the years, many studies have been done on the effect certain factors have on college success. Noble (1991) found that the use of just one factor alone to determine academic success was not as efficient as using both high school grades and ACT scores. Cohn, </w:t>
      </w:r>
      <w:proofErr w:type="gramStart"/>
      <w:r w:rsidR="00AA6BE9">
        <w:rPr>
          <w:rFonts w:ascii="Times New Roman" w:hAnsi="Times New Roman" w:cs="Times New Roman"/>
          <w:sz w:val="24"/>
          <w:szCs w:val="24"/>
        </w:rPr>
        <w:t>et</w:t>
      </w:r>
      <w:proofErr w:type="gramEnd"/>
      <w:r w:rsidR="00AA6BE9">
        <w:rPr>
          <w:rFonts w:ascii="Times New Roman" w:hAnsi="Times New Roman" w:cs="Times New Roman"/>
          <w:sz w:val="24"/>
          <w:szCs w:val="24"/>
        </w:rPr>
        <w:t xml:space="preserve">. </w:t>
      </w:r>
      <w:r w:rsidR="00D45FF7">
        <w:rPr>
          <w:rFonts w:ascii="Times New Roman" w:hAnsi="Times New Roman" w:cs="Times New Roman"/>
          <w:sz w:val="24"/>
          <w:szCs w:val="24"/>
        </w:rPr>
        <w:t>al.</w:t>
      </w:r>
      <w:r w:rsidR="00AA6BE9">
        <w:rPr>
          <w:rFonts w:ascii="Times New Roman" w:hAnsi="Times New Roman" w:cs="Times New Roman"/>
          <w:sz w:val="24"/>
          <w:szCs w:val="24"/>
        </w:rPr>
        <w:t xml:space="preserve"> </w:t>
      </w:r>
      <w:r w:rsidR="00AA47C1">
        <w:rPr>
          <w:rFonts w:ascii="Times New Roman" w:hAnsi="Times New Roman" w:cs="Times New Roman"/>
          <w:sz w:val="24"/>
          <w:szCs w:val="24"/>
        </w:rPr>
        <w:t xml:space="preserve">(2004) found that high school rank and high school grade point average were highly correlated. It is important to note that all factors will usually not be necessary to include in a model. Some factors, such as high school grade point average and </w:t>
      </w:r>
      <w:r w:rsidR="00DE24B6">
        <w:rPr>
          <w:rFonts w:ascii="Times New Roman" w:hAnsi="Times New Roman" w:cs="Times New Roman"/>
          <w:sz w:val="24"/>
          <w:szCs w:val="24"/>
        </w:rPr>
        <w:t>rank</w:t>
      </w:r>
      <w:r w:rsidR="00AA47C1">
        <w:rPr>
          <w:rFonts w:ascii="Times New Roman" w:hAnsi="Times New Roman" w:cs="Times New Roman"/>
          <w:sz w:val="24"/>
          <w:szCs w:val="24"/>
        </w:rPr>
        <w:t xml:space="preserve">, are so highly correlated that including both in the </w:t>
      </w:r>
      <w:r w:rsidR="005902C7">
        <w:rPr>
          <w:rFonts w:ascii="Times New Roman" w:hAnsi="Times New Roman" w:cs="Times New Roman"/>
          <w:sz w:val="24"/>
          <w:szCs w:val="24"/>
        </w:rPr>
        <w:t>model will not be efficient.</w:t>
      </w:r>
      <w:r w:rsidR="006676EA" w:rsidRPr="005902C7">
        <w:rPr>
          <w:rFonts w:ascii="Times New Roman" w:hAnsi="Times New Roman" w:cs="Times New Roman"/>
          <w:sz w:val="24"/>
          <w:szCs w:val="24"/>
        </w:rPr>
        <w:tab/>
      </w:r>
    </w:p>
    <w:p w14:paraId="78E9EA3B" w14:textId="77777777" w:rsidR="006676EA" w:rsidRPr="005902C7" w:rsidRDefault="006676EA" w:rsidP="005902C7">
      <w:pPr>
        <w:spacing w:after="0" w:line="480" w:lineRule="auto"/>
        <w:rPr>
          <w:rFonts w:ascii="Times New Roman" w:hAnsi="Times New Roman" w:cs="Times New Roman"/>
          <w:sz w:val="24"/>
          <w:szCs w:val="24"/>
        </w:rPr>
      </w:pPr>
      <w:r w:rsidRPr="005902C7">
        <w:rPr>
          <w:rFonts w:ascii="Times New Roman" w:hAnsi="Times New Roman" w:cs="Times New Roman"/>
          <w:sz w:val="24"/>
          <w:szCs w:val="24"/>
        </w:rPr>
        <w:tab/>
        <w:t xml:space="preserve">Florida International University, like many other universities across the nation, does not provide a minimum grade point average or standardized test score requirement for admissions. All students are encouraged to apply since the decision for admittance depends on numerous factors. Instead, </w:t>
      </w:r>
      <w:r w:rsidR="00161581">
        <w:rPr>
          <w:rFonts w:ascii="Times New Roman" w:hAnsi="Times New Roman" w:cs="Times New Roman"/>
          <w:sz w:val="24"/>
          <w:szCs w:val="24"/>
        </w:rPr>
        <w:t xml:space="preserve">as depicted in </w:t>
      </w:r>
      <w:r w:rsidR="00161581" w:rsidRPr="00161581">
        <w:rPr>
          <w:rFonts w:ascii="Times New Roman" w:hAnsi="Times New Roman" w:cs="Times New Roman"/>
          <w:b/>
          <w:sz w:val="24"/>
          <w:szCs w:val="24"/>
        </w:rPr>
        <w:t>Table 1</w:t>
      </w:r>
      <w:r w:rsidR="00161581">
        <w:rPr>
          <w:rFonts w:ascii="Times New Roman" w:hAnsi="Times New Roman" w:cs="Times New Roman"/>
          <w:sz w:val="24"/>
          <w:szCs w:val="24"/>
        </w:rPr>
        <w:t xml:space="preserve">, </w:t>
      </w:r>
      <w:r w:rsidRPr="005902C7">
        <w:rPr>
          <w:rFonts w:ascii="Times New Roman" w:hAnsi="Times New Roman" w:cs="Times New Roman"/>
          <w:sz w:val="24"/>
          <w:szCs w:val="24"/>
        </w:rPr>
        <w:t>the university provides the middle 50% range for different factors for students that ha</w:t>
      </w:r>
      <w:r w:rsidR="005902C7">
        <w:rPr>
          <w:rFonts w:ascii="Times New Roman" w:hAnsi="Times New Roman" w:cs="Times New Roman"/>
          <w:sz w:val="24"/>
          <w:szCs w:val="24"/>
        </w:rPr>
        <w:t xml:space="preserve">ve been admitted for </w:t>
      </w:r>
      <w:proofErr w:type="gramStart"/>
      <w:r w:rsidR="005902C7">
        <w:rPr>
          <w:rFonts w:ascii="Times New Roman" w:hAnsi="Times New Roman" w:cs="Times New Roman"/>
          <w:sz w:val="24"/>
          <w:szCs w:val="24"/>
        </w:rPr>
        <w:t>Fall</w:t>
      </w:r>
      <w:proofErr w:type="gramEnd"/>
      <w:r w:rsidR="005902C7">
        <w:rPr>
          <w:rFonts w:ascii="Times New Roman" w:hAnsi="Times New Roman" w:cs="Times New Roman"/>
          <w:sz w:val="24"/>
          <w:szCs w:val="24"/>
        </w:rPr>
        <w:t xml:space="preserve"> 2012</w:t>
      </w:r>
      <w:r w:rsidRPr="005902C7">
        <w:rPr>
          <w:rFonts w:ascii="Times New Roman" w:hAnsi="Times New Roman" w:cs="Times New Roman"/>
          <w:sz w:val="24"/>
          <w:szCs w:val="24"/>
        </w:rPr>
        <w:t xml:space="preserve">. However, the range provided for SAT scores is calculated counting the Mathematics, English, and Writing portions. The data that will be used for this study only includes the scores for the Mathematics and English portions. </w:t>
      </w:r>
    </w:p>
    <w:p w14:paraId="40CBD571" w14:textId="3B8B513F" w:rsidR="00487F29" w:rsidRPr="00596E6A" w:rsidRDefault="00AA47C1" w:rsidP="0062665B">
      <w:pPr>
        <w:pStyle w:val="ListParagraph"/>
        <w:spacing w:after="0" w:line="480" w:lineRule="auto"/>
        <w:ind w:left="0" w:firstLine="720"/>
        <w:rPr>
          <w:rFonts w:ascii="Times New Roman" w:hAnsi="Times New Roman" w:cs="Times New Roman"/>
          <w:sz w:val="24"/>
          <w:szCs w:val="24"/>
        </w:rPr>
      </w:pPr>
      <w:r w:rsidRPr="005902C7">
        <w:rPr>
          <w:rFonts w:ascii="Times New Roman" w:hAnsi="Times New Roman" w:cs="Times New Roman"/>
          <w:sz w:val="24"/>
          <w:szCs w:val="24"/>
        </w:rPr>
        <w:t>Thus, th</w:t>
      </w:r>
      <w:r w:rsidR="00D45FF7">
        <w:rPr>
          <w:rFonts w:ascii="Times New Roman" w:hAnsi="Times New Roman" w:cs="Times New Roman"/>
          <w:sz w:val="24"/>
          <w:szCs w:val="24"/>
        </w:rPr>
        <w:t>e present</w:t>
      </w:r>
      <w:r w:rsidRPr="005902C7">
        <w:rPr>
          <w:rFonts w:ascii="Times New Roman" w:hAnsi="Times New Roman" w:cs="Times New Roman"/>
          <w:sz w:val="24"/>
          <w:szCs w:val="24"/>
        </w:rPr>
        <w:t xml:space="preserve"> study aims to determine which factors significantly affect the success</w:t>
      </w:r>
      <w:r>
        <w:rPr>
          <w:rFonts w:ascii="Times New Roman" w:hAnsi="Times New Roman" w:cs="Times New Roman"/>
          <w:sz w:val="24"/>
          <w:szCs w:val="24"/>
        </w:rPr>
        <w:t xml:space="preserve"> of college students.</w:t>
      </w:r>
      <w:r w:rsidR="003B469F">
        <w:rPr>
          <w:rFonts w:ascii="Times New Roman" w:hAnsi="Times New Roman" w:cs="Times New Roman"/>
          <w:sz w:val="24"/>
          <w:szCs w:val="24"/>
        </w:rPr>
        <w:t xml:space="preserve"> College success is measured by college grade point average at graduation in th</w:t>
      </w:r>
      <w:r w:rsidR="00D45FF7">
        <w:rPr>
          <w:rFonts w:ascii="Times New Roman" w:hAnsi="Times New Roman" w:cs="Times New Roman"/>
          <w:sz w:val="24"/>
          <w:szCs w:val="24"/>
        </w:rPr>
        <w:t>e study. My</w:t>
      </w:r>
      <w:r w:rsidR="003B469F">
        <w:rPr>
          <w:rFonts w:ascii="Times New Roman" w:hAnsi="Times New Roman" w:cs="Times New Roman"/>
          <w:sz w:val="24"/>
          <w:szCs w:val="24"/>
        </w:rPr>
        <w:t xml:space="preserve"> study takes a closer look at standardized test scores as predictors of college success. The two standardized test scores that are </w:t>
      </w:r>
      <w:r w:rsidR="00D45FF7">
        <w:rPr>
          <w:rFonts w:ascii="Times New Roman" w:hAnsi="Times New Roman" w:cs="Times New Roman"/>
          <w:sz w:val="24"/>
          <w:szCs w:val="24"/>
        </w:rPr>
        <w:t>used</w:t>
      </w:r>
      <w:r w:rsidR="003B469F">
        <w:rPr>
          <w:rFonts w:ascii="Times New Roman" w:hAnsi="Times New Roman" w:cs="Times New Roman"/>
          <w:sz w:val="24"/>
          <w:szCs w:val="24"/>
        </w:rPr>
        <w:t xml:space="preserve"> are SAT (formerly Scholastic Aptitude Test) and ACT (formerly American College Testing). In addition, th</w:t>
      </w:r>
      <w:r w:rsidR="00D45FF7">
        <w:rPr>
          <w:rFonts w:ascii="Times New Roman" w:hAnsi="Times New Roman" w:cs="Times New Roman"/>
          <w:sz w:val="24"/>
          <w:szCs w:val="24"/>
        </w:rPr>
        <w:t>e present</w:t>
      </w:r>
      <w:r w:rsidR="003B469F">
        <w:rPr>
          <w:rFonts w:ascii="Times New Roman" w:hAnsi="Times New Roman" w:cs="Times New Roman"/>
          <w:sz w:val="24"/>
          <w:szCs w:val="24"/>
        </w:rPr>
        <w:t xml:space="preserve"> study analyzes trends in standardized test scores, high school grade point averages, and college grade point averages throughout the years. As an increasing </w:t>
      </w:r>
      <w:r w:rsidR="00D45FF7">
        <w:rPr>
          <w:rFonts w:ascii="Times New Roman" w:hAnsi="Times New Roman" w:cs="Times New Roman"/>
          <w:sz w:val="24"/>
          <w:szCs w:val="24"/>
        </w:rPr>
        <w:t>number</w:t>
      </w:r>
      <w:r w:rsidR="003B469F">
        <w:rPr>
          <w:rFonts w:ascii="Times New Roman" w:hAnsi="Times New Roman" w:cs="Times New Roman"/>
          <w:sz w:val="24"/>
          <w:szCs w:val="24"/>
        </w:rPr>
        <w:t xml:space="preserve"> of students are applying to higher education institutions, </w:t>
      </w:r>
      <w:proofErr w:type="gramStart"/>
      <w:r w:rsidR="00D45FF7">
        <w:rPr>
          <w:rFonts w:ascii="Times New Roman" w:hAnsi="Times New Roman" w:cs="Times New Roman"/>
          <w:sz w:val="24"/>
          <w:szCs w:val="24"/>
        </w:rPr>
        <w:t>admissions</w:t>
      </w:r>
      <w:r w:rsidR="003B469F">
        <w:rPr>
          <w:rFonts w:ascii="Times New Roman" w:hAnsi="Times New Roman" w:cs="Times New Roman"/>
          <w:sz w:val="24"/>
          <w:szCs w:val="24"/>
        </w:rPr>
        <w:t xml:space="preserve"> becomes</w:t>
      </w:r>
      <w:proofErr w:type="gramEnd"/>
      <w:r w:rsidR="003B469F">
        <w:rPr>
          <w:rFonts w:ascii="Times New Roman" w:hAnsi="Times New Roman" w:cs="Times New Roman"/>
          <w:sz w:val="24"/>
          <w:szCs w:val="24"/>
        </w:rPr>
        <w:t xml:space="preserve"> more competitive. Thus, it is expected that, throughout the years, there is a steady increase in standardized test scores and grade point averages of admitted students. </w:t>
      </w:r>
      <w:r>
        <w:rPr>
          <w:rFonts w:ascii="Times New Roman" w:hAnsi="Times New Roman" w:cs="Times New Roman"/>
          <w:sz w:val="24"/>
          <w:szCs w:val="24"/>
        </w:rPr>
        <w:t xml:space="preserve"> </w:t>
      </w:r>
    </w:p>
    <w:p w14:paraId="66C81B34" w14:textId="77777777" w:rsidR="00487F29" w:rsidRPr="00487F29" w:rsidRDefault="00487F29" w:rsidP="009D3A28">
      <w:pPr>
        <w:pStyle w:val="ListParagraph"/>
        <w:spacing w:after="0" w:line="480" w:lineRule="auto"/>
        <w:ind w:left="0"/>
        <w:rPr>
          <w:rFonts w:ascii="Times New Roman" w:hAnsi="Times New Roman" w:cs="Times New Roman"/>
          <w:i/>
          <w:sz w:val="24"/>
          <w:szCs w:val="24"/>
        </w:rPr>
      </w:pPr>
      <w:r w:rsidRPr="00487F29">
        <w:rPr>
          <w:rFonts w:ascii="Times New Roman" w:hAnsi="Times New Roman" w:cs="Times New Roman"/>
          <w:i/>
          <w:sz w:val="24"/>
          <w:szCs w:val="24"/>
        </w:rPr>
        <w:t xml:space="preserve">Purpose </w:t>
      </w:r>
      <w:r w:rsidR="00596E6A">
        <w:rPr>
          <w:rFonts w:ascii="Times New Roman" w:hAnsi="Times New Roman" w:cs="Times New Roman"/>
          <w:i/>
          <w:sz w:val="24"/>
          <w:szCs w:val="24"/>
        </w:rPr>
        <w:t xml:space="preserve">and Significance </w:t>
      </w:r>
      <w:r w:rsidRPr="00487F29">
        <w:rPr>
          <w:rFonts w:ascii="Times New Roman" w:hAnsi="Times New Roman" w:cs="Times New Roman"/>
          <w:i/>
          <w:sz w:val="24"/>
          <w:szCs w:val="24"/>
        </w:rPr>
        <w:t>of the Study</w:t>
      </w:r>
    </w:p>
    <w:p w14:paraId="25C87ADA" w14:textId="34031A22" w:rsidR="00487F29" w:rsidRDefault="00596E6A" w:rsidP="009D3A2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 xml:space="preserve">South Florida is a potpourri of cultures and backgrounds. </w:t>
      </w:r>
      <w:proofErr w:type="gramStart"/>
      <w:r w:rsidR="0026630B">
        <w:rPr>
          <w:rFonts w:ascii="Times New Roman" w:hAnsi="Times New Roman" w:cs="Times New Roman"/>
          <w:sz w:val="24"/>
          <w:szCs w:val="24"/>
        </w:rPr>
        <w:t>It’s</w:t>
      </w:r>
      <w:proofErr w:type="gramEnd"/>
      <w:r w:rsidR="0026630B">
        <w:rPr>
          <w:rFonts w:ascii="Times New Roman" w:hAnsi="Times New Roman" w:cs="Times New Roman"/>
          <w:sz w:val="24"/>
          <w:szCs w:val="24"/>
        </w:rPr>
        <w:t xml:space="preserve"> unique composition makes South Florida’s population different from the rest of the nation.</w:t>
      </w:r>
      <w:r>
        <w:rPr>
          <w:rFonts w:ascii="Times New Roman" w:hAnsi="Times New Roman" w:cs="Times New Roman"/>
          <w:sz w:val="24"/>
          <w:szCs w:val="24"/>
        </w:rPr>
        <w:t xml:space="preserve"> For this reason, this study aims to establish a significant method of predicting a student’s success at Florida International University. </w:t>
      </w:r>
    </w:p>
    <w:p w14:paraId="171DB253" w14:textId="77777777" w:rsidR="00CB1845" w:rsidRDefault="00CB1845" w:rsidP="009D3A28">
      <w:pPr>
        <w:pStyle w:val="ListParagraph"/>
        <w:spacing w:after="0" w:line="480" w:lineRule="auto"/>
        <w:ind w:left="0"/>
        <w:rPr>
          <w:rFonts w:ascii="Times New Roman" w:hAnsi="Times New Roman" w:cs="Times New Roman"/>
          <w:i/>
          <w:sz w:val="24"/>
          <w:szCs w:val="24"/>
        </w:rPr>
      </w:pPr>
    </w:p>
    <w:p w14:paraId="694EC54F" w14:textId="77777777" w:rsidR="00CB1845" w:rsidRDefault="00CB1845" w:rsidP="009D3A28">
      <w:pPr>
        <w:pStyle w:val="ListParagraph"/>
        <w:spacing w:after="0" w:line="480" w:lineRule="auto"/>
        <w:ind w:left="0"/>
        <w:rPr>
          <w:rFonts w:ascii="Times New Roman" w:hAnsi="Times New Roman" w:cs="Times New Roman"/>
          <w:i/>
          <w:sz w:val="24"/>
          <w:szCs w:val="24"/>
        </w:rPr>
      </w:pPr>
    </w:p>
    <w:p w14:paraId="0DF45985" w14:textId="77777777" w:rsidR="00CB1845" w:rsidRDefault="00CB1845" w:rsidP="009D3A28">
      <w:pPr>
        <w:pStyle w:val="ListParagraph"/>
        <w:spacing w:after="0" w:line="480" w:lineRule="auto"/>
        <w:ind w:left="0"/>
        <w:rPr>
          <w:rFonts w:ascii="Times New Roman" w:hAnsi="Times New Roman" w:cs="Times New Roman"/>
          <w:i/>
          <w:sz w:val="24"/>
          <w:szCs w:val="24"/>
        </w:rPr>
      </w:pPr>
    </w:p>
    <w:p w14:paraId="06FDBA38" w14:textId="77777777" w:rsidR="006D2E50" w:rsidRDefault="006D2E50" w:rsidP="009D3A28">
      <w:pPr>
        <w:pStyle w:val="ListParagraph"/>
        <w:spacing w:after="0" w:line="480" w:lineRule="auto"/>
        <w:ind w:left="0"/>
        <w:rPr>
          <w:rFonts w:ascii="Times New Roman" w:hAnsi="Times New Roman" w:cs="Times New Roman"/>
          <w:i/>
          <w:sz w:val="24"/>
          <w:szCs w:val="24"/>
        </w:rPr>
      </w:pPr>
    </w:p>
    <w:p w14:paraId="721AF36B" w14:textId="77777777" w:rsidR="00487F29" w:rsidRDefault="00596E6A" w:rsidP="009D3A28">
      <w:pPr>
        <w:pStyle w:val="ListParagraph"/>
        <w:spacing w:after="0" w:line="480" w:lineRule="auto"/>
        <w:ind w:left="0"/>
        <w:rPr>
          <w:rFonts w:ascii="Times New Roman" w:hAnsi="Times New Roman" w:cs="Times New Roman"/>
          <w:i/>
          <w:sz w:val="24"/>
          <w:szCs w:val="24"/>
        </w:rPr>
      </w:pPr>
      <w:r>
        <w:rPr>
          <w:rFonts w:ascii="Times New Roman" w:hAnsi="Times New Roman" w:cs="Times New Roman"/>
          <w:i/>
          <w:sz w:val="24"/>
          <w:szCs w:val="24"/>
        </w:rPr>
        <w:t>Primary Research Questions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6318"/>
      </w:tblGrid>
      <w:tr w:rsidR="00596E6A" w14:paraId="7A6C6C4F" w14:textId="77777777" w:rsidTr="00537F9C">
        <w:tc>
          <w:tcPr>
            <w:tcW w:w="1818" w:type="dxa"/>
          </w:tcPr>
          <w:p w14:paraId="0EF9413E" w14:textId="77777777" w:rsidR="00596E6A" w:rsidRDefault="00596E6A"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Question 1</w:t>
            </w:r>
          </w:p>
        </w:tc>
        <w:tc>
          <w:tcPr>
            <w:tcW w:w="6318" w:type="dxa"/>
          </w:tcPr>
          <w:p w14:paraId="0B489442" w14:textId="77777777" w:rsidR="00596E6A" w:rsidRDefault="00596E6A"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Can certain factors predict a student’s outgoing college grade point average?</w:t>
            </w:r>
          </w:p>
        </w:tc>
      </w:tr>
      <w:tr w:rsidR="00596E6A" w14:paraId="186F025D" w14:textId="77777777" w:rsidTr="00537F9C">
        <w:tc>
          <w:tcPr>
            <w:tcW w:w="1818" w:type="dxa"/>
          </w:tcPr>
          <w:p w14:paraId="2C8405B7" w14:textId="77777777" w:rsidR="00596E6A" w:rsidRDefault="00596E6A"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Question 2</w:t>
            </w:r>
          </w:p>
        </w:tc>
        <w:tc>
          <w:tcPr>
            <w:tcW w:w="6318" w:type="dxa"/>
          </w:tcPr>
          <w:p w14:paraId="5FDC106D" w14:textId="77777777" w:rsidR="00596E6A" w:rsidRDefault="00596E6A"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Which standardized test, SAT or ACT, is better at predicting college grade point average?</w:t>
            </w:r>
          </w:p>
        </w:tc>
      </w:tr>
      <w:tr w:rsidR="00596E6A" w14:paraId="51D7F0B2" w14:textId="77777777" w:rsidTr="00537F9C">
        <w:tc>
          <w:tcPr>
            <w:tcW w:w="1818" w:type="dxa"/>
          </w:tcPr>
          <w:p w14:paraId="75BA5850" w14:textId="77777777" w:rsidR="00596E6A" w:rsidRDefault="00596E6A"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Question 3</w:t>
            </w:r>
          </w:p>
        </w:tc>
        <w:tc>
          <w:tcPr>
            <w:tcW w:w="6318" w:type="dxa"/>
          </w:tcPr>
          <w:p w14:paraId="08DAED8D" w14:textId="77777777" w:rsidR="00596E6A" w:rsidRDefault="00596E6A"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What are the trends in standardized test scores and grade point averages throughout the years?</w:t>
            </w:r>
          </w:p>
        </w:tc>
      </w:tr>
    </w:tbl>
    <w:p w14:paraId="6439B886" w14:textId="77777777" w:rsidR="00487F29" w:rsidRPr="00487F29" w:rsidRDefault="00487F29" w:rsidP="009D3A28">
      <w:pPr>
        <w:pStyle w:val="ListParagraph"/>
        <w:spacing w:after="0" w:line="480" w:lineRule="auto"/>
        <w:ind w:left="0"/>
        <w:rPr>
          <w:rFonts w:ascii="Times New Roman" w:hAnsi="Times New Roman" w:cs="Times New Roman"/>
          <w:i/>
          <w:sz w:val="24"/>
          <w:szCs w:val="24"/>
        </w:rPr>
      </w:pPr>
      <w:r w:rsidRPr="00487F29">
        <w:rPr>
          <w:rFonts w:ascii="Times New Roman" w:hAnsi="Times New Roman" w:cs="Times New Roman"/>
          <w:i/>
          <w:sz w:val="24"/>
          <w:szCs w:val="24"/>
        </w:rPr>
        <w:t>Hypotheses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6318"/>
      </w:tblGrid>
      <w:tr w:rsidR="002D4357" w14:paraId="33420998" w14:textId="77777777" w:rsidTr="00537F9C">
        <w:tc>
          <w:tcPr>
            <w:tcW w:w="1818" w:type="dxa"/>
          </w:tcPr>
          <w:p w14:paraId="1568E10C" w14:textId="77777777" w:rsidR="002D4357" w:rsidRDefault="002D4357"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Hypothesis 1</w:t>
            </w:r>
          </w:p>
        </w:tc>
        <w:tc>
          <w:tcPr>
            <w:tcW w:w="6318" w:type="dxa"/>
          </w:tcPr>
          <w:p w14:paraId="738E4034" w14:textId="77777777" w:rsidR="002D4357" w:rsidRDefault="002D4357"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Factors, such as high school grade point average, standardized test scores, socioeconomic status, </w:t>
            </w:r>
            <w:proofErr w:type="gramStart"/>
            <w:r>
              <w:rPr>
                <w:rFonts w:ascii="Times New Roman" w:hAnsi="Times New Roman" w:cs="Times New Roman"/>
                <w:sz w:val="24"/>
                <w:szCs w:val="24"/>
              </w:rPr>
              <w:t>Advanced</w:t>
            </w:r>
            <w:proofErr w:type="gramEnd"/>
            <w:r>
              <w:rPr>
                <w:rFonts w:ascii="Times New Roman" w:hAnsi="Times New Roman" w:cs="Times New Roman"/>
                <w:sz w:val="24"/>
                <w:szCs w:val="24"/>
              </w:rPr>
              <w:t xml:space="preserve"> Placement credits transferred, and choice of major will be significant in predicting a student’s outgoing college grade point average.</w:t>
            </w:r>
          </w:p>
        </w:tc>
      </w:tr>
      <w:tr w:rsidR="002D4357" w14:paraId="603A58E7" w14:textId="77777777" w:rsidTr="00537F9C">
        <w:tc>
          <w:tcPr>
            <w:tcW w:w="1818" w:type="dxa"/>
          </w:tcPr>
          <w:p w14:paraId="0776EC0E" w14:textId="77777777" w:rsidR="002D4357" w:rsidRDefault="002D4357"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Hypothesis 2</w:t>
            </w:r>
          </w:p>
        </w:tc>
        <w:tc>
          <w:tcPr>
            <w:tcW w:w="6318" w:type="dxa"/>
          </w:tcPr>
          <w:p w14:paraId="784A94C6" w14:textId="77777777" w:rsidR="002D4357" w:rsidRDefault="002D4357"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SAT will be a better predictor of outgoing college grade point average than ACT.</w:t>
            </w:r>
          </w:p>
        </w:tc>
      </w:tr>
      <w:tr w:rsidR="002D4357" w14:paraId="52CF474C" w14:textId="77777777" w:rsidTr="00537F9C">
        <w:tc>
          <w:tcPr>
            <w:tcW w:w="1818" w:type="dxa"/>
          </w:tcPr>
          <w:p w14:paraId="39718231" w14:textId="77777777" w:rsidR="002D4357" w:rsidRDefault="002D4357"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Hypothesis 3</w:t>
            </w:r>
          </w:p>
        </w:tc>
        <w:tc>
          <w:tcPr>
            <w:tcW w:w="6318" w:type="dxa"/>
          </w:tcPr>
          <w:p w14:paraId="529C5755" w14:textId="77777777" w:rsidR="002D4357" w:rsidRDefault="002D4357" w:rsidP="009D3A2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There will be a significant increase in standardized test scores and grade point averages throughout the years.</w:t>
            </w:r>
          </w:p>
        </w:tc>
      </w:tr>
    </w:tbl>
    <w:p w14:paraId="74EF0C44" w14:textId="77777777" w:rsidR="009D3A28" w:rsidRPr="009D3A28" w:rsidRDefault="00B11A27" w:rsidP="009D3A28">
      <w:pPr>
        <w:spacing w:after="0" w:line="480" w:lineRule="auto"/>
        <w:rPr>
          <w:rFonts w:ascii="Times New Roman" w:hAnsi="Times New Roman" w:cs="Times New Roman"/>
          <w:i/>
          <w:sz w:val="24"/>
          <w:szCs w:val="24"/>
        </w:rPr>
      </w:pPr>
      <w:r>
        <w:rPr>
          <w:rFonts w:ascii="Times New Roman" w:hAnsi="Times New Roman" w:cs="Times New Roman"/>
          <w:i/>
          <w:sz w:val="24"/>
          <w:szCs w:val="24"/>
        </w:rPr>
        <w:t>Research Design</w:t>
      </w:r>
    </w:p>
    <w:p w14:paraId="23932EAB" w14:textId="76D1CA4F" w:rsidR="00862C4E" w:rsidRDefault="009D3A28" w:rsidP="006D2E5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College success </w:t>
      </w:r>
      <w:r w:rsidR="00B11A27">
        <w:rPr>
          <w:rFonts w:ascii="Times New Roman" w:hAnsi="Times New Roman" w:cs="Times New Roman"/>
          <w:sz w:val="24"/>
          <w:szCs w:val="24"/>
        </w:rPr>
        <w:t>will be</w:t>
      </w:r>
      <w:r>
        <w:rPr>
          <w:rFonts w:ascii="Times New Roman" w:hAnsi="Times New Roman" w:cs="Times New Roman"/>
          <w:sz w:val="24"/>
          <w:szCs w:val="24"/>
        </w:rPr>
        <w:t xml:space="preserve"> measured using the grade point average at graduation calculated from courses that were taken at Florida International University. </w:t>
      </w:r>
      <w:r w:rsidR="00B11A27">
        <w:rPr>
          <w:rFonts w:ascii="Times New Roman" w:hAnsi="Times New Roman" w:cs="Times New Roman"/>
          <w:sz w:val="24"/>
          <w:szCs w:val="24"/>
        </w:rPr>
        <w:t xml:space="preserve">Socioeconomic status will be measured using whether or not the student received need-based financial aid. Categorical variables, such as gender, ethnicity, socioeconomic status, and major will be converted to dummy variables. Stepwise regression will be used to develop two models: one using SAT and all other significant predictors and another using ACT and all other significant predictors. </w:t>
      </w:r>
      <w:r w:rsidR="00862C4E">
        <w:rPr>
          <w:rFonts w:ascii="Times New Roman" w:hAnsi="Times New Roman" w:cs="Times New Roman"/>
          <w:sz w:val="24"/>
          <w:szCs w:val="24"/>
        </w:rPr>
        <w:br w:type="page"/>
      </w:r>
    </w:p>
    <w:p w14:paraId="6072180E" w14:textId="77777777" w:rsidR="003A7507" w:rsidRPr="00243766" w:rsidRDefault="0054544C" w:rsidP="003A7507">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CHAPTER II</w:t>
      </w:r>
    </w:p>
    <w:p w14:paraId="1411CB4C" w14:textId="77777777" w:rsidR="0054544C" w:rsidRPr="00243766" w:rsidRDefault="0054544C" w:rsidP="003A7507">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Literature Review</w:t>
      </w:r>
    </w:p>
    <w:p w14:paraId="09B0DFE8" w14:textId="760E6BFB" w:rsidR="00A67D92" w:rsidRDefault="00741FE9" w:rsidP="00A67D92">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Performance in high school and scores on standardized tests have</w:t>
      </w:r>
      <w:proofErr w:type="gramEnd"/>
      <w:r>
        <w:rPr>
          <w:rFonts w:ascii="Times New Roman" w:hAnsi="Times New Roman" w:cs="Times New Roman"/>
          <w:sz w:val="24"/>
          <w:szCs w:val="24"/>
        </w:rPr>
        <w:t xml:space="preserve"> been used to predict how well a student will perform in college</w:t>
      </w:r>
      <w:r w:rsidR="00F53D9B">
        <w:rPr>
          <w:rFonts w:ascii="Times New Roman" w:hAnsi="Times New Roman" w:cs="Times New Roman"/>
          <w:sz w:val="24"/>
          <w:szCs w:val="24"/>
        </w:rPr>
        <w:t xml:space="preserve"> in several studies</w:t>
      </w:r>
      <w:r>
        <w:rPr>
          <w:rFonts w:ascii="Times New Roman" w:hAnsi="Times New Roman" w:cs="Times New Roman"/>
          <w:sz w:val="24"/>
          <w:szCs w:val="24"/>
        </w:rPr>
        <w:t>. There are also claims that college performance is not just a function of previous performance but also of situations outside of the student’s control, such as gender, socioeconomic status, and ethnicity</w:t>
      </w:r>
      <w:r w:rsidR="0026630B">
        <w:rPr>
          <w:rFonts w:ascii="Times New Roman" w:hAnsi="Times New Roman" w:cs="Times New Roman"/>
          <w:sz w:val="24"/>
          <w:szCs w:val="24"/>
        </w:rPr>
        <w:t xml:space="preserve"> (</w:t>
      </w:r>
      <w:proofErr w:type="spellStart"/>
      <w:r w:rsidR="0026630B">
        <w:rPr>
          <w:rFonts w:ascii="Times New Roman" w:hAnsi="Times New Roman" w:cs="Times New Roman"/>
          <w:sz w:val="24"/>
          <w:szCs w:val="24"/>
        </w:rPr>
        <w:t>Sackett</w:t>
      </w:r>
      <w:proofErr w:type="spellEnd"/>
      <w:r w:rsidR="0026630B">
        <w:rPr>
          <w:rFonts w:ascii="Times New Roman" w:hAnsi="Times New Roman" w:cs="Times New Roman"/>
          <w:sz w:val="24"/>
          <w:szCs w:val="24"/>
        </w:rPr>
        <w:t xml:space="preserve"> et. al., 2002)</w:t>
      </w:r>
      <w:r>
        <w:rPr>
          <w:rFonts w:ascii="Times New Roman" w:hAnsi="Times New Roman" w:cs="Times New Roman"/>
          <w:sz w:val="24"/>
          <w:szCs w:val="24"/>
        </w:rPr>
        <w:t>.</w:t>
      </w:r>
    </w:p>
    <w:p w14:paraId="618A6AB8" w14:textId="77777777" w:rsidR="00741FE9" w:rsidRDefault="00741FE9" w:rsidP="00A67D92">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Julie Noble (1991) studied how ACT scores and high school grades predicted college</w:t>
      </w:r>
      <w:r w:rsidR="00BE2126">
        <w:rPr>
          <w:rFonts w:ascii="Times New Roman" w:hAnsi="Times New Roman" w:cs="Times New Roman"/>
          <w:sz w:val="24"/>
          <w:szCs w:val="24"/>
        </w:rPr>
        <w:t xml:space="preserve"> success. </w:t>
      </w:r>
      <w:r>
        <w:rPr>
          <w:rFonts w:ascii="Times New Roman" w:hAnsi="Times New Roman" w:cs="Times New Roman"/>
          <w:sz w:val="24"/>
          <w:szCs w:val="24"/>
        </w:rPr>
        <w:t>The data consisted of a student’s ACT scores in English</w:t>
      </w:r>
      <w:r w:rsidR="00106B81">
        <w:rPr>
          <w:rFonts w:ascii="Times New Roman" w:hAnsi="Times New Roman" w:cs="Times New Roman"/>
          <w:sz w:val="24"/>
          <w:szCs w:val="24"/>
        </w:rPr>
        <w:t>,</w:t>
      </w:r>
      <w:r>
        <w:rPr>
          <w:rFonts w:ascii="Times New Roman" w:hAnsi="Times New Roman" w:cs="Times New Roman"/>
          <w:sz w:val="24"/>
          <w:szCs w:val="24"/>
        </w:rPr>
        <w:t xml:space="preserve"> Mathematics, Social Studies, Natural Sci</w:t>
      </w:r>
      <w:r w:rsidR="00BE2126">
        <w:rPr>
          <w:rFonts w:ascii="Times New Roman" w:hAnsi="Times New Roman" w:cs="Times New Roman"/>
          <w:sz w:val="24"/>
          <w:szCs w:val="24"/>
        </w:rPr>
        <w:t xml:space="preserve">ences, </w:t>
      </w:r>
      <w:r w:rsidR="00AB2081">
        <w:rPr>
          <w:rFonts w:ascii="Times New Roman" w:hAnsi="Times New Roman" w:cs="Times New Roman"/>
          <w:sz w:val="24"/>
          <w:szCs w:val="24"/>
        </w:rPr>
        <w:t xml:space="preserve">and </w:t>
      </w:r>
      <w:r w:rsidR="00BE2126">
        <w:rPr>
          <w:rFonts w:ascii="Times New Roman" w:hAnsi="Times New Roman" w:cs="Times New Roman"/>
          <w:sz w:val="24"/>
          <w:szCs w:val="24"/>
        </w:rPr>
        <w:t xml:space="preserve">the ACT composite score. Students also self-reported the grades they had received in high school English, Mathematics, Social Studies, Natural Sciences, Foreign Language, and Fine Arts courses. The students in this study took the ACT before fall 1989, when a change was made to the exam. The sample only consisted of students that took the ACT. This study was not representative of colleges that did not participate in the ACT Prediction Research Services and private institutions. </w:t>
      </w:r>
      <w:r w:rsidR="00BA5A1A">
        <w:rPr>
          <w:rFonts w:ascii="Times New Roman" w:hAnsi="Times New Roman" w:cs="Times New Roman"/>
          <w:sz w:val="24"/>
          <w:szCs w:val="24"/>
        </w:rPr>
        <w:t xml:space="preserve">The data also consisted of grades that students received in freshman level classes in college. </w:t>
      </w:r>
    </w:p>
    <w:p w14:paraId="162D11D4" w14:textId="77777777" w:rsidR="00BA5A1A" w:rsidRDefault="00BA5A1A" w:rsidP="00A67D92">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Several models were develop</w:t>
      </w:r>
      <w:r w:rsidR="00AB2081">
        <w:rPr>
          <w:rFonts w:ascii="Times New Roman" w:hAnsi="Times New Roman" w:cs="Times New Roman"/>
          <w:sz w:val="24"/>
          <w:szCs w:val="24"/>
        </w:rPr>
        <w:t>ed</w:t>
      </w:r>
      <w:r>
        <w:rPr>
          <w:rFonts w:ascii="Times New Roman" w:hAnsi="Times New Roman" w:cs="Times New Roman"/>
          <w:sz w:val="24"/>
          <w:szCs w:val="24"/>
        </w:rPr>
        <w:t xml:space="preserve"> and cross</w:t>
      </w:r>
      <w:r w:rsidR="00161581">
        <w:rPr>
          <w:rFonts w:ascii="Times New Roman" w:hAnsi="Times New Roman" w:cs="Times New Roman"/>
          <w:sz w:val="24"/>
          <w:szCs w:val="24"/>
        </w:rPr>
        <w:t>-</w:t>
      </w:r>
      <w:r>
        <w:rPr>
          <w:rFonts w:ascii="Times New Roman" w:hAnsi="Times New Roman" w:cs="Times New Roman"/>
          <w:sz w:val="24"/>
          <w:szCs w:val="24"/>
        </w:rPr>
        <w:t xml:space="preserve">validated for prediction accuracy. Descriptive statistics were also used. The study showed that the grades in English were higher than the grades in Mathematics and Natural Science courses. However, students enrolled in more English classes had lower ACT composite scores than other subjects. Juniors had higher scores on ACT than did seniors. </w:t>
      </w:r>
      <w:r w:rsidR="00332A79">
        <w:rPr>
          <w:rFonts w:ascii="Times New Roman" w:hAnsi="Times New Roman" w:cs="Times New Roman"/>
          <w:sz w:val="24"/>
          <w:szCs w:val="24"/>
        </w:rPr>
        <w:t xml:space="preserve">The study also found that course grades and grade point average </w:t>
      </w:r>
      <w:proofErr w:type="spellStart"/>
      <w:r w:rsidR="00332A79">
        <w:rPr>
          <w:rFonts w:ascii="Times New Roman" w:hAnsi="Times New Roman" w:cs="Times New Roman"/>
          <w:sz w:val="24"/>
          <w:szCs w:val="24"/>
        </w:rPr>
        <w:t>overpredicted</w:t>
      </w:r>
      <w:proofErr w:type="spellEnd"/>
      <w:r w:rsidR="00332A79">
        <w:rPr>
          <w:rFonts w:ascii="Times New Roman" w:hAnsi="Times New Roman" w:cs="Times New Roman"/>
          <w:sz w:val="24"/>
          <w:szCs w:val="24"/>
        </w:rPr>
        <w:t xml:space="preserve"> college grades for students that took the ACT during their third year in high school but not for students that took the ACT during their fourth year of high school. The models </w:t>
      </w:r>
      <w:proofErr w:type="gramStart"/>
      <w:r w:rsidR="00332A79">
        <w:rPr>
          <w:rFonts w:ascii="Times New Roman" w:hAnsi="Times New Roman" w:cs="Times New Roman"/>
          <w:sz w:val="24"/>
          <w:szCs w:val="24"/>
        </w:rPr>
        <w:t>that were</w:t>
      </w:r>
      <w:proofErr w:type="gramEnd"/>
      <w:r w:rsidR="00332A79">
        <w:rPr>
          <w:rFonts w:ascii="Times New Roman" w:hAnsi="Times New Roman" w:cs="Times New Roman"/>
          <w:sz w:val="24"/>
          <w:szCs w:val="24"/>
        </w:rPr>
        <w:t xml:space="preserve"> more accurate in predicting college success where those that separated students by grade level. The best models were those that </w:t>
      </w:r>
      <w:r w:rsidR="00AB2081">
        <w:rPr>
          <w:rFonts w:ascii="Times New Roman" w:hAnsi="Times New Roman" w:cs="Times New Roman"/>
          <w:sz w:val="24"/>
          <w:szCs w:val="24"/>
        </w:rPr>
        <w:t xml:space="preserve">included </w:t>
      </w:r>
      <w:r w:rsidR="00332A79">
        <w:rPr>
          <w:rFonts w:ascii="Times New Roman" w:hAnsi="Times New Roman" w:cs="Times New Roman"/>
          <w:sz w:val="24"/>
          <w:szCs w:val="24"/>
        </w:rPr>
        <w:t xml:space="preserve">the ACT scores and the average of all high school grades (calculated similar to high school grade point average). </w:t>
      </w:r>
      <w:r w:rsidR="009849E3">
        <w:rPr>
          <w:rFonts w:ascii="Times New Roman" w:hAnsi="Times New Roman" w:cs="Times New Roman"/>
          <w:sz w:val="24"/>
          <w:szCs w:val="24"/>
        </w:rPr>
        <w:t xml:space="preserve">The results of this study indicate that a combined model is better than only using ACT score or only using high school grades. Moreover, it is better to use an average of all high school grades than to use grades for individual courses. </w:t>
      </w:r>
      <w:r w:rsidR="00332A79">
        <w:rPr>
          <w:rFonts w:ascii="Times New Roman" w:hAnsi="Times New Roman" w:cs="Times New Roman"/>
          <w:sz w:val="24"/>
          <w:szCs w:val="24"/>
        </w:rPr>
        <w:t xml:space="preserve"> </w:t>
      </w:r>
    </w:p>
    <w:p w14:paraId="5A11A497" w14:textId="694B40B1" w:rsidR="009849E3" w:rsidRDefault="00AB2081" w:rsidP="009849E3">
      <w:pPr>
        <w:pStyle w:val="ListParagraph"/>
        <w:spacing w:after="0" w:line="480" w:lineRule="auto"/>
        <w:ind w:left="0" w:firstLine="720"/>
        <w:rPr>
          <w:rFonts w:ascii="Times New Roman" w:hAnsi="Times New Roman" w:cs="Times New Roman"/>
          <w:sz w:val="24"/>
          <w:szCs w:val="24"/>
        </w:rPr>
      </w:pPr>
      <w:proofErr w:type="spellStart"/>
      <w:r>
        <w:rPr>
          <w:rFonts w:ascii="Times New Roman" w:hAnsi="Times New Roman" w:cs="Times New Roman"/>
          <w:sz w:val="24"/>
          <w:szCs w:val="24"/>
        </w:rPr>
        <w:t>Harackiewicz</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al</w:t>
      </w:r>
      <w:r w:rsidR="006D2E50">
        <w:rPr>
          <w:rFonts w:ascii="Times New Roman" w:hAnsi="Times New Roman" w:cs="Times New Roman"/>
          <w:sz w:val="24"/>
          <w:szCs w:val="24"/>
        </w:rPr>
        <w:t>.</w:t>
      </w:r>
      <w:r>
        <w:rPr>
          <w:rFonts w:ascii="Times New Roman" w:hAnsi="Times New Roman" w:cs="Times New Roman"/>
          <w:sz w:val="24"/>
          <w:szCs w:val="24"/>
        </w:rPr>
        <w:t xml:space="preserve"> </w:t>
      </w:r>
      <w:r w:rsidR="009849E3">
        <w:rPr>
          <w:rFonts w:ascii="Times New Roman" w:hAnsi="Times New Roman" w:cs="Times New Roman"/>
          <w:sz w:val="24"/>
          <w:szCs w:val="24"/>
        </w:rPr>
        <w:t xml:space="preserve">(2002) studied the effect that goals, interest, and high school performance have </w:t>
      </w:r>
      <w:r>
        <w:rPr>
          <w:rFonts w:ascii="Times New Roman" w:hAnsi="Times New Roman" w:cs="Times New Roman"/>
          <w:sz w:val="24"/>
          <w:szCs w:val="24"/>
        </w:rPr>
        <w:t xml:space="preserve">on </w:t>
      </w:r>
      <w:r w:rsidR="009849E3">
        <w:rPr>
          <w:rFonts w:ascii="Times New Roman" w:hAnsi="Times New Roman" w:cs="Times New Roman"/>
          <w:sz w:val="24"/>
          <w:szCs w:val="24"/>
        </w:rPr>
        <w:t xml:space="preserve">college success. </w:t>
      </w:r>
      <w:r w:rsidR="00830528">
        <w:rPr>
          <w:rFonts w:ascii="Times New Roman" w:hAnsi="Times New Roman" w:cs="Times New Roman"/>
          <w:sz w:val="24"/>
          <w:szCs w:val="24"/>
        </w:rPr>
        <w:t xml:space="preserve">The basis for this study was to make the distinction between mastery goals and performance goals. Students with mastery goals want to learn the material for later use while students with performance goals want to learn the material to do well on an exam or assignment and do not place value on recalling the material at a later time. </w:t>
      </w:r>
      <w:r w:rsidR="00756BD5">
        <w:rPr>
          <w:rFonts w:ascii="Times New Roman" w:hAnsi="Times New Roman" w:cs="Times New Roman"/>
          <w:sz w:val="24"/>
          <w:szCs w:val="24"/>
        </w:rPr>
        <w:t xml:space="preserve">The </w:t>
      </w:r>
      <w:proofErr w:type="gramStart"/>
      <w:r w:rsidR="00756BD5">
        <w:rPr>
          <w:rFonts w:ascii="Times New Roman" w:hAnsi="Times New Roman" w:cs="Times New Roman"/>
          <w:sz w:val="24"/>
          <w:szCs w:val="24"/>
        </w:rPr>
        <w:t>sample consisted of students taking Introductory Psychology as college freshman in 2002 and were</w:t>
      </w:r>
      <w:proofErr w:type="gramEnd"/>
      <w:r w:rsidR="00756BD5">
        <w:rPr>
          <w:rFonts w:ascii="Times New Roman" w:hAnsi="Times New Roman" w:cs="Times New Roman"/>
          <w:sz w:val="24"/>
          <w:szCs w:val="24"/>
        </w:rPr>
        <w:t xml:space="preserve"> followed through the end of their college career. </w:t>
      </w:r>
      <w:r w:rsidR="007044CF">
        <w:rPr>
          <w:rFonts w:ascii="Times New Roman" w:hAnsi="Times New Roman" w:cs="Times New Roman"/>
          <w:sz w:val="24"/>
          <w:szCs w:val="24"/>
        </w:rPr>
        <w:t>The data consisted of standardized test scores (ACT and SAT), high school grade point average, the motivation of the student, course choices, choice of major, final grade in Introductory Psychology, and college grades. Motivation was measured using a self-report questionnaire. Two models were develop</w:t>
      </w:r>
      <w:r>
        <w:rPr>
          <w:rFonts w:ascii="Times New Roman" w:hAnsi="Times New Roman" w:cs="Times New Roman"/>
          <w:sz w:val="24"/>
          <w:szCs w:val="24"/>
        </w:rPr>
        <w:t>ed</w:t>
      </w:r>
      <w:r w:rsidR="007044CF">
        <w:rPr>
          <w:rFonts w:ascii="Times New Roman" w:hAnsi="Times New Roman" w:cs="Times New Roman"/>
          <w:sz w:val="24"/>
          <w:szCs w:val="24"/>
        </w:rPr>
        <w:t xml:space="preserve">. The short term model aimed to predict the grade the student received in Introductory Psychology while the long term model aimed to predict the college grade point average. </w:t>
      </w:r>
    </w:p>
    <w:p w14:paraId="71E425FF" w14:textId="28C5CF18" w:rsidR="00B25AAA" w:rsidRDefault="00B25AAA" w:rsidP="009849E3">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The study found that students with mastery goals had more interest in the course than students with work avoidance goals. Goals and previous performance were significant in predicting success. Th</w:t>
      </w:r>
      <w:r w:rsidR="006D2E50">
        <w:rPr>
          <w:rFonts w:ascii="Times New Roman" w:hAnsi="Times New Roman" w:cs="Times New Roman"/>
          <w:sz w:val="24"/>
          <w:szCs w:val="24"/>
        </w:rPr>
        <w:t>e</w:t>
      </w:r>
      <w:r>
        <w:rPr>
          <w:rFonts w:ascii="Times New Roman" w:hAnsi="Times New Roman" w:cs="Times New Roman"/>
          <w:sz w:val="24"/>
          <w:szCs w:val="24"/>
        </w:rPr>
        <w:t xml:space="preserve"> study aimed to use a multifaceted definition of success. Success was not just measure</w:t>
      </w:r>
      <w:r w:rsidR="00B209EF">
        <w:rPr>
          <w:rFonts w:ascii="Times New Roman" w:hAnsi="Times New Roman" w:cs="Times New Roman"/>
          <w:sz w:val="24"/>
          <w:szCs w:val="24"/>
        </w:rPr>
        <w:t>d</w:t>
      </w:r>
      <w:r>
        <w:rPr>
          <w:rFonts w:ascii="Times New Roman" w:hAnsi="Times New Roman" w:cs="Times New Roman"/>
          <w:sz w:val="24"/>
          <w:szCs w:val="24"/>
        </w:rPr>
        <w:t xml:space="preserve"> by final performance (final grade in the class, Psychology grade point average, or general grade point average) but also by interest in the student’s chosen field of study. The study found that students with performance goals earned higher grades and gender had an effect on interest in Psychology</w:t>
      </w:r>
      <w:r w:rsidR="00D03F5A">
        <w:rPr>
          <w:rFonts w:ascii="Times New Roman" w:hAnsi="Times New Roman" w:cs="Times New Roman"/>
          <w:sz w:val="24"/>
          <w:szCs w:val="24"/>
        </w:rPr>
        <w:t>.</w:t>
      </w:r>
    </w:p>
    <w:p w14:paraId="58928C1D" w14:textId="47A682DE" w:rsidR="00D03F5A" w:rsidRDefault="00C75980" w:rsidP="009849E3">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Cohn</w:t>
      </w:r>
      <w:r w:rsidR="0042783A" w:rsidRPr="0042783A">
        <w:rPr>
          <w:rFonts w:ascii="Times New Roman" w:hAnsi="Times New Roman" w:cs="Times New Roman"/>
          <w:sz w:val="24"/>
          <w:szCs w:val="24"/>
        </w:rPr>
        <w:t xml:space="preserve"> </w:t>
      </w:r>
      <w:proofErr w:type="gramStart"/>
      <w:r w:rsidR="0042783A">
        <w:rPr>
          <w:rFonts w:ascii="Times New Roman" w:hAnsi="Times New Roman" w:cs="Times New Roman"/>
          <w:sz w:val="24"/>
          <w:szCs w:val="24"/>
        </w:rPr>
        <w:t>et</w:t>
      </w:r>
      <w:proofErr w:type="gramEnd"/>
      <w:r w:rsidR="0042783A">
        <w:rPr>
          <w:rFonts w:ascii="Times New Roman" w:hAnsi="Times New Roman" w:cs="Times New Roman"/>
          <w:sz w:val="24"/>
          <w:szCs w:val="24"/>
        </w:rPr>
        <w:t>. al</w:t>
      </w:r>
      <w:r w:rsidR="006D2E50">
        <w:rPr>
          <w:rFonts w:ascii="Times New Roman" w:hAnsi="Times New Roman" w:cs="Times New Roman"/>
          <w:sz w:val="24"/>
          <w:szCs w:val="24"/>
        </w:rPr>
        <w:t>.</w:t>
      </w:r>
      <w:r w:rsidR="0042783A">
        <w:rPr>
          <w:rFonts w:ascii="Times New Roman" w:hAnsi="Times New Roman" w:cs="Times New Roman"/>
          <w:sz w:val="24"/>
          <w:szCs w:val="24"/>
        </w:rPr>
        <w:t xml:space="preserve"> </w:t>
      </w:r>
      <w:r>
        <w:rPr>
          <w:rFonts w:ascii="Times New Roman" w:hAnsi="Times New Roman" w:cs="Times New Roman"/>
          <w:sz w:val="24"/>
          <w:szCs w:val="24"/>
        </w:rPr>
        <w:t xml:space="preserve">(2003) studied the effect that SAT scores, high school grade point average, and high school rank have on undergraduate grade point averages. </w:t>
      </w:r>
      <w:r w:rsidR="00A01F6E">
        <w:rPr>
          <w:rFonts w:ascii="Times New Roman" w:hAnsi="Times New Roman" w:cs="Times New Roman"/>
          <w:sz w:val="24"/>
          <w:szCs w:val="24"/>
        </w:rPr>
        <w:t xml:space="preserve">The sample consisted of students from the University of South Carolina registered </w:t>
      </w:r>
      <w:proofErr w:type="gramStart"/>
      <w:r w:rsidR="00A01F6E">
        <w:rPr>
          <w:rFonts w:ascii="Times New Roman" w:hAnsi="Times New Roman" w:cs="Times New Roman"/>
          <w:sz w:val="24"/>
          <w:szCs w:val="24"/>
        </w:rPr>
        <w:t>in a principles</w:t>
      </w:r>
      <w:proofErr w:type="gramEnd"/>
      <w:r w:rsidR="00A01F6E">
        <w:rPr>
          <w:rFonts w:ascii="Times New Roman" w:hAnsi="Times New Roman" w:cs="Times New Roman"/>
          <w:sz w:val="24"/>
          <w:szCs w:val="24"/>
        </w:rPr>
        <w:t xml:space="preserve"> of economics course between Spring 2000 and Spring 2001. Data </w:t>
      </w:r>
      <w:r w:rsidR="00DE24B6">
        <w:rPr>
          <w:rFonts w:ascii="Times New Roman" w:hAnsi="Times New Roman" w:cs="Times New Roman"/>
          <w:sz w:val="24"/>
          <w:szCs w:val="24"/>
        </w:rPr>
        <w:t>were</w:t>
      </w:r>
      <w:r w:rsidR="00A01F6E">
        <w:rPr>
          <w:rFonts w:ascii="Times New Roman" w:hAnsi="Times New Roman" w:cs="Times New Roman"/>
          <w:sz w:val="24"/>
          <w:szCs w:val="24"/>
        </w:rPr>
        <w:t xml:space="preserve"> collected using questionnaires. The study hypothesized that SAT scores, high school rank, and high school grade point average would have a positive effect </w:t>
      </w:r>
      <w:r w:rsidR="00B209EF">
        <w:rPr>
          <w:rFonts w:ascii="Times New Roman" w:hAnsi="Times New Roman" w:cs="Times New Roman"/>
          <w:sz w:val="24"/>
          <w:szCs w:val="24"/>
        </w:rPr>
        <w:t xml:space="preserve">on </w:t>
      </w:r>
      <w:r w:rsidR="00A01F6E">
        <w:rPr>
          <w:rFonts w:ascii="Times New Roman" w:hAnsi="Times New Roman" w:cs="Times New Roman"/>
          <w:sz w:val="24"/>
          <w:szCs w:val="24"/>
        </w:rPr>
        <w:t xml:space="preserve">undergraduate grade point average. </w:t>
      </w:r>
    </w:p>
    <w:p w14:paraId="091624B5" w14:textId="7F3E99C5" w:rsidR="009107E7" w:rsidRDefault="009107E7" w:rsidP="009849E3">
      <w:pPr>
        <w:pStyle w:val="ListParagraph"/>
        <w:spacing w:after="0" w:line="480" w:lineRule="auto"/>
        <w:ind w:left="0" w:firstLine="720"/>
        <w:rPr>
          <w:rFonts w:ascii="Times New Roman" w:eastAsiaTheme="minorEastAsia" w:hAnsi="Times New Roman" w:cs="Times New Roman"/>
          <w:sz w:val="24"/>
          <w:szCs w:val="24"/>
        </w:rPr>
      </w:pPr>
      <w:r>
        <w:rPr>
          <w:rFonts w:ascii="Times New Roman" w:hAnsi="Times New Roman" w:cs="Times New Roman"/>
          <w:sz w:val="24"/>
          <w:szCs w:val="24"/>
        </w:rPr>
        <w:t xml:space="preserve">The study determined that SAT scores, high school rank, and high school grade point average were all significant in predicting college grade point average. In addition, eliminating either high school rank or high school grade point average (not both) from the model had little effect on the adjusted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since the correlation between the two variables was high. The study also found that when SAT scores are not included in the model, the college grade point average is much lower. </w:t>
      </w:r>
      <w:proofErr w:type="gramStart"/>
      <w:r>
        <w:rPr>
          <w:rFonts w:ascii="Times New Roman" w:eastAsiaTheme="minorEastAsia" w:hAnsi="Times New Roman" w:cs="Times New Roman"/>
          <w:sz w:val="24"/>
          <w:szCs w:val="24"/>
        </w:rPr>
        <w:t>Th</w:t>
      </w:r>
      <w:r w:rsidR="006D2E50">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 xml:space="preserve"> suggests</w:t>
      </w:r>
      <w:proofErr w:type="gramEnd"/>
      <w:r>
        <w:rPr>
          <w:rFonts w:ascii="Times New Roman" w:eastAsiaTheme="minorEastAsia" w:hAnsi="Times New Roman" w:cs="Times New Roman"/>
          <w:sz w:val="24"/>
          <w:szCs w:val="24"/>
        </w:rPr>
        <w:t xml:space="preserve"> that SAT scores should not be waived from college admission decisions. The models developed in the study predicted higher college grade point averages when higher eligibility criteria are used to make admission decisions. </w:t>
      </w:r>
    </w:p>
    <w:p w14:paraId="318AE402" w14:textId="1F9E2184" w:rsidR="00966EFF" w:rsidRDefault="007B71C0" w:rsidP="009849E3">
      <w:pPr>
        <w:pStyle w:val="ListParagraph"/>
        <w:spacing w:after="0" w:line="480" w:lineRule="auto"/>
        <w:ind w:left="0" w:firstLine="720"/>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Sackett</w:t>
      </w:r>
      <w:proofErr w:type="spellEnd"/>
      <w:r w:rsidR="0042783A" w:rsidRPr="0042783A">
        <w:rPr>
          <w:rFonts w:ascii="Times New Roman" w:hAnsi="Times New Roman" w:cs="Times New Roman"/>
          <w:sz w:val="24"/>
          <w:szCs w:val="24"/>
        </w:rPr>
        <w:t xml:space="preserve"> </w:t>
      </w:r>
      <w:proofErr w:type="gramStart"/>
      <w:r w:rsidR="0042783A">
        <w:rPr>
          <w:rFonts w:ascii="Times New Roman" w:hAnsi="Times New Roman" w:cs="Times New Roman"/>
          <w:sz w:val="24"/>
          <w:szCs w:val="24"/>
        </w:rPr>
        <w:t>et</w:t>
      </w:r>
      <w:proofErr w:type="gramEnd"/>
      <w:r w:rsidR="0042783A">
        <w:rPr>
          <w:rFonts w:ascii="Times New Roman" w:hAnsi="Times New Roman" w:cs="Times New Roman"/>
          <w:sz w:val="24"/>
          <w:szCs w:val="24"/>
        </w:rPr>
        <w:t>. al</w:t>
      </w:r>
      <w:r w:rsidR="006D2E50">
        <w:rPr>
          <w:rFonts w:ascii="Times New Roman" w:hAnsi="Times New Roman" w:cs="Times New Roman"/>
          <w:sz w:val="24"/>
          <w:szCs w:val="24"/>
        </w:rPr>
        <w:t>.</w:t>
      </w:r>
      <w:r w:rsidR="0042783A">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(2009) studied the effect that socioeconomic status has on standardized test scores and college performance. </w:t>
      </w:r>
      <w:r w:rsidR="00A23E79">
        <w:rPr>
          <w:rFonts w:ascii="Times New Roman" w:eastAsiaTheme="minorEastAsia" w:hAnsi="Times New Roman" w:cs="Times New Roman"/>
          <w:sz w:val="24"/>
          <w:szCs w:val="24"/>
        </w:rPr>
        <w:t xml:space="preserve">The data </w:t>
      </w:r>
      <w:r w:rsidR="00DE24B6">
        <w:rPr>
          <w:rFonts w:ascii="Times New Roman" w:eastAsiaTheme="minorEastAsia" w:hAnsi="Times New Roman" w:cs="Times New Roman"/>
          <w:sz w:val="24"/>
          <w:szCs w:val="24"/>
        </w:rPr>
        <w:t>were</w:t>
      </w:r>
      <w:r w:rsidR="00A23E79">
        <w:rPr>
          <w:rFonts w:ascii="Times New Roman" w:eastAsiaTheme="minorEastAsia" w:hAnsi="Times New Roman" w:cs="Times New Roman"/>
          <w:sz w:val="24"/>
          <w:szCs w:val="24"/>
        </w:rPr>
        <w:t xml:space="preserve"> collected from 28 schools between 1995 and 1997. The schools were geographically diverse, small and large schools, and private and public institutions. Performance in college was measured using freshman grades. Socioeconomic status was measure</w:t>
      </w:r>
      <w:r w:rsidR="00B209EF">
        <w:rPr>
          <w:rFonts w:ascii="Times New Roman" w:eastAsiaTheme="minorEastAsia" w:hAnsi="Times New Roman" w:cs="Times New Roman"/>
          <w:sz w:val="24"/>
          <w:szCs w:val="24"/>
        </w:rPr>
        <w:t>d</w:t>
      </w:r>
      <w:r w:rsidR="00A23E79">
        <w:rPr>
          <w:rFonts w:ascii="Times New Roman" w:eastAsiaTheme="minorEastAsia" w:hAnsi="Times New Roman" w:cs="Times New Roman"/>
          <w:sz w:val="24"/>
          <w:szCs w:val="24"/>
        </w:rPr>
        <w:t xml:space="preserve"> using both </w:t>
      </w:r>
      <w:proofErr w:type="gramStart"/>
      <w:r w:rsidR="00A23E79">
        <w:rPr>
          <w:rFonts w:ascii="Times New Roman" w:eastAsiaTheme="minorEastAsia" w:hAnsi="Times New Roman" w:cs="Times New Roman"/>
          <w:sz w:val="24"/>
          <w:szCs w:val="24"/>
        </w:rPr>
        <w:t>parents</w:t>
      </w:r>
      <w:proofErr w:type="gramEnd"/>
      <w:r w:rsidR="00A23E79">
        <w:rPr>
          <w:rFonts w:ascii="Times New Roman" w:eastAsiaTheme="minorEastAsia" w:hAnsi="Times New Roman" w:cs="Times New Roman"/>
          <w:sz w:val="24"/>
          <w:szCs w:val="24"/>
        </w:rPr>
        <w:t xml:space="preserve"> level of education and the household income acquired through a questionnaire. </w:t>
      </w:r>
    </w:p>
    <w:p w14:paraId="3859F9AB" w14:textId="77777777" w:rsidR="009107E7" w:rsidRDefault="00452331" w:rsidP="00966EFF">
      <w:pPr>
        <w:pStyle w:val="ListParagraph"/>
        <w:spacing w:after="0" w:line="480" w:lineRule="auto"/>
        <w:ind w:left="0" w:firstLine="720"/>
        <w:rPr>
          <w:rFonts w:ascii="Times New Roman" w:hAnsi="Times New Roman" w:cs="Times New Roman"/>
          <w:sz w:val="24"/>
          <w:szCs w:val="24"/>
        </w:rPr>
      </w:pPr>
      <w:r>
        <w:rPr>
          <w:rFonts w:ascii="Times New Roman" w:eastAsiaTheme="minorEastAsia" w:hAnsi="Times New Roman" w:cs="Times New Roman"/>
          <w:sz w:val="24"/>
          <w:szCs w:val="24"/>
        </w:rPr>
        <w:t xml:space="preserve">The correlation between SAT scores and socioeconomic status varied among the different colleges that were included in the sample. </w:t>
      </w:r>
      <w:r w:rsidR="00966EFF">
        <w:rPr>
          <w:rFonts w:ascii="Times New Roman" w:eastAsiaTheme="minorEastAsia" w:hAnsi="Times New Roman" w:cs="Times New Roman"/>
          <w:sz w:val="24"/>
          <w:szCs w:val="24"/>
        </w:rPr>
        <w:t xml:space="preserve">However, the correlation was relatively high between these two variables. The authors suggest that socioeconomic status and SAT scores may affect the student’s decision to apply to a specific school. </w:t>
      </w:r>
      <w:r w:rsidR="00F17F9E">
        <w:rPr>
          <w:rFonts w:ascii="Times New Roman" w:eastAsiaTheme="minorEastAsia" w:hAnsi="Times New Roman" w:cs="Times New Roman"/>
          <w:sz w:val="24"/>
          <w:szCs w:val="24"/>
        </w:rPr>
        <w:t>Nonetheless</w:t>
      </w:r>
      <w:r w:rsidR="00966EFF">
        <w:rPr>
          <w:rFonts w:ascii="Times New Roman" w:eastAsiaTheme="minorEastAsia" w:hAnsi="Times New Roman" w:cs="Times New Roman"/>
          <w:sz w:val="24"/>
          <w:szCs w:val="24"/>
        </w:rPr>
        <w:t xml:space="preserve">, the study determined that </w:t>
      </w:r>
      <w:r w:rsidR="00F17F9E">
        <w:rPr>
          <w:rFonts w:ascii="Times New Roman" w:eastAsiaTheme="minorEastAsia" w:hAnsi="Times New Roman" w:cs="Times New Roman"/>
          <w:sz w:val="24"/>
          <w:szCs w:val="24"/>
        </w:rPr>
        <w:t xml:space="preserve">SAT scores, when controlled for socioeconomic status, were good predictors of academic success, measure by student grades. </w:t>
      </w:r>
    </w:p>
    <w:p w14:paraId="6ECBDFE6" w14:textId="77777777" w:rsidR="00862C4E" w:rsidRDefault="00862C4E" w:rsidP="003A75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1E595F09" w14:textId="77777777" w:rsidR="003A7507" w:rsidRPr="00243766" w:rsidRDefault="0054544C" w:rsidP="003A7507">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CHAPTER III</w:t>
      </w:r>
    </w:p>
    <w:p w14:paraId="659FA612" w14:textId="77777777" w:rsidR="0054544C" w:rsidRPr="00243766" w:rsidRDefault="0054544C" w:rsidP="003A7507">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Methodology</w:t>
      </w:r>
    </w:p>
    <w:p w14:paraId="38B2FD85" w14:textId="77777777" w:rsidR="003A7507" w:rsidRPr="00243766" w:rsidRDefault="000C1439" w:rsidP="003A7507">
      <w:pPr>
        <w:spacing w:after="0" w:line="480" w:lineRule="auto"/>
        <w:rPr>
          <w:rFonts w:ascii="Times New Roman" w:hAnsi="Times New Roman" w:cs="Times New Roman"/>
          <w:i/>
          <w:sz w:val="24"/>
          <w:szCs w:val="24"/>
        </w:rPr>
      </w:pPr>
      <w:r w:rsidRPr="00243766">
        <w:rPr>
          <w:rFonts w:ascii="Times New Roman" w:hAnsi="Times New Roman" w:cs="Times New Roman"/>
          <w:i/>
          <w:sz w:val="24"/>
          <w:szCs w:val="24"/>
        </w:rPr>
        <w:t>Data Acquisition</w:t>
      </w:r>
    </w:p>
    <w:p w14:paraId="45B4B042" w14:textId="77777777" w:rsidR="009053A0" w:rsidRDefault="006760EE" w:rsidP="003A7507">
      <w:pPr>
        <w:spacing w:after="0" w:line="480" w:lineRule="auto"/>
        <w:rPr>
          <w:rFonts w:ascii="Times New Roman" w:hAnsi="Times New Roman" w:cs="Times New Roman"/>
          <w:sz w:val="24"/>
          <w:szCs w:val="24"/>
        </w:rPr>
      </w:pPr>
      <w:r w:rsidRPr="00243766">
        <w:rPr>
          <w:rFonts w:ascii="Times New Roman" w:hAnsi="Times New Roman" w:cs="Times New Roman"/>
          <w:sz w:val="24"/>
          <w:szCs w:val="24"/>
        </w:rPr>
        <w:tab/>
        <w:t>The data used for this study w</w:t>
      </w:r>
      <w:r w:rsidR="00A16E06" w:rsidRPr="00243766">
        <w:rPr>
          <w:rFonts w:ascii="Times New Roman" w:hAnsi="Times New Roman" w:cs="Times New Roman"/>
          <w:sz w:val="24"/>
          <w:szCs w:val="24"/>
        </w:rPr>
        <w:t>ere</w:t>
      </w:r>
      <w:r w:rsidRPr="00243766">
        <w:rPr>
          <w:rFonts w:ascii="Times New Roman" w:hAnsi="Times New Roman" w:cs="Times New Roman"/>
          <w:sz w:val="24"/>
          <w:szCs w:val="24"/>
        </w:rPr>
        <w:t xml:space="preserve"> acquired from the Office of Planning and Institutional Research at Florida International University.</w:t>
      </w:r>
      <w:r w:rsidR="00A16E06" w:rsidRPr="00243766">
        <w:rPr>
          <w:rFonts w:ascii="Times New Roman" w:hAnsi="Times New Roman" w:cs="Times New Roman"/>
          <w:sz w:val="24"/>
          <w:szCs w:val="24"/>
        </w:rPr>
        <w:t xml:space="preserve"> Data were collected from students that graduated from Florida International University between 2005 and 2012 (</w:t>
      </w:r>
      <m:oMath>
        <m:r>
          <w:rPr>
            <w:rFonts w:ascii="Cambria Math" w:hAnsi="Cambria Math" w:cs="Times New Roman"/>
            <w:sz w:val="24"/>
            <w:szCs w:val="24"/>
          </w:rPr>
          <m:t>N=88102</m:t>
        </m:r>
      </m:oMath>
      <w:r w:rsidR="00A16E06" w:rsidRPr="00243766">
        <w:rPr>
          <w:rFonts w:ascii="Times New Roman" w:hAnsi="Times New Roman" w:cs="Times New Roman"/>
          <w:sz w:val="24"/>
          <w:szCs w:val="24"/>
        </w:rPr>
        <w:t>) with a Bachelor’s degree. The information that was collected from each graduate included SAT score, ACT score, the time the graduate took to complete the degree, the Advanced Placement credits that were transferred, high school grade point average, college grade point average at graduation, gender, whether or not the student received financial aid, the student’s ethnicity, the year the student earned the degree, and the student’s major.</w:t>
      </w:r>
      <w:r w:rsidR="00BE6C54" w:rsidRPr="00243766">
        <w:rPr>
          <w:rFonts w:ascii="Times New Roman" w:hAnsi="Times New Roman" w:cs="Times New Roman"/>
          <w:sz w:val="24"/>
          <w:szCs w:val="24"/>
        </w:rPr>
        <w:t xml:space="preserve"> </w:t>
      </w:r>
      <w:r w:rsidR="00FF3A74" w:rsidRPr="00243766">
        <w:rPr>
          <w:rFonts w:ascii="Times New Roman" w:hAnsi="Times New Roman" w:cs="Times New Roman"/>
          <w:sz w:val="24"/>
          <w:szCs w:val="24"/>
        </w:rPr>
        <w:t>Of the graduates, 39.5% (</w:t>
      </w:r>
      <m:oMath>
        <m:r>
          <w:rPr>
            <w:rFonts w:ascii="Cambria Math" w:hAnsi="Cambria Math" w:cs="Times New Roman"/>
            <w:sz w:val="24"/>
            <w:szCs w:val="24"/>
          </w:rPr>
          <m:t>n=34763</m:t>
        </m:r>
      </m:oMath>
      <w:r w:rsidR="00FF3A74" w:rsidRPr="00243766">
        <w:rPr>
          <w:rFonts w:ascii="Times New Roman" w:hAnsi="Times New Roman" w:cs="Times New Roman"/>
          <w:sz w:val="24"/>
          <w:szCs w:val="24"/>
        </w:rPr>
        <w:t>) were male and 60.5% (</w:t>
      </w:r>
      <m:oMath>
        <m:r>
          <w:rPr>
            <w:rFonts w:ascii="Cambria Math" w:hAnsi="Cambria Math" w:cs="Times New Roman"/>
            <w:sz w:val="24"/>
            <w:szCs w:val="24"/>
          </w:rPr>
          <m:t>n=53336</m:t>
        </m:r>
      </m:oMath>
      <w:r w:rsidR="00FF3A74" w:rsidRPr="00243766">
        <w:rPr>
          <w:rFonts w:ascii="Times New Roman" w:hAnsi="Times New Roman" w:cs="Times New Roman"/>
          <w:sz w:val="24"/>
          <w:szCs w:val="24"/>
        </w:rPr>
        <w:t>) were female, with gender missing for four of the graduates. College grade point average at graduation ranged from 1.75 to 4.00, with a mean of 3.13</w:t>
      </w:r>
      <w:r w:rsidR="00AB33E9">
        <w:rPr>
          <w:rFonts w:ascii="Times New Roman" w:hAnsi="Times New Roman" w:cs="Times New Roman"/>
          <w:sz w:val="24"/>
          <w:szCs w:val="24"/>
        </w:rPr>
        <w:t>44</w:t>
      </w:r>
      <w:r w:rsidR="00FF3A74" w:rsidRPr="00243766">
        <w:rPr>
          <w:rFonts w:ascii="Times New Roman" w:hAnsi="Times New Roman" w:cs="Times New Roman"/>
          <w:sz w:val="24"/>
          <w:szCs w:val="24"/>
        </w:rPr>
        <w:t xml:space="preserve"> (</w:t>
      </w:r>
      <w:r w:rsidR="00FF3A74" w:rsidRPr="00243766">
        <w:rPr>
          <w:rFonts w:ascii="Times New Roman" w:hAnsi="Times New Roman" w:cs="Times New Roman"/>
          <w:i/>
          <w:sz w:val="24"/>
          <w:szCs w:val="24"/>
        </w:rPr>
        <w:t>SD=0.44</w:t>
      </w:r>
      <w:r w:rsidR="00AB33E9">
        <w:rPr>
          <w:rFonts w:ascii="Times New Roman" w:hAnsi="Times New Roman" w:cs="Times New Roman"/>
          <w:i/>
          <w:sz w:val="24"/>
          <w:szCs w:val="24"/>
        </w:rPr>
        <w:t>267</w:t>
      </w:r>
      <w:r w:rsidR="00FF3A74" w:rsidRPr="00243766">
        <w:rPr>
          <w:rFonts w:ascii="Times New Roman" w:hAnsi="Times New Roman" w:cs="Times New Roman"/>
          <w:sz w:val="24"/>
          <w:szCs w:val="24"/>
        </w:rPr>
        <w:t>). High school grade point average ranged from 0.10 to 5.00, with a mean of 3.5</w:t>
      </w:r>
      <w:r w:rsidR="00AB33E9">
        <w:rPr>
          <w:rFonts w:ascii="Times New Roman" w:hAnsi="Times New Roman" w:cs="Times New Roman"/>
          <w:sz w:val="24"/>
          <w:szCs w:val="24"/>
        </w:rPr>
        <w:t>049</w:t>
      </w:r>
      <w:r w:rsidR="00FF3A74" w:rsidRPr="00243766">
        <w:rPr>
          <w:rFonts w:ascii="Times New Roman" w:hAnsi="Times New Roman" w:cs="Times New Roman"/>
          <w:sz w:val="24"/>
          <w:szCs w:val="24"/>
        </w:rPr>
        <w:t xml:space="preserve"> (</w:t>
      </w:r>
      <w:r w:rsidR="00FF3A74" w:rsidRPr="00243766">
        <w:rPr>
          <w:rFonts w:ascii="Times New Roman" w:hAnsi="Times New Roman" w:cs="Times New Roman"/>
          <w:i/>
          <w:sz w:val="24"/>
          <w:szCs w:val="24"/>
        </w:rPr>
        <w:t>SD=0.5</w:t>
      </w:r>
      <w:r w:rsidR="00AB33E9">
        <w:rPr>
          <w:rFonts w:ascii="Times New Roman" w:hAnsi="Times New Roman" w:cs="Times New Roman"/>
          <w:i/>
          <w:sz w:val="24"/>
          <w:szCs w:val="24"/>
        </w:rPr>
        <w:t>4802</w:t>
      </w:r>
      <w:r w:rsidR="00FF3A74" w:rsidRPr="00243766">
        <w:rPr>
          <w:rFonts w:ascii="Times New Roman" w:hAnsi="Times New Roman" w:cs="Times New Roman"/>
          <w:sz w:val="24"/>
          <w:szCs w:val="24"/>
        </w:rPr>
        <w:t xml:space="preserve">). </w:t>
      </w:r>
    </w:p>
    <w:p w14:paraId="3FDA9EC1" w14:textId="10787DAD" w:rsidR="004C34BC" w:rsidRDefault="00FF3A74" w:rsidP="003A7507">
      <w:pPr>
        <w:spacing w:after="0" w:line="480" w:lineRule="auto"/>
        <w:rPr>
          <w:rFonts w:ascii="Times New Roman" w:hAnsi="Times New Roman" w:cs="Times New Roman"/>
          <w:sz w:val="24"/>
          <w:szCs w:val="24"/>
        </w:rPr>
      </w:pPr>
      <w:r w:rsidRPr="00243766">
        <w:rPr>
          <w:rFonts w:ascii="Times New Roman" w:hAnsi="Times New Roman" w:cs="Times New Roman"/>
          <w:sz w:val="24"/>
          <w:szCs w:val="24"/>
        </w:rPr>
        <w:tab/>
        <w:t>A random sample from the data</w:t>
      </w:r>
      <w:r w:rsidR="006D2E50">
        <w:rPr>
          <w:rFonts w:ascii="Times New Roman" w:hAnsi="Times New Roman" w:cs="Times New Roman"/>
          <w:sz w:val="24"/>
          <w:szCs w:val="24"/>
        </w:rPr>
        <w:t xml:space="preserve"> set</w:t>
      </w:r>
      <w:r w:rsidRPr="00243766">
        <w:rPr>
          <w:rFonts w:ascii="Times New Roman" w:hAnsi="Times New Roman" w:cs="Times New Roman"/>
          <w:sz w:val="24"/>
          <w:szCs w:val="24"/>
        </w:rPr>
        <w:t xml:space="preserve"> was selected using the SPSS select cases tool. Approximately 20% of the graduates from each year were selected (</w:t>
      </w:r>
      <m:oMath>
        <m:r>
          <w:rPr>
            <w:rFonts w:ascii="Cambria Math" w:hAnsi="Cambria Math" w:cs="Times New Roman"/>
            <w:sz w:val="24"/>
            <w:szCs w:val="24"/>
          </w:rPr>
          <m:t>N=17545</m:t>
        </m:r>
      </m:oMath>
      <w:r w:rsidRPr="00243766">
        <w:rPr>
          <w:rFonts w:ascii="Times New Roman" w:hAnsi="Times New Roman" w:cs="Times New Roman"/>
          <w:sz w:val="24"/>
          <w:szCs w:val="24"/>
        </w:rPr>
        <w:t>). Of the graduates in the sample, 39.</w:t>
      </w:r>
      <w:r w:rsidR="009053A0">
        <w:rPr>
          <w:rFonts w:ascii="Times New Roman" w:hAnsi="Times New Roman" w:cs="Times New Roman"/>
          <w:sz w:val="24"/>
          <w:szCs w:val="24"/>
        </w:rPr>
        <w:t>4</w:t>
      </w:r>
      <w:r w:rsidRPr="00243766">
        <w:rPr>
          <w:rFonts w:ascii="Times New Roman" w:hAnsi="Times New Roman" w:cs="Times New Roman"/>
          <w:sz w:val="24"/>
          <w:szCs w:val="24"/>
        </w:rPr>
        <w:t>% (</w:t>
      </w:r>
      <m:oMath>
        <m:r>
          <w:rPr>
            <w:rFonts w:ascii="Cambria Math" w:hAnsi="Cambria Math" w:cs="Times New Roman"/>
            <w:sz w:val="24"/>
            <w:szCs w:val="24"/>
          </w:rPr>
          <m:t>n=6910</m:t>
        </m:r>
      </m:oMath>
      <w:r w:rsidRPr="00243766">
        <w:rPr>
          <w:rFonts w:ascii="Times New Roman" w:hAnsi="Times New Roman" w:cs="Times New Roman"/>
          <w:sz w:val="24"/>
          <w:szCs w:val="24"/>
        </w:rPr>
        <w:t>) were male and 60.</w:t>
      </w:r>
      <w:r w:rsidR="009053A0">
        <w:rPr>
          <w:rFonts w:ascii="Times New Roman" w:hAnsi="Times New Roman" w:cs="Times New Roman"/>
          <w:sz w:val="24"/>
          <w:szCs w:val="24"/>
        </w:rPr>
        <w:t>6</w:t>
      </w:r>
      <w:r w:rsidRPr="00243766">
        <w:rPr>
          <w:rFonts w:ascii="Times New Roman" w:hAnsi="Times New Roman" w:cs="Times New Roman"/>
          <w:sz w:val="24"/>
          <w:szCs w:val="24"/>
        </w:rPr>
        <w:t>% (</w:t>
      </w:r>
      <m:oMath>
        <m:r>
          <w:rPr>
            <w:rFonts w:ascii="Cambria Math" w:hAnsi="Cambria Math" w:cs="Times New Roman"/>
            <w:sz w:val="24"/>
            <w:szCs w:val="24"/>
          </w:rPr>
          <m:t>n=10634</m:t>
        </m:r>
      </m:oMath>
      <w:r w:rsidRPr="00243766">
        <w:rPr>
          <w:rFonts w:ascii="Times New Roman" w:hAnsi="Times New Roman" w:cs="Times New Roman"/>
          <w:sz w:val="24"/>
          <w:szCs w:val="24"/>
        </w:rPr>
        <w:t>) were female. College grade point average at graduation in the sample ranged from 1.75 to 4.00, with a mean of 3.1</w:t>
      </w:r>
      <w:r w:rsidR="009053A0">
        <w:rPr>
          <w:rFonts w:ascii="Times New Roman" w:hAnsi="Times New Roman" w:cs="Times New Roman"/>
          <w:sz w:val="24"/>
          <w:szCs w:val="24"/>
        </w:rPr>
        <w:t>363</w:t>
      </w:r>
      <w:r w:rsidRPr="00243766">
        <w:rPr>
          <w:rFonts w:ascii="Times New Roman" w:hAnsi="Times New Roman" w:cs="Times New Roman"/>
          <w:sz w:val="24"/>
          <w:szCs w:val="24"/>
        </w:rPr>
        <w:t xml:space="preserve"> (</w:t>
      </w:r>
      <m:oMath>
        <m:r>
          <w:rPr>
            <w:rFonts w:ascii="Cambria Math" w:hAnsi="Cambria Math" w:cs="Times New Roman"/>
            <w:sz w:val="24"/>
            <w:szCs w:val="24"/>
          </w:rPr>
          <m:t>SD=0.44195</m:t>
        </m:r>
      </m:oMath>
      <w:r w:rsidRPr="00243766">
        <w:rPr>
          <w:rFonts w:ascii="Times New Roman" w:hAnsi="Times New Roman" w:cs="Times New Roman"/>
          <w:sz w:val="24"/>
          <w:szCs w:val="24"/>
        </w:rPr>
        <w:t>). High school grade point average in the sample ranged from 0.10 to 5.00, with a mean of 3.50</w:t>
      </w:r>
      <w:r w:rsidR="009053A0">
        <w:rPr>
          <w:rFonts w:ascii="Times New Roman" w:hAnsi="Times New Roman" w:cs="Times New Roman"/>
          <w:sz w:val="24"/>
          <w:szCs w:val="24"/>
        </w:rPr>
        <w:t>94</w:t>
      </w:r>
      <w:r w:rsidRPr="00243766">
        <w:rPr>
          <w:rFonts w:ascii="Times New Roman" w:hAnsi="Times New Roman" w:cs="Times New Roman"/>
          <w:sz w:val="24"/>
          <w:szCs w:val="24"/>
        </w:rPr>
        <w:t xml:space="preserve"> (</w:t>
      </w:r>
      <m:oMath>
        <m:r>
          <w:rPr>
            <w:rFonts w:ascii="Cambria Math" w:hAnsi="Cambria Math" w:cs="Times New Roman"/>
            <w:sz w:val="24"/>
            <w:szCs w:val="24"/>
          </w:rPr>
          <m:t>SD=0.55116</m:t>
        </m:r>
      </m:oMath>
      <w:r w:rsidRPr="00243766">
        <w:rPr>
          <w:rFonts w:ascii="Times New Roman" w:hAnsi="Times New Roman" w:cs="Times New Roman"/>
          <w:sz w:val="24"/>
          <w:szCs w:val="24"/>
        </w:rPr>
        <w:t>).</w:t>
      </w:r>
    </w:p>
    <w:p w14:paraId="41093698" w14:textId="77777777" w:rsidR="00CB1845" w:rsidRPr="00243766" w:rsidRDefault="00CB1845" w:rsidP="003A7507">
      <w:pPr>
        <w:spacing w:after="0" w:line="480" w:lineRule="auto"/>
        <w:rPr>
          <w:rFonts w:ascii="Times New Roman" w:hAnsi="Times New Roman" w:cs="Times New Roman"/>
          <w:sz w:val="24"/>
          <w:szCs w:val="24"/>
        </w:rPr>
      </w:pPr>
    </w:p>
    <w:p w14:paraId="19802EF3" w14:textId="77777777" w:rsidR="003A7507" w:rsidRPr="00243766" w:rsidRDefault="003A7507" w:rsidP="003A7507">
      <w:pPr>
        <w:spacing w:after="0" w:line="480" w:lineRule="auto"/>
        <w:rPr>
          <w:rFonts w:ascii="Times New Roman" w:hAnsi="Times New Roman" w:cs="Times New Roman"/>
          <w:i/>
          <w:sz w:val="24"/>
          <w:szCs w:val="24"/>
        </w:rPr>
      </w:pPr>
      <w:r w:rsidRPr="00243766">
        <w:rPr>
          <w:rFonts w:ascii="Times New Roman" w:hAnsi="Times New Roman" w:cs="Times New Roman"/>
          <w:i/>
          <w:sz w:val="24"/>
          <w:szCs w:val="24"/>
        </w:rPr>
        <w:t>Statistical Analysis</w:t>
      </w:r>
    </w:p>
    <w:p w14:paraId="6595EFED" w14:textId="77777777" w:rsidR="00243766" w:rsidRPr="00243766" w:rsidRDefault="00385321" w:rsidP="003A7507">
      <w:pPr>
        <w:spacing w:after="0" w:line="480" w:lineRule="auto"/>
        <w:rPr>
          <w:rFonts w:ascii="Times New Roman" w:hAnsi="Times New Roman" w:cs="Times New Roman"/>
          <w:sz w:val="24"/>
          <w:szCs w:val="24"/>
        </w:rPr>
      </w:pPr>
      <w:r w:rsidRPr="00243766">
        <w:rPr>
          <w:rFonts w:ascii="Times New Roman" w:hAnsi="Times New Roman" w:cs="Times New Roman"/>
          <w:sz w:val="24"/>
          <w:szCs w:val="24"/>
        </w:rPr>
        <w:tab/>
        <w:t xml:space="preserve">Analysis of the data was conducted using the statistical software SPSS. The categorical variables were converted to numerical values. For </w:t>
      </w:r>
      <w:r w:rsidR="00107A97" w:rsidRPr="00243766">
        <w:rPr>
          <w:rFonts w:ascii="Times New Roman" w:hAnsi="Times New Roman" w:cs="Times New Roman"/>
          <w:sz w:val="24"/>
          <w:szCs w:val="24"/>
        </w:rPr>
        <w:t>gender, a zero was recorded if the graduate was a male and a one was recorded if the graduate was a female. For financial aid, a zero was recorded if the graduate had not received financial aid and a one was recorded if the graduate had received financial aid. For major and ethnicity, each category was subdivided. For instance, if the student was categorized as a</w:t>
      </w:r>
      <w:r w:rsidR="009053A0">
        <w:rPr>
          <w:rFonts w:ascii="Times New Roman" w:hAnsi="Times New Roman" w:cs="Times New Roman"/>
          <w:sz w:val="24"/>
          <w:szCs w:val="24"/>
        </w:rPr>
        <w:t>n</w:t>
      </w:r>
      <w:r w:rsidR="00107A97" w:rsidRPr="00243766">
        <w:rPr>
          <w:rFonts w:ascii="Times New Roman" w:hAnsi="Times New Roman" w:cs="Times New Roman"/>
          <w:sz w:val="24"/>
          <w:szCs w:val="24"/>
        </w:rPr>
        <w:t xml:space="preserve"> </w:t>
      </w:r>
      <w:r w:rsidR="009053A0">
        <w:rPr>
          <w:rFonts w:ascii="Times New Roman" w:hAnsi="Times New Roman" w:cs="Times New Roman"/>
          <w:sz w:val="24"/>
          <w:szCs w:val="24"/>
        </w:rPr>
        <w:t>African American</w:t>
      </w:r>
      <w:r w:rsidR="00107A97" w:rsidRPr="00243766">
        <w:rPr>
          <w:rFonts w:ascii="Times New Roman" w:hAnsi="Times New Roman" w:cs="Times New Roman"/>
          <w:sz w:val="24"/>
          <w:szCs w:val="24"/>
        </w:rPr>
        <w:t xml:space="preserve">, a one was recorded for the category </w:t>
      </w:r>
      <w:r w:rsidR="009053A0">
        <w:rPr>
          <w:rFonts w:ascii="Times New Roman" w:hAnsi="Times New Roman" w:cs="Times New Roman"/>
          <w:sz w:val="24"/>
          <w:szCs w:val="24"/>
        </w:rPr>
        <w:t>African American</w:t>
      </w:r>
      <w:r w:rsidR="00107A97" w:rsidRPr="00243766">
        <w:rPr>
          <w:rFonts w:ascii="Times New Roman" w:hAnsi="Times New Roman" w:cs="Times New Roman"/>
          <w:sz w:val="24"/>
          <w:szCs w:val="24"/>
        </w:rPr>
        <w:t xml:space="preserve"> and a zero was recorded for all other ethnicity categories. If the graduate chose to not report their ethnicity, a zero was recorded for all ethnicity categories. </w:t>
      </w:r>
      <w:r w:rsidR="00BC75D1" w:rsidRPr="00243766">
        <w:rPr>
          <w:rFonts w:ascii="Times New Roman" w:hAnsi="Times New Roman" w:cs="Times New Roman"/>
          <w:sz w:val="24"/>
          <w:szCs w:val="24"/>
        </w:rPr>
        <w:t>Majors we</w:t>
      </w:r>
      <w:r w:rsidR="005A6865">
        <w:rPr>
          <w:rFonts w:ascii="Times New Roman" w:hAnsi="Times New Roman" w:cs="Times New Roman"/>
          <w:sz w:val="24"/>
          <w:szCs w:val="24"/>
        </w:rPr>
        <w:t xml:space="preserve">re grouped together by </w:t>
      </w:r>
      <w:r w:rsidR="009053A0">
        <w:rPr>
          <w:rFonts w:ascii="Times New Roman" w:hAnsi="Times New Roman" w:cs="Times New Roman"/>
          <w:sz w:val="24"/>
          <w:szCs w:val="24"/>
        </w:rPr>
        <w:t>category</w:t>
      </w:r>
      <w:r w:rsidR="007F0AB0">
        <w:rPr>
          <w:rFonts w:ascii="Times New Roman" w:hAnsi="Times New Roman" w:cs="Times New Roman"/>
          <w:sz w:val="24"/>
          <w:szCs w:val="24"/>
        </w:rPr>
        <w:t xml:space="preserve">. </w:t>
      </w:r>
      <w:r w:rsidR="00872505">
        <w:rPr>
          <w:rFonts w:ascii="Times New Roman" w:hAnsi="Times New Roman" w:cs="Times New Roman"/>
          <w:sz w:val="24"/>
          <w:szCs w:val="24"/>
        </w:rPr>
        <w:t xml:space="preserve">The </w:t>
      </w:r>
      <w:r w:rsidR="009053A0">
        <w:rPr>
          <w:rFonts w:ascii="Times New Roman" w:hAnsi="Times New Roman" w:cs="Times New Roman"/>
          <w:sz w:val="24"/>
          <w:szCs w:val="24"/>
        </w:rPr>
        <w:t>categories</w:t>
      </w:r>
      <w:r w:rsidR="00872505">
        <w:rPr>
          <w:rFonts w:ascii="Times New Roman" w:hAnsi="Times New Roman" w:cs="Times New Roman"/>
          <w:sz w:val="24"/>
          <w:szCs w:val="24"/>
        </w:rPr>
        <w:t xml:space="preserve"> that were considered were </w:t>
      </w:r>
      <w:r w:rsidR="009053A0">
        <w:rPr>
          <w:rFonts w:ascii="Times New Roman" w:hAnsi="Times New Roman" w:cs="Times New Roman"/>
          <w:sz w:val="24"/>
          <w:szCs w:val="24"/>
        </w:rPr>
        <w:t xml:space="preserve">Arts and Architecture, Business, Communications, Education, Engineering, Health Sciences, Hospitality, Sciences, and Social Sciences and Humanities. </w:t>
      </w:r>
      <w:r w:rsidR="007F0AB0">
        <w:rPr>
          <w:rFonts w:ascii="Times New Roman" w:hAnsi="Times New Roman" w:cs="Times New Roman"/>
          <w:sz w:val="24"/>
          <w:szCs w:val="24"/>
        </w:rPr>
        <w:t>The categories and corresponding majors are listed in Appendix</w:t>
      </w:r>
      <w:r w:rsidR="00B1760E">
        <w:rPr>
          <w:rFonts w:ascii="Times New Roman" w:hAnsi="Times New Roman" w:cs="Times New Roman"/>
          <w:sz w:val="24"/>
          <w:szCs w:val="24"/>
        </w:rPr>
        <w:t xml:space="preserve"> A</w:t>
      </w:r>
      <w:r w:rsidR="007F0AB0">
        <w:rPr>
          <w:rFonts w:ascii="Times New Roman" w:hAnsi="Times New Roman" w:cs="Times New Roman"/>
          <w:sz w:val="24"/>
          <w:szCs w:val="24"/>
        </w:rPr>
        <w:t xml:space="preserve">, Table </w:t>
      </w:r>
      <w:r w:rsidR="00B1760E">
        <w:rPr>
          <w:rFonts w:ascii="Times New Roman" w:hAnsi="Times New Roman" w:cs="Times New Roman"/>
          <w:sz w:val="24"/>
          <w:szCs w:val="24"/>
        </w:rPr>
        <w:t>A</w:t>
      </w:r>
      <w:r w:rsidR="007F0AB0">
        <w:rPr>
          <w:rFonts w:ascii="Times New Roman" w:hAnsi="Times New Roman" w:cs="Times New Roman"/>
          <w:sz w:val="24"/>
          <w:szCs w:val="24"/>
        </w:rPr>
        <w:t>1.</w:t>
      </w:r>
    </w:p>
    <w:p w14:paraId="44223429" w14:textId="77777777" w:rsidR="00090772" w:rsidRPr="00243766" w:rsidRDefault="00090772" w:rsidP="003A7507">
      <w:pPr>
        <w:spacing w:after="0" w:line="480" w:lineRule="auto"/>
        <w:rPr>
          <w:rFonts w:ascii="Times New Roman" w:hAnsi="Times New Roman" w:cs="Times New Roman"/>
          <w:sz w:val="24"/>
          <w:szCs w:val="24"/>
        </w:rPr>
      </w:pPr>
      <w:r w:rsidRPr="00243766">
        <w:rPr>
          <w:rFonts w:ascii="Times New Roman" w:hAnsi="Times New Roman" w:cs="Times New Roman"/>
          <w:sz w:val="24"/>
          <w:szCs w:val="24"/>
        </w:rPr>
        <w:tab/>
        <w:t xml:space="preserve">Multiple linear </w:t>
      </w:r>
      <w:proofErr w:type="gramStart"/>
      <w:r w:rsidRPr="00243766">
        <w:rPr>
          <w:rFonts w:ascii="Times New Roman" w:hAnsi="Times New Roman" w:cs="Times New Roman"/>
          <w:sz w:val="24"/>
          <w:szCs w:val="24"/>
        </w:rPr>
        <w:t>regression</w:t>
      </w:r>
      <w:proofErr w:type="gramEnd"/>
      <w:r w:rsidRPr="00243766">
        <w:rPr>
          <w:rFonts w:ascii="Times New Roman" w:hAnsi="Times New Roman" w:cs="Times New Roman"/>
          <w:sz w:val="24"/>
          <w:szCs w:val="24"/>
        </w:rPr>
        <w:t xml:space="preserve"> was used to develop models that predict college grade point average at graduation using certain factors. Separate models were created for ACT scores and SA</w:t>
      </w:r>
      <w:r w:rsidR="0042783A">
        <w:rPr>
          <w:rFonts w:ascii="Times New Roman" w:hAnsi="Times New Roman" w:cs="Times New Roman"/>
          <w:sz w:val="24"/>
          <w:szCs w:val="24"/>
        </w:rPr>
        <w:t>T scores since the data consist</w:t>
      </w:r>
      <w:r w:rsidRPr="00243766">
        <w:rPr>
          <w:rFonts w:ascii="Times New Roman" w:hAnsi="Times New Roman" w:cs="Times New Roman"/>
          <w:sz w:val="24"/>
          <w:szCs w:val="24"/>
        </w:rPr>
        <w:t xml:space="preserve"> only of the score that each student submit</w:t>
      </w:r>
      <w:r w:rsidR="002166F4">
        <w:rPr>
          <w:rFonts w:ascii="Times New Roman" w:hAnsi="Times New Roman" w:cs="Times New Roman"/>
          <w:sz w:val="24"/>
          <w:szCs w:val="24"/>
        </w:rPr>
        <w:t>ted during the application process</w:t>
      </w:r>
      <w:r w:rsidRPr="00243766">
        <w:rPr>
          <w:rFonts w:ascii="Times New Roman" w:hAnsi="Times New Roman" w:cs="Times New Roman"/>
          <w:sz w:val="24"/>
          <w:szCs w:val="24"/>
        </w:rPr>
        <w:t xml:space="preserve">. The models were developed using stepwise procedure </w:t>
      </w:r>
      <w:r w:rsidR="002166F4">
        <w:rPr>
          <w:rFonts w:ascii="Times New Roman" w:hAnsi="Times New Roman" w:cs="Times New Roman"/>
          <w:sz w:val="24"/>
          <w:szCs w:val="24"/>
        </w:rPr>
        <w:t>with</w:t>
      </w:r>
      <w:r w:rsidRPr="00243766">
        <w:rPr>
          <w:rFonts w:ascii="Times New Roman" w:hAnsi="Times New Roman" w:cs="Times New Roman"/>
          <w:sz w:val="24"/>
          <w:szCs w:val="24"/>
        </w:rPr>
        <w:t xml:space="preserve"> a level of significance of 0.05 for a factor to enter the model and 0.10 for the factor to be removed from the model. </w:t>
      </w:r>
    </w:p>
    <w:p w14:paraId="6F37D34C" w14:textId="77777777" w:rsidR="006760EE" w:rsidRPr="00243766" w:rsidRDefault="003C69FB" w:rsidP="003A7507">
      <w:pPr>
        <w:spacing w:after="0" w:line="480" w:lineRule="auto"/>
        <w:rPr>
          <w:rFonts w:ascii="Times New Roman" w:hAnsi="Times New Roman" w:cs="Times New Roman"/>
          <w:sz w:val="24"/>
          <w:szCs w:val="24"/>
        </w:rPr>
      </w:pPr>
      <w:r w:rsidRPr="00243766">
        <w:rPr>
          <w:rFonts w:ascii="Times New Roman" w:hAnsi="Times New Roman" w:cs="Times New Roman"/>
          <w:sz w:val="24"/>
          <w:szCs w:val="24"/>
        </w:rPr>
        <w:tab/>
        <w:t xml:space="preserve">One-way analysis of variance was used to determine if there were any significant differences between the year the student graduated and the grade point average at graduation, SAT score, and ACT score, individually. Mean plots were used initially to visualize the change throughout the years that the data was acquired. If there was a significant difference throughout the years, </w:t>
      </w:r>
      <w:proofErr w:type="spellStart"/>
      <w:r w:rsidRPr="00243766">
        <w:rPr>
          <w:rFonts w:ascii="Times New Roman" w:hAnsi="Times New Roman" w:cs="Times New Roman"/>
          <w:sz w:val="24"/>
          <w:szCs w:val="24"/>
        </w:rPr>
        <w:t>Tukey’s</w:t>
      </w:r>
      <w:proofErr w:type="spellEnd"/>
      <w:r w:rsidRPr="00243766">
        <w:rPr>
          <w:rFonts w:ascii="Times New Roman" w:hAnsi="Times New Roman" w:cs="Times New Roman"/>
          <w:sz w:val="24"/>
          <w:szCs w:val="24"/>
        </w:rPr>
        <w:t xml:space="preserve"> method of multiple </w:t>
      </w:r>
      <w:r w:rsidR="00D02764" w:rsidRPr="00243766">
        <w:rPr>
          <w:rFonts w:ascii="Times New Roman" w:hAnsi="Times New Roman" w:cs="Times New Roman"/>
          <w:sz w:val="24"/>
          <w:szCs w:val="24"/>
        </w:rPr>
        <w:t>comparisons</w:t>
      </w:r>
      <w:r w:rsidRPr="00243766">
        <w:rPr>
          <w:rFonts w:ascii="Times New Roman" w:hAnsi="Times New Roman" w:cs="Times New Roman"/>
          <w:sz w:val="24"/>
          <w:szCs w:val="24"/>
        </w:rPr>
        <w:t xml:space="preserve"> was use</w:t>
      </w:r>
      <w:r w:rsidR="0018185C" w:rsidRPr="00243766">
        <w:rPr>
          <w:rFonts w:ascii="Times New Roman" w:hAnsi="Times New Roman" w:cs="Times New Roman"/>
          <w:sz w:val="24"/>
          <w:szCs w:val="24"/>
        </w:rPr>
        <w:t>d</w:t>
      </w:r>
      <w:r w:rsidRPr="00243766">
        <w:rPr>
          <w:rFonts w:ascii="Times New Roman" w:hAnsi="Times New Roman" w:cs="Times New Roman"/>
          <w:sz w:val="24"/>
          <w:szCs w:val="24"/>
        </w:rPr>
        <w:t xml:space="preserve"> to determine which </w:t>
      </w:r>
      <w:r w:rsidR="007044CF">
        <w:rPr>
          <w:rFonts w:ascii="Times New Roman" w:hAnsi="Times New Roman" w:cs="Times New Roman"/>
          <w:sz w:val="24"/>
          <w:szCs w:val="24"/>
        </w:rPr>
        <w:t xml:space="preserve">years had significant changes. </w:t>
      </w:r>
    </w:p>
    <w:p w14:paraId="4BB1F29C" w14:textId="77777777" w:rsidR="00862C4E" w:rsidRDefault="00862C4E" w:rsidP="003A75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04B52903" w14:textId="77777777" w:rsidR="003A7507" w:rsidRPr="00243766" w:rsidRDefault="0054544C" w:rsidP="003A7507">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CHAPTER IV</w:t>
      </w:r>
    </w:p>
    <w:p w14:paraId="34F2FF81" w14:textId="77777777" w:rsidR="0054544C" w:rsidRPr="00243766" w:rsidRDefault="0054544C" w:rsidP="003A7507">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Results</w:t>
      </w:r>
    </w:p>
    <w:p w14:paraId="6940C02B" w14:textId="77777777" w:rsidR="00115AA0" w:rsidRDefault="00115AA0" w:rsidP="0018185C">
      <w:pPr>
        <w:spacing w:after="0" w:line="480" w:lineRule="auto"/>
        <w:rPr>
          <w:rFonts w:ascii="Times New Roman" w:hAnsi="Times New Roman" w:cs="Times New Roman"/>
          <w:i/>
          <w:sz w:val="24"/>
          <w:szCs w:val="24"/>
        </w:rPr>
      </w:pPr>
      <w:r>
        <w:rPr>
          <w:rFonts w:ascii="Times New Roman" w:hAnsi="Times New Roman" w:cs="Times New Roman"/>
          <w:i/>
          <w:sz w:val="24"/>
          <w:szCs w:val="24"/>
        </w:rPr>
        <w:t>Correlations</w:t>
      </w:r>
    </w:p>
    <w:p w14:paraId="74191652" w14:textId="77777777" w:rsidR="00284EEA" w:rsidRDefault="00E808C1" w:rsidP="00284EEA">
      <w:pPr>
        <w:spacing w:after="0" w:line="480" w:lineRule="auto"/>
        <w:rPr>
          <w:rFonts w:ascii="Times New Roman" w:hAnsi="Times New Roman" w:cs="Times New Roman"/>
          <w:sz w:val="24"/>
          <w:szCs w:val="24"/>
        </w:rPr>
      </w:pPr>
      <w:r>
        <w:rPr>
          <w:rFonts w:ascii="Times New Roman" w:hAnsi="Times New Roman" w:cs="Times New Roman"/>
          <w:sz w:val="24"/>
          <w:szCs w:val="24"/>
        </w:rPr>
        <w:tab/>
        <w:t>Correlations for all variables were comput</w:t>
      </w:r>
      <w:r w:rsidR="006F46D0">
        <w:rPr>
          <w:rFonts w:ascii="Times New Roman" w:hAnsi="Times New Roman" w:cs="Times New Roman"/>
          <w:sz w:val="24"/>
          <w:szCs w:val="24"/>
        </w:rPr>
        <w:t xml:space="preserve">ed. </w:t>
      </w:r>
      <w:r w:rsidR="004E5BD6">
        <w:rPr>
          <w:rFonts w:ascii="Times New Roman" w:hAnsi="Times New Roman" w:cs="Times New Roman"/>
          <w:sz w:val="24"/>
          <w:szCs w:val="24"/>
        </w:rPr>
        <w:t>With the exception of whether the student was classified as an Alaskan Native or Native American, correlations between college grade point average and all other variables were significant(</w:t>
      </w:r>
      <m:oMath>
        <m:r>
          <w:rPr>
            <w:rFonts w:ascii="Cambria Math" w:hAnsi="Cambria Math" w:cs="Times New Roman"/>
            <w:sz w:val="24"/>
            <w:szCs w:val="24"/>
          </w:rPr>
          <m:t>p&lt;0.05</m:t>
        </m:r>
      </m:oMath>
      <w:r w:rsidR="004E5BD6">
        <w:rPr>
          <w:rFonts w:ascii="Times New Roman" w:hAnsi="Times New Roman" w:cs="Times New Roman"/>
          <w:sz w:val="24"/>
          <w:szCs w:val="24"/>
        </w:rPr>
        <w:t>).</w:t>
      </w:r>
      <w:r w:rsidR="00284EEA" w:rsidRPr="00284EEA">
        <w:rPr>
          <w:rFonts w:ascii="Times New Roman" w:hAnsi="Times New Roman" w:cs="Times New Roman"/>
          <w:sz w:val="24"/>
          <w:szCs w:val="24"/>
        </w:rPr>
        <w:t xml:space="preserve"> </w:t>
      </w:r>
      <w:r w:rsidR="00284EEA">
        <w:rPr>
          <w:rFonts w:ascii="Times New Roman" w:hAnsi="Times New Roman" w:cs="Times New Roman"/>
          <w:sz w:val="24"/>
          <w:szCs w:val="24"/>
        </w:rPr>
        <w:t>However, none of the correlations between college grade point average and other variables were strong since the correlations were between -0.283 and 0.422.</w:t>
      </w:r>
    </w:p>
    <w:p w14:paraId="017A4CCA" w14:textId="77777777" w:rsidR="00350010" w:rsidRDefault="00350010" w:rsidP="0018185C">
      <w:pPr>
        <w:spacing w:after="0" w:line="480" w:lineRule="auto"/>
        <w:rPr>
          <w:rFonts w:ascii="Times New Roman" w:hAnsi="Times New Roman" w:cs="Times New Roman"/>
          <w:sz w:val="24"/>
          <w:szCs w:val="24"/>
        </w:rPr>
      </w:pPr>
      <w:r>
        <w:rPr>
          <w:rFonts w:ascii="Times New Roman" w:hAnsi="Times New Roman" w:cs="Times New Roman"/>
          <w:sz w:val="24"/>
          <w:szCs w:val="24"/>
        </w:rPr>
        <w:tab/>
        <w:t>College grade point average is positively correlated to SAT score</w:t>
      </w:r>
      <w:r w:rsidR="00B459ED">
        <w:rPr>
          <w:rFonts w:ascii="Times New Roman" w:hAnsi="Times New Roman" w:cs="Times New Roman"/>
          <w:sz w:val="24"/>
          <w:szCs w:val="24"/>
        </w:rPr>
        <w:t xml:space="preserve"> (</w:t>
      </w:r>
      <m:oMath>
        <m:r>
          <w:rPr>
            <w:rFonts w:ascii="Cambria Math" w:hAnsi="Cambria Math" w:cs="Times New Roman"/>
            <w:sz w:val="24"/>
            <w:szCs w:val="24"/>
          </w:rPr>
          <m:t>r=0.251</m:t>
        </m:r>
      </m:oMath>
      <w:r w:rsidR="00B459ED">
        <w:rPr>
          <w:rFonts w:ascii="Times New Roman" w:hAnsi="Times New Roman" w:cs="Times New Roman"/>
          <w:sz w:val="24"/>
          <w:szCs w:val="24"/>
        </w:rPr>
        <w:t>)</w:t>
      </w:r>
      <w:r>
        <w:rPr>
          <w:rFonts w:ascii="Times New Roman" w:hAnsi="Times New Roman" w:cs="Times New Roman"/>
          <w:sz w:val="24"/>
          <w:szCs w:val="24"/>
        </w:rPr>
        <w:t>, ACT score</w:t>
      </w:r>
      <w:r w:rsidR="00B459ED">
        <w:rPr>
          <w:rFonts w:ascii="Times New Roman" w:hAnsi="Times New Roman" w:cs="Times New Roman"/>
          <w:sz w:val="24"/>
          <w:szCs w:val="24"/>
        </w:rPr>
        <w:t xml:space="preserve"> (</w:t>
      </w:r>
      <m:oMath>
        <m:r>
          <w:rPr>
            <w:rFonts w:ascii="Cambria Math" w:hAnsi="Cambria Math" w:cs="Times New Roman"/>
            <w:sz w:val="24"/>
            <w:szCs w:val="24"/>
          </w:rPr>
          <m:t>r=0.305</m:t>
        </m:r>
      </m:oMath>
      <w:r w:rsidR="00B459ED">
        <w:rPr>
          <w:rFonts w:ascii="Times New Roman" w:hAnsi="Times New Roman" w:cs="Times New Roman"/>
          <w:sz w:val="24"/>
          <w:szCs w:val="24"/>
        </w:rPr>
        <w:t>)</w:t>
      </w:r>
      <w:r>
        <w:rPr>
          <w:rFonts w:ascii="Times New Roman" w:hAnsi="Times New Roman" w:cs="Times New Roman"/>
          <w:sz w:val="24"/>
          <w:szCs w:val="24"/>
        </w:rPr>
        <w:t xml:space="preserve">, </w:t>
      </w:r>
      <w:r w:rsidR="00284EEA">
        <w:rPr>
          <w:rFonts w:ascii="Times New Roman" w:hAnsi="Times New Roman" w:cs="Times New Roman"/>
          <w:sz w:val="24"/>
          <w:szCs w:val="24"/>
        </w:rPr>
        <w:t>A</w:t>
      </w:r>
      <w:r>
        <w:rPr>
          <w:rFonts w:ascii="Times New Roman" w:hAnsi="Times New Roman" w:cs="Times New Roman"/>
          <w:sz w:val="24"/>
          <w:szCs w:val="24"/>
        </w:rPr>
        <w:t xml:space="preserve">dvanced </w:t>
      </w:r>
      <w:r w:rsidR="00284EEA">
        <w:rPr>
          <w:rFonts w:ascii="Times New Roman" w:hAnsi="Times New Roman" w:cs="Times New Roman"/>
          <w:sz w:val="24"/>
          <w:szCs w:val="24"/>
        </w:rPr>
        <w:t>P</w:t>
      </w:r>
      <w:r>
        <w:rPr>
          <w:rFonts w:ascii="Times New Roman" w:hAnsi="Times New Roman" w:cs="Times New Roman"/>
          <w:sz w:val="24"/>
          <w:szCs w:val="24"/>
        </w:rPr>
        <w:t>lacement credits transferred</w:t>
      </w:r>
      <w:r w:rsidR="00B459ED">
        <w:rPr>
          <w:rFonts w:ascii="Times New Roman" w:hAnsi="Times New Roman" w:cs="Times New Roman"/>
          <w:sz w:val="24"/>
          <w:szCs w:val="24"/>
        </w:rPr>
        <w:t xml:space="preserve"> (</w:t>
      </w:r>
      <m:oMath>
        <m:r>
          <w:rPr>
            <w:rFonts w:ascii="Cambria Math" w:hAnsi="Cambria Math" w:cs="Times New Roman"/>
            <w:sz w:val="24"/>
            <w:szCs w:val="24"/>
          </w:rPr>
          <m:t>r=0.211</m:t>
        </m:r>
      </m:oMath>
      <w:r w:rsidR="00B459ED">
        <w:rPr>
          <w:rFonts w:ascii="Times New Roman" w:hAnsi="Times New Roman" w:cs="Times New Roman"/>
          <w:sz w:val="24"/>
          <w:szCs w:val="24"/>
        </w:rPr>
        <w:t>)</w:t>
      </w:r>
      <w:r>
        <w:rPr>
          <w:rFonts w:ascii="Times New Roman" w:hAnsi="Times New Roman" w:cs="Times New Roman"/>
          <w:sz w:val="24"/>
          <w:szCs w:val="24"/>
        </w:rPr>
        <w:t xml:space="preserve">, </w:t>
      </w:r>
      <w:r w:rsidR="00E91380">
        <w:rPr>
          <w:rFonts w:ascii="Times New Roman" w:hAnsi="Times New Roman" w:cs="Times New Roman"/>
          <w:sz w:val="24"/>
          <w:szCs w:val="24"/>
        </w:rPr>
        <w:t>and high school grade point average</w:t>
      </w:r>
      <w:r w:rsidR="00391899">
        <w:rPr>
          <w:rFonts w:ascii="Times New Roman" w:hAnsi="Times New Roman" w:cs="Times New Roman"/>
          <w:sz w:val="24"/>
          <w:szCs w:val="24"/>
        </w:rPr>
        <w:t xml:space="preserve"> (</w:t>
      </w:r>
      <m:oMath>
        <m:r>
          <w:rPr>
            <w:rFonts w:ascii="Cambria Math" w:hAnsi="Cambria Math" w:cs="Times New Roman"/>
            <w:sz w:val="24"/>
            <w:szCs w:val="24"/>
          </w:rPr>
          <m:t>r=0.422</m:t>
        </m:r>
      </m:oMath>
      <w:r w:rsidR="00391899">
        <w:rPr>
          <w:rFonts w:ascii="Times New Roman" w:hAnsi="Times New Roman" w:cs="Times New Roman"/>
          <w:sz w:val="24"/>
          <w:szCs w:val="24"/>
        </w:rPr>
        <w:t>)</w:t>
      </w:r>
      <w:r w:rsidR="00E91380">
        <w:rPr>
          <w:rFonts w:ascii="Times New Roman" w:hAnsi="Times New Roman" w:cs="Times New Roman"/>
          <w:sz w:val="24"/>
          <w:szCs w:val="24"/>
        </w:rPr>
        <w:t>.</w:t>
      </w:r>
      <w:r w:rsidR="0026794F">
        <w:rPr>
          <w:rFonts w:ascii="Times New Roman" w:hAnsi="Times New Roman" w:cs="Times New Roman"/>
          <w:sz w:val="24"/>
          <w:szCs w:val="24"/>
        </w:rPr>
        <w:t xml:space="preserve"> However,</w:t>
      </w:r>
      <w:r w:rsidR="00E91380">
        <w:rPr>
          <w:rFonts w:ascii="Times New Roman" w:hAnsi="Times New Roman" w:cs="Times New Roman"/>
          <w:sz w:val="24"/>
          <w:szCs w:val="24"/>
        </w:rPr>
        <w:t xml:space="preserve"> College grade point average is negatively correlated to </w:t>
      </w:r>
      <w:r w:rsidR="00B459ED">
        <w:rPr>
          <w:rFonts w:ascii="Times New Roman" w:hAnsi="Times New Roman" w:cs="Times New Roman"/>
          <w:sz w:val="24"/>
          <w:szCs w:val="24"/>
        </w:rPr>
        <w:t>time the student took to graduate (</w:t>
      </w:r>
      <m:oMath>
        <m:r>
          <w:rPr>
            <w:rFonts w:ascii="Cambria Math" w:hAnsi="Cambria Math" w:cs="Times New Roman"/>
            <w:sz w:val="24"/>
            <w:szCs w:val="24"/>
          </w:rPr>
          <m:t>r=-0.283</m:t>
        </m:r>
      </m:oMath>
      <w:r w:rsidR="00B459ED">
        <w:rPr>
          <w:rFonts w:ascii="Times New Roman" w:hAnsi="Times New Roman" w:cs="Times New Roman"/>
          <w:sz w:val="24"/>
          <w:szCs w:val="24"/>
        </w:rPr>
        <w:t>)</w:t>
      </w:r>
      <w:r w:rsidR="0026794F">
        <w:rPr>
          <w:rFonts w:ascii="Times New Roman" w:hAnsi="Times New Roman" w:cs="Times New Roman"/>
          <w:sz w:val="24"/>
          <w:szCs w:val="24"/>
        </w:rPr>
        <w:t>.</w:t>
      </w:r>
    </w:p>
    <w:p w14:paraId="4BE0A4BE" w14:textId="4768A4DC" w:rsidR="008876CF" w:rsidRPr="00243766" w:rsidRDefault="008876CF" w:rsidP="008876CF">
      <w:pPr>
        <w:spacing w:after="0" w:line="480" w:lineRule="auto"/>
        <w:rPr>
          <w:rFonts w:ascii="Times New Roman" w:hAnsi="Times New Roman" w:cs="Times New Roman"/>
          <w:sz w:val="24"/>
          <w:szCs w:val="24"/>
        </w:rPr>
      </w:pPr>
      <w:r w:rsidRPr="00243766">
        <w:rPr>
          <w:rFonts w:ascii="Times New Roman" w:hAnsi="Times New Roman" w:cs="Times New Roman"/>
          <w:sz w:val="24"/>
          <w:szCs w:val="24"/>
        </w:rPr>
        <w:tab/>
      </w:r>
      <w:r w:rsidR="003B576C" w:rsidRPr="00473032">
        <w:rPr>
          <w:rFonts w:ascii="Times New Roman" w:hAnsi="Times New Roman" w:cs="Times New Roman"/>
          <w:sz w:val="24"/>
          <w:szCs w:val="24"/>
        </w:rPr>
        <w:t>A</w:t>
      </w:r>
      <w:r w:rsidRPr="00473032">
        <w:rPr>
          <w:rFonts w:ascii="Times New Roman" w:hAnsi="Times New Roman" w:cs="Times New Roman"/>
          <w:sz w:val="24"/>
          <w:szCs w:val="24"/>
        </w:rPr>
        <w:t xml:space="preserve"> matrix scatterplot </w:t>
      </w:r>
      <w:r w:rsidR="003B576C" w:rsidRPr="00473032">
        <w:rPr>
          <w:rFonts w:ascii="Times New Roman" w:hAnsi="Times New Roman" w:cs="Times New Roman"/>
          <w:sz w:val="24"/>
          <w:szCs w:val="24"/>
        </w:rPr>
        <w:t xml:space="preserve">is depicted in </w:t>
      </w:r>
      <w:r w:rsidR="003B576C" w:rsidRPr="00473032">
        <w:rPr>
          <w:rFonts w:ascii="Times New Roman" w:hAnsi="Times New Roman" w:cs="Times New Roman"/>
          <w:b/>
          <w:sz w:val="24"/>
          <w:szCs w:val="24"/>
        </w:rPr>
        <w:t xml:space="preserve">Figure 1 </w:t>
      </w:r>
      <w:r w:rsidRPr="00473032">
        <w:rPr>
          <w:rFonts w:ascii="Times New Roman" w:hAnsi="Times New Roman" w:cs="Times New Roman"/>
          <w:sz w:val="24"/>
          <w:szCs w:val="24"/>
        </w:rPr>
        <w:t>to analyze the linear relationships</w:t>
      </w:r>
      <w:r w:rsidRPr="00243766">
        <w:rPr>
          <w:rFonts w:ascii="Times New Roman" w:hAnsi="Times New Roman" w:cs="Times New Roman"/>
          <w:sz w:val="24"/>
          <w:szCs w:val="24"/>
        </w:rPr>
        <w:t xml:space="preserve"> between the factors. With the exception of the time the student took to graduate versus the Advanced Placement credits transferred, all other relationships had an increasing trend. It is understandable that the time the student took to graduate and the Advanced Placement credits the students transferred are inversely related. Transformations to the data were attempted to improve the linear relationships. However, these transformations did not improve the linearity significantly. All tests were done using the original data. </w:t>
      </w:r>
    </w:p>
    <w:p w14:paraId="041CF22F" w14:textId="77777777" w:rsidR="00350010" w:rsidRDefault="00F4454A" w:rsidP="008876CF">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C5BA0B" wp14:editId="197EFA76">
            <wp:extent cx="2728062" cy="3552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8062" cy="3552825"/>
                    </a:xfrm>
                    <a:prstGeom prst="rect">
                      <a:avLst/>
                    </a:prstGeom>
                    <a:noFill/>
                    <a:ln>
                      <a:noFill/>
                    </a:ln>
                  </pic:spPr>
                </pic:pic>
              </a:graphicData>
            </a:graphic>
          </wp:inline>
        </w:drawing>
      </w:r>
    </w:p>
    <w:p w14:paraId="658395E4" w14:textId="77777777" w:rsidR="00CC1DAD" w:rsidRPr="00CC1DAD" w:rsidRDefault="00CC1DAD" w:rsidP="00CC1DAD">
      <w:pPr>
        <w:pStyle w:val="Caption"/>
        <w:keepNext/>
        <w:rPr>
          <w:rFonts w:ascii="Times New Roman" w:hAnsi="Times New Roman" w:cs="Times New Roman"/>
          <w:color w:val="auto"/>
          <w:sz w:val="22"/>
          <w:szCs w:val="22"/>
        </w:rPr>
      </w:pPr>
      <w:r w:rsidRPr="00F4454A">
        <w:rPr>
          <w:rFonts w:ascii="Times New Roman" w:hAnsi="Times New Roman" w:cs="Times New Roman"/>
          <w:color w:val="auto"/>
          <w:sz w:val="22"/>
          <w:szCs w:val="22"/>
        </w:rPr>
        <w:t xml:space="preserve">Figure </w:t>
      </w:r>
      <w:r>
        <w:rPr>
          <w:rFonts w:ascii="Times New Roman" w:hAnsi="Times New Roman" w:cs="Times New Roman"/>
          <w:color w:val="auto"/>
          <w:sz w:val="22"/>
          <w:szCs w:val="22"/>
        </w:rPr>
        <w:t>1</w:t>
      </w:r>
      <w:r w:rsidRPr="00F4454A">
        <w:rPr>
          <w:rFonts w:ascii="Times New Roman" w:hAnsi="Times New Roman" w:cs="Times New Roman"/>
          <w:color w:val="auto"/>
          <w:sz w:val="22"/>
          <w:szCs w:val="22"/>
        </w:rPr>
        <w:t>: Linear Relationship between Quantitative Predictors and Response</w:t>
      </w:r>
    </w:p>
    <w:p w14:paraId="041A3B1A" w14:textId="77777777" w:rsidR="00C06A14" w:rsidRDefault="00C06A14" w:rsidP="0018185C">
      <w:pPr>
        <w:spacing w:after="0" w:line="480" w:lineRule="auto"/>
        <w:rPr>
          <w:rFonts w:ascii="Times New Roman" w:hAnsi="Times New Roman" w:cs="Times New Roman"/>
          <w:i/>
          <w:sz w:val="24"/>
          <w:szCs w:val="24"/>
        </w:rPr>
      </w:pPr>
    </w:p>
    <w:p w14:paraId="7D59FDCD" w14:textId="61247D29" w:rsidR="0018185C" w:rsidRPr="00243766" w:rsidRDefault="0018185C" w:rsidP="0018185C">
      <w:pPr>
        <w:spacing w:after="0" w:line="480" w:lineRule="auto"/>
        <w:rPr>
          <w:rFonts w:ascii="Times New Roman" w:hAnsi="Times New Roman" w:cs="Times New Roman"/>
          <w:i/>
          <w:sz w:val="24"/>
          <w:szCs w:val="24"/>
        </w:rPr>
      </w:pPr>
      <w:r w:rsidRPr="00243766">
        <w:rPr>
          <w:rFonts w:ascii="Times New Roman" w:hAnsi="Times New Roman" w:cs="Times New Roman"/>
          <w:i/>
          <w:sz w:val="24"/>
          <w:szCs w:val="24"/>
        </w:rPr>
        <w:t xml:space="preserve">Difference in Average </w:t>
      </w:r>
      <w:r w:rsidR="00A21483">
        <w:rPr>
          <w:rFonts w:ascii="Times New Roman" w:hAnsi="Times New Roman" w:cs="Times New Roman"/>
          <w:i/>
          <w:sz w:val="24"/>
          <w:szCs w:val="24"/>
        </w:rPr>
        <w:t xml:space="preserve">High School </w:t>
      </w:r>
      <w:r w:rsidRPr="00243766">
        <w:rPr>
          <w:rFonts w:ascii="Times New Roman" w:hAnsi="Times New Roman" w:cs="Times New Roman"/>
          <w:i/>
          <w:sz w:val="24"/>
          <w:szCs w:val="24"/>
        </w:rPr>
        <w:t>Grade Point Average between 200</w:t>
      </w:r>
      <w:r w:rsidR="006C1196">
        <w:rPr>
          <w:rFonts w:ascii="Times New Roman" w:hAnsi="Times New Roman" w:cs="Times New Roman"/>
          <w:i/>
          <w:sz w:val="24"/>
          <w:szCs w:val="24"/>
        </w:rPr>
        <w:t>5</w:t>
      </w:r>
      <w:r w:rsidRPr="00243766">
        <w:rPr>
          <w:rFonts w:ascii="Times New Roman" w:hAnsi="Times New Roman" w:cs="Times New Roman"/>
          <w:i/>
          <w:sz w:val="24"/>
          <w:szCs w:val="24"/>
        </w:rPr>
        <w:t xml:space="preserve"> and 2012</w:t>
      </w:r>
    </w:p>
    <w:p w14:paraId="006AABDF" w14:textId="3BA4099E" w:rsidR="00C06A14" w:rsidRDefault="00280F61" w:rsidP="0018185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C1196">
        <w:rPr>
          <w:rFonts w:ascii="Times New Roman" w:hAnsi="Times New Roman" w:cs="Times New Roman"/>
          <w:sz w:val="24"/>
          <w:szCs w:val="24"/>
        </w:rPr>
        <w:t xml:space="preserve">The mean plot of the average high school grade point average between 2005 and 2012 is presented in </w:t>
      </w:r>
      <w:r w:rsidR="006C1196" w:rsidRPr="006C1196">
        <w:rPr>
          <w:rFonts w:ascii="Times New Roman" w:hAnsi="Times New Roman" w:cs="Times New Roman"/>
          <w:b/>
          <w:sz w:val="24"/>
          <w:szCs w:val="24"/>
        </w:rPr>
        <w:t>Figure 2</w:t>
      </w:r>
      <w:r w:rsidR="006C1196">
        <w:rPr>
          <w:rFonts w:ascii="Times New Roman" w:hAnsi="Times New Roman" w:cs="Times New Roman"/>
          <w:sz w:val="24"/>
          <w:szCs w:val="24"/>
        </w:rPr>
        <w:t xml:space="preserve"> and the corresponding box plots are presented in </w:t>
      </w:r>
      <w:r w:rsidR="006C1196" w:rsidRPr="006C1196">
        <w:rPr>
          <w:rFonts w:ascii="Times New Roman" w:hAnsi="Times New Roman" w:cs="Times New Roman"/>
          <w:b/>
          <w:sz w:val="24"/>
          <w:szCs w:val="24"/>
        </w:rPr>
        <w:t>Figure 3</w:t>
      </w:r>
      <w:r w:rsidR="006C1196">
        <w:rPr>
          <w:rFonts w:ascii="Times New Roman" w:hAnsi="Times New Roman" w:cs="Times New Roman"/>
          <w:sz w:val="24"/>
          <w:szCs w:val="24"/>
        </w:rPr>
        <w:t>.</w:t>
      </w:r>
      <w:r>
        <w:rPr>
          <w:rFonts w:ascii="Times New Roman" w:hAnsi="Times New Roman" w:cs="Times New Roman"/>
          <w:sz w:val="24"/>
          <w:szCs w:val="24"/>
        </w:rPr>
        <w:t xml:space="preserve">The mean plot </w:t>
      </w:r>
      <w:r w:rsidR="004A58FD">
        <w:rPr>
          <w:rFonts w:ascii="Times New Roman" w:hAnsi="Times New Roman" w:cs="Times New Roman"/>
          <w:sz w:val="24"/>
          <w:szCs w:val="24"/>
        </w:rPr>
        <w:t xml:space="preserve">in </w:t>
      </w:r>
      <w:r w:rsidR="004A58FD" w:rsidRPr="004A58FD">
        <w:rPr>
          <w:rFonts w:ascii="Times New Roman" w:hAnsi="Times New Roman" w:cs="Times New Roman"/>
          <w:b/>
          <w:sz w:val="24"/>
          <w:szCs w:val="24"/>
        </w:rPr>
        <w:t>Figure 2</w:t>
      </w:r>
      <w:r>
        <w:rPr>
          <w:rFonts w:ascii="Times New Roman" w:hAnsi="Times New Roman" w:cs="Times New Roman"/>
          <w:sz w:val="24"/>
          <w:szCs w:val="24"/>
        </w:rPr>
        <w:t xml:space="preserve"> indicates </w:t>
      </w:r>
      <w:r w:rsidR="005618F2">
        <w:rPr>
          <w:rFonts w:ascii="Times New Roman" w:hAnsi="Times New Roman" w:cs="Times New Roman"/>
          <w:sz w:val="24"/>
          <w:szCs w:val="24"/>
        </w:rPr>
        <w:t>oscillation</w:t>
      </w:r>
      <w:r>
        <w:rPr>
          <w:rFonts w:ascii="Times New Roman" w:hAnsi="Times New Roman" w:cs="Times New Roman"/>
          <w:sz w:val="24"/>
          <w:szCs w:val="24"/>
        </w:rPr>
        <w:t xml:space="preserve"> in </w:t>
      </w:r>
      <w:r w:rsidR="005618F2">
        <w:rPr>
          <w:rFonts w:ascii="Times New Roman" w:hAnsi="Times New Roman" w:cs="Times New Roman"/>
          <w:sz w:val="24"/>
          <w:szCs w:val="24"/>
        </w:rPr>
        <w:t xml:space="preserve">high school </w:t>
      </w:r>
      <w:r>
        <w:rPr>
          <w:rFonts w:ascii="Times New Roman" w:hAnsi="Times New Roman" w:cs="Times New Roman"/>
          <w:sz w:val="24"/>
          <w:szCs w:val="24"/>
        </w:rPr>
        <w:t xml:space="preserve">grade point averages </w:t>
      </w:r>
      <w:r w:rsidR="005618F2">
        <w:rPr>
          <w:rFonts w:ascii="Times New Roman" w:hAnsi="Times New Roman" w:cs="Times New Roman"/>
          <w:sz w:val="24"/>
          <w:szCs w:val="24"/>
        </w:rPr>
        <w:t>throughout the time period analyzed</w:t>
      </w:r>
      <w:r>
        <w:rPr>
          <w:rFonts w:ascii="Times New Roman" w:hAnsi="Times New Roman" w:cs="Times New Roman"/>
          <w:sz w:val="24"/>
          <w:szCs w:val="24"/>
        </w:rPr>
        <w:t xml:space="preserve">. </w:t>
      </w:r>
      <w:r w:rsidR="006C1196">
        <w:rPr>
          <w:rFonts w:ascii="Times New Roman" w:hAnsi="Times New Roman" w:cs="Times New Roman"/>
          <w:sz w:val="24"/>
          <w:szCs w:val="24"/>
        </w:rPr>
        <w:t xml:space="preserve">The box plots in </w:t>
      </w:r>
      <w:r w:rsidR="006C1196" w:rsidRPr="006C1196">
        <w:rPr>
          <w:rFonts w:ascii="Times New Roman" w:hAnsi="Times New Roman" w:cs="Times New Roman"/>
          <w:b/>
          <w:sz w:val="24"/>
          <w:szCs w:val="24"/>
        </w:rPr>
        <w:t>Figure 3</w:t>
      </w:r>
      <w:r w:rsidR="006C1196">
        <w:rPr>
          <w:rFonts w:ascii="Times New Roman" w:hAnsi="Times New Roman" w:cs="Times New Roman"/>
          <w:sz w:val="24"/>
          <w:szCs w:val="24"/>
        </w:rPr>
        <w:t xml:space="preserve"> indicate that the variances throughout the years are very similar and that there were many lower outliers. </w:t>
      </w:r>
      <w:r w:rsidR="005618F2">
        <w:rPr>
          <w:rFonts w:ascii="Times New Roman" w:hAnsi="Times New Roman" w:cs="Times New Roman"/>
          <w:sz w:val="24"/>
          <w:szCs w:val="24"/>
        </w:rPr>
        <w:t>The year with the highest average high school grade point average was for students that graduated college in 2010 and the lowest for students that graduated college in 2007.</w:t>
      </w:r>
      <w:r>
        <w:rPr>
          <w:rFonts w:ascii="Times New Roman" w:hAnsi="Times New Roman" w:cs="Times New Roman"/>
          <w:sz w:val="24"/>
          <w:szCs w:val="24"/>
        </w:rPr>
        <w:t xml:space="preserve"> </w:t>
      </w:r>
    </w:p>
    <w:p w14:paraId="17502A02" w14:textId="77777777" w:rsidR="00AC099E" w:rsidRDefault="00D94031" w:rsidP="0018185C">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5B38C4" wp14:editId="419D9503">
            <wp:extent cx="3676516" cy="27622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6516" cy="2762250"/>
                    </a:xfrm>
                    <a:prstGeom prst="rect">
                      <a:avLst/>
                    </a:prstGeom>
                    <a:noFill/>
                    <a:ln>
                      <a:noFill/>
                    </a:ln>
                  </pic:spPr>
                </pic:pic>
              </a:graphicData>
            </a:graphic>
          </wp:inline>
        </w:drawing>
      </w:r>
    </w:p>
    <w:p w14:paraId="796857B4" w14:textId="5698C773" w:rsidR="00CC1DAD" w:rsidRPr="00CC1DAD" w:rsidRDefault="00CC1DAD" w:rsidP="00CC1DAD">
      <w:pPr>
        <w:pStyle w:val="Caption"/>
        <w:keepNext/>
        <w:rPr>
          <w:rFonts w:ascii="Times New Roman" w:hAnsi="Times New Roman" w:cs="Times New Roman"/>
          <w:color w:val="auto"/>
          <w:sz w:val="22"/>
          <w:szCs w:val="22"/>
        </w:rPr>
      </w:pPr>
      <w:r w:rsidRPr="00F4454A">
        <w:rPr>
          <w:rFonts w:ascii="Times New Roman" w:hAnsi="Times New Roman" w:cs="Times New Roman"/>
          <w:color w:val="auto"/>
          <w:sz w:val="22"/>
          <w:szCs w:val="22"/>
        </w:rPr>
        <w:t>Figure 2: Mean Plot for High School Grade Point Average, 200</w:t>
      </w:r>
      <w:r w:rsidR="00D95B01">
        <w:rPr>
          <w:rFonts w:ascii="Times New Roman" w:hAnsi="Times New Roman" w:cs="Times New Roman"/>
          <w:color w:val="auto"/>
          <w:sz w:val="22"/>
          <w:szCs w:val="22"/>
        </w:rPr>
        <w:t>5</w:t>
      </w:r>
      <w:r w:rsidRPr="00F4454A">
        <w:rPr>
          <w:rFonts w:ascii="Times New Roman" w:hAnsi="Times New Roman" w:cs="Times New Roman"/>
          <w:color w:val="auto"/>
          <w:sz w:val="22"/>
          <w:szCs w:val="22"/>
        </w:rPr>
        <w:t>-2012</w:t>
      </w:r>
    </w:p>
    <w:p w14:paraId="4B5C926B" w14:textId="1BF2AD49" w:rsidR="00D95B01" w:rsidRDefault="00D95B01" w:rsidP="00D95B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C9FF85" wp14:editId="3C82A85E">
            <wp:extent cx="3740061" cy="299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061" cy="2990850"/>
                    </a:xfrm>
                    <a:prstGeom prst="rect">
                      <a:avLst/>
                    </a:prstGeom>
                    <a:noFill/>
                    <a:ln>
                      <a:noFill/>
                    </a:ln>
                  </pic:spPr>
                </pic:pic>
              </a:graphicData>
            </a:graphic>
          </wp:inline>
        </w:drawing>
      </w:r>
    </w:p>
    <w:p w14:paraId="6FF53031" w14:textId="0A9D92F1" w:rsidR="00D95B01" w:rsidRPr="00CC1DAD" w:rsidRDefault="00D95B01" w:rsidP="00D95B01">
      <w:pPr>
        <w:pStyle w:val="Caption"/>
        <w:keepNext/>
        <w:rPr>
          <w:rFonts w:ascii="Times New Roman" w:hAnsi="Times New Roman" w:cs="Times New Roman"/>
          <w:color w:val="auto"/>
          <w:sz w:val="22"/>
          <w:szCs w:val="22"/>
        </w:rPr>
      </w:pPr>
      <w:r w:rsidRPr="00F4454A">
        <w:rPr>
          <w:rFonts w:ascii="Times New Roman" w:hAnsi="Times New Roman" w:cs="Times New Roman"/>
          <w:color w:val="auto"/>
          <w:sz w:val="22"/>
          <w:szCs w:val="22"/>
        </w:rPr>
        <w:t xml:space="preserve">Figure </w:t>
      </w:r>
      <w:r>
        <w:rPr>
          <w:rFonts w:ascii="Times New Roman" w:hAnsi="Times New Roman" w:cs="Times New Roman"/>
          <w:color w:val="auto"/>
          <w:sz w:val="22"/>
          <w:szCs w:val="22"/>
        </w:rPr>
        <w:t>3</w:t>
      </w:r>
      <w:r w:rsidRPr="00F4454A">
        <w:rPr>
          <w:rFonts w:ascii="Times New Roman" w:hAnsi="Times New Roman" w:cs="Times New Roman"/>
          <w:color w:val="auto"/>
          <w:sz w:val="22"/>
          <w:szCs w:val="22"/>
        </w:rPr>
        <w:t xml:space="preserve">: </w:t>
      </w:r>
      <w:r>
        <w:rPr>
          <w:rFonts w:ascii="Times New Roman" w:hAnsi="Times New Roman" w:cs="Times New Roman"/>
          <w:color w:val="auto"/>
          <w:sz w:val="22"/>
          <w:szCs w:val="22"/>
        </w:rPr>
        <w:t>Box</w:t>
      </w:r>
      <w:r w:rsidRPr="00F4454A">
        <w:rPr>
          <w:rFonts w:ascii="Times New Roman" w:hAnsi="Times New Roman" w:cs="Times New Roman"/>
          <w:color w:val="auto"/>
          <w:sz w:val="22"/>
          <w:szCs w:val="22"/>
        </w:rPr>
        <w:t xml:space="preserve"> Plot</w:t>
      </w:r>
      <w:r>
        <w:rPr>
          <w:rFonts w:ascii="Times New Roman" w:hAnsi="Times New Roman" w:cs="Times New Roman"/>
          <w:color w:val="auto"/>
          <w:sz w:val="22"/>
          <w:szCs w:val="22"/>
        </w:rPr>
        <w:t>s</w:t>
      </w:r>
      <w:r w:rsidRPr="00F4454A">
        <w:rPr>
          <w:rFonts w:ascii="Times New Roman" w:hAnsi="Times New Roman" w:cs="Times New Roman"/>
          <w:color w:val="auto"/>
          <w:sz w:val="22"/>
          <w:szCs w:val="22"/>
        </w:rPr>
        <w:t xml:space="preserve"> for High School Grade Point Average, 200</w:t>
      </w:r>
      <w:r>
        <w:rPr>
          <w:rFonts w:ascii="Times New Roman" w:hAnsi="Times New Roman" w:cs="Times New Roman"/>
          <w:color w:val="auto"/>
          <w:sz w:val="22"/>
          <w:szCs w:val="22"/>
        </w:rPr>
        <w:t>5</w:t>
      </w:r>
      <w:r w:rsidRPr="00F4454A">
        <w:rPr>
          <w:rFonts w:ascii="Times New Roman" w:hAnsi="Times New Roman" w:cs="Times New Roman"/>
          <w:color w:val="auto"/>
          <w:sz w:val="22"/>
          <w:szCs w:val="22"/>
        </w:rPr>
        <w:t>-2012</w:t>
      </w:r>
    </w:p>
    <w:p w14:paraId="3969EB70" w14:textId="77777777" w:rsidR="00D95B01" w:rsidRDefault="00D95B01" w:rsidP="00D95B01">
      <w:pPr>
        <w:autoSpaceDE w:val="0"/>
        <w:autoSpaceDN w:val="0"/>
        <w:adjustRightInd w:val="0"/>
        <w:spacing w:after="0" w:line="240" w:lineRule="auto"/>
        <w:rPr>
          <w:rFonts w:ascii="Times New Roman" w:hAnsi="Times New Roman" w:cs="Times New Roman"/>
          <w:sz w:val="24"/>
          <w:szCs w:val="24"/>
        </w:rPr>
      </w:pPr>
    </w:p>
    <w:p w14:paraId="2F79F5FD" w14:textId="77777777" w:rsidR="00D95B01" w:rsidRDefault="00D95B01" w:rsidP="00D95B01">
      <w:pPr>
        <w:autoSpaceDE w:val="0"/>
        <w:autoSpaceDN w:val="0"/>
        <w:adjustRightInd w:val="0"/>
        <w:spacing w:after="0" w:line="400" w:lineRule="atLeast"/>
        <w:rPr>
          <w:rFonts w:ascii="Times New Roman" w:hAnsi="Times New Roman" w:cs="Times New Roman"/>
          <w:sz w:val="24"/>
          <w:szCs w:val="24"/>
        </w:rPr>
      </w:pPr>
    </w:p>
    <w:p w14:paraId="32F99CF3" w14:textId="77777777" w:rsidR="00C06A14" w:rsidRDefault="00C06A14" w:rsidP="0018185C">
      <w:pPr>
        <w:spacing w:after="0" w:line="480" w:lineRule="auto"/>
        <w:rPr>
          <w:rFonts w:ascii="Times New Roman" w:hAnsi="Times New Roman" w:cs="Times New Roman"/>
          <w:sz w:val="24"/>
          <w:szCs w:val="24"/>
        </w:rPr>
      </w:pPr>
    </w:p>
    <w:p w14:paraId="2D06DE96" w14:textId="77777777" w:rsidR="0062665B" w:rsidRDefault="0010177C" w:rsidP="0018185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one-way analysis of variance was conducted on the </w:t>
      </w:r>
      <w:r w:rsidR="005618F2">
        <w:rPr>
          <w:rFonts w:ascii="Times New Roman" w:hAnsi="Times New Roman" w:cs="Times New Roman"/>
          <w:sz w:val="24"/>
          <w:szCs w:val="24"/>
        </w:rPr>
        <w:t xml:space="preserve">high school </w:t>
      </w:r>
      <w:r>
        <w:rPr>
          <w:rFonts w:ascii="Times New Roman" w:hAnsi="Times New Roman" w:cs="Times New Roman"/>
          <w:sz w:val="24"/>
          <w:szCs w:val="24"/>
        </w:rPr>
        <w:t xml:space="preserve">grade point averages of graduates over the years. </w:t>
      </w:r>
      <w:r w:rsidR="004A58FD">
        <w:rPr>
          <w:rFonts w:ascii="Times New Roman" w:hAnsi="Times New Roman" w:cs="Times New Roman"/>
          <w:sz w:val="24"/>
          <w:szCs w:val="24"/>
        </w:rPr>
        <w:t xml:space="preserve">As depicted in </w:t>
      </w:r>
      <w:r w:rsidR="004A58FD" w:rsidRPr="004A58FD">
        <w:rPr>
          <w:rFonts w:ascii="Times New Roman" w:hAnsi="Times New Roman" w:cs="Times New Roman"/>
          <w:b/>
          <w:sz w:val="24"/>
          <w:szCs w:val="24"/>
        </w:rPr>
        <w:t>Table 2</w:t>
      </w:r>
      <w:r w:rsidR="004A58FD">
        <w:rPr>
          <w:rFonts w:ascii="Times New Roman" w:hAnsi="Times New Roman" w:cs="Times New Roman"/>
          <w:sz w:val="24"/>
          <w:szCs w:val="24"/>
        </w:rPr>
        <w:t xml:space="preserve">, </w:t>
      </w:r>
      <w:r w:rsidR="00437434">
        <w:rPr>
          <w:rFonts w:ascii="Times New Roman" w:hAnsi="Times New Roman" w:cs="Times New Roman"/>
          <w:sz w:val="24"/>
          <w:szCs w:val="24"/>
        </w:rPr>
        <w:t>t</w:t>
      </w:r>
      <w:r>
        <w:rPr>
          <w:rFonts w:ascii="Times New Roman" w:hAnsi="Times New Roman" w:cs="Times New Roman"/>
          <w:sz w:val="24"/>
          <w:szCs w:val="24"/>
        </w:rPr>
        <w:t xml:space="preserve">he analysis was </w:t>
      </w:r>
      <w:r w:rsidR="005618F2">
        <w:rPr>
          <w:rFonts w:ascii="Times New Roman" w:hAnsi="Times New Roman" w:cs="Times New Roman"/>
          <w:sz w:val="24"/>
          <w:szCs w:val="24"/>
        </w:rPr>
        <w:t xml:space="preserve">not </w:t>
      </w:r>
      <w:r>
        <w:rPr>
          <w:rFonts w:ascii="Times New Roman" w:hAnsi="Times New Roman" w:cs="Times New Roman"/>
          <w:sz w:val="24"/>
          <w:szCs w:val="24"/>
        </w:rPr>
        <w:t>significant</w:t>
      </w:r>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F(7, 9656)=1.581</m:t>
        </m:r>
      </m:oMath>
      <w:r>
        <w:rPr>
          <w:rFonts w:ascii="Times New Roman" w:hAnsi="Times New Roman" w:cs="Times New Roman"/>
          <w:sz w:val="24"/>
          <w:szCs w:val="24"/>
        </w:rPr>
        <w:t xml:space="preserve">, </w:t>
      </w:r>
      <m:oMath>
        <m:r>
          <w:rPr>
            <w:rFonts w:ascii="Cambria Math" w:hAnsi="Cambria Math" w:cs="Times New Roman"/>
            <w:sz w:val="24"/>
            <w:szCs w:val="24"/>
          </w:rPr>
          <m:t>p=0.136</m:t>
        </m:r>
      </m:oMath>
      <w:r>
        <w:rPr>
          <w:rFonts w:ascii="Times New Roman" w:hAnsi="Times New Roman" w:cs="Times New Roman"/>
          <w:sz w:val="24"/>
          <w:szCs w:val="24"/>
        </w:rPr>
        <w:t xml:space="preserve">. </w:t>
      </w:r>
    </w:p>
    <w:p w14:paraId="7B95DED4" w14:textId="680E9F03" w:rsidR="00A05D9A" w:rsidRPr="00A05D9A" w:rsidRDefault="00A05D9A" w:rsidP="00A05D9A">
      <w:pPr>
        <w:pStyle w:val="Caption"/>
        <w:keepNext/>
        <w:rPr>
          <w:rFonts w:ascii="Times New Roman" w:hAnsi="Times New Roman" w:cs="Times New Roman"/>
          <w:color w:val="auto"/>
          <w:sz w:val="22"/>
          <w:szCs w:val="22"/>
        </w:rPr>
      </w:pPr>
      <w:r w:rsidRPr="00A05D9A">
        <w:rPr>
          <w:rFonts w:ascii="Times New Roman" w:hAnsi="Times New Roman" w:cs="Times New Roman"/>
          <w:color w:val="auto"/>
          <w:sz w:val="22"/>
          <w:szCs w:val="22"/>
        </w:rPr>
        <w:t xml:space="preserve">Table </w:t>
      </w:r>
      <w:r w:rsidR="004A58FD">
        <w:rPr>
          <w:rFonts w:ascii="Times New Roman" w:hAnsi="Times New Roman" w:cs="Times New Roman"/>
          <w:color w:val="auto"/>
          <w:sz w:val="22"/>
          <w:szCs w:val="22"/>
        </w:rPr>
        <w:t>2</w:t>
      </w:r>
      <w:r w:rsidRPr="00A05D9A">
        <w:rPr>
          <w:rFonts w:ascii="Times New Roman" w:hAnsi="Times New Roman" w:cs="Times New Roman"/>
          <w:color w:val="auto"/>
          <w:sz w:val="22"/>
          <w:szCs w:val="22"/>
        </w:rPr>
        <w:t>: ANOVA for High School Grade Point Average, 200</w:t>
      </w:r>
      <w:r w:rsidR="00D95B01">
        <w:rPr>
          <w:rFonts w:ascii="Times New Roman" w:hAnsi="Times New Roman" w:cs="Times New Roman"/>
          <w:color w:val="auto"/>
          <w:sz w:val="22"/>
          <w:szCs w:val="22"/>
        </w:rPr>
        <w:t>5</w:t>
      </w:r>
      <w:r w:rsidRPr="00A05D9A">
        <w:rPr>
          <w:rFonts w:ascii="Times New Roman" w:hAnsi="Times New Roman" w:cs="Times New Roman"/>
          <w:color w:val="auto"/>
          <w:sz w:val="22"/>
          <w:szCs w:val="22"/>
        </w:rPr>
        <w:t>-2012</w:t>
      </w:r>
    </w:p>
    <w:tbl>
      <w:tblPr>
        <w:tblStyle w:val="LightList"/>
        <w:tblW w:w="0" w:type="auto"/>
        <w:tblLook w:val="04A0" w:firstRow="1" w:lastRow="0" w:firstColumn="1" w:lastColumn="0" w:noHBand="0" w:noVBand="1"/>
      </w:tblPr>
      <w:tblGrid>
        <w:gridCol w:w="1998"/>
        <w:gridCol w:w="1260"/>
        <w:gridCol w:w="990"/>
        <w:gridCol w:w="1170"/>
        <w:gridCol w:w="1260"/>
        <w:gridCol w:w="1080"/>
      </w:tblGrid>
      <w:tr w:rsidR="0062665B" w14:paraId="423BBA20" w14:textId="77777777" w:rsidTr="00626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F927004" w14:textId="77777777" w:rsidR="0062665B" w:rsidRDefault="0062665B" w:rsidP="0062665B">
            <w:pPr>
              <w:jc w:val="center"/>
              <w:rPr>
                <w:rFonts w:ascii="Times New Roman" w:hAnsi="Times New Roman" w:cs="Times New Roman"/>
                <w:sz w:val="24"/>
                <w:szCs w:val="24"/>
              </w:rPr>
            </w:pPr>
            <w:r>
              <w:rPr>
                <w:rFonts w:ascii="Times New Roman" w:hAnsi="Times New Roman" w:cs="Times New Roman"/>
                <w:sz w:val="24"/>
                <w:szCs w:val="24"/>
              </w:rPr>
              <w:t>Source</w:t>
            </w:r>
          </w:p>
        </w:tc>
        <w:tc>
          <w:tcPr>
            <w:tcW w:w="1260" w:type="dxa"/>
          </w:tcPr>
          <w:p w14:paraId="6FE00CD0" w14:textId="77777777" w:rsidR="0062665B" w:rsidRDefault="0062665B" w:rsidP="006266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990" w:type="dxa"/>
          </w:tcPr>
          <w:p w14:paraId="01586CB8" w14:textId="77777777" w:rsidR="0062665B" w:rsidRDefault="0062665B" w:rsidP="006266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DF</w:t>
            </w:r>
          </w:p>
        </w:tc>
        <w:tc>
          <w:tcPr>
            <w:tcW w:w="1170" w:type="dxa"/>
          </w:tcPr>
          <w:p w14:paraId="384F8AB6" w14:textId="77777777" w:rsidR="0062665B" w:rsidRDefault="0062665B" w:rsidP="006266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MS</w:t>
            </w:r>
          </w:p>
        </w:tc>
        <w:tc>
          <w:tcPr>
            <w:tcW w:w="1260" w:type="dxa"/>
          </w:tcPr>
          <w:p w14:paraId="5E8946FA" w14:textId="77777777" w:rsidR="0062665B" w:rsidRDefault="0062665B" w:rsidP="006266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p>
        </w:tc>
        <w:tc>
          <w:tcPr>
            <w:tcW w:w="1080" w:type="dxa"/>
          </w:tcPr>
          <w:p w14:paraId="5374C879" w14:textId="77777777" w:rsidR="0062665B" w:rsidRDefault="0062665B" w:rsidP="006266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w:t>
            </w:r>
          </w:p>
        </w:tc>
      </w:tr>
      <w:tr w:rsidR="0062665B" w14:paraId="29387CA2" w14:textId="77777777" w:rsidTr="00626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860343F" w14:textId="77777777" w:rsidR="0062665B" w:rsidRDefault="0062665B" w:rsidP="0062665B">
            <w:pPr>
              <w:jc w:val="center"/>
              <w:rPr>
                <w:rFonts w:ascii="Times New Roman" w:hAnsi="Times New Roman" w:cs="Times New Roman"/>
                <w:sz w:val="24"/>
                <w:szCs w:val="24"/>
              </w:rPr>
            </w:pPr>
            <w:r>
              <w:rPr>
                <w:rFonts w:ascii="Times New Roman" w:hAnsi="Times New Roman" w:cs="Times New Roman"/>
                <w:sz w:val="24"/>
                <w:szCs w:val="24"/>
              </w:rPr>
              <w:t>Between Groups</w:t>
            </w:r>
          </w:p>
        </w:tc>
        <w:tc>
          <w:tcPr>
            <w:tcW w:w="1260" w:type="dxa"/>
          </w:tcPr>
          <w:p w14:paraId="6DC10776"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3.360</w:t>
            </w:r>
          </w:p>
        </w:tc>
        <w:tc>
          <w:tcPr>
            <w:tcW w:w="990" w:type="dxa"/>
          </w:tcPr>
          <w:p w14:paraId="21482B03"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170" w:type="dxa"/>
          </w:tcPr>
          <w:p w14:paraId="68A6D05A"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0.480</w:t>
            </w:r>
          </w:p>
        </w:tc>
        <w:tc>
          <w:tcPr>
            <w:tcW w:w="1260" w:type="dxa"/>
          </w:tcPr>
          <w:p w14:paraId="62940AB9"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1.581</w:t>
            </w:r>
          </w:p>
        </w:tc>
        <w:tc>
          <w:tcPr>
            <w:tcW w:w="1080" w:type="dxa"/>
          </w:tcPr>
          <w:p w14:paraId="646C48FA"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0.136</w:t>
            </w:r>
          </w:p>
        </w:tc>
      </w:tr>
      <w:tr w:rsidR="0062665B" w14:paraId="25CEB5EF" w14:textId="77777777" w:rsidTr="0062665B">
        <w:tc>
          <w:tcPr>
            <w:cnfStyle w:val="001000000000" w:firstRow="0" w:lastRow="0" w:firstColumn="1" w:lastColumn="0" w:oddVBand="0" w:evenVBand="0" w:oddHBand="0" w:evenHBand="0" w:firstRowFirstColumn="0" w:firstRowLastColumn="0" w:lastRowFirstColumn="0" w:lastRowLastColumn="0"/>
            <w:tcW w:w="1998" w:type="dxa"/>
          </w:tcPr>
          <w:p w14:paraId="77121636" w14:textId="77777777" w:rsidR="0062665B" w:rsidRDefault="0062665B" w:rsidP="0062665B">
            <w:pPr>
              <w:jc w:val="center"/>
              <w:rPr>
                <w:rFonts w:ascii="Times New Roman" w:hAnsi="Times New Roman" w:cs="Times New Roman"/>
                <w:sz w:val="24"/>
                <w:szCs w:val="24"/>
              </w:rPr>
            </w:pPr>
            <w:r>
              <w:rPr>
                <w:rFonts w:ascii="Times New Roman" w:hAnsi="Times New Roman" w:cs="Times New Roman"/>
                <w:sz w:val="24"/>
                <w:szCs w:val="24"/>
              </w:rPr>
              <w:t>Within Groups</w:t>
            </w:r>
          </w:p>
        </w:tc>
        <w:tc>
          <w:tcPr>
            <w:tcW w:w="1260" w:type="dxa"/>
          </w:tcPr>
          <w:p w14:paraId="0BEAFAC6" w14:textId="77777777" w:rsidR="0062665B" w:rsidRDefault="0062665B" w:rsidP="006266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2931.995</w:t>
            </w:r>
          </w:p>
        </w:tc>
        <w:tc>
          <w:tcPr>
            <w:tcW w:w="990" w:type="dxa"/>
          </w:tcPr>
          <w:p w14:paraId="50A339CC" w14:textId="77777777" w:rsidR="0062665B" w:rsidRDefault="0062665B" w:rsidP="006266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9656</w:t>
            </w:r>
          </w:p>
        </w:tc>
        <w:tc>
          <w:tcPr>
            <w:tcW w:w="1170" w:type="dxa"/>
          </w:tcPr>
          <w:p w14:paraId="20ED25F9" w14:textId="77777777" w:rsidR="0062665B" w:rsidRDefault="0062665B" w:rsidP="006266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0.304</w:t>
            </w:r>
          </w:p>
        </w:tc>
        <w:tc>
          <w:tcPr>
            <w:tcW w:w="1260" w:type="dxa"/>
          </w:tcPr>
          <w:p w14:paraId="44D67349" w14:textId="77777777" w:rsidR="0062665B" w:rsidRDefault="0062665B" w:rsidP="006266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72118957" w14:textId="77777777" w:rsidR="0062665B" w:rsidRDefault="0062665B" w:rsidP="006266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2665B" w14:paraId="76F98338" w14:textId="77777777" w:rsidTr="00626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62657E3" w14:textId="77777777" w:rsidR="0062665B" w:rsidRDefault="0062665B" w:rsidP="0062665B">
            <w:pPr>
              <w:jc w:val="center"/>
              <w:rPr>
                <w:rFonts w:ascii="Times New Roman" w:hAnsi="Times New Roman" w:cs="Times New Roman"/>
                <w:sz w:val="24"/>
                <w:szCs w:val="24"/>
              </w:rPr>
            </w:pPr>
            <w:r>
              <w:rPr>
                <w:rFonts w:ascii="Times New Roman" w:hAnsi="Times New Roman" w:cs="Times New Roman"/>
                <w:sz w:val="24"/>
                <w:szCs w:val="24"/>
              </w:rPr>
              <w:t>Total</w:t>
            </w:r>
          </w:p>
        </w:tc>
        <w:tc>
          <w:tcPr>
            <w:tcW w:w="1260" w:type="dxa"/>
          </w:tcPr>
          <w:p w14:paraId="08064C93"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2935.355</w:t>
            </w:r>
          </w:p>
        </w:tc>
        <w:tc>
          <w:tcPr>
            <w:tcW w:w="990" w:type="dxa"/>
          </w:tcPr>
          <w:p w14:paraId="74B46436"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9663</w:t>
            </w:r>
          </w:p>
        </w:tc>
        <w:tc>
          <w:tcPr>
            <w:tcW w:w="1170" w:type="dxa"/>
          </w:tcPr>
          <w:p w14:paraId="47757064"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60" w:type="dxa"/>
          </w:tcPr>
          <w:p w14:paraId="7F658112"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74157A16"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D2BE477" w14:textId="77777777" w:rsidR="0062665B" w:rsidRDefault="0062665B" w:rsidP="0062665B">
      <w:pPr>
        <w:spacing w:after="0" w:line="240" w:lineRule="auto"/>
        <w:rPr>
          <w:rFonts w:ascii="Times New Roman" w:hAnsi="Times New Roman" w:cs="Times New Roman"/>
          <w:sz w:val="24"/>
          <w:szCs w:val="24"/>
        </w:rPr>
      </w:pPr>
    </w:p>
    <w:p w14:paraId="77E8A36F" w14:textId="77777777" w:rsidR="00280F61" w:rsidRPr="00243766" w:rsidRDefault="00280F61" w:rsidP="00732A87">
      <w:pPr>
        <w:spacing w:after="0" w:line="240" w:lineRule="auto"/>
        <w:rPr>
          <w:rFonts w:ascii="Times New Roman" w:hAnsi="Times New Roman" w:cs="Times New Roman"/>
          <w:sz w:val="24"/>
          <w:szCs w:val="24"/>
        </w:rPr>
      </w:pPr>
    </w:p>
    <w:p w14:paraId="32D2E358" w14:textId="061A9143" w:rsidR="005618F2" w:rsidRDefault="005618F2" w:rsidP="00732A87">
      <w:pPr>
        <w:spacing w:after="0" w:line="480" w:lineRule="auto"/>
        <w:rPr>
          <w:rFonts w:ascii="Times New Roman" w:hAnsi="Times New Roman" w:cs="Times New Roman"/>
          <w:i/>
          <w:sz w:val="24"/>
          <w:szCs w:val="24"/>
        </w:rPr>
      </w:pPr>
      <w:r>
        <w:rPr>
          <w:rFonts w:ascii="Times New Roman" w:hAnsi="Times New Roman" w:cs="Times New Roman"/>
          <w:i/>
          <w:sz w:val="24"/>
          <w:szCs w:val="24"/>
        </w:rPr>
        <w:t>Difference in Average College Grade Point Averages between 200</w:t>
      </w:r>
      <w:r w:rsidR="006C1196">
        <w:rPr>
          <w:rFonts w:ascii="Times New Roman" w:hAnsi="Times New Roman" w:cs="Times New Roman"/>
          <w:i/>
          <w:sz w:val="24"/>
          <w:szCs w:val="24"/>
        </w:rPr>
        <w:t>5</w:t>
      </w:r>
      <w:r>
        <w:rPr>
          <w:rFonts w:ascii="Times New Roman" w:hAnsi="Times New Roman" w:cs="Times New Roman"/>
          <w:i/>
          <w:sz w:val="24"/>
          <w:szCs w:val="24"/>
        </w:rPr>
        <w:t xml:space="preserve"> and 2012</w:t>
      </w:r>
    </w:p>
    <w:p w14:paraId="5D5051F6" w14:textId="6D652C99" w:rsidR="006C1196" w:rsidRDefault="006C1196" w:rsidP="006C119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mean plot of the average college grade point average between 2005 and 2012 is presented in </w:t>
      </w:r>
      <w:r w:rsidRPr="006C1196">
        <w:rPr>
          <w:rFonts w:ascii="Times New Roman" w:hAnsi="Times New Roman" w:cs="Times New Roman"/>
          <w:b/>
          <w:sz w:val="24"/>
          <w:szCs w:val="24"/>
        </w:rPr>
        <w:t xml:space="preserve">Figure </w:t>
      </w:r>
      <w:r>
        <w:rPr>
          <w:rFonts w:ascii="Times New Roman" w:hAnsi="Times New Roman" w:cs="Times New Roman"/>
          <w:b/>
          <w:sz w:val="24"/>
          <w:szCs w:val="24"/>
        </w:rPr>
        <w:t>4</w:t>
      </w:r>
      <w:r>
        <w:rPr>
          <w:rFonts w:ascii="Times New Roman" w:hAnsi="Times New Roman" w:cs="Times New Roman"/>
          <w:sz w:val="24"/>
          <w:szCs w:val="24"/>
        </w:rPr>
        <w:t xml:space="preserve"> and the corresponding box plots are presented in </w:t>
      </w:r>
      <w:r w:rsidRPr="006C1196">
        <w:rPr>
          <w:rFonts w:ascii="Times New Roman" w:hAnsi="Times New Roman" w:cs="Times New Roman"/>
          <w:b/>
          <w:sz w:val="24"/>
          <w:szCs w:val="24"/>
        </w:rPr>
        <w:t xml:space="preserve">Figure </w:t>
      </w:r>
      <w:r>
        <w:rPr>
          <w:rFonts w:ascii="Times New Roman" w:hAnsi="Times New Roman" w:cs="Times New Roman"/>
          <w:b/>
          <w:sz w:val="24"/>
          <w:szCs w:val="24"/>
        </w:rPr>
        <w:t>5</w:t>
      </w:r>
      <w:r>
        <w:rPr>
          <w:rFonts w:ascii="Times New Roman" w:hAnsi="Times New Roman" w:cs="Times New Roman"/>
          <w:sz w:val="24"/>
          <w:szCs w:val="24"/>
        </w:rPr>
        <w:t xml:space="preserve">.The mean plot in </w:t>
      </w:r>
      <w:r w:rsidRPr="004A58FD">
        <w:rPr>
          <w:rFonts w:ascii="Times New Roman" w:hAnsi="Times New Roman" w:cs="Times New Roman"/>
          <w:b/>
          <w:sz w:val="24"/>
          <w:szCs w:val="24"/>
        </w:rPr>
        <w:t xml:space="preserve">Figure </w:t>
      </w:r>
      <w:r>
        <w:rPr>
          <w:rFonts w:ascii="Times New Roman" w:hAnsi="Times New Roman" w:cs="Times New Roman"/>
          <w:b/>
          <w:sz w:val="24"/>
          <w:szCs w:val="24"/>
        </w:rPr>
        <w:t>4</w:t>
      </w:r>
      <w:r>
        <w:rPr>
          <w:rFonts w:ascii="Times New Roman" w:hAnsi="Times New Roman" w:cs="Times New Roman"/>
          <w:sz w:val="24"/>
          <w:szCs w:val="24"/>
        </w:rPr>
        <w:t xml:space="preserve"> indicates a peak during 2007 and then a downward trend. The box plots in </w:t>
      </w:r>
      <w:r w:rsidRPr="006C1196">
        <w:rPr>
          <w:rFonts w:ascii="Times New Roman" w:hAnsi="Times New Roman" w:cs="Times New Roman"/>
          <w:b/>
          <w:sz w:val="24"/>
          <w:szCs w:val="24"/>
        </w:rPr>
        <w:t>Figure 5</w:t>
      </w:r>
      <w:r>
        <w:rPr>
          <w:rFonts w:ascii="Times New Roman" w:hAnsi="Times New Roman" w:cs="Times New Roman"/>
          <w:sz w:val="24"/>
          <w:szCs w:val="24"/>
        </w:rPr>
        <w:t xml:space="preserve"> indicate that the variances throughout the years are very similar. The year with the highest average college grade point average was for students that graduated college in 2007 and the lowest for students that graduated college in 2012.</w:t>
      </w:r>
    </w:p>
    <w:p w14:paraId="44C0F24A" w14:textId="77777777" w:rsidR="005618F2" w:rsidRDefault="005618F2" w:rsidP="005618F2">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6A7DD0" wp14:editId="2C0365AA">
            <wp:extent cx="3025399" cy="241935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399" cy="2419350"/>
                    </a:xfrm>
                    <a:prstGeom prst="rect">
                      <a:avLst/>
                    </a:prstGeom>
                    <a:noFill/>
                    <a:ln>
                      <a:noFill/>
                    </a:ln>
                  </pic:spPr>
                </pic:pic>
              </a:graphicData>
            </a:graphic>
          </wp:inline>
        </w:drawing>
      </w:r>
    </w:p>
    <w:p w14:paraId="391BD195" w14:textId="1C269682" w:rsidR="00CC1DAD" w:rsidRDefault="00CC1DAD" w:rsidP="00CC1DAD">
      <w:pPr>
        <w:pStyle w:val="Caption"/>
        <w:keepNext/>
        <w:rPr>
          <w:rFonts w:ascii="Times New Roman" w:hAnsi="Times New Roman" w:cs="Times New Roman"/>
          <w:color w:val="auto"/>
          <w:sz w:val="22"/>
          <w:szCs w:val="22"/>
        </w:rPr>
      </w:pPr>
      <w:r w:rsidRPr="00F4454A">
        <w:rPr>
          <w:rFonts w:ascii="Times New Roman" w:hAnsi="Times New Roman" w:cs="Times New Roman"/>
          <w:color w:val="auto"/>
          <w:sz w:val="22"/>
          <w:szCs w:val="22"/>
        </w:rPr>
        <w:t xml:space="preserve">Figure </w:t>
      </w:r>
      <w:r w:rsidR="00D95B01">
        <w:rPr>
          <w:rFonts w:ascii="Times New Roman" w:hAnsi="Times New Roman" w:cs="Times New Roman"/>
          <w:color w:val="auto"/>
          <w:sz w:val="22"/>
          <w:szCs w:val="22"/>
        </w:rPr>
        <w:t>4</w:t>
      </w:r>
      <w:r w:rsidRPr="00F4454A">
        <w:rPr>
          <w:rFonts w:ascii="Times New Roman" w:hAnsi="Times New Roman" w:cs="Times New Roman"/>
          <w:color w:val="auto"/>
          <w:sz w:val="22"/>
          <w:szCs w:val="22"/>
        </w:rPr>
        <w:t>: Mean Plot for College Grade Point Average, 200</w:t>
      </w:r>
      <w:r w:rsidR="00D95B01">
        <w:rPr>
          <w:rFonts w:ascii="Times New Roman" w:hAnsi="Times New Roman" w:cs="Times New Roman"/>
          <w:color w:val="auto"/>
          <w:sz w:val="22"/>
          <w:szCs w:val="22"/>
        </w:rPr>
        <w:t>5</w:t>
      </w:r>
      <w:r w:rsidRPr="00F4454A">
        <w:rPr>
          <w:rFonts w:ascii="Times New Roman" w:hAnsi="Times New Roman" w:cs="Times New Roman"/>
          <w:color w:val="auto"/>
          <w:sz w:val="22"/>
          <w:szCs w:val="22"/>
        </w:rPr>
        <w:t>-2012</w:t>
      </w:r>
    </w:p>
    <w:p w14:paraId="15CBEC89" w14:textId="77777777" w:rsidR="00D95B01" w:rsidRPr="00D95B01" w:rsidRDefault="00D95B01" w:rsidP="00D95B01"/>
    <w:p w14:paraId="5EFA00F2" w14:textId="68C30456" w:rsidR="00D95B01" w:rsidRDefault="00D95B01" w:rsidP="00D95B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BBBACD" wp14:editId="3DD454F4">
            <wp:extent cx="3561396" cy="28479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1396" cy="2847975"/>
                    </a:xfrm>
                    <a:prstGeom prst="rect">
                      <a:avLst/>
                    </a:prstGeom>
                    <a:noFill/>
                    <a:ln>
                      <a:noFill/>
                    </a:ln>
                  </pic:spPr>
                </pic:pic>
              </a:graphicData>
            </a:graphic>
          </wp:inline>
        </w:drawing>
      </w:r>
    </w:p>
    <w:p w14:paraId="7B440CA7" w14:textId="3D4ECBB8" w:rsidR="00C06A14" w:rsidRPr="00D95B01" w:rsidRDefault="00D95B01" w:rsidP="00D95B01">
      <w:pPr>
        <w:pStyle w:val="Caption"/>
        <w:keepNext/>
        <w:rPr>
          <w:rFonts w:ascii="Times New Roman" w:hAnsi="Times New Roman" w:cs="Times New Roman"/>
          <w:color w:val="auto"/>
          <w:sz w:val="22"/>
          <w:szCs w:val="22"/>
        </w:rPr>
      </w:pPr>
      <w:r w:rsidRPr="00F4454A">
        <w:rPr>
          <w:rFonts w:ascii="Times New Roman" w:hAnsi="Times New Roman" w:cs="Times New Roman"/>
          <w:color w:val="auto"/>
          <w:sz w:val="22"/>
          <w:szCs w:val="22"/>
        </w:rPr>
        <w:t xml:space="preserve">Figure </w:t>
      </w:r>
      <w:r>
        <w:rPr>
          <w:rFonts w:ascii="Times New Roman" w:hAnsi="Times New Roman" w:cs="Times New Roman"/>
          <w:color w:val="auto"/>
          <w:sz w:val="22"/>
          <w:szCs w:val="22"/>
        </w:rPr>
        <w:t>5</w:t>
      </w:r>
      <w:r w:rsidRPr="00F4454A">
        <w:rPr>
          <w:rFonts w:ascii="Times New Roman" w:hAnsi="Times New Roman" w:cs="Times New Roman"/>
          <w:color w:val="auto"/>
          <w:sz w:val="22"/>
          <w:szCs w:val="22"/>
        </w:rPr>
        <w:t xml:space="preserve">: </w:t>
      </w:r>
      <w:r>
        <w:rPr>
          <w:rFonts w:ascii="Times New Roman" w:hAnsi="Times New Roman" w:cs="Times New Roman"/>
          <w:color w:val="auto"/>
          <w:sz w:val="22"/>
          <w:szCs w:val="22"/>
        </w:rPr>
        <w:t>Box Plots</w:t>
      </w:r>
      <w:r w:rsidRPr="00F4454A">
        <w:rPr>
          <w:rFonts w:ascii="Times New Roman" w:hAnsi="Times New Roman" w:cs="Times New Roman"/>
          <w:color w:val="auto"/>
          <w:sz w:val="22"/>
          <w:szCs w:val="22"/>
        </w:rPr>
        <w:t xml:space="preserve"> for College Grade Point Average, 200</w:t>
      </w:r>
      <w:r>
        <w:rPr>
          <w:rFonts w:ascii="Times New Roman" w:hAnsi="Times New Roman" w:cs="Times New Roman"/>
          <w:color w:val="auto"/>
          <w:sz w:val="22"/>
          <w:szCs w:val="22"/>
        </w:rPr>
        <w:t>5</w:t>
      </w:r>
      <w:r w:rsidRPr="00F4454A">
        <w:rPr>
          <w:rFonts w:ascii="Times New Roman" w:hAnsi="Times New Roman" w:cs="Times New Roman"/>
          <w:color w:val="auto"/>
          <w:sz w:val="22"/>
          <w:szCs w:val="22"/>
        </w:rPr>
        <w:t>-2012</w:t>
      </w:r>
    </w:p>
    <w:p w14:paraId="3E287872" w14:textId="77777777" w:rsidR="00D95B01" w:rsidRDefault="00D95B01" w:rsidP="005618F2">
      <w:pPr>
        <w:spacing w:after="0" w:line="480" w:lineRule="auto"/>
        <w:rPr>
          <w:rFonts w:ascii="Times New Roman" w:hAnsi="Times New Roman" w:cs="Times New Roman"/>
          <w:sz w:val="24"/>
          <w:szCs w:val="24"/>
        </w:rPr>
      </w:pPr>
    </w:p>
    <w:p w14:paraId="7CA66677" w14:textId="77777777" w:rsidR="005618F2" w:rsidRDefault="005618F2" w:rsidP="005618F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one-way analysis of variance was conducted on the college grade point averages of graduates over the years. </w:t>
      </w:r>
      <w:r w:rsidR="00961965">
        <w:rPr>
          <w:rFonts w:ascii="Times New Roman" w:hAnsi="Times New Roman" w:cs="Times New Roman"/>
          <w:sz w:val="24"/>
          <w:szCs w:val="24"/>
        </w:rPr>
        <w:t xml:space="preserve">As depicted in </w:t>
      </w:r>
      <w:r w:rsidR="00961965" w:rsidRPr="00961965">
        <w:rPr>
          <w:rFonts w:ascii="Times New Roman" w:hAnsi="Times New Roman" w:cs="Times New Roman"/>
          <w:b/>
          <w:sz w:val="24"/>
          <w:szCs w:val="24"/>
        </w:rPr>
        <w:t>Table 3</w:t>
      </w:r>
      <w:r w:rsidR="00961965">
        <w:rPr>
          <w:rFonts w:ascii="Times New Roman" w:hAnsi="Times New Roman" w:cs="Times New Roman"/>
          <w:sz w:val="24"/>
          <w:szCs w:val="24"/>
        </w:rPr>
        <w:t>, t</w:t>
      </w:r>
      <w:r>
        <w:rPr>
          <w:rFonts w:ascii="Times New Roman" w:hAnsi="Times New Roman" w:cs="Times New Roman"/>
          <w:sz w:val="24"/>
          <w:szCs w:val="24"/>
        </w:rPr>
        <w:t>he analysis was significant</w:t>
      </w:r>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F(7, 17500)=4.218</m:t>
        </m:r>
      </m:oMath>
      <w:r>
        <w:rPr>
          <w:rFonts w:ascii="Times New Roman" w:hAnsi="Times New Roman" w:cs="Times New Roman"/>
          <w:sz w:val="24"/>
          <w:szCs w:val="24"/>
        </w:rPr>
        <w:t xml:space="preserve">, </w:t>
      </w:r>
      <m:oMath>
        <m:r>
          <w:rPr>
            <w:rFonts w:ascii="Cambria Math" w:hAnsi="Cambria Math" w:cs="Times New Roman"/>
            <w:sz w:val="24"/>
            <w:szCs w:val="24"/>
          </w:rPr>
          <m:t>p&lt;0.001</m:t>
        </m:r>
      </m:oMath>
      <w:r>
        <w:rPr>
          <w:rFonts w:ascii="Times New Roman" w:hAnsi="Times New Roman" w:cs="Times New Roman"/>
          <w:sz w:val="24"/>
          <w:szCs w:val="24"/>
        </w:rPr>
        <w:t xml:space="preserve">. </w:t>
      </w:r>
    </w:p>
    <w:p w14:paraId="16B5D08E" w14:textId="3BC5F3D1" w:rsidR="0028468A" w:rsidRPr="0028468A" w:rsidRDefault="0028468A" w:rsidP="0028468A">
      <w:pPr>
        <w:pStyle w:val="Caption"/>
        <w:keepNext/>
        <w:rPr>
          <w:rFonts w:ascii="Times New Roman" w:hAnsi="Times New Roman" w:cs="Times New Roman"/>
          <w:color w:val="auto"/>
          <w:sz w:val="22"/>
          <w:szCs w:val="22"/>
        </w:rPr>
      </w:pPr>
      <w:r w:rsidRPr="0028468A">
        <w:rPr>
          <w:rFonts w:ascii="Times New Roman" w:hAnsi="Times New Roman" w:cs="Times New Roman"/>
          <w:color w:val="auto"/>
          <w:sz w:val="22"/>
          <w:szCs w:val="22"/>
        </w:rPr>
        <w:t xml:space="preserve">Table </w:t>
      </w:r>
      <w:r w:rsidR="00961965">
        <w:rPr>
          <w:rFonts w:ascii="Times New Roman" w:hAnsi="Times New Roman" w:cs="Times New Roman"/>
          <w:color w:val="auto"/>
          <w:sz w:val="22"/>
          <w:szCs w:val="22"/>
        </w:rPr>
        <w:t>3</w:t>
      </w:r>
      <w:r w:rsidRPr="0028468A">
        <w:rPr>
          <w:rFonts w:ascii="Times New Roman" w:hAnsi="Times New Roman" w:cs="Times New Roman"/>
          <w:color w:val="auto"/>
          <w:sz w:val="22"/>
          <w:szCs w:val="22"/>
        </w:rPr>
        <w:t>: ANOVA for College Grade Point Average, 200</w:t>
      </w:r>
      <w:r w:rsidR="00D95B01">
        <w:rPr>
          <w:rFonts w:ascii="Times New Roman" w:hAnsi="Times New Roman" w:cs="Times New Roman"/>
          <w:color w:val="auto"/>
          <w:sz w:val="22"/>
          <w:szCs w:val="22"/>
        </w:rPr>
        <w:t>5</w:t>
      </w:r>
      <w:r w:rsidRPr="0028468A">
        <w:rPr>
          <w:rFonts w:ascii="Times New Roman" w:hAnsi="Times New Roman" w:cs="Times New Roman"/>
          <w:color w:val="auto"/>
          <w:sz w:val="22"/>
          <w:szCs w:val="22"/>
        </w:rPr>
        <w:t>-2012</w:t>
      </w:r>
    </w:p>
    <w:tbl>
      <w:tblPr>
        <w:tblStyle w:val="LightList"/>
        <w:tblW w:w="0" w:type="auto"/>
        <w:tblLook w:val="04A0" w:firstRow="1" w:lastRow="0" w:firstColumn="1" w:lastColumn="0" w:noHBand="0" w:noVBand="1"/>
      </w:tblPr>
      <w:tblGrid>
        <w:gridCol w:w="1998"/>
        <w:gridCol w:w="1260"/>
        <w:gridCol w:w="990"/>
        <w:gridCol w:w="1170"/>
        <w:gridCol w:w="1260"/>
        <w:gridCol w:w="1080"/>
      </w:tblGrid>
      <w:tr w:rsidR="0062665B" w14:paraId="6E319E31" w14:textId="77777777" w:rsidTr="00626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580E8BA9" w14:textId="77777777" w:rsidR="0062665B" w:rsidRDefault="0062665B" w:rsidP="0062665B">
            <w:pPr>
              <w:jc w:val="center"/>
              <w:rPr>
                <w:rFonts w:ascii="Times New Roman" w:hAnsi="Times New Roman" w:cs="Times New Roman"/>
                <w:sz w:val="24"/>
                <w:szCs w:val="24"/>
              </w:rPr>
            </w:pPr>
            <w:r>
              <w:rPr>
                <w:rFonts w:ascii="Times New Roman" w:hAnsi="Times New Roman" w:cs="Times New Roman"/>
                <w:sz w:val="24"/>
                <w:szCs w:val="24"/>
              </w:rPr>
              <w:t>Source</w:t>
            </w:r>
          </w:p>
        </w:tc>
        <w:tc>
          <w:tcPr>
            <w:tcW w:w="1260" w:type="dxa"/>
          </w:tcPr>
          <w:p w14:paraId="4110B573" w14:textId="77777777" w:rsidR="0062665B" w:rsidRDefault="0062665B" w:rsidP="006266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990" w:type="dxa"/>
          </w:tcPr>
          <w:p w14:paraId="390DDB90" w14:textId="77777777" w:rsidR="0062665B" w:rsidRDefault="0062665B" w:rsidP="006266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DF</w:t>
            </w:r>
          </w:p>
        </w:tc>
        <w:tc>
          <w:tcPr>
            <w:tcW w:w="1170" w:type="dxa"/>
          </w:tcPr>
          <w:p w14:paraId="63ACF488" w14:textId="77777777" w:rsidR="0062665B" w:rsidRDefault="0062665B" w:rsidP="006266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MS</w:t>
            </w:r>
          </w:p>
        </w:tc>
        <w:tc>
          <w:tcPr>
            <w:tcW w:w="1260" w:type="dxa"/>
          </w:tcPr>
          <w:p w14:paraId="7D2E01B5" w14:textId="77777777" w:rsidR="0062665B" w:rsidRDefault="0062665B" w:rsidP="006266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p>
        </w:tc>
        <w:tc>
          <w:tcPr>
            <w:tcW w:w="1080" w:type="dxa"/>
          </w:tcPr>
          <w:p w14:paraId="69048A11" w14:textId="77777777" w:rsidR="0062665B" w:rsidRDefault="0062665B" w:rsidP="006266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w:t>
            </w:r>
          </w:p>
        </w:tc>
      </w:tr>
      <w:tr w:rsidR="0062665B" w14:paraId="29D407D4" w14:textId="77777777" w:rsidTr="00626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08EACD9" w14:textId="77777777" w:rsidR="0062665B" w:rsidRDefault="0062665B" w:rsidP="0062665B">
            <w:pPr>
              <w:jc w:val="center"/>
              <w:rPr>
                <w:rFonts w:ascii="Times New Roman" w:hAnsi="Times New Roman" w:cs="Times New Roman"/>
                <w:sz w:val="24"/>
                <w:szCs w:val="24"/>
              </w:rPr>
            </w:pPr>
            <w:r>
              <w:rPr>
                <w:rFonts w:ascii="Times New Roman" w:hAnsi="Times New Roman" w:cs="Times New Roman"/>
                <w:sz w:val="24"/>
                <w:szCs w:val="24"/>
              </w:rPr>
              <w:t>Between Groups</w:t>
            </w:r>
          </w:p>
        </w:tc>
        <w:tc>
          <w:tcPr>
            <w:tcW w:w="1260" w:type="dxa"/>
          </w:tcPr>
          <w:p w14:paraId="7C89BBCC"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5.76</w:t>
            </w:r>
          </w:p>
        </w:tc>
        <w:tc>
          <w:tcPr>
            <w:tcW w:w="990" w:type="dxa"/>
          </w:tcPr>
          <w:p w14:paraId="4AF67F70"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170" w:type="dxa"/>
          </w:tcPr>
          <w:p w14:paraId="6D83DA81" w14:textId="77777777" w:rsidR="0062665B" w:rsidRDefault="00445AA5"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0.823</w:t>
            </w:r>
          </w:p>
        </w:tc>
        <w:tc>
          <w:tcPr>
            <w:tcW w:w="1260" w:type="dxa"/>
          </w:tcPr>
          <w:p w14:paraId="76627980" w14:textId="77777777" w:rsidR="0062665B" w:rsidRDefault="00445AA5"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4.218</w:t>
            </w:r>
          </w:p>
        </w:tc>
        <w:tc>
          <w:tcPr>
            <w:tcW w:w="1080" w:type="dxa"/>
          </w:tcPr>
          <w:p w14:paraId="3ADC2068" w14:textId="77777777" w:rsidR="0062665B" w:rsidRDefault="00445AA5"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62665B" w14:paraId="01494673" w14:textId="77777777" w:rsidTr="0062665B">
        <w:tc>
          <w:tcPr>
            <w:cnfStyle w:val="001000000000" w:firstRow="0" w:lastRow="0" w:firstColumn="1" w:lastColumn="0" w:oddVBand="0" w:evenVBand="0" w:oddHBand="0" w:evenHBand="0" w:firstRowFirstColumn="0" w:firstRowLastColumn="0" w:lastRowFirstColumn="0" w:lastRowLastColumn="0"/>
            <w:tcW w:w="1998" w:type="dxa"/>
          </w:tcPr>
          <w:p w14:paraId="463D25E2" w14:textId="77777777" w:rsidR="0062665B" w:rsidRDefault="0062665B" w:rsidP="0062665B">
            <w:pPr>
              <w:jc w:val="center"/>
              <w:rPr>
                <w:rFonts w:ascii="Times New Roman" w:hAnsi="Times New Roman" w:cs="Times New Roman"/>
                <w:sz w:val="24"/>
                <w:szCs w:val="24"/>
              </w:rPr>
            </w:pPr>
            <w:r>
              <w:rPr>
                <w:rFonts w:ascii="Times New Roman" w:hAnsi="Times New Roman" w:cs="Times New Roman"/>
                <w:sz w:val="24"/>
                <w:szCs w:val="24"/>
              </w:rPr>
              <w:t>Within Groups</w:t>
            </w:r>
          </w:p>
        </w:tc>
        <w:tc>
          <w:tcPr>
            <w:tcW w:w="1260" w:type="dxa"/>
          </w:tcPr>
          <w:p w14:paraId="32E32F16" w14:textId="77777777" w:rsidR="0062665B" w:rsidRDefault="0062665B" w:rsidP="006266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3413.763</w:t>
            </w:r>
          </w:p>
        </w:tc>
        <w:tc>
          <w:tcPr>
            <w:tcW w:w="990" w:type="dxa"/>
          </w:tcPr>
          <w:p w14:paraId="50922C9E" w14:textId="77777777" w:rsidR="0062665B" w:rsidRDefault="00445AA5" w:rsidP="006266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17500</w:t>
            </w:r>
          </w:p>
        </w:tc>
        <w:tc>
          <w:tcPr>
            <w:tcW w:w="1170" w:type="dxa"/>
          </w:tcPr>
          <w:p w14:paraId="12C68A22" w14:textId="77777777" w:rsidR="0062665B" w:rsidRDefault="00445AA5" w:rsidP="006266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0.195</w:t>
            </w:r>
          </w:p>
        </w:tc>
        <w:tc>
          <w:tcPr>
            <w:tcW w:w="1260" w:type="dxa"/>
          </w:tcPr>
          <w:p w14:paraId="65AE00EF" w14:textId="77777777" w:rsidR="0062665B" w:rsidRDefault="0062665B" w:rsidP="006266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5F66AEB5" w14:textId="77777777" w:rsidR="0062665B" w:rsidRDefault="0062665B" w:rsidP="006266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2665B" w14:paraId="190F9140" w14:textId="77777777" w:rsidTr="00626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3206472" w14:textId="77777777" w:rsidR="0062665B" w:rsidRDefault="0062665B" w:rsidP="0062665B">
            <w:pPr>
              <w:jc w:val="center"/>
              <w:rPr>
                <w:rFonts w:ascii="Times New Roman" w:hAnsi="Times New Roman" w:cs="Times New Roman"/>
                <w:sz w:val="24"/>
                <w:szCs w:val="24"/>
              </w:rPr>
            </w:pPr>
            <w:r>
              <w:rPr>
                <w:rFonts w:ascii="Times New Roman" w:hAnsi="Times New Roman" w:cs="Times New Roman"/>
                <w:sz w:val="24"/>
                <w:szCs w:val="24"/>
              </w:rPr>
              <w:t>Total</w:t>
            </w:r>
          </w:p>
        </w:tc>
        <w:tc>
          <w:tcPr>
            <w:tcW w:w="1260" w:type="dxa"/>
          </w:tcPr>
          <w:p w14:paraId="3CBA4BDF" w14:textId="77777777" w:rsidR="0062665B" w:rsidRDefault="00445AA5"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3419.523</w:t>
            </w:r>
          </w:p>
        </w:tc>
        <w:tc>
          <w:tcPr>
            <w:tcW w:w="990" w:type="dxa"/>
          </w:tcPr>
          <w:p w14:paraId="51FD82F3" w14:textId="77777777" w:rsidR="0062665B" w:rsidRDefault="00445AA5"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17507</w:t>
            </w:r>
          </w:p>
        </w:tc>
        <w:tc>
          <w:tcPr>
            <w:tcW w:w="1170" w:type="dxa"/>
          </w:tcPr>
          <w:p w14:paraId="0595956C"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60" w:type="dxa"/>
          </w:tcPr>
          <w:p w14:paraId="56920E59"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3C3D5C6D" w14:textId="77777777" w:rsidR="0062665B" w:rsidRDefault="0062665B" w:rsidP="006266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0543FAF4" w14:textId="77777777" w:rsidR="0062665B" w:rsidRDefault="0062665B" w:rsidP="005618F2">
      <w:pPr>
        <w:spacing w:after="0" w:line="480" w:lineRule="auto"/>
        <w:rPr>
          <w:rFonts w:ascii="Times New Roman" w:hAnsi="Times New Roman" w:cs="Times New Roman"/>
          <w:sz w:val="24"/>
          <w:szCs w:val="24"/>
        </w:rPr>
      </w:pPr>
    </w:p>
    <w:p w14:paraId="1BFF06AF" w14:textId="77777777" w:rsidR="005618F2" w:rsidRPr="005618F2" w:rsidRDefault="005618F2" w:rsidP="00732A8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determine which years had significant effect on grade point averages, </w:t>
      </w:r>
      <w:proofErr w:type="spellStart"/>
      <w:r>
        <w:rPr>
          <w:rFonts w:ascii="Times New Roman" w:hAnsi="Times New Roman" w:cs="Times New Roman"/>
          <w:sz w:val="24"/>
          <w:szCs w:val="24"/>
        </w:rPr>
        <w:t>Tukey’s</w:t>
      </w:r>
      <w:proofErr w:type="spellEnd"/>
      <w:r>
        <w:rPr>
          <w:rFonts w:ascii="Times New Roman" w:hAnsi="Times New Roman" w:cs="Times New Roman"/>
          <w:sz w:val="24"/>
          <w:szCs w:val="24"/>
        </w:rPr>
        <w:t xml:space="preserve"> Post Hoc test for multiple comparisons was conducted. Students that graduated in 20</w:t>
      </w:r>
      <w:r w:rsidR="00865AB4">
        <w:rPr>
          <w:rFonts w:ascii="Times New Roman" w:hAnsi="Times New Roman" w:cs="Times New Roman"/>
          <w:sz w:val="24"/>
          <w:szCs w:val="24"/>
        </w:rPr>
        <w:t>12</w:t>
      </w:r>
      <w:r>
        <w:rPr>
          <w:rFonts w:ascii="Times New Roman" w:hAnsi="Times New Roman" w:cs="Times New Roman"/>
          <w:sz w:val="24"/>
          <w:szCs w:val="24"/>
        </w:rPr>
        <w:t xml:space="preserve"> had significantly </w:t>
      </w:r>
      <w:r w:rsidR="00865AB4">
        <w:rPr>
          <w:rFonts w:ascii="Times New Roman" w:hAnsi="Times New Roman" w:cs="Times New Roman"/>
          <w:sz w:val="24"/>
          <w:szCs w:val="24"/>
        </w:rPr>
        <w:t>lower</w:t>
      </w:r>
      <w:r>
        <w:rPr>
          <w:rFonts w:ascii="Times New Roman" w:hAnsi="Times New Roman" w:cs="Times New Roman"/>
          <w:sz w:val="24"/>
          <w:szCs w:val="24"/>
        </w:rPr>
        <w:t xml:space="preserve"> grade point averages than students that graduated in 20</w:t>
      </w:r>
      <w:r w:rsidR="00865AB4">
        <w:rPr>
          <w:rFonts w:ascii="Times New Roman" w:hAnsi="Times New Roman" w:cs="Times New Roman"/>
          <w:sz w:val="24"/>
          <w:szCs w:val="24"/>
        </w:rPr>
        <w:t>06</w:t>
      </w:r>
      <w:r>
        <w:rPr>
          <w:rFonts w:ascii="Times New Roman" w:hAnsi="Times New Roman" w:cs="Times New Roman"/>
          <w:sz w:val="24"/>
          <w:szCs w:val="24"/>
        </w:rPr>
        <w:t xml:space="preserve"> (</w:t>
      </w:r>
      <m:oMath>
        <m:r>
          <w:rPr>
            <w:rFonts w:ascii="Cambria Math" w:hAnsi="Cambria Math" w:cs="Times New Roman"/>
            <w:sz w:val="24"/>
            <w:szCs w:val="24"/>
          </w:rPr>
          <m:t>M=0.05534</m:t>
        </m:r>
      </m:oMath>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SD=0.01546</m:t>
        </m:r>
      </m:oMath>
      <w:r>
        <w:rPr>
          <w:rFonts w:ascii="Times New Roman" w:hAnsi="Times New Roman" w:cs="Times New Roman"/>
          <w:sz w:val="24"/>
          <w:szCs w:val="24"/>
        </w:rPr>
        <w:t>) with p-value 0.0</w:t>
      </w:r>
      <w:r w:rsidR="00865AB4">
        <w:rPr>
          <w:rFonts w:ascii="Times New Roman" w:hAnsi="Times New Roman" w:cs="Times New Roman"/>
          <w:sz w:val="24"/>
          <w:szCs w:val="24"/>
        </w:rPr>
        <w:t>08, 2007 (</w:t>
      </w:r>
      <m:oMath>
        <m:r>
          <w:rPr>
            <w:rFonts w:ascii="Cambria Math" w:hAnsi="Cambria Math" w:cs="Times New Roman"/>
            <w:sz w:val="24"/>
            <w:szCs w:val="24"/>
          </w:rPr>
          <m:t>M=0.06272</m:t>
        </m:r>
      </m:oMath>
      <w:r w:rsidR="00865AB4">
        <w:rPr>
          <w:rFonts w:ascii="Times New Roman" w:hAnsi="Times New Roman" w:cs="Times New Roman"/>
          <w:sz w:val="24"/>
          <w:szCs w:val="24"/>
        </w:rPr>
        <w:t xml:space="preserve">, </w:t>
      </w:r>
      <m:oMath>
        <m:r>
          <w:rPr>
            <w:rFonts w:ascii="Cambria Math" w:hAnsi="Cambria Math" w:cs="Times New Roman"/>
            <w:sz w:val="24"/>
            <w:szCs w:val="24"/>
          </w:rPr>
          <m:t>SD=0.01523</m:t>
        </m:r>
      </m:oMath>
      <w:r w:rsidR="00865AB4">
        <w:rPr>
          <w:rFonts w:ascii="Times New Roman" w:hAnsi="Times New Roman" w:cs="Times New Roman"/>
          <w:sz w:val="24"/>
          <w:szCs w:val="24"/>
        </w:rPr>
        <w:t>) with p-value 0.001,</w:t>
      </w:r>
      <w:r>
        <w:rPr>
          <w:rFonts w:ascii="Times New Roman" w:hAnsi="Times New Roman" w:cs="Times New Roman"/>
          <w:sz w:val="24"/>
          <w:szCs w:val="24"/>
        </w:rPr>
        <w:t xml:space="preserve"> and 2011 (</w:t>
      </w:r>
      <m:oMath>
        <m:r>
          <w:rPr>
            <w:rFonts w:ascii="Cambria Math" w:hAnsi="Cambria Math" w:cs="Times New Roman"/>
            <w:sz w:val="24"/>
            <w:szCs w:val="24"/>
          </w:rPr>
          <m:t>M=0.06041</m:t>
        </m:r>
      </m:oMath>
      <w:r>
        <w:rPr>
          <w:rFonts w:ascii="Times New Roman" w:hAnsi="Times New Roman" w:cs="Times New Roman"/>
          <w:sz w:val="24"/>
          <w:szCs w:val="24"/>
        </w:rPr>
        <w:t xml:space="preserve">, </w:t>
      </w:r>
      <m:oMath>
        <m:r>
          <w:rPr>
            <w:rFonts w:ascii="Cambria Math" w:hAnsi="Cambria Math" w:cs="Times New Roman"/>
            <w:sz w:val="24"/>
            <w:szCs w:val="24"/>
          </w:rPr>
          <m:t>SD=0.01396</m:t>
        </m:r>
      </m:oMath>
      <w:r>
        <w:rPr>
          <w:rFonts w:ascii="Times New Roman" w:hAnsi="Times New Roman" w:cs="Times New Roman"/>
          <w:sz w:val="24"/>
          <w:szCs w:val="24"/>
        </w:rPr>
        <w:t xml:space="preserve">) with p-value </w:t>
      </w:r>
      <w:r w:rsidR="00865AB4">
        <w:rPr>
          <w:rFonts w:ascii="Times New Roman" w:hAnsi="Times New Roman" w:cs="Times New Roman"/>
          <w:sz w:val="24"/>
          <w:szCs w:val="24"/>
        </w:rPr>
        <w:t>less than 0.001</w:t>
      </w:r>
      <w:r>
        <w:rPr>
          <w:rFonts w:ascii="Times New Roman" w:hAnsi="Times New Roman" w:cs="Times New Roman"/>
          <w:sz w:val="24"/>
          <w:szCs w:val="24"/>
        </w:rPr>
        <w:t xml:space="preserve">. </w:t>
      </w:r>
      <w:r w:rsidR="00B51525">
        <w:rPr>
          <w:rFonts w:ascii="Times New Roman" w:hAnsi="Times New Roman" w:cs="Times New Roman"/>
          <w:sz w:val="24"/>
          <w:szCs w:val="24"/>
        </w:rPr>
        <w:t xml:space="preserve">No other comparisons were significant. </w:t>
      </w:r>
      <w:r w:rsidR="006B17FE">
        <w:rPr>
          <w:rFonts w:ascii="Times New Roman" w:hAnsi="Times New Roman" w:cs="Times New Roman"/>
          <w:sz w:val="24"/>
          <w:szCs w:val="24"/>
        </w:rPr>
        <w:t>For more details, refer to Appendix</w:t>
      </w:r>
      <w:r w:rsidR="00B1760E">
        <w:rPr>
          <w:rFonts w:ascii="Times New Roman" w:hAnsi="Times New Roman" w:cs="Times New Roman"/>
          <w:sz w:val="24"/>
          <w:szCs w:val="24"/>
        </w:rPr>
        <w:t xml:space="preserve"> B</w:t>
      </w:r>
      <w:r w:rsidR="006B17FE">
        <w:rPr>
          <w:rFonts w:ascii="Times New Roman" w:hAnsi="Times New Roman" w:cs="Times New Roman"/>
          <w:sz w:val="24"/>
          <w:szCs w:val="24"/>
        </w:rPr>
        <w:t xml:space="preserve">, Table </w:t>
      </w:r>
      <w:r w:rsidR="00B1760E">
        <w:rPr>
          <w:rFonts w:ascii="Times New Roman" w:hAnsi="Times New Roman" w:cs="Times New Roman"/>
          <w:sz w:val="24"/>
          <w:szCs w:val="24"/>
        </w:rPr>
        <w:t>B1</w:t>
      </w:r>
      <w:r w:rsidR="006B17FE">
        <w:rPr>
          <w:rFonts w:ascii="Times New Roman" w:hAnsi="Times New Roman" w:cs="Times New Roman"/>
          <w:sz w:val="24"/>
          <w:szCs w:val="24"/>
        </w:rPr>
        <w:t>.</w:t>
      </w:r>
      <w:r>
        <w:t xml:space="preserve"> </w:t>
      </w:r>
    </w:p>
    <w:p w14:paraId="21B02937" w14:textId="108C7690" w:rsidR="0018185C" w:rsidRPr="00243766" w:rsidRDefault="0018185C" w:rsidP="00732A87">
      <w:pPr>
        <w:spacing w:after="0" w:line="480" w:lineRule="auto"/>
        <w:rPr>
          <w:rFonts w:ascii="Times New Roman" w:hAnsi="Times New Roman" w:cs="Times New Roman"/>
          <w:i/>
          <w:sz w:val="24"/>
          <w:szCs w:val="24"/>
        </w:rPr>
      </w:pPr>
      <w:r w:rsidRPr="00243766">
        <w:rPr>
          <w:rFonts w:ascii="Times New Roman" w:hAnsi="Times New Roman" w:cs="Times New Roman"/>
          <w:i/>
          <w:sz w:val="24"/>
          <w:szCs w:val="24"/>
        </w:rPr>
        <w:t>Difference in Average SAT Scores between 200</w:t>
      </w:r>
      <w:r w:rsidR="006C1196">
        <w:rPr>
          <w:rFonts w:ascii="Times New Roman" w:hAnsi="Times New Roman" w:cs="Times New Roman"/>
          <w:i/>
          <w:sz w:val="24"/>
          <w:szCs w:val="24"/>
        </w:rPr>
        <w:t>5</w:t>
      </w:r>
      <w:r w:rsidRPr="00243766">
        <w:rPr>
          <w:rFonts w:ascii="Times New Roman" w:hAnsi="Times New Roman" w:cs="Times New Roman"/>
          <w:i/>
          <w:sz w:val="24"/>
          <w:szCs w:val="24"/>
        </w:rPr>
        <w:t xml:space="preserve"> and 2012</w:t>
      </w:r>
    </w:p>
    <w:p w14:paraId="77AD31D9" w14:textId="3958BC61" w:rsidR="006C1196" w:rsidRDefault="006C1196" w:rsidP="006C119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mean plot of the average SAT scores between 2005 and 2012 is presented in </w:t>
      </w:r>
      <w:r w:rsidRPr="006C1196">
        <w:rPr>
          <w:rFonts w:ascii="Times New Roman" w:hAnsi="Times New Roman" w:cs="Times New Roman"/>
          <w:b/>
          <w:sz w:val="24"/>
          <w:szCs w:val="24"/>
        </w:rPr>
        <w:t xml:space="preserve">Figure </w:t>
      </w:r>
      <w:r>
        <w:rPr>
          <w:rFonts w:ascii="Times New Roman" w:hAnsi="Times New Roman" w:cs="Times New Roman"/>
          <w:b/>
          <w:sz w:val="24"/>
          <w:szCs w:val="24"/>
        </w:rPr>
        <w:t>6</w:t>
      </w:r>
      <w:r>
        <w:rPr>
          <w:rFonts w:ascii="Times New Roman" w:hAnsi="Times New Roman" w:cs="Times New Roman"/>
          <w:sz w:val="24"/>
          <w:szCs w:val="24"/>
        </w:rPr>
        <w:t xml:space="preserve"> and the corresponding box plots are presented in </w:t>
      </w:r>
      <w:r w:rsidRPr="006C1196">
        <w:rPr>
          <w:rFonts w:ascii="Times New Roman" w:hAnsi="Times New Roman" w:cs="Times New Roman"/>
          <w:b/>
          <w:sz w:val="24"/>
          <w:szCs w:val="24"/>
        </w:rPr>
        <w:t xml:space="preserve">Figure </w:t>
      </w:r>
      <w:r>
        <w:rPr>
          <w:rFonts w:ascii="Times New Roman" w:hAnsi="Times New Roman" w:cs="Times New Roman"/>
          <w:b/>
          <w:sz w:val="24"/>
          <w:szCs w:val="24"/>
        </w:rPr>
        <w:t>7</w:t>
      </w:r>
      <w:r>
        <w:rPr>
          <w:rFonts w:ascii="Times New Roman" w:hAnsi="Times New Roman" w:cs="Times New Roman"/>
          <w:sz w:val="24"/>
          <w:szCs w:val="24"/>
        </w:rPr>
        <w:t xml:space="preserve">.The mean plot </w:t>
      </w:r>
      <w:r w:rsidR="000E308C">
        <w:rPr>
          <w:rFonts w:ascii="Times New Roman" w:hAnsi="Times New Roman" w:cs="Times New Roman"/>
          <w:sz w:val="24"/>
          <w:szCs w:val="24"/>
        </w:rPr>
        <w:t xml:space="preserve">in </w:t>
      </w:r>
      <w:r w:rsidR="000E308C" w:rsidRPr="00437434">
        <w:rPr>
          <w:rFonts w:ascii="Times New Roman" w:hAnsi="Times New Roman" w:cs="Times New Roman"/>
          <w:b/>
          <w:sz w:val="24"/>
          <w:szCs w:val="24"/>
        </w:rPr>
        <w:t xml:space="preserve">Figure </w:t>
      </w:r>
      <w:r w:rsidR="000E308C">
        <w:rPr>
          <w:rFonts w:ascii="Times New Roman" w:hAnsi="Times New Roman" w:cs="Times New Roman"/>
          <w:b/>
          <w:sz w:val="24"/>
          <w:szCs w:val="24"/>
        </w:rPr>
        <w:t>6</w:t>
      </w:r>
      <w:r w:rsidR="000E308C">
        <w:rPr>
          <w:rFonts w:ascii="Times New Roman" w:hAnsi="Times New Roman" w:cs="Times New Roman"/>
          <w:sz w:val="24"/>
          <w:szCs w:val="24"/>
        </w:rPr>
        <w:t xml:space="preserve"> shows a peak in in 2006. The plot indicates a steady decrease in SAT scores from 2006 to 2008 and then a steady increase. </w:t>
      </w:r>
      <w:r>
        <w:rPr>
          <w:rFonts w:ascii="Times New Roman" w:hAnsi="Times New Roman" w:cs="Times New Roman"/>
          <w:sz w:val="24"/>
          <w:szCs w:val="24"/>
        </w:rPr>
        <w:t xml:space="preserve">The box plots in </w:t>
      </w:r>
      <w:r w:rsidRPr="000E308C">
        <w:rPr>
          <w:rFonts w:ascii="Times New Roman" w:hAnsi="Times New Roman" w:cs="Times New Roman"/>
          <w:b/>
          <w:sz w:val="24"/>
          <w:szCs w:val="24"/>
        </w:rPr>
        <w:t xml:space="preserve">Figure </w:t>
      </w:r>
      <w:r w:rsidR="000E308C" w:rsidRPr="000E308C">
        <w:rPr>
          <w:rFonts w:ascii="Times New Roman" w:hAnsi="Times New Roman" w:cs="Times New Roman"/>
          <w:b/>
          <w:sz w:val="24"/>
          <w:szCs w:val="24"/>
        </w:rPr>
        <w:t>7</w:t>
      </w:r>
      <w:r>
        <w:rPr>
          <w:rFonts w:ascii="Times New Roman" w:hAnsi="Times New Roman" w:cs="Times New Roman"/>
          <w:sz w:val="24"/>
          <w:szCs w:val="24"/>
        </w:rPr>
        <w:t xml:space="preserve"> indicate that the variances throughout the years are very similar and that there were many outliers</w:t>
      </w:r>
      <w:r w:rsidR="000E308C">
        <w:rPr>
          <w:rFonts w:ascii="Times New Roman" w:hAnsi="Times New Roman" w:cs="Times New Roman"/>
          <w:sz w:val="24"/>
          <w:szCs w:val="24"/>
        </w:rPr>
        <w:t xml:space="preserve"> above and below the box plot fences</w:t>
      </w:r>
      <w:r>
        <w:rPr>
          <w:rFonts w:ascii="Times New Roman" w:hAnsi="Times New Roman" w:cs="Times New Roman"/>
          <w:sz w:val="24"/>
          <w:szCs w:val="24"/>
        </w:rPr>
        <w:t xml:space="preserve">. </w:t>
      </w:r>
    </w:p>
    <w:p w14:paraId="26C1906B" w14:textId="77777777" w:rsidR="00491336" w:rsidRDefault="004D6822" w:rsidP="00491336">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6F438F" wp14:editId="257FBC50">
            <wp:extent cx="3668594" cy="293370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68594" cy="2933700"/>
                    </a:xfrm>
                    <a:prstGeom prst="rect">
                      <a:avLst/>
                    </a:prstGeom>
                    <a:noFill/>
                    <a:ln>
                      <a:noFill/>
                    </a:ln>
                  </pic:spPr>
                </pic:pic>
              </a:graphicData>
            </a:graphic>
          </wp:inline>
        </w:drawing>
      </w:r>
    </w:p>
    <w:p w14:paraId="6ACE2153" w14:textId="65EBB132" w:rsidR="00CC1DAD" w:rsidRDefault="00CC1DAD" w:rsidP="00CC1DAD">
      <w:pPr>
        <w:pStyle w:val="Caption"/>
        <w:keepNext/>
        <w:rPr>
          <w:rFonts w:ascii="Times New Roman" w:hAnsi="Times New Roman" w:cs="Times New Roman"/>
          <w:color w:val="auto"/>
          <w:sz w:val="22"/>
          <w:szCs w:val="22"/>
        </w:rPr>
      </w:pPr>
      <w:r w:rsidRPr="00F4454A">
        <w:rPr>
          <w:rFonts w:ascii="Times New Roman" w:hAnsi="Times New Roman" w:cs="Times New Roman"/>
          <w:color w:val="auto"/>
          <w:sz w:val="22"/>
          <w:szCs w:val="22"/>
        </w:rPr>
        <w:t xml:space="preserve">Figure </w:t>
      </w:r>
      <w:r w:rsidR="00D95B01">
        <w:rPr>
          <w:rFonts w:ascii="Times New Roman" w:hAnsi="Times New Roman" w:cs="Times New Roman"/>
          <w:color w:val="auto"/>
          <w:sz w:val="22"/>
          <w:szCs w:val="22"/>
        </w:rPr>
        <w:t>6</w:t>
      </w:r>
      <w:r w:rsidRPr="00F4454A">
        <w:rPr>
          <w:rFonts w:ascii="Times New Roman" w:hAnsi="Times New Roman" w:cs="Times New Roman"/>
          <w:color w:val="auto"/>
          <w:sz w:val="22"/>
          <w:szCs w:val="22"/>
        </w:rPr>
        <w:t>: Mean Plot for SAT Scores, 200</w:t>
      </w:r>
      <w:r w:rsidR="00D95B01">
        <w:rPr>
          <w:rFonts w:ascii="Times New Roman" w:hAnsi="Times New Roman" w:cs="Times New Roman"/>
          <w:color w:val="auto"/>
          <w:sz w:val="22"/>
          <w:szCs w:val="22"/>
        </w:rPr>
        <w:t>5</w:t>
      </w:r>
      <w:r w:rsidRPr="00F4454A">
        <w:rPr>
          <w:rFonts w:ascii="Times New Roman" w:hAnsi="Times New Roman" w:cs="Times New Roman"/>
          <w:color w:val="auto"/>
          <w:sz w:val="22"/>
          <w:szCs w:val="22"/>
        </w:rPr>
        <w:t>-2012</w:t>
      </w:r>
    </w:p>
    <w:p w14:paraId="10BDAD6E" w14:textId="77777777" w:rsidR="00D95B01" w:rsidRPr="00D95B01" w:rsidRDefault="00D95B01" w:rsidP="00D95B01"/>
    <w:p w14:paraId="0A2188CC" w14:textId="49441466" w:rsidR="00D95B01" w:rsidRDefault="00D95B01" w:rsidP="00D95B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1C8B87" wp14:editId="199553D4">
            <wp:extent cx="3763883" cy="30099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3883" cy="3009900"/>
                    </a:xfrm>
                    <a:prstGeom prst="rect">
                      <a:avLst/>
                    </a:prstGeom>
                    <a:noFill/>
                    <a:ln>
                      <a:noFill/>
                    </a:ln>
                  </pic:spPr>
                </pic:pic>
              </a:graphicData>
            </a:graphic>
          </wp:inline>
        </w:drawing>
      </w:r>
    </w:p>
    <w:p w14:paraId="4389A9EA" w14:textId="77777777" w:rsidR="00D95B01" w:rsidRDefault="00D95B01" w:rsidP="00D95B01">
      <w:pPr>
        <w:autoSpaceDE w:val="0"/>
        <w:autoSpaceDN w:val="0"/>
        <w:adjustRightInd w:val="0"/>
        <w:spacing w:after="0" w:line="240" w:lineRule="auto"/>
        <w:rPr>
          <w:rFonts w:ascii="Times New Roman" w:hAnsi="Times New Roman" w:cs="Times New Roman"/>
          <w:sz w:val="24"/>
          <w:szCs w:val="24"/>
        </w:rPr>
      </w:pPr>
    </w:p>
    <w:p w14:paraId="13484B81" w14:textId="3658EF93" w:rsidR="00D95B01" w:rsidRPr="00D95B01" w:rsidRDefault="00D95B01" w:rsidP="00D95B01">
      <w:pPr>
        <w:pStyle w:val="Caption"/>
        <w:keepNext/>
        <w:rPr>
          <w:rFonts w:ascii="Times New Roman" w:hAnsi="Times New Roman" w:cs="Times New Roman"/>
          <w:color w:val="auto"/>
          <w:sz w:val="22"/>
          <w:szCs w:val="22"/>
        </w:rPr>
      </w:pPr>
      <w:r w:rsidRPr="00F4454A">
        <w:rPr>
          <w:rFonts w:ascii="Times New Roman" w:hAnsi="Times New Roman" w:cs="Times New Roman"/>
          <w:color w:val="auto"/>
          <w:sz w:val="22"/>
          <w:szCs w:val="22"/>
        </w:rPr>
        <w:t xml:space="preserve">Figure </w:t>
      </w:r>
      <w:r>
        <w:rPr>
          <w:rFonts w:ascii="Times New Roman" w:hAnsi="Times New Roman" w:cs="Times New Roman"/>
          <w:color w:val="auto"/>
          <w:sz w:val="22"/>
          <w:szCs w:val="22"/>
        </w:rPr>
        <w:t>7</w:t>
      </w:r>
      <w:r w:rsidRPr="00F4454A">
        <w:rPr>
          <w:rFonts w:ascii="Times New Roman" w:hAnsi="Times New Roman" w:cs="Times New Roman"/>
          <w:color w:val="auto"/>
          <w:sz w:val="22"/>
          <w:szCs w:val="22"/>
        </w:rPr>
        <w:t xml:space="preserve">: </w:t>
      </w:r>
      <w:r>
        <w:rPr>
          <w:rFonts w:ascii="Times New Roman" w:hAnsi="Times New Roman" w:cs="Times New Roman"/>
          <w:color w:val="auto"/>
          <w:sz w:val="22"/>
          <w:szCs w:val="22"/>
        </w:rPr>
        <w:t>Box Plots</w:t>
      </w:r>
      <w:r w:rsidRPr="00F4454A">
        <w:rPr>
          <w:rFonts w:ascii="Times New Roman" w:hAnsi="Times New Roman" w:cs="Times New Roman"/>
          <w:color w:val="auto"/>
          <w:sz w:val="22"/>
          <w:szCs w:val="22"/>
        </w:rPr>
        <w:t xml:space="preserve"> for SAT Scores, 200</w:t>
      </w:r>
      <w:r>
        <w:rPr>
          <w:rFonts w:ascii="Times New Roman" w:hAnsi="Times New Roman" w:cs="Times New Roman"/>
          <w:color w:val="auto"/>
          <w:sz w:val="22"/>
          <w:szCs w:val="22"/>
        </w:rPr>
        <w:t>5</w:t>
      </w:r>
      <w:r w:rsidRPr="00F4454A">
        <w:rPr>
          <w:rFonts w:ascii="Times New Roman" w:hAnsi="Times New Roman" w:cs="Times New Roman"/>
          <w:color w:val="auto"/>
          <w:sz w:val="22"/>
          <w:szCs w:val="22"/>
        </w:rPr>
        <w:t>-2012</w:t>
      </w:r>
    </w:p>
    <w:p w14:paraId="00E15FCC" w14:textId="77777777" w:rsidR="00C06A14" w:rsidRDefault="00C06A14" w:rsidP="00491336">
      <w:pPr>
        <w:spacing w:after="0" w:line="480" w:lineRule="auto"/>
        <w:rPr>
          <w:rFonts w:ascii="Times New Roman" w:hAnsi="Times New Roman" w:cs="Times New Roman"/>
          <w:sz w:val="24"/>
          <w:szCs w:val="24"/>
        </w:rPr>
      </w:pPr>
    </w:p>
    <w:p w14:paraId="6124C549" w14:textId="77777777" w:rsidR="00491336" w:rsidRDefault="00491336" w:rsidP="0049133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one-way analysis of variance was conducted on the </w:t>
      </w:r>
      <w:r w:rsidR="00754FCA">
        <w:rPr>
          <w:rFonts w:ascii="Times New Roman" w:hAnsi="Times New Roman" w:cs="Times New Roman"/>
          <w:sz w:val="24"/>
          <w:szCs w:val="24"/>
        </w:rPr>
        <w:t>SAT scores of graduates from 2006 to 2012</w:t>
      </w:r>
      <w:r>
        <w:rPr>
          <w:rFonts w:ascii="Times New Roman" w:hAnsi="Times New Roman" w:cs="Times New Roman"/>
          <w:sz w:val="24"/>
          <w:szCs w:val="24"/>
        </w:rPr>
        <w:t xml:space="preserve">. </w:t>
      </w:r>
      <w:r w:rsidR="00437434">
        <w:rPr>
          <w:rFonts w:ascii="Times New Roman" w:hAnsi="Times New Roman" w:cs="Times New Roman"/>
          <w:sz w:val="24"/>
          <w:szCs w:val="24"/>
        </w:rPr>
        <w:t xml:space="preserve">As depicted in </w:t>
      </w:r>
      <w:r w:rsidR="00437434" w:rsidRPr="00437434">
        <w:rPr>
          <w:rFonts w:ascii="Times New Roman" w:hAnsi="Times New Roman" w:cs="Times New Roman"/>
          <w:b/>
          <w:sz w:val="24"/>
          <w:szCs w:val="24"/>
        </w:rPr>
        <w:t>Table 4</w:t>
      </w:r>
      <w:r w:rsidR="00437434">
        <w:rPr>
          <w:rFonts w:ascii="Times New Roman" w:hAnsi="Times New Roman" w:cs="Times New Roman"/>
          <w:sz w:val="24"/>
          <w:szCs w:val="24"/>
        </w:rPr>
        <w:t>, t</w:t>
      </w:r>
      <w:r>
        <w:rPr>
          <w:rFonts w:ascii="Times New Roman" w:hAnsi="Times New Roman" w:cs="Times New Roman"/>
          <w:sz w:val="24"/>
          <w:szCs w:val="24"/>
        </w:rPr>
        <w:t>he analysis was significant</w:t>
      </w:r>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F(7, 8133)=2.794</m:t>
        </m:r>
      </m:oMath>
      <w:r>
        <w:rPr>
          <w:rFonts w:ascii="Times New Roman" w:hAnsi="Times New Roman" w:cs="Times New Roman"/>
          <w:sz w:val="24"/>
          <w:szCs w:val="24"/>
        </w:rPr>
        <w:t xml:space="preserve">, </w:t>
      </w:r>
      <m:oMath>
        <m:r>
          <w:rPr>
            <w:rFonts w:ascii="Cambria Math" w:hAnsi="Cambria Math" w:cs="Times New Roman"/>
            <w:sz w:val="24"/>
            <w:szCs w:val="24"/>
          </w:rPr>
          <m:t>p&lt;0.007</m:t>
        </m:r>
      </m:oMath>
      <w:r>
        <w:rPr>
          <w:rFonts w:ascii="Times New Roman" w:hAnsi="Times New Roman" w:cs="Times New Roman"/>
          <w:sz w:val="24"/>
          <w:szCs w:val="24"/>
        </w:rPr>
        <w:t xml:space="preserve">. </w:t>
      </w:r>
    </w:p>
    <w:p w14:paraId="5AB179DB" w14:textId="48718B93" w:rsidR="0028468A" w:rsidRPr="0028468A" w:rsidRDefault="0028468A" w:rsidP="0028468A">
      <w:pPr>
        <w:pStyle w:val="Caption"/>
        <w:keepNext/>
        <w:rPr>
          <w:rFonts w:ascii="Times New Roman" w:hAnsi="Times New Roman" w:cs="Times New Roman"/>
          <w:color w:val="auto"/>
          <w:sz w:val="22"/>
          <w:szCs w:val="22"/>
        </w:rPr>
      </w:pPr>
      <w:r w:rsidRPr="0028468A">
        <w:rPr>
          <w:rFonts w:ascii="Times New Roman" w:hAnsi="Times New Roman" w:cs="Times New Roman"/>
          <w:color w:val="auto"/>
          <w:sz w:val="22"/>
          <w:szCs w:val="22"/>
        </w:rPr>
        <w:t xml:space="preserve">Table </w:t>
      </w:r>
      <w:r w:rsidR="00437434">
        <w:rPr>
          <w:rFonts w:ascii="Times New Roman" w:hAnsi="Times New Roman" w:cs="Times New Roman"/>
          <w:color w:val="auto"/>
          <w:sz w:val="22"/>
          <w:szCs w:val="22"/>
        </w:rPr>
        <w:t>4</w:t>
      </w:r>
      <w:r w:rsidRPr="0028468A">
        <w:rPr>
          <w:rFonts w:ascii="Times New Roman" w:hAnsi="Times New Roman" w:cs="Times New Roman"/>
          <w:color w:val="auto"/>
          <w:sz w:val="22"/>
          <w:szCs w:val="22"/>
        </w:rPr>
        <w:t>: ANOVA for SAT Scores, 200</w:t>
      </w:r>
      <w:r w:rsidR="00D95B01">
        <w:rPr>
          <w:rFonts w:ascii="Times New Roman" w:hAnsi="Times New Roman" w:cs="Times New Roman"/>
          <w:color w:val="auto"/>
          <w:sz w:val="22"/>
          <w:szCs w:val="22"/>
        </w:rPr>
        <w:t>5</w:t>
      </w:r>
      <w:r w:rsidRPr="0028468A">
        <w:rPr>
          <w:rFonts w:ascii="Times New Roman" w:hAnsi="Times New Roman" w:cs="Times New Roman"/>
          <w:color w:val="auto"/>
          <w:sz w:val="22"/>
          <w:szCs w:val="22"/>
        </w:rPr>
        <w:t>-2012</w:t>
      </w:r>
    </w:p>
    <w:tbl>
      <w:tblPr>
        <w:tblStyle w:val="LightList"/>
        <w:tblW w:w="0" w:type="auto"/>
        <w:tblLook w:val="04A0" w:firstRow="1" w:lastRow="0" w:firstColumn="1" w:lastColumn="0" w:noHBand="0" w:noVBand="1"/>
      </w:tblPr>
      <w:tblGrid>
        <w:gridCol w:w="1998"/>
        <w:gridCol w:w="1716"/>
        <w:gridCol w:w="990"/>
        <w:gridCol w:w="1236"/>
        <w:gridCol w:w="1260"/>
        <w:gridCol w:w="1080"/>
      </w:tblGrid>
      <w:tr w:rsidR="00445AA5" w14:paraId="43473D2E" w14:textId="77777777" w:rsidTr="00284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59CA0EC" w14:textId="77777777" w:rsidR="00445AA5" w:rsidRDefault="00445AA5" w:rsidP="00741FE9">
            <w:pPr>
              <w:jc w:val="center"/>
              <w:rPr>
                <w:rFonts w:ascii="Times New Roman" w:hAnsi="Times New Roman" w:cs="Times New Roman"/>
                <w:sz w:val="24"/>
                <w:szCs w:val="24"/>
              </w:rPr>
            </w:pPr>
            <w:r>
              <w:rPr>
                <w:rFonts w:ascii="Times New Roman" w:hAnsi="Times New Roman" w:cs="Times New Roman"/>
                <w:sz w:val="24"/>
                <w:szCs w:val="24"/>
              </w:rPr>
              <w:t>Source</w:t>
            </w:r>
          </w:p>
        </w:tc>
        <w:tc>
          <w:tcPr>
            <w:tcW w:w="1716" w:type="dxa"/>
          </w:tcPr>
          <w:p w14:paraId="44D659D2" w14:textId="77777777" w:rsidR="00445AA5" w:rsidRDefault="00445AA5" w:rsidP="00741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990" w:type="dxa"/>
          </w:tcPr>
          <w:p w14:paraId="6E40B031" w14:textId="77777777" w:rsidR="00445AA5" w:rsidRDefault="00445AA5" w:rsidP="00741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DF</w:t>
            </w:r>
          </w:p>
        </w:tc>
        <w:tc>
          <w:tcPr>
            <w:tcW w:w="1236" w:type="dxa"/>
          </w:tcPr>
          <w:p w14:paraId="42B43F03" w14:textId="77777777" w:rsidR="00445AA5" w:rsidRDefault="00445AA5" w:rsidP="00741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MS</w:t>
            </w:r>
          </w:p>
        </w:tc>
        <w:tc>
          <w:tcPr>
            <w:tcW w:w="1260" w:type="dxa"/>
          </w:tcPr>
          <w:p w14:paraId="17E22FA2" w14:textId="77777777" w:rsidR="00445AA5" w:rsidRDefault="00445AA5" w:rsidP="00741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p>
        </w:tc>
        <w:tc>
          <w:tcPr>
            <w:tcW w:w="1080" w:type="dxa"/>
          </w:tcPr>
          <w:p w14:paraId="5B4A0FA6" w14:textId="77777777" w:rsidR="00445AA5" w:rsidRDefault="00445AA5" w:rsidP="00741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w:t>
            </w:r>
          </w:p>
        </w:tc>
      </w:tr>
      <w:tr w:rsidR="00445AA5" w14:paraId="029643E1" w14:textId="77777777" w:rsidTr="002846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1F02DA71" w14:textId="77777777" w:rsidR="00445AA5" w:rsidRDefault="00445AA5" w:rsidP="00741FE9">
            <w:pPr>
              <w:jc w:val="center"/>
              <w:rPr>
                <w:rFonts w:ascii="Times New Roman" w:hAnsi="Times New Roman" w:cs="Times New Roman"/>
                <w:sz w:val="24"/>
                <w:szCs w:val="24"/>
              </w:rPr>
            </w:pPr>
            <w:r>
              <w:rPr>
                <w:rFonts w:ascii="Times New Roman" w:hAnsi="Times New Roman" w:cs="Times New Roman"/>
                <w:sz w:val="24"/>
                <w:szCs w:val="24"/>
              </w:rPr>
              <w:t>Between Groups</w:t>
            </w:r>
          </w:p>
        </w:tc>
        <w:tc>
          <w:tcPr>
            <w:tcW w:w="1716" w:type="dxa"/>
          </w:tcPr>
          <w:p w14:paraId="4B82D487"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407043.803</w:t>
            </w:r>
          </w:p>
        </w:tc>
        <w:tc>
          <w:tcPr>
            <w:tcW w:w="990" w:type="dxa"/>
          </w:tcPr>
          <w:p w14:paraId="752010B6"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236" w:type="dxa"/>
          </w:tcPr>
          <w:p w14:paraId="6A2E15DE"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58149.115</w:t>
            </w:r>
          </w:p>
        </w:tc>
        <w:tc>
          <w:tcPr>
            <w:tcW w:w="1260" w:type="dxa"/>
          </w:tcPr>
          <w:p w14:paraId="0509DA51"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2.794</w:t>
            </w:r>
          </w:p>
        </w:tc>
        <w:tc>
          <w:tcPr>
            <w:tcW w:w="1080" w:type="dxa"/>
          </w:tcPr>
          <w:p w14:paraId="660901C8"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0.007</w:t>
            </w:r>
          </w:p>
        </w:tc>
      </w:tr>
      <w:tr w:rsidR="00445AA5" w14:paraId="32F44531" w14:textId="77777777" w:rsidTr="0028468A">
        <w:tc>
          <w:tcPr>
            <w:cnfStyle w:val="001000000000" w:firstRow="0" w:lastRow="0" w:firstColumn="1" w:lastColumn="0" w:oddVBand="0" w:evenVBand="0" w:oddHBand="0" w:evenHBand="0" w:firstRowFirstColumn="0" w:firstRowLastColumn="0" w:lastRowFirstColumn="0" w:lastRowLastColumn="0"/>
            <w:tcW w:w="1998" w:type="dxa"/>
          </w:tcPr>
          <w:p w14:paraId="59B6C9A1" w14:textId="77777777" w:rsidR="00445AA5" w:rsidRDefault="00445AA5" w:rsidP="00741FE9">
            <w:pPr>
              <w:jc w:val="center"/>
              <w:rPr>
                <w:rFonts w:ascii="Times New Roman" w:hAnsi="Times New Roman" w:cs="Times New Roman"/>
                <w:sz w:val="24"/>
                <w:szCs w:val="24"/>
              </w:rPr>
            </w:pPr>
            <w:r>
              <w:rPr>
                <w:rFonts w:ascii="Times New Roman" w:hAnsi="Times New Roman" w:cs="Times New Roman"/>
                <w:sz w:val="24"/>
                <w:szCs w:val="24"/>
              </w:rPr>
              <w:t>Within Groups</w:t>
            </w:r>
          </w:p>
        </w:tc>
        <w:tc>
          <w:tcPr>
            <w:tcW w:w="1716" w:type="dxa"/>
          </w:tcPr>
          <w:p w14:paraId="54621CDA" w14:textId="77777777" w:rsidR="00445AA5" w:rsidRDefault="00445AA5" w:rsidP="00741F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169286393.936</w:t>
            </w:r>
          </w:p>
        </w:tc>
        <w:tc>
          <w:tcPr>
            <w:tcW w:w="990" w:type="dxa"/>
          </w:tcPr>
          <w:p w14:paraId="52F9AF3C" w14:textId="77777777" w:rsidR="00445AA5" w:rsidRDefault="00445AA5" w:rsidP="00741F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8133</w:t>
            </w:r>
          </w:p>
        </w:tc>
        <w:tc>
          <w:tcPr>
            <w:tcW w:w="1236" w:type="dxa"/>
          </w:tcPr>
          <w:p w14:paraId="4FC47B0B" w14:textId="77777777" w:rsidR="00445AA5" w:rsidRDefault="00445AA5" w:rsidP="00741F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20814.754</w:t>
            </w:r>
          </w:p>
        </w:tc>
        <w:tc>
          <w:tcPr>
            <w:tcW w:w="1260" w:type="dxa"/>
          </w:tcPr>
          <w:p w14:paraId="3FB14491" w14:textId="77777777" w:rsidR="00445AA5" w:rsidRDefault="00445AA5" w:rsidP="00741F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0EA033EA" w14:textId="77777777" w:rsidR="00445AA5" w:rsidRDefault="00445AA5" w:rsidP="00741F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45AA5" w14:paraId="6420E51C" w14:textId="77777777" w:rsidTr="002846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00F3095" w14:textId="77777777" w:rsidR="00445AA5" w:rsidRDefault="00445AA5" w:rsidP="00741FE9">
            <w:pPr>
              <w:jc w:val="center"/>
              <w:rPr>
                <w:rFonts w:ascii="Times New Roman" w:hAnsi="Times New Roman" w:cs="Times New Roman"/>
                <w:sz w:val="24"/>
                <w:szCs w:val="24"/>
              </w:rPr>
            </w:pPr>
            <w:r>
              <w:rPr>
                <w:rFonts w:ascii="Times New Roman" w:hAnsi="Times New Roman" w:cs="Times New Roman"/>
                <w:sz w:val="24"/>
                <w:szCs w:val="24"/>
              </w:rPr>
              <w:t>Total</w:t>
            </w:r>
          </w:p>
        </w:tc>
        <w:tc>
          <w:tcPr>
            <w:tcW w:w="1716" w:type="dxa"/>
          </w:tcPr>
          <w:p w14:paraId="41C79E6B"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169693437.740</w:t>
            </w:r>
          </w:p>
        </w:tc>
        <w:tc>
          <w:tcPr>
            <w:tcW w:w="990" w:type="dxa"/>
          </w:tcPr>
          <w:p w14:paraId="221543FE"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8140</w:t>
            </w:r>
          </w:p>
        </w:tc>
        <w:tc>
          <w:tcPr>
            <w:tcW w:w="1236" w:type="dxa"/>
          </w:tcPr>
          <w:p w14:paraId="24DE27F0"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60" w:type="dxa"/>
          </w:tcPr>
          <w:p w14:paraId="79AEF2A8"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47A01A61"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D025643" w14:textId="77777777" w:rsidR="00AC099E" w:rsidRPr="00243766" w:rsidRDefault="00491336" w:rsidP="003E6D6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determine which years had significant difference in </w:t>
      </w:r>
      <w:r w:rsidR="00A13BDD">
        <w:rPr>
          <w:rFonts w:ascii="Times New Roman" w:hAnsi="Times New Roman" w:cs="Times New Roman"/>
          <w:sz w:val="24"/>
          <w:szCs w:val="24"/>
        </w:rPr>
        <w:t>SAT scores</w:t>
      </w:r>
      <w:r>
        <w:rPr>
          <w:rFonts w:ascii="Times New Roman" w:hAnsi="Times New Roman" w:cs="Times New Roman"/>
          <w:sz w:val="24"/>
          <w:szCs w:val="24"/>
        </w:rPr>
        <w:t xml:space="preserve">, </w:t>
      </w:r>
      <w:proofErr w:type="spellStart"/>
      <w:r>
        <w:rPr>
          <w:rFonts w:ascii="Times New Roman" w:hAnsi="Times New Roman" w:cs="Times New Roman"/>
          <w:sz w:val="24"/>
          <w:szCs w:val="24"/>
        </w:rPr>
        <w:t>Tukey’s</w:t>
      </w:r>
      <w:proofErr w:type="spellEnd"/>
      <w:r>
        <w:rPr>
          <w:rFonts w:ascii="Times New Roman" w:hAnsi="Times New Roman" w:cs="Times New Roman"/>
          <w:sz w:val="24"/>
          <w:szCs w:val="24"/>
        </w:rPr>
        <w:t xml:space="preserve"> Post Hoc test for multiple comparisons was conducted. Students that graduated in 20</w:t>
      </w:r>
      <w:r w:rsidR="00946D37">
        <w:rPr>
          <w:rFonts w:ascii="Times New Roman" w:hAnsi="Times New Roman" w:cs="Times New Roman"/>
          <w:sz w:val="24"/>
          <w:szCs w:val="24"/>
        </w:rPr>
        <w:t>06</w:t>
      </w:r>
      <w:r>
        <w:rPr>
          <w:rFonts w:ascii="Times New Roman" w:hAnsi="Times New Roman" w:cs="Times New Roman"/>
          <w:sz w:val="24"/>
          <w:szCs w:val="24"/>
        </w:rPr>
        <w:t xml:space="preserve"> had significantly greater </w:t>
      </w:r>
      <w:r w:rsidR="00A13BDD">
        <w:rPr>
          <w:rFonts w:ascii="Times New Roman" w:hAnsi="Times New Roman" w:cs="Times New Roman"/>
          <w:sz w:val="24"/>
          <w:szCs w:val="24"/>
        </w:rPr>
        <w:t>SAT scores</w:t>
      </w:r>
      <w:r>
        <w:rPr>
          <w:rFonts w:ascii="Times New Roman" w:hAnsi="Times New Roman" w:cs="Times New Roman"/>
          <w:sz w:val="24"/>
          <w:szCs w:val="24"/>
        </w:rPr>
        <w:t xml:space="preserve"> than students that graduated in </w:t>
      </w:r>
      <w:r w:rsidR="00A13BDD">
        <w:rPr>
          <w:rFonts w:ascii="Times New Roman" w:hAnsi="Times New Roman" w:cs="Times New Roman"/>
          <w:sz w:val="24"/>
          <w:szCs w:val="24"/>
        </w:rPr>
        <w:t>2008</w:t>
      </w:r>
      <w:r>
        <w:rPr>
          <w:rFonts w:ascii="Times New Roman" w:hAnsi="Times New Roman" w:cs="Times New Roman"/>
          <w:sz w:val="24"/>
          <w:szCs w:val="24"/>
        </w:rPr>
        <w:t xml:space="preserve"> (</w:t>
      </w:r>
      <m:oMath>
        <m:r>
          <w:rPr>
            <w:rFonts w:ascii="Cambria Math" w:hAnsi="Cambria Math" w:cs="Times New Roman"/>
            <w:sz w:val="24"/>
            <w:szCs w:val="24"/>
          </w:rPr>
          <m:t>M=23.074</m:t>
        </m:r>
      </m:oMath>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SD=7.115</m:t>
        </m:r>
      </m:oMath>
      <w:r>
        <w:rPr>
          <w:rFonts w:ascii="Times New Roman" w:hAnsi="Times New Roman" w:cs="Times New Roman"/>
          <w:sz w:val="24"/>
          <w:szCs w:val="24"/>
        </w:rPr>
        <w:t>) with p-value 0.0</w:t>
      </w:r>
      <w:r w:rsidR="00946D37">
        <w:rPr>
          <w:rFonts w:ascii="Times New Roman" w:hAnsi="Times New Roman" w:cs="Times New Roman"/>
          <w:sz w:val="24"/>
          <w:szCs w:val="24"/>
        </w:rPr>
        <w:t>26 and</w:t>
      </w:r>
      <w:r w:rsidR="00A13BDD">
        <w:rPr>
          <w:rFonts w:ascii="Times New Roman" w:hAnsi="Times New Roman" w:cs="Times New Roman"/>
          <w:sz w:val="24"/>
          <w:szCs w:val="24"/>
        </w:rPr>
        <w:t xml:space="preserve"> 2009 (</w:t>
      </w:r>
      <m:oMath>
        <m:r>
          <w:rPr>
            <w:rFonts w:ascii="Cambria Math" w:hAnsi="Cambria Math" w:cs="Times New Roman"/>
            <w:sz w:val="24"/>
            <w:szCs w:val="24"/>
          </w:rPr>
          <m:t>M=22.251</m:t>
        </m:r>
      </m:oMath>
      <w:r w:rsidR="00A13BDD">
        <w:rPr>
          <w:rFonts w:ascii="Times New Roman" w:hAnsi="Times New Roman" w:cs="Times New Roman"/>
          <w:sz w:val="24"/>
          <w:szCs w:val="24"/>
        </w:rPr>
        <w:t xml:space="preserve">, </w:t>
      </w:r>
      <m:oMath>
        <m:r>
          <w:rPr>
            <w:rFonts w:ascii="Cambria Math" w:hAnsi="Cambria Math" w:cs="Times New Roman"/>
            <w:sz w:val="24"/>
            <w:szCs w:val="24"/>
          </w:rPr>
          <m:t>SD=6.879</m:t>
        </m:r>
      </m:oMath>
      <w:r w:rsidR="00A13BDD">
        <w:rPr>
          <w:rFonts w:ascii="Times New Roman" w:hAnsi="Times New Roman" w:cs="Times New Roman"/>
          <w:sz w:val="24"/>
          <w:szCs w:val="24"/>
        </w:rPr>
        <w:t xml:space="preserve">) with p-value </w:t>
      </w:r>
      <w:r w:rsidR="00946D37">
        <w:rPr>
          <w:rFonts w:ascii="Times New Roman" w:hAnsi="Times New Roman" w:cs="Times New Roman"/>
          <w:sz w:val="24"/>
          <w:szCs w:val="24"/>
        </w:rPr>
        <w:t>0.027.</w:t>
      </w:r>
      <w:r>
        <w:t xml:space="preserve"> </w:t>
      </w:r>
      <w:r w:rsidR="0042783A">
        <w:rPr>
          <w:rFonts w:ascii="Times New Roman" w:hAnsi="Times New Roman" w:cs="Times New Roman"/>
          <w:sz w:val="24"/>
          <w:szCs w:val="24"/>
        </w:rPr>
        <w:t xml:space="preserve">No other comparisons were significant. </w:t>
      </w:r>
      <w:r w:rsidR="006B17FE">
        <w:rPr>
          <w:rFonts w:ascii="Times New Roman" w:hAnsi="Times New Roman" w:cs="Times New Roman"/>
          <w:sz w:val="24"/>
          <w:szCs w:val="24"/>
        </w:rPr>
        <w:t>For more details, refer to Appendix</w:t>
      </w:r>
      <w:r w:rsidR="00B1760E">
        <w:rPr>
          <w:rFonts w:ascii="Times New Roman" w:hAnsi="Times New Roman" w:cs="Times New Roman"/>
          <w:sz w:val="24"/>
          <w:szCs w:val="24"/>
        </w:rPr>
        <w:t xml:space="preserve"> B</w:t>
      </w:r>
      <w:r w:rsidR="006B17FE">
        <w:rPr>
          <w:rFonts w:ascii="Times New Roman" w:hAnsi="Times New Roman" w:cs="Times New Roman"/>
          <w:sz w:val="24"/>
          <w:szCs w:val="24"/>
        </w:rPr>
        <w:t xml:space="preserve">, Table </w:t>
      </w:r>
      <w:r w:rsidR="00476275">
        <w:rPr>
          <w:rFonts w:ascii="Times New Roman" w:hAnsi="Times New Roman" w:cs="Times New Roman"/>
          <w:sz w:val="24"/>
          <w:szCs w:val="24"/>
        </w:rPr>
        <w:t>B2</w:t>
      </w:r>
      <w:r w:rsidR="006B17FE">
        <w:rPr>
          <w:rFonts w:ascii="Times New Roman" w:hAnsi="Times New Roman" w:cs="Times New Roman"/>
          <w:sz w:val="24"/>
          <w:szCs w:val="24"/>
        </w:rPr>
        <w:t>.</w:t>
      </w:r>
    </w:p>
    <w:p w14:paraId="3DB4222E" w14:textId="53F28F81" w:rsidR="0018185C" w:rsidRPr="00243766" w:rsidRDefault="0018185C" w:rsidP="0018185C">
      <w:pPr>
        <w:spacing w:after="0" w:line="480" w:lineRule="auto"/>
        <w:rPr>
          <w:rFonts w:ascii="Times New Roman" w:hAnsi="Times New Roman" w:cs="Times New Roman"/>
          <w:i/>
          <w:sz w:val="24"/>
          <w:szCs w:val="24"/>
        </w:rPr>
      </w:pPr>
      <w:r w:rsidRPr="00243766">
        <w:rPr>
          <w:rFonts w:ascii="Times New Roman" w:hAnsi="Times New Roman" w:cs="Times New Roman"/>
          <w:i/>
          <w:sz w:val="24"/>
          <w:szCs w:val="24"/>
        </w:rPr>
        <w:t>Difference in Average ACT Scores between 200</w:t>
      </w:r>
      <w:r w:rsidR="000E308C">
        <w:rPr>
          <w:rFonts w:ascii="Times New Roman" w:hAnsi="Times New Roman" w:cs="Times New Roman"/>
          <w:i/>
          <w:sz w:val="24"/>
          <w:szCs w:val="24"/>
        </w:rPr>
        <w:t>5</w:t>
      </w:r>
      <w:r w:rsidRPr="00243766">
        <w:rPr>
          <w:rFonts w:ascii="Times New Roman" w:hAnsi="Times New Roman" w:cs="Times New Roman"/>
          <w:i/>
          <w:sz w:val="24"/>
          <w:szCs w:val="24"/>
        </w:rPr>
        <w:t xml:space="preserve"> and 2012</w:t>
      </w:r>
    </w:p>
    <w:p w14:paraId="42901062" w14:textId="44320BFF" w:rsidR="001F6204" w:rsidRDefault="000E308C" w:rsidP="0049133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mean plot of the average ACT scores between 2005 and 2012 is presented in </w:t>
      </w:r>
      <w:r w:rsidRPr="006C1196">
        <w:rPr>
          <w:rFonts w:ascii="Times New Roman" w:hAnsi="Times New Roman" w:cs="Times New Roman"/>
          <w:b/>
          <w:sz w:val="24"/>
          <w:szCs w:val="24"/>
        </w:rPr>
        <w:t xml:space="preserve">Figure </w:t>
      </w:r>
      <w:r>
        <w:rPr>
          <w:rFonts w:ascii="Times New Roman" w:hAnsi="Times New Roman" w:cs="Times New Roman"/>
          <w:b/>
          <w:sz w:val="24"/>
          <w:szCs w:val="24"/>
        </w:rPr>
        <w:t>8</w:t>
      </w:r>
      <w:r>
        <w:rPr>
          <w:rFonts w:ascii="Times New Roman" w:hAnsi="Times New Roman" w:cs="Times New Roman"/>
          <w:sz w:val="24"/>
          <w:szCs w:val="24"/>
        </w:rPr>
        <w:t xml:space="preserve"> and the corresponding box plots are presented in </w:t>
      </w:r>
      <w:r w:rsidRPr="006C1196">
        <w:rPr>
          <w:rFonts w:ascii="Times New Roman" w:hAnsi="Times New Roman" w:cs="Times New Roman"/>
          <w:b/>
          <w:sz w:val="24"/>
          <w:szCs w:val="24"/>
        </w:rPr>
        <w:t xml:space="preserve">Figure </w:t>
      </w:r>
      <w:r>
        <w:rPr>
          <w:rFonts w:ascii="Times New Roman" w:hAnsi="Times New Roman" w:cs="Times New Roman"/>
          <w:b/>
          <w:sz w:val="24"/>
          <w:szCs w:val="24"/>
        </w:rPr>
        <w:t>9</w:t>
      </w:r>
      <w:r>
        <w:rPr>
          <w:rFonts w:ascii="Times New Roman" w:hAnsi="Times New Roman" w:cs="Times New Roman"/>
          <w:sz w:val="24"/>
          <w:szCs w:val="24"/>
        </w:rPr>
        <w:t xml:space="preserve">.The mean plot in </w:t>
      </w:r>
      <w:r w:rsidRPr="00476132">
        <w:rPr>
          <w:rFonts w:ascii="Times New Roman" w:hAnsi="Times New Roman" w:cs="Times New Roman"/>
          <w:b/>
          <w:sz w:val="24"/>
          <w:szCs w:val="24"/>
        </w:rPr>
        <w:t xml:space="preserve">Figure </w:t>
      </w:r>
      <w:r>
        <w:rPr>
          <w:rFonts w:ascii="Times New Roman" w:hAnsi="Times New Roman" w:cs="Times New Roman"/>
          <w:b/>
          <w:sz w:val="24"/>
          <w:szCs w:val="24"/>
        </w:rPr>
        <w:t>8</w:t>
      </w:r>
      <w:r>
        <w:rPr>
          <w:rFonts w:ascii="Times New Roman" w:hAnsi="Times New Roman" w:cs="Times New Roman"/>
          <w:sz w:val="24"/>
          <w:szCs w:val="24"/>
        </w:rPr>
        <w:t xml:space="preserve"> shows a steady decrease in ACT scores until 2008. The plot indicated an increasing trend in scores after 2008. The box plots in </w:t>
      </w:r>
      <w:r w:rsidRPr="000E308C">
        <w:rPr>
          <w:rFonts w:ascii="Times New Roman" w:hAnsi="Times New Roman" w:cs="Times New Roman"/>
          <w:b/>
          <w:sz w:val="24"/>
          <w:szCs w:val="24"/>
        </w:rPr>
        <w:t xml:space="preserve">Figure </w:t>
      </w:r>
      <w:r>
        <w:rPr>
          <w:rFonts w:ascii="Times New Roman" w:hAnsi="Times New Roman" w:cs="Times New Roman"/>
          <w:b/>
          <w:sz w:val="24"/>
          <w:szCs w:val="24"/>
        </w:rPr>
        <w:t>9</w:t>
      </w:r>
      <w:r>
        <w:rPr>
          <w:rFonts w:ascii="Times New Roman" w:hAnsi="Times New Roman" w:cs="Times New Roman"/>
          <w:sz w:val="24"/>
          <w:szCs w:val="24"/>
        </w:rPr>
        <w:t xml:space="preserve"> indicate that the variances throughout the years are very similar and that there were many high outliers. </w:t>
      </w:r>
      <w:r w:rsidR="00491336">
        <w:rPr>
          <w:rFonts w:ascii="Times New Roman" w:hAnsi="Times New Roman" w:cs="Times New Roman"/>
          <w:sz w:val="24"/>
          <w:szCs w:val="24"/>
        </w:rPr>
        <w:t xml:space="preserve"> </w:t>
      </w:r>
    </w:p>
    <w:p w14:paraId="2BD158FE" w14:textId="77777777" w:rsidR="003E5928" w:rsidRDefault="001F6204" w:rsidP="00491336">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680A2D" wp14:editId="225B3445">
            <wp:extent cx="3685032" cy="2952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85032" cy="2952750"/>
                    </a:xfrm>
                    <a:prstGeom prst="rect">
                      <a:avLst/>
                    </a:prstGeom>
                    <a:noFill/>
                    <a:ln>
                      <a:noFill/>
                    </a:ln>
                  </pic:spPr>
                </pic:pic>
              </a:graphicData>
            </a:graphic>
          </wp:inline>
        </w:drawing>
      </w:r>
    </w:p>
    <w:p w14:paraId="194FD680" w14:textId="48EC5AA3" w:rsidR="00CC1DAD" w:rsidRDefault="00CC1DAD" w:rsidP="00CC1DAD">
      <w:pPr>
        <w:pStyle w:val="Caption"/>
        <w:keepNext/>
        <w:rPr>
          <w:rFonts w:ascii="Times New Roman" w:hAnsi="Times New Roman" w:cs="Times New Roman"/>
          <w:color w:val="auto"/>
          <w:sz w:val="22"/>
          <w:szCs w:val="22"/>
        </w:rPr>
      </w:pPr>
      <w:r w:rsidRPr="00F4454A">
        <w:rPr>
          <w:rFonts w:ascii="Times New Roman" w:hAnsi="Times New Roman" w:cs="Times New Roman"/>
          <w:color w:val="auto"/>
          <w:sz w:val="22"/>
          <w:szCs w:val="22"/>
        </w:rPr>
        <w:t xml:space="preserve">Figure </w:t>
      </w:r>
      <w:r w:rsidR="00D95B01">
        <w:rPr>
          <w:rFonts w:ascii="Times New Roman" w:hAnsi="Times New Roman" w:cs="Times New Roman"/>
          <w:color w:val="auto"/>
          <w:sz w:val="22"/>
          <w:szCs w:val="22"/>
        </w:rPr>
        <w:t>8</w:t>
      </w:r>
      <w:r w:rsidRPr="00F4454A">
        <w:rPr>
          <w:rFonts w:ascii="Times New Roman" w:hAnsi="Times New Roman" w:cs="Times New Roman"/>
          <w:color w:val="auto"/>
          <w:sz w:val="22"/>
          <w:szCs w:val="22"/>
        </w:rPr>
        <w:t>: Mean Plot for ACT Scores, 200</w:t>
      </w:r>
      <w:r w:rsidR="00D95B01">
        <w:rPr>
          <w:rFonts w:ascii="Times New Roman" w:hAnsi="Times New Roman" w:cs="Times New Roman"/>
          <w:color w:val="auto"/>
          <w:sz w:val="22"/>
          <w:szCs w:val="22"/>
        </w:rPr>
        <w:t>5</w:t>
      </w:r>
      <w:r w:rsidRPr="00F4454A">
        <w:rPr>
          <w:rFonts w:ascii="Times New Roman" w:hAnsi="Times New Roman" w:cs="Times New Roman"/>
          <w:color w:val="auto"/>
          <w:sz w:val="22"/>
          <w:szCs w:val="22"/>
        </w:rPr>
        <w:t>-2012</w:t>
      </w:r>
    </w:p>
    <w:p w14:paraId="6B04EAF4" w14:textId="77777777" w:rsidR="00D95B01" w:rsidRPr="00D95B01" w:rsidRDefault="00D95B01" w:rsidP="00D95B01"/>
    <w:p w14:paraId="6AF3C003" w14:textId="1A0461BA" w:rsidR="00D95B01" w:rsidRDefault="00D95B01" w:rsidP="00D95B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EE31A8" wp14:editId="73A15035">
            <wp:extent cx="3656684" cy="2924175"/>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6684" cy="2924175"/>
                    </a:xfrm>
                    <a:prstGeom prst="rect">
                      <a:avLst/>
                    </a:prstGeom>
                    <a:noFill/>
                    <a:ln>
                      <a:noFill/>
                    </a:ln>
                  </pic:spPr>
                </pic:pic>
              </a:graphicData>
            </a:graphic>
          </wp:inline>
        </w:drawing>
      </w:r>
    </w:p>
    <w:p w14:paraId="26E4B841" w14:textId="511A9DBE" w:rsidR="00C06A14" w:rsidRDefault="00D95B01" w:rsidP="00D95B01">
      <w:pPr>
        <w:pStyle w:val="Caption"/>
        <w:keepNext/>
        <w:rPr>
          <w:rFonts w:ascii="Times New Roman" w:hAnsi="Times New Roman" w:cs="Times New Roman"/>
          <w:color w:val="auto"/>
          <w:sz w:val="22"/>
          <w:szCs w:val="22"/>
        </w:rPr>
      </w:pPr>
      <w:r w:rsidRPr="00F4454A">
        <w:rPr>
          <w:rFonts w:ascii="Times New Roman" w:hAnsi="Times New Roman" w:cs="Times New Roman"/>
          <w:color w:val="auto"/>
          <w:sz w:val="22"/>
          <w:szCs w:val="22"/>
        </w:rPr>
        <w:t xml:space="preserve">Figure </w:t>
      </w:r>
      <w:r>
        <w:rPr>
          <w:rFonts w:ascii="Times New Roman" w:hAnsi="Times New Roman" w:cs="Times New Roman"/>
          <w:color w:val="auto"/>
          <w:sz w:val="22"/>
          <w:szCs w:val="22"/>
        </w:rPr>
        <w:t>9</w:t>
      </w:r>
      <w:r w:rsidRPr="00F4454A">
        <w:rPr>
          <w:rFonts w:ascii="Times New Roman" w:hAnsi="Times New Roman" w:cs="Times New Roman"/>
          <w:color w:val="auto"/>
          <w:sz w:val="22"/>
          <w:szCs w:val="22"/>
        </w:rPr>
        <w:t>: Mean Plot for ACT Scores, 200</w:t>
      </w:r>
      <w:r>
        <w:rPr>
          <w:rFonts w:ascii="Times New Roman" w:hAnsi="Times New Roman" w:cs="Times New Roman"/>
          <w:color w:val="auto"/>
          <w:sz w:val="22"/>
          <w:szCs w:val="22"/>
        </w:rPr>
        <w:t>5</w:t>
      </w:r>
      <w:r w:rsidRPr="00F4454A">
        <w:rPr>
          <w:rFonts w:ascii="Times New Roman" w:hAnsi="Times New Roman" w:cs="Times New Roman"/>
          <w:color w:val="auto"/>
          <w:sz w:val="22"/>
          <w:szCs w:val="22"/>
        </w:rPr>
        <w:t>-2012</w:t>
      </w:r>
    </w:p>
    <w:p w14:paraId="05225247" w14:textId="77777777" w:rsidR="00D95B01" w:rsidRPr="00D95B01" w:rsidRDefault="00D95B01" w:rsidP="00D95B01"/>
    <w:p w14:paraId="2F7D6198" w14:textId="77777777" w:rsidR="00491336" w:rsidRDefault="00491336" w:rsidP="00491336">
      <w:pPr>
        <w:spacing w:after="0" w:line="480" w:lineRule="auto"/>
        <w:rPr>
          <w:rFonts w:ascii="Times New Roman" w:hAnsi="Times New Roman" w:cs="Times New Roman"/>
          <w:sz w:val="24"/>
          <w:szCs w:val="24"/>
        </w:rPr>
      </w:pPr>
      <w:r>
        <w:rPr>
          <w:rFonts w:ascii="Times New Roman" w:hAnsi="Times New Roman" w:cs="Times New Roman"/>
          <w:sz w:val="24"/>
          <w:szCs w:val="24"/>
        </w:rPr>
        <w:tab/>
        <w:t>A one-way analysis of</w:t>
      </w:r>
      <w:bookmarkStart w:id="0" w:name="_GoBack"/>
      <w:bookmarkEnd w:id="0"/>
      <w:r>
        <w:rPr>
          <w:rFonts w:ascii="Times New Roman" w:hAnsi="Times New Roman" w:cs="Times New Roman"/>
          <w:sz w:val="24"/>
          <w:szCs w:val="24"/>
        </w:rPr>
        <w:t xml:space="preserve"> variance was conducted on </w:t>
      </w:r>
      <w:r w:rsidR="003E5928">
        <w:rPr>
          <w:rFonts w:ascii="Times New Roman" w:hAnsi="Times New Roman" w:cs="Times New Roman"/>
          <w:sz w:val="24"/>
          <w:szCs w:val="24"/>
        </w:rPr>
        <w:t>ACT scores</w:t>
      </w:r>
      <w:r>
        <w:rPr>
          <w:rFonts w:ascii="Times New Roman" w:hAnsi="Times New Roman" w:cs="Times New Roman"/>
          <w:sz w:val="24"/>
          <w:szCs w:val="24"/>
        </w:rPr>
        <w:t xml:space="preserve"> of graduates over the years. </w:t>
      </w:r>
      <w:r w:rsidR="00476132">
        <w:rPr>
          <w:rFonts w:ascii="Times New Roman" w:hAnsi="Times New Roman" w:cs="Times New Roman"/>
          <w:sz w:val="24"/>
          <w:szCs w:val="24"/>
        </w:rPr>
        <w:t xml:space="preserve">As depicted in </w:t>
      </w:r>
      <w:r w:rsidR="00476132" w:rsidRPr="00476132">
        <w:rPr>
          <w:rFonts w:ascii="Times New Roman" w:hAnsi="Times New Roman" w:cs="Times New Roman"/>
          <w:b/>
          <w:sz w:val="24"/>
          <w:szCs w:val="24"/>
        </w:rPr>
        <w:t>Table 5</w:t>
      </w:r>
      <w:r w:rsidR="00476132">
        <w:rPr>
          <w:rFonts w:ascii="Times New Roman" w:hAnsi="Times New Roman" w:cs="Times New Roman"/>
          <w:sz w:val="24"/>
          <w:szCs w:val="24"/>
        </w:rPr>
        <w:t>, t</w:t>
      </w:r>
      <w:r>
        <w:rPr>
          <w:rFonts w:ascii="Times New Roman" w:hAnsi="Times New Roman" w:cs="Times New Roman"/>
          <w:sz w:val="24"/>
          <w:szCs w:val="24"/>
        </w:rPr>
        <w:t>he analysis was significant</w:t>
      </w:r>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F(7, 3920)=5.106</m:t>
        </m:r>
      </m:oMath>
      <w:r>
        <w:rPr>
          <w:rFonts w:ascii="Times New Roman" w:hAnsi="Times New Roman" w:cs="Times New Roman"/>
          <w:sz w:val="24"/>
          <w:szCs w:val="24"/>
        </w:rPr>
        <w:t xml:space="preserve">, </w:t>
      </w:r>
      <m:oMath>
        <m:r>
          <w:rPr>
            <w:rFonts w:ascii="Cambria Math" w:hAnsi="Cambria Math" w:cs="Times New Roman"/>
            <w:sz w:val="24"/>
            <w:szCs w:val="24"/>
          </w:rPr>
          <m:t>p&lt;0.001</m:t>
        </m:r>
      </m:oMath>
      <w:r>
        <w:rPr>
          <w:rFonts w:ascii="Times New Roman" w:hAnsi="Times New Roman" w:cs="Times New Roman"/>
          <w:sz w:val="24"/>
          <w:szCs w:val="24"/>
        </w:rPr>
        <w:t xml:space="preserve">. </w:t>
      </w:r>
    </w:p>
    <w:p w14:paraId="7815BEBC" w14:textId="6581A742" w:rsidR="0028468A" w:rsidRPr="0028468A" w:rsidRDefault="0028468A" w:rsidP="0028468A">
      <w:pPr>
        <w:pStyle w:val="Caption"/>
        <w:keepNext/>
        <w:rPr>
          <w:rFonts w:ascii="Times New Roman" w:hAnsi="Times New Roman" w:cs="Times New Roman"/>
          <w:color w:val="auto"/>
          <w:sz w:val="22"/>
          <w:szCs w:val="22"/>
        </w:rPr>
      </w:pPr>
      <w:r w:rsidRPr="0028468A">
        <w:rPr>
          <w:rFonts w:ascii="Times New Roman" w:hAnsi="Times New Roman" w:cs="Times New Roman"/>
          <w:color w:val="auto"/>
          <w:sz w:val="22"/>
          <w:szCs w:val="22"/>
        </w:rPr>
        <w:t xml:space="preserve">Table </w:t>
      </w:r>
      <w:r w:rsidR="00476132">
        <w:rPr>
          <w:rFonts w:ascii="Times New Roman" w:hAnsi="Times New Roman" w:cs="Times New Roman"/>
          <w:color w:val="auto"/>
          <w:sz w:val="22"/>
          <w:szCs w:val="22"/>
        </w:rPr>
        <w:t>5</w:t>
      </w:r>
      <w:r w:rsidRPr="0028468A">
        <w:rPr>
          <w:rFonts w:ascii="Times New Roman" w:hAnsi="Times New Roman" w:cs="Times New Roman"/>
          <w:color w:val="auto"/>
          <w:sz w:val="22"/>
          <w:szCs w:val="22"/>
        </w:rPr>
        <w:t>: ANOVA for ACT Scores, 200</w:t>
      </w:r>
      <w:r w:rsidR="00D95B01">
        <w:rPr>
          <w:rFonts w:ascii="Times New Roman" w:hAnsi="Times New Roman" w:cs="Times New Roman"/>
          <w:color w:val="auto"/>
          <w:sz w:val="22"/>
          <w:szCs w:val="22"/>
        </w:rPr>
        <w:t>5</w:t>
      </w:r>
      <w:r w:rsidRPr="0028468A">
        <w:rPr>
          <w:rFonts w:ascii="Times New Roman" w:hAnsi="Times New Roman" w:cs="Times New Roman"/>
          <w:color w:val="auto"/>
          <w:sz w:val="22"/>
          <w:szCs w:val="22"/>
        </w:rPr>
        <w:t>-2012</w:t>
      </w:r>
    </w:p>
    <w:tbl>
      <w:tblPr>
        <w:tblStyle w:val="LightList"/>
        <w:tblW w:w="0" w:type="auto"/>
        <w:tblLook w:val="04A0" w:firstRow="1" w:lastRow="0" w:firstColumn="1" w:lastColumn="0" w:noHBand="0" w:noVBand="1"/>
      </w:tblPr>
      <w:tblGrid>
        <w:gridCol w:w="1998"/>
        <w:gridCol w:w="1260"/>
        <w:gridCol w:w="990"/>
        <w:gridCol w:w="1170"/>
        <w:gridCol w:w="1260"/>
        <w:gridCol w:w="1080"/>
      </w:tblGrid>
      <w:tr w:rsidR="00445AA5" w14:paraId="58CA8326" w14:textId="77777777" w:rsidTr="00741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5432D2D" w14:textId="77777777" w:rsidR="00445AA5" w:rsidRDefault="00445AA5" w:rsidP="00741FE9">
            <w:pPr>
              <w:jc w:val="center"/>
              <w:rPr>
                <w:rFonts w:ascii="Times New Roman" w:hAnsi="Times New Roman" w:cs="Times New Roman"/>
                <w:sz w:val="24"/>
                <w:szCs w:val="24"/>
              </w:rPr>
            </w:pPr>
            <w:r>
              <w:rPr>
                <w:rFonts w:ascii="Times New Roman" w:hAnsi="Times New Roman" w:cs="Times New Roman"/>
                <w:sz w:val="24"/>
                <w:szCs w:val="24"/>
              </w:rPr>
              <w:t>Source</w:t>
            </w:r>
          </w:p>
        </w:tc>
        <w:tc>
          <w:tcPr>
            <w:tcW w:w="1260" w:type="dxa"/>
          </w:tcPr>
          <w:p w14:paraId="2D29135B" w14:textId="77777777" w:rsidR="00445AA5" w:rsidRDefault="00445AA5" w:rsidP="00741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990" w:type="dxa"/>
          </w:tcPr>
          <w:p w14:paraId="1BD85537" w14:textId="77777777" w:rsidR="00445AA5" w:rsidRDefault="00445AA5" w:rsidP="00741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DF</w:t>
            </w:r>
          </w:p>
        </w:tc>
        <w:tc>
          <w:tcPr>
            <w:tcW w:w="1170" w:type="dxa"/>
          </w:tcPr>
          <w:p w14:paraId="5549D993" w14:textId="77777777" w:rsidR="00445AA5" w:rsidRDefault="00445AA5" w:rsidP="00741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MS</w:t>
            </w:r>
          </w:p>
        </w:tc>
        <w:tc>
          <w:tcPr>
            <w:tcW w:w="1260" w:type="dxa"/>
          </w:tcPr>
          <w:p w14:paraId="0D2CB7E5" w14:textId="77777777" w:rsidR="00445AA5" w:rsidRDefault="00445AA5" w:rsidP="00741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p>
        </w:tc>
        <w:tc>
          <w:tcPr>
            <w:tcW w:w="1080" w:type="dxa"/>
          </w:tcPr>
          <w:p w14:paraId="0797775B" w14:textId="77777777" w:rsidR="00445AA5" w:rsidRDefault="00445AA5" w:rsidP="00741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w:t>
            </w:r>
          </w:p>
        </w:tc>
      </w:tr>
      <w:tr w:rsidR="00445AA5" w14:paraId="15D96AA7" w14:textId="77777777" w:rsidTr="00741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C161F45" w14:textId="77777777" w:rsidR="00445AA5" w:rsidRDefault="00445AA5" w:rsidP="00741FE9">
            <w:pPr>
              <w:jc w:val="center"/>
              <w:rPr>
                <w:rFonts w:ascii="Times New Roman" w:hAnsi="Times New Roman" w:cs="Times New Roman"/>
                <w:sz w:val="24"/>
                <w:szCs w:val="24"/>
              </w:rPr>
            </w:pPr>
            <w:r>
              <w:rPr>
                <w:rFonts w:ascii="Times New Roman" w:hAnsi="Times New Roman" w:cs="Times New Roman"/>
                <w:sz w:val="24"/>
                <w:szCs w:val="24"/>
              </w:rPr>
              <w:t>Between Groups</w:t>
            </w:r>
          </w:p>
        </w:tc>
        <w:tc>
          <w:tcPr>
            <w:tcW w:w="1260" w:type="dxa"/>
          </w:tcPr>
          <w:p w14:paraId="27BA8B6F"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478.157</w:t>
            </w:r>
          </w:p>
        </w:tc>
        <w:tc>
          <w:tcPr>
            <w:tcW w:w="990" w:type="dxa"/>
          </w:tcPr>
          <w:p w14:paraId="3A83F46C"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170" w:type="dxa"/>
          </w:tcPr>
          <w:p w14:paraId="73449791"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68.308</w:t>
            </w:r>
          </w:p>
        </w:tc>
        <w:tc>
          <w:tcPr>
            <w:tcW w:w="1260" w:type="dxa"/>
          </w:tcPr>
          <w:p w14:paraId="297788B1"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5.106</w:t>
            </w:r>
          </w:p>
        </w:tc>
        <w:tc>
          <w:tcPr>
            <w:tcW w:w="1080" w:type="dxa"/>
          </w:tcPr>
          <w:p w14:paraId="69C3C13F"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445AA5" w14:paraId="522B6DAB" w14:textId="77777777" w:rsidTr="00741FE9">
        <w:tc>
          <w:tcPr>
            <w:cnfStyle w:val="001000000000" w:firstRow="0" w:lastRow="0" w:firstColumn="1" w:lastColumn="0" w:oddVBand="0" w:evenVBand="0" w:oddHBand="0" w:evenHBand="0" w:firstRowFirstColumn="0" w:firstRowLastColumn="0" w:lastRowFirstColumn="0" w:lastRowLastColumn="0"/>
            <w:tcW w:w="1998" w:type="dxa"/>
          </w:tcPr>
          <w:p w14:paraId="50DD3733" w14:textId="77777777" w:rsidR="00445AA5" w:rsidRDefault="00445AA5" w:rsidP="00741FE9">
            <w:pPr>
              <w:jc w:val="center"/>
              <w:rPr>
                <w:rFonts w:ascii="Times New Roman" w:hAnsi="Times New Roman" w:cs="Times New Roman"/>
                <w:sz w:val="24"/>
                <w:szCs w:val="24"/>
              </w:rPr>
            </w:pPr>
            <w:r>
              <w:rPr>
                <w:rFonts w:ascii="Times New Roman" w:hAnsi="Times New Roman" w:cs="Times New Roman"/>
                <w:sz w:val="24"/>
                <w:szCs w:val="24"/>
              </w:rPr>
              <w:t>Within Groups</w:t>
            </w:r>
          </w:p>
        </w:tc>
        <w:tc>
          <w:tcPr>
            <w:tcW w:w="1260" w:type="dxa"/>
          </w:tcPr>
          <w:p w14:paraId="519B71A6" w14:textId="77777777" w:rsidR="00445AA5" w:rsidRDefault="00445AA5" w:rsidP="00741F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52445.957</w:t>
            </w:r>
          </w:p>
        </w:tc>
        <w:tc>
          <w:tcPr>
            <w:tcW w:w="990" w:type="dxa"/>
          </w:tcPr>
          <w:p w14:paraId="5363CA24" w14:textId="77777777" w:rsidR="00445AA5" w:rsidRDefault="00445AA5" w:rsidP="00741F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3920</w:t>
            </w:r>
          </w:p>
        </w:tc>
        <w:tc>
          <w:tcPr>
            <w:tcW w:w="1170" w:type="dxa"/>
          </w:tcPr>
          <w:p w14:paraId="364EA2F1" w14:textId="77777777" w:rsidR="00445AA5" w:rsidRDefault="00445AA5" w:rsidP="00741F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13.79</w:t>
            </w:r>
          </w:p>
        </w:tc>
        <w:tc>
          <w:tcPr>
            <w:tcW w:w="1260" w:type="dxa"/>
          </w:tcPr>
          <w:p w14:paraId="01CDC58E" w14:textId="77777777" w:rsidR="00445AA5" w:rsidRDefault="00445AA5" w:rsidP="00741F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4E208F6F" w14:textId="77777777" w:rsidR="00445AA5" w:rsidRDefault="00445AA5" w:rsidP="00741F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45AA5" w14:paraId="67040296" w14:textId="77777777" w:rsidTr="00741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71B0984" w14:textId="77777777" w:rsidR="00445AA5" w:rsidRDefault="00445AA5" w:rsidP="00741FE9">
            <w:pPr>
              <w:jc w:val="center"/>
              <w:rPr>
                <w:rFonts w:ascii="Times New Roman" w:hAnsi="Times New Roman" w:cs="Times New Roman"/>
                <w:sz w:val="24"/>
                <w:szCs w:val="24"/>
              </w:rPr>
            </w:pPr>
            <w:r>
              <w:rPr>
                <w:rFonts w:ascii="Times New Roman" w:hAnsi="Times New Roman" w:cs="Times New Roman"/>
                <w:sz w:val="24"/>
                <w:szCs w:val="24"/>
              </w:rPr>
              <w:t>Total</w:t>
            </w:r>
          </w:p>
        </w:tc>
        <w:tc>
          <w:tcPr>
            <w:tcW w:w="1260" w:type="dxa"/>
          </w:tcPr>
          <w:p w14:paraId="13490956"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52924.114</w:t>
            </w:r>
          </w:p>
        </w:tc>
        <w:tc>
          <w:tcPr>
            <w:tcW w:w="990" w:type="dxa"/>
          </w:tcPr>
          <w:p w14:paraId="73F7EFCC"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3927</w:t>
            </w:r>
          </w:p>
        </w:tc>
        <w:tc>
          <w:tcPr>
            <w:tcW w:w="1170" w:type="dxa"/>
          </w:tcPr>
          <w:p w14:paraId="09B750DC"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60" w:type="dxa"/>
          </w:tcPr>
          <w:p w14:paraId="58A5C330"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6A3DFC46" w14:textId="77777777" w:rsidR="00445AA5" w:rsidRDefault="00445AA5" w:rsidP="00741F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FE429AF" w14:textId="77777777" w:rsidR="003E5928" w:rsidRDefault="003E5928" w:rsidP="00491336">
      <w:pPr>
        <w:spacing w:after="0" w:line="480" w:lineRule="auto"/>
        <w:rPr>
          <w:rFonts w:ascii="Times New Roman" w:hAnsi="Times New Roman" w:cs="Times New Roman"/>
          <w:sz w:val="24"/>
          <w:szCs w:val="24"/>
        </w:rPr>
      </w:pPr>
    </w:p>
    <w:p w14:paraId="0F1FD55A" w14:textId="77777777" w:rsidR="006676EA" w:rsidRPr="006676EA" w:rsidRDefault="00DD2105" w:rsidP="006676E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determine which years had significant difference in ACT scores, </w:t>
      </w:r>
      <w:proofErr w:type="spellStart"/>
      <w:r>
        <w:rPr>
          <w:rFonts w:ascii="Times New Roman" w:hAnsi="Times New Roman" w:cs="Times New Roman"/>
          <w:sz w:val="24"/>
          <w:szCs w:val="24"/>
        </w:rPr>
        <w:t>Tukey’s</w:t>
      </w:r>
      <w:proofErr w:type="spellEnd"/>
      <w:r>
        <w:rPr>
          <w:rFonts w:ascii="Times New Roman" w:hAnsi="Times New Roman" w:cs="Times New Roman"/>
          <w:sz w:val="24"/>
          <w:szCs w:val="24"/>
        </w:rPr>
        <w:t xml:space="preserve"> Post Hoc test for multiple comparisons was conducted. Students that graduated in 20</w:t>
      </w:r>
      <w:r w:rsidR="001F6204">
        <w:rPr>
          <w:rFonts w:ascii="Times New Roman" w:hAnsi="Times New Roman" w:cs="Times New Roman"/>
          <w:sz w:val="24"/>
          <w:szCs w:val="24"/>
        </w:rPr>
        <w:t>08</w:t>
      </w:r>
      <w:r>
        <w:rPr>
          <w:rFonts w:ascii="Times New Roman" w:hAnsi="Times New Roman" w:cs="Times New Roman"/>
          <w:sz w:val="24"/>
          <w:szCs w:val="24"/>
        </w:rPr>
        <w:t xml:space="preserve"> had significantly </w:t>
      </w:r>
      <w:r w:rsidR="001F6204">
        <w:rPr>
          <w:rFonts w:ascii="Times New Roman" w:hAnsi="Times New Roman" w:cs="Times New Roman"/>
          <w:sz w:val="24"/>
          <w:szCs w:val="24"/>
        </w:rPr>
        <w:t>lower</w:t>
      </w:r>
      <w:r>
        <w:rPr>
          <w:rFonts w:ascii="Times New Roman" w:hAnsi="Times New Roman" w:cs="Times New Roman"/>
          <w:sz w:val="24"/>
          <w:szCs w:val="24"/>
        </w:rPr>
        <w:t xml:space="preserve"> ACT scores than students that graduated in 20</w:t>
      </w:r>
      <w:r w:rsidR="001F6204">
        <w:rPr>
          <w:rFonts w:ascii="Times New Roman" w:hAnsi="Times New Roman" w:cs="Times New Roman"/>
          <w:sz w:val="24"/>
          <w:szCs w:val="24"/>
        </w:rPr>
        <w:t>10</w:t>
      </w:r>
      <w:r>
        <w:rPr>
          <w:rFonts w:ascii="Times New Roman" w:hAnsi="Times New Roman" w:cs="Times New Roman"/>
          <w:sz w:val="24"/>
          <w:szCs w:val="24"/>
        </w:rPr>
        <w:t xml:space="preserve"> (</w:t>
      </w:r>
      <m:oMath>
        <m:r>
          <w:rPr>
            <w:rFonts w:ascii="Cambria Math" w:hAnsi="Cambria Math" w:cs="Times New Roman"/>
            <w:sz w:val="24"/>
            <w:szCs w:val="24"/>
          </w:rPr>
          <m:t>M=0.769</m:t>
        </m:r>
      </m:oMath>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SD=0.201</m:t>
        </m:r>
      </m:oMath>
      <w:r>
        <w:rPr>
          <w:rFonts w:ascii="Times New Roman" w:hAnsi="Times New Roman" w:cs="Times New Roman"/>
          <w:sz w:val="24"/>
          <w:szCs w:val="24"/>
        </w:rPr>
        <w:t>) with p-value 0.00</w:t>
      </w:r>
      <w:r w:rsidR="001F6204">
        <w:rPr>
          <w:rFonts w:ascii="Times New Roman" w:hAnsi="Times New Roman" w:cs="Times New Roman"/>
          <w:sz w:val="24"/>
          <w:szCs w:val="24"/>
        </w:rPr>
        <w:t>3</w:t>
      </w:r>
      <w:r>
        <w:rPr>
          <w:rFonts w:ascii="Times New Roman" w:hAnsi="Times New Roman" w:cs="Times New Roman"/>
          <w:sz w:val="24"/>
          <w:szCs w:val="24"/>
        </w:rPr>
        <w:t>, in 20</w:t>
      </w:r>
      <w:r w:rsidR="001F6204">
        <w:rPr>
          <w:rFonts w:ascii="Times New Roman" w:hAnsi="Times New Roman" w:cs="Times New Roman"/>
          <w:sz w:val="24"/>
          <w:szCs w:val="24"/>
        </w:rPr>
        <w:t>11</w:t>
      </w:r>
      <w:r>
        <w:rPr>
          <w:rFonts w:ascii="Times New Roman" w:hAnsi="Times New Roman" w:cs="Times New Roman"/>
          <w:sz w:val="24"/>
          <w:szCs w:val="24"/>
        </w:rPr>
        <w:t xml:space="preserve"> (</w:t>
      </w:r>
      <m:oMath>
        <m:r>
          <w:rPr>
            <w:rFonts w:ascii="Cambria Math" w:hAnsi="Cambria Math" w:cs="Times New Roman"/>
            <w:sz w:val="24"/>
            <w:szCs w:val="24"/>
          </w:rPr>
          <m:t>M=0.766</m:t>
        </m:r>
      </m:oMath>
      <w:r>
        <w:rPr>
          <w:rFonts w:ascii="Times New Roman" w:hAnsi="Times New Roman" w:cs="Times New Roman"/>
          <w:sz w:val="24"/>
          <w:szCs w:val="24"/>
        </w:rPr>
        <w:t xml:space="preserve">, </w:t>
      </w:r>
      <m:oMath>
        <m:r>
          <w:rPr>
            <w:rFonts w:ascii="Cambria Math" w:hAnsi="Cambria Math" w:cs="Times New Roman"/>
            <w:sz w:val="24"/>
            <w:szCs w:val="24"/>
          </w:rPr>
          <m:t>SD=0.202</m:t>
        </m:r>
      </m:oMath>
      <w:r>
        <w:rPr>
          <w:rFonts w:ascii="Times New Roman" w:hAnsi="Times New Roman" w:cs="Times New Roman"/>
          <w:sz w:val="24"/>
          <w:szCs w:val="24"/>
        </w:rPr>
        <w:t xml:space="preserve">) with p-value 0.004, </w:t>
      </w:r>
      <w:r w:rsidR="001F6204">
        <w:rPr>
          <w:rFonts w:ascii="Times New Roman" w:hAnsi="Times New Roman" w:cs="Times New Roman"/>
          <w:sz w:val="24"/>
          <w:szCs w:val="24"/>
        </w:rPr>
        <w:t xml:space="preserve">and </w:t>
      </w:r>
      <w:r>
        <w:rPr>
          <w:rFonts w:ascii="Times New Roman" w:hAnsi="Times New Roman" w:cs="Times New Roman"/>
          <w:sz w:val="24"/>
          <w:szCs w:val="24"/>
        </w:rPr>
        <w:t>in 20</w:t>
      </w:r>
      <w:r w:rsidR="001F6204">
        <w:rPr>
          <w:rFonts w:ascii="Times New Roman" w:hAnsi="Times New Roman" w:cs="Times New Roman"/>
          <w:sz w:val="24"/>
          <w:szCs w:val="24"/>
        </w:rPr>
        <w:t>12</w:t>
      </w:r>
      <w:r>
        <w:rPr>
          <w:rFonts w:ascii="Times New Roman" w:hAnsi="Times New Roman" w:cs="Times New Roman"/>
          <w:sz w:val="24"/>
          <w:szCs w:val="24"/>
        </w:rPr>
        <w:t xml:space="preserve"> (</w:t>
      </w:r>
      <m:oMath>
        <m:r>
          <w:rPr>
            <w:rFonts w:ascii="Cambria Math" w:hAnsi="Cambria Math" w:cs="Times New Roman"/>
            <w:sz w:val="24"/>
            <w:szCs w:val="24"/>
          </w:rPr>
          <m:t>M=1.034</m:t>
        </m:r>
      </m:oMath>
      <w:r>
        <w:rPr>
          <w:rFonts w:ascii="Times New Roman" w:hAnsi="Times New Roman" w:cs="Times New Roman"/>
          <w:sz w:val="24"/>
          <w:szCs w:val="24"/>
        </w:rPr>
        <w:t xml:space="preserve">, </w:t>
      </w:r>
      <m:oMath>
        <m:r>
          <w:rPr>
            <w:rFonts w:ascii="Cambria Math" w:hAnsi="Cambria Math" w:cs="Times New Roman"/>
            <w:sz w:val="24"/>
            <w:szCs w:val="24"/>
          </w:rPr>
          <m:t>SD=0.245</m:t>
        </m:r>
      </m:oMath>
      <w:r w:rsidR="001F6204">
        <w:rPr>
          <w:rFonts w:ascii="Times New Roman" w:hAnsi="Times New Roman" w:cs="Times New Roman"/>
          <w:sz w:val="24"/>
          <w:szCs w:val="24"/>
        </w:rPr>
        <w:t>) with p-value 0.001.</w:t>
      </w:r>
      <w:r w:rsidR="00FC7805" w:rsidRPr="00FC7805">
        <w:rPr>
          <w:rFonts w:ascii="Times New Roman" w:hAnsi="Times New Roman" w:cs="Times New Roman"/>
          <w:sz w:val="24"/>
          <w:szCs w:val="24"/>
        </w:rPr>
        <w:t xml:space="preserve"> </w:t>
      </w:r>
      <w:r w:rsidR="00FC7805">
        <w:rPr>
          <w:rFonts w:ascii="Times New Roman" w:hAnsi="Times New Roman" w:cs="Times New Roman"/>
          <w:sz w:val="24"/>
          <w:szCs w:val="24"/>
        </w:rPr>
        <w:t>Students that graduated in 2009 had significantly lower ACT scores than students that graduated in 2010 (</w:t>
      </w:r>
      <m:oMath>
        <m:r>
          <w:rPr>
            <w:rFonts w:ascii="Cambria Math" w:hAnsi="Cambria Math" w:cs="Times New Roman"/>
            <w:sz w:val="24"/>
            <w:szCs w:val="24"/>
          </w:rPr>
          <m:t>M=0.642</m:t>
        </m:r>
      </m:oMath>
      <w:proofErr w:type="gramStart"/>
      <w:r w:rsidR="00FC7805">
        <w:rPr>
          <w:rFonts w:ascii="Times New Roman" w:hAnsi="Times New Roman" w:cs="Times New Roman"/>
          <w:sz w:val="24"/>
          <w:szCs w:val="24"/>
        </w:rPr>
        <w:t xml:space="preserve">, </w:t>
      </w:r>
      <w:proofErr w:type="gramEnd"/>
      <m:oMath>
        <m:r>
          <w:rPr>
            <w:rFonts w:ascii="Cambria Math" w:hAnsi="Cambria Math" w:cs="Times New Roman"/>
            <w:sz w:val="24"/>
            <w:szCs w:val="24"/>
          </w:rPr>
          <m:t>SD=0.203</m:t>
        </m:r>
      </m:oMath>
      <w:r w:rsidR="00FC7805">
        <w:rPr>
          <w:rFonts w:ascii="Times New Roman" w:hAnsi="Times New Roman" w:cs="Times New Roman"/>
          <w:sz w:val="24"/>
          <w:szCs w:val="24"/>
        </w:rPr>
        <w:t>) with p-value 0.033, in 2011 (</w:t>
      </w:r>
      <m:oMath>
        <m:r>
          <w:rPr>
            <w:rFonts w:ascii="Cambria Math" w:hAnsi="Cambria Math" w:cs="Times New Roman"/>
            <w:sz w:val="24"/>
            <w:szCs w:val="24"/>
          </w:rPr>
          <m:t>M=0.639</m:t>
        </m:r>
      </m:oMath>
      <w:r w:rsidR="00FC7805">
        <w:rPr>
          <w:rFonts w:ascii="Times New Roman" w:hAnsi="Times New Roman" w:cs="Times New Roman"/>
          <w:sz w:val="24"/>
          <w:szCs w:val="24"/>
        </w:rPr>
        <w:t xml:space="preserve">, </w:t>
      </w:r>
      <m:oMath>
        <m:r>
          <w:rPr>
            <w:rFonts w:ascii="Cambria Math" w:hAnsi="Cambria Math" w:cs="Times New Roman"/>
            <w:sz w:val="24"/>
            <w:szCs w:val="24"/>
          </w:rPr>
          <m:t>SD=0.204</m:t>
        </m:r>
      </m:oMath>
      <w:r w:rsidR="00FC7805">
        <w:rPr>
          <w:rFonts w:ascii="Times New Roman" w:hAnsi="Times New Roman" w:cs="Times New Roman"/>
          <w:sz w:val="24"/>
          <w:szCs w:val="24"/>
        </w:rPr>
        <w:t>) with p-value 0.037, and in 2012 (</w:t>
      </w:r>
      <m:oMath>
        <m:r>
          <w:rPr>
            <w:rFonts w:ascii="Cambria Math" w:hAnsi="Cambria Math" w:cs="Times New Roman"/>
            <w:sz w:val="24"/>
            <w:szCs w:val="24"/>
          </w:rPr>
          <m:t>M=0.907</m:t>
        </m:r>
      </m:oMath>
      <w:r w:rsidR="00FC7805">
        <w:rPr>
          <w:rFonts w:ascii="Times New Roman" w:hAnsi="Times New Roman" w:cs="Times New Roman"/>
          <w:sz w:val="24"/>
          <w:szCs w:val="24"/>
        </w:rPr>
        <w:t xml:space="preserve">, </w:t>
      </w:r>
      <m:oMath>
        <m:r>
          <w:rPr>
            <w:rFonts w:ascii="Cambria Math" w:hAnsi="Cambria Math" w:cs="Times New Roman"/>
            <w:sz w:val="24"/>
            <w:szCs w:val="24"/>
          </w:rPr>
          <m:t>SD=0.246</m:t>
        </m:r>
      </m:oMath>
      <w:r w:rsidR="00FC7805">
        <w:rPr>
          <w:rFonts w:ascii="Times New Roman" w:hAnsi="Times New Roman" w:cs="Times New Roman"/>
          <w:sz w:val="24"/>
          <w:szCs w:val="24"/>
        </w:rPr>
        <w:t>) with p-value 0.006.</w:t>
      </w:r>
      <w:r>
        <w:t xml:space="preserve"> </w:t>
      </w:r>
      <w:r w:rsidR="0042783A">
        <w:rPr>
          <w:rFonts w:ascii="Times New Roman" w:hAnsi="Times New Roman" w:cs="Times New Roman"/>
          <w:sz w:val="24"/>
          <w:szCs w:val="24"/>
        </w:rPr>
        <w:t xml:space="preserve">No other comparisons were significant. </w:t>
      </w:r>
      <w:r w:rsidR="006B17FE">
        <w:rPr>
          <w:rFonts w:ascii="Times New Roman" w:hAnsi="Times New Roman" w:cs="Times New Roman"/>
          <w:sz w:val="24"/>
          <w:szCs w:val="24"/>
        </w:rPr>
        <w:t>For more details, refer to Appendix</w:t>
      </w:r>
      <w:r w:rsidR="00476275">
        <w:rPr>
          <w:rFonts w:ascii="Times New Roman" w:hAnsi="Times New Roman" w:cs="Times New Roman"/>
          <w:sz w:val="24"/>
          <w:szCs w:val="24"/>
        </w:rPr>
        <w:t xml:space="preserve"> B</w:t>
      </w:r>
      <w:r w:rsidR="006B17FE">
        <w:rPr>
          <w:rFonts w:ascii="Times New Roman" w:hAnsi="Times New Roman" w:cs="Times New Roman"/>
          <w:sz w:val="24"/>
          <w:szCs w:val="24"/>
        </w:rPr>
        <w:t xml:space="preserve">, Table </w:t>
      </w:r>
      <w:r w:rsidR="00476275">
        <w:rPr>
          <w:rFonts w:ascii="Times New Roman" w:hAnsi="Times New Roman" w:cs="Times New Roman"/>
          <w:sz w:val="24"/>
          <w:szCs w:val="24"/>
        </w:rPr>
        <w:t>B3</w:t>
      </w:r>
      <w:r w:rsidR="006B17FE">
        <w:rPr>
          <w:rFonts w:ascii="Times New Roman" w:hAnsi="Times New Roman" w:cs="Times New Roman"/>
          <w:sz w:val="24"/>
          <w:szCs w:val="24"/>
        </w:rPr>
        <w:t>.</w:t>
      </w:r>
    </w:p>
    <w:p w14:paraId="534888B4" w14:textId="77777777" w:rsidR="006676EA" w:rsidRDefault="006676EA" w:rsidP="006676EA">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Multiple Linear </w:t>
      </w:r>
      <w:proofErr w:type="gramStart"/>
      <w:r>
        <w:rPr>
          <w:rFonts w:ascii="Times New Roman" w:hAnsi="Times New Roman" w:cs="Times New Roman"/>
          <w:i/>
          <w:sz w:val="24"/>
          <w:szCs w:val="24"/>
        </w:rPr>
        <w:t>Regression</w:t>
      </w:r>
      <w:proofErr w:type="gramEnd"/>
    </w:p>
    <w:p w14:paraId="20B14546" w14:textId="77777777" w:rsidR="006676EA" w:rsidRDefault="006676EA" w:rsidP="006676EA">
      <w:pPr>
        <w:spacing w:after="0" w:line="480" w:lineRule="auto"/>
        <w:rPr>
          <w:rFonts w:ascii="Times New Roman" w:eastAsiaTheme="minorEastAsia" w:hAnsi="Times New Roman" w:cs="Times New Roman"/>
          <w:sz w:val="24"/>
          <w:szCs w:val="24"/>
        </w:rPr>
      </w:pPr>
      <w:r>
        <w:rPr>
          <w:rFonts w:ascii="Times New Roman" w:hAnsi="Times New Roman" w:cs="Times New Roman"/>
          <w:sz w:val="24"/>
          <w:szCs w:val="24"/>
        </w:rPr>
        <w:tab/>
        <w:t xml:space="preserve">Two linear models were fit to predict college grade point average using standardized test scores (SAT scores or ACT scores), time to complete degree, year of degree completion, advanced placement credits transferred, high school grade point average, gender, ethnicity, major, and whether the student received financial aid. Indicator variables were used for ethnicity, major, whether the student received financial aid, and gender. </w:t>
      </w:r>
    </w:p>
    <w:p w14:paraId="4BBB46C6" w14:textId="77777777" w:rsidR="006676EA" w:rsidRPr="00243766" w:rsidRDefault="006676EA" w:rsidP="006676EA">
      <w:pPr>
        <w:spacing w:after="0" w:line="480" w:lineRule="auto"/>
        <w:rPr>
          <w:rFonts w:ascii="Times New Roman" w:hAnsi="Times New Roman" w:cs="Times New Roman"/>
          <w:i/>
          <w:sz w:val="24"/>
          <w:szCs w:val="24"/>
        </w:rPr>
      </w:pPr>
      <w:r w:rsidRPr="00243766">
        <w:rPr>
          <w:rFonts w:ascii="Times New Roman" w:hAnsi="Times New Roman" w:cs="Times New Roman"/>
          <w:i/>
          <w:sz w:val="24"/>
          <w:szCs w:val="24"/>
        </w:rPr>
        <w:t>SAT Linear Regression Model</w:t>
      </w:r>
    </w:p>
    <w:p w14:paraId="6A970A8B" w14:textId="77777777" w:rsidR="006676EA" w:rsidRDefault="006676EA" w:rsidP="005F20C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Stepwise regression was used to develop the model. A level of significance of 0.05 was used for a variable to enter the model and 0.10 for a variable to be removed from the model. </w:t>
      </w:r>
      <w:r w:rsidR="00D17468">
        <w:rPr>
          <w:rFonts w:ascii="Times New Roman" w:hAnsi="Times New Roman" w:cs="Times New Roman"/>
          <w:sz w:val="24"/>
          <w:szCs w:val="24"/>
        </w:rPr>
        <w:t xml:space="preserve">As depicted in </w:t>
      </w:r>
      <w:r w:rsidR="00D17468" w:rsidRPr="00D17468">
        <w:rPr>
          <w:rFonts w:ascii="Times New Roman" w:hAnsi="Times New Roman" w:cs="Times New Roman"/>
          <w:b/>
          <w:sz w:val="24"/>
          <w:szCs w:val="24"/>
        </w:rPr>
        <w:t>Table 6</w:t>
      </w:r>
      <w:r w:rsidR="00D17468">
        <w:rPr>
          <w:rFonts w:ascii="Times New Roman" w:hAnsi="Times New Roman" w:cs="Times New Roman"/>
          <w:sz w:val="24"/>
          <w:szCs w:val="24"/>
        </w:rPr>
        <w:t>, t</w:t>
      </w:r>
      <w:r>
        <w:rPr>
          <w:rFonts w:ascii="Times New Roman" w:hAnsi="Times New Roman" w:cs="Times New Roman"/>
          <w:sz w:val="24"/>
          <w:szCs w:val="24"/>
        </w:rPr>
        <w:t xml:space="preserve">he </w:t>
      </w:r>
      <w:r w:rsidR="00CC5908">
        <w:rPr>
          <w:rFonts w:ascii="Times New Roman" w:hAnsi="Times New Roman" w:cs="Times New Roman"/>
          <w:sz w:val="24"/>
          <w:szCs w:val="24"/>
        </w:rPr>
        <w:t xml:space="preserve">final </w:t>
      </w:r>
      <w:r>
        <w:rPr>
          <w:rFonts w:ascii="Times New Roman" w:hAnsi="Times New Roman" w:cs="Times New Roman"/>
          <w:sz w:val="24"/>
          <w:szCs w:val="24"/>
        </w:rPr>
        <w:t>model was significant</w:t>
      </w:r>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F(13, 3820)=166.336</m:t>
        </m:r>
      </m:oMath>
      <w:r>
        <w:rPr>
          <w:rFonts w:ascii="Times New Roman" w:hAnsi="Times New Roman" w:cs="Times New Roman"/>
          <w:sz w:val="24"/>
          <w:szCs w:val="24"/>
        </w:rPr>
        <w:t xml:space="preserve">, </w:t>
      </w:r>
      <m:oMath>
        <m:r>
          <w:rPr>
            <w:rFonts w:ascii="Cambria Math" w:hAnsi="Cambria Math" w:cs="Times New Roman"/>
            <w:sz w:val="24"/>
            <w:szCs w:val="24"/>
          </w:rPr>
          <m:t>p&lt;0.001</m:t>
        </m:r>
      </m:oMath>
      <w:r>
        <w:rPr>
          <w:rFonts w:ascii="Times New Roman" w:hAnsi="Times New Roman" w:cs="Times New Roman"/>
          <w:sz w:val="24"/>
          <w:szCs w:val="24"/>
        </w:rPr>
        <w:t xml:space="preserve">. The variables that were considered significant predictors in the final model were SAT score, the time the student took to graduate, high school grade point average, Advanced Placement credits transferred, gender, whether the student received financial aid, whether the student was African American, and some major indicators (Social Sciences, Hospitality, Communications, Business, Engineering, and Sciences). </w:t>
      </w:r>
    </w:p>
    <w:p w14:paraId="2BCA331F" w14:textId="77777777" w:rsidR="00D95B01" w:rsidRDefault="00D95B01" w:rsidP="005F20C0">
      <w:pPr>
        <w:spacing w:after="0" w:line="480" w:lineRule="auto"/>
        <w:rPr>
          <w:rFonts w:ascii="Times New Roman" w:hAnsi="Times New Roman" w:cs="Times New Roman"/>
          <w:sz w:val="24"/>
          <w:szCs w:val="24"/>
        </w:rPr>
      </w:pPr>
    </w:p>
    <w:p w14:paraId="0717F013" w14:textId="77777777" w:rsidR="00D95B01" w:rsidRDefault="00D95B01" w:rsidP="005F20C0">
      <w:pPr>
        <w:spacing w:after="0" w:line="480" w:lineRule="auto"/>
        <w:rPr>
          <w:rFonts w:ascii="Times New Roman" w:hAnsi="Times New Roman" w:cs="Times New Roman"/>
          <w:sz w:val="24"/>
          <w:szCs w:val="24"/>
        </w:rPr>
      </w:pPr>
    </w:p>
    <w:p w14:paraId="3F7C76EC" w14:textId="77777777" w:rsidR="0028468A" w:rsidRPr="0028468A" w:rsidRDefault="0028468A" w:rsidP="0028468A">
      <w:pPr>
        <w:pStyle w:val="Caption"/>
        <w:keepNext/>
        <w:rPr>
          <w:rFonts w:ascii="Times New Roman" w:hAnsi="Times New Roman" w:cs="Times New Roman"/>
          <w:color w:val="auto"/>
          <w:sz w:val="22"/>
          <w:szCs w:val="22"/>
        </w:rPr>
      </w:pPr>
      <w:r w:rsidRPr="0028468A">
        <w:rPr>
          <w:rFonts w:ascii="Times New Roman" w:hAnsi="Times New Roman" w:cs="Times New Roman"/>
          <w:color w:val="auto"/>
          <w:sz w:val="22"/>
          <w:szCs w:val="22"/>
        </w:rPr>
        <w:t xml:space="preserve">Table </w:t>
      </w:r>
      <w:r w:rsidR="00476132">
        <w:rPr>
          <w:rFonts w:ascii="Times New Roman" w:hAnsi="Times New Roman" w:cs="Times New Roman"/>
          <w:color w:val="auto"/>
          <w:sz w:val="22"/>
          <w:szCs w:val="22"/>
        </w:rPr>
        <w:t>6</w:t>
      </w:r>
      <w:r w:rsidRPr="0028468A">
        <w:rPr>
          <w:rFonts w:ascii="Times New Roman" w:hAnsi="Times New Roman" w:cs="Times New Roman"/>
          <w:color w:val="auto"/>
          <w:sz w:val="22"/>
          <w:szCs w:val="22"/>
        </w:rPr>
        <w:t xml:space="preserve">: ANOVA for SAT Final </w:t>
      </w:r>
      <w:r>
        <w:rPr>
          <w:rFonts w:ascii="Times New Roman" w:hAnsi="Times New Roman" w:cs="Times New Roman"/>
          <w:color w:val="auto"/>
          <w:sz w:val="22"/>
          <w:szCs w:val="22"/>
        </w:rPr>
        <w:t xml:space="preserve">Regression </w:t>
      </w:r>
      <w:r w:rsidRPr="0028468A">
        <w:rPr>
          <w:rFonts w:ascii="Times New Roman" w:hAnsi="Times New Roman" w:cs="Times New Roman"/>
          <w:color w:val="auto"/>
          <w:sz w:val="22"/>
          <w:szCs w:val="22"/>
        </w:rPr>
        <w:t>Model</w:t>
      </w:r>
    </w:p>
    <w:tbl>
      <w:tblPr>
        <w:tblStyle w:val="LightList"/>
        <w:tblW w:w="0" w:type="auto"/>
        <w:tblLook w:val="04A0" w:firstRow="1" w:lastRow="0" w:firstColumn="1" w:lastColumn="0" w:noHBand="0" w:noVBand="1"/>
      </w:tblPr>
      <w:tblGrid>
        <w:gridCol w:w="1998"/>
        <w:gridCol w:w="1260"/>
        <w:gridCol w:w="990"/>
        <w:gridCol w:w="1170"/>
        <w:gridCol w:w="1260"/>
        <w:gridCol w:w="1080"/>
      </w:tblGrid>
      <w:tr w:rsidR="00CC5908" w14:paraId="60C27E0F" w14:textId="77777777" w:rsidTr="00777F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4EB2250" w14:textId="77777777" w:rsidR="00CC5908" w:rsidRDefault="00CC5908" w:rsidP="00777F69">
            <w:pPr>
              <w:jc w:val="center"/>
              <w:rPr>
                <w:rFonts w:ascii="Times New Roman" w:hAnsi="Times New Roman" w:cs="Times New Roman"/>
                <w:sz w:val="24"/>
                <w:szCs w:val="24"/>
              </w:rPr>
            </w:pPr>
            <w:r>
              <w:rPr>
                <w:rFonts w:ascii="Times New Roman" w:hAnsi="Times New Roman" w:cs="Times New Roman"/>
                <w:sz w:val="24"/>
                <w:szCs w:val="24"/>
              </w:rPr>
              <w:t>Model</w:t>
            </w:r>
          </w:p>
        </w:tc>
        <w:tc>
          <w:tcPr>
            <w:tcW w:w="1260" w:type="dxa"/>
          </w:tcPr>
          <w:p w14:paraId="6B902416" w14:textId="77777777" w:rsidR="00CC5908" w:rsidRDefault="00CC5908" w:rsidP="00777F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990" w:type="dxa"/>
          </w:tcPr>
          <w:p w14:paraId="13C555B5" w14:textId="77777777" w:rsidR="00CC5908" w:rsidRDefault="00CC5908" w:rsidP="00777F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DF</w:t>
            </w:r>
          </w:p>
        </w:tc>
        <w:tc>
          <w:tcPr>
            <w:tcW w:w="1170" w:type="dxa"/>
          </w:tcPr>
          <w:p w14:paraId="1475C205" w14:textId="77777777" w:rsidR="00CC5908" w:rsidRDefault="00CC5908" w:rsidP="00777F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MS</w:t>
            </w:r>
          </w:p>
        </w:tc>
        <w:tc>
          <w:tcPr>
            <w:tcW w:w="1260" w:type="dxa"/>
          </w:tcPr>
          <w:p w14:paraId="04A0F550" w14:textId="77777777" w:rsidR="00CC5908" w:rsidRDefault="00CC5908" w:rsidP="00777F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p>
        </w:tc>
        <w:tc>
          <w:tcPr>
            <w:tcW w:w="1080" w:type="dxa"/>
          </w:tcPr>
          <w:p w14:paraId="2DEFBA15" w14:textId="77777777" w:rsidR="00CC5908" w:rsidRDefault="00CC5908" w:rsidP="00777F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w:t>
            </w:r>
          </w:p>
        </w:tc>
      </w:tr>
      <w:tr w:rsidR="00CC5908" w14:paraId="57EE3151" w14:textId="77777777" w:rsidTr="00777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06AFBC3" w14:textId="77777777" w:rsidR="00CC5908" w:rsidRDefault="00CC5908" w:rsidP="00777F69">
            <w:pPr>
              <w:jc w:val="center"/>
              <w:rPr>
                <w:rFonts w:ascii="Times New Roman" w:hAnsi="Times New Roman" w:cs="Times New Roman"/>
                <w:sz w:val="24"/>
                <w:szCs w:val="24"/>
              </w:rPr>
            </w:pPr>
            <w:r>
              <w:rPr>
                <w:rFonts w:ascii="Times New Roman" w:hAnsi="Times New Roman" w:cs="Times New Roman"/>
                <w:sz w:val="24"/>
                <w:szCs w:val="24"/>
              </w:rPr>
              <w:t>Regression</w:t>
            </w:r>
          </w:p>
        </w:tc>
        <w:tc>
          <w:tcPr>
            <w:tcW w:w="1260" w:type="dxa"/>
          </w:tcPr>
          <w:p w14:paraId="43493A69"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244.295</w:t>
            </w:r>
          </w:p>
        </w:tc>
        <w:tc>
          <w:tcPr>
            <w:tcW w:w="990" w:type="dxa"/>
          </w:tcPr>
          <w:p w14:paraId="6B52AE6D"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1170" w:type="dxa"/>
          </w:tcPr>
          <w:p w14:paraId="5DFA7518"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18.792</w:t>
            </w:r>
          </w:p>
        </w:tc>
        <w:tc>
          <w:tcPr>
            <w:tcW w:w="1260" w:type="dxa"/>
          </w:tcPr>
          <w:p w14:paraId="6C6B1054"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166.336</w:t>
            </w:r>
          </w:p>
        </w:tc>
        <w:tc>
          <w:tcPr>
            <w:tcW w:w="1080" w:type="dxa"/>
          </w:tcPr>
          <w:p w14:paraId="625E54F5"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CC5908" w14:paraId="782B39E7" w14:textId="77777777" w:rsidTr="00777F69">
        <w:tc>
          <w:tcPr>
            <w:cnfStyle w:val="001000000000" w:firstRow="0" w:lastRow="0" w:firstColumn="1" w:lastColumn="0" w:oddVBand="0" w:evenVBand="0" w:oddHBand="0" w:evenHBand="0" w:firstRowFirstColumn="0" w:firstRowLastColumn="0" w:lastRowFirstColumn="0" w:lastRowLastColumn="0"/>
            <w:tcW w:w="1998" w:type="dxa"/>
          </w:tcPr>
          <w:p w14:paraId="67E6C2FF" w14:textId="77777777" w:rsidR="00CC5908" w:rsidRDefault="00CC5908" w:rsidP="00777F69">
            <w:pPr>
              <w:jc w:val="center"/>
              <w:rPr>
                <w:rFonts w:ascii="Times New Roman" w:hAnsi="Times New Roman" w:cs="Times New Roman"/>
                <w:sz w:val="24"/>
                <w:szCs w:val="24"/>
              </w:rPr>
            </w:pPr>
            <w:r>
              <w:rPr>
                <w:rFonts w:ascii="Times New Roman" w:hAnsi="Times New Roman" w:cs="Times New Roman"/>
                <w:sz w:val="24"/>
                <w:szCs w:val="24"/>
              </w:rPr>
              <w:t>Residual</w:t>
            </w:r>
          </w:p>
        </w:tc>
        <w:tc>
          <w:tcPr>
            <w:tcW w:w="1260" w:type="dxa"/>
          </w:tcPr>
          <w:p w14:paraId="1AD390EC" w14:textId="77777777" w:rsidR="00CC5908" w:rsidRDefault="00CC5908" w:rsidP="00777F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431.566</w:t>
            </w:r>
          </w:p>
        </w:tc>
        <w:tc>
          <w:tcPr>
            <w:tcW w:w="990" w:type="dxa"/>
          </w:tcPr>
          <w:p w14:paraId="416B70DF" w14:textId="77777777" w:rsidR="00CC5908" w:rsidRDefault="00CC5908" w:rsidP="00777F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3820</w:t>
            </w:r>
          </w:p>
        </w:tc>
        <w:tc>
          <w:tcPr>
            <w:tcW w:w="1170" w:type="dxa"/>
          </w:tcPr>
          <w:p w14:paraId="51D5EB42" w14:textId="77777777" w:rsidR="00CC5908" w:rsidRDefault="00CC5908" w:rsidP="00777F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0.113</w:t>
            </w:r>
          </w:p>
        </w:tc>
        <w:tc>
          <w:tcPr>
            <w:tcW w:w="1260" w:type="dxa"/>
          </w:tcPr>
          <w:p w14:paraId="16AF316C" w14:textId="77777777" w:rsidR="00CC5908" w:rsidRDefault="00CC5908" w:rsidP="00777F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5A07CC08" w14:textId="77777777" w:rsidR="00CC5908" w:rsidRDefault="00CC5908" w:rsidP="00777F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5908" w14:paraId="6AF9685E" w14:textId="77777777" w:rsidTr="00777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D593B72" w14:textId="77777777" w:rsidR="00CC5908" w:rsidRDefault="00CC5908" w:rsidP="00777F69">
            <w:pPr>
              <w:jc w:val="center"/>
              <w:rPr>
                <w:rFonts w:ascii="Times New Roman" w:hAnsi="Times New Roman" w:cs="Times New Roman"/>
                <w:sz w:val="24"/>
                <w:szCs w:val="24"/>
              </w:rPr>
            </w:pPr>
            <w:r>
              <w:rPr>
                <w:rFonts w:ascii="Times New Roman" w:hAnsi="Times New Roman" w:cs="Times New Roman"/>
                <w:sz w:val="24"/>
                <w:szCs w:val="24"/>
              </w:rPr>
              <w:t>Total</w:t>
            </w:r>
          </w:p>
        </w:tc>
        <w:tc>
          <w:tcPr>
            <w:tcW w:w="1260" w:type="dxa"/>
          </w:tcPr>
          <w:p w14:paraId="534A46E0"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675.861</w:t>
            </w:r>
          </w:p>
        </w:tc>
        <w:tc>
          <w:tcPr>
            <w:tcW w:w="990" w:type="dxa"/>
          </w:tcPr>
          <w:p w14:paraId="638DDDA2"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3833</w:t>
            </w:r>
          </w:p>
        </w:tc>
        <w:tc>
          <w:tcPr>
            <w:tcW w:w="1170" w:type="dxa"/>
          </w:tcPr>
          <w:p w14:paraId="547C7D05"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60" w:type="dxa"/>
          </w:tcPr>
          <w:p w14:paraId="46D51B9B"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7890EDA2"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7D25DC8D" w14:textId="77777777" w:rsidR="00CC5908" w:rsidRDefault="00CC5908" w:rsidP="006676EA">
      <w:pPr>
        <w:spacing w:after="0" w:line="480" w:lineRule="auto"/>
        <w:rPr>
          <w:rFonts w:ascii="Times New Roman" w:hAnsi="Times New Roman" w:cs="Times New Roman"/>
          <w:sz w:val="24"/>
          <w:szCs w:val="24"/>
        </w:rPr>
      </w:pPr>
    </w:p>
    <w:p w14:paraId="308AF78C" w14:textId="77777777" w:rsidR="00D17468" w:rsidRDefault="00D17468" w:rsidP="006676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fitted model with SAT and all other significant variables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w:t>
      </w:r>
    </w:p>
    <w:p w14:paraId="5E47861B" w14:textId="77777777" w:rsidR="007427E0" w:rsidRPr="005F20C0" w:rsidRDefault="00AA5DD9" w:rsidP="006676EA">
      <w:pPr>
        <w:spacing w:after="0" w:line="480" w:lineRule="auto"/>
        <w:rPr>
          <w:rFonts w:ascii="Times New Roman" w:eastAsiaTheme="minorEastAsia" w:hAnsi="Times New Roman" w:cs="Times New Roman"/>
          <w:sz w:val="24"/>
          <w:szCs w:val="24"/>
        </w:rPr>
      </w:pPr>
      <m:oMathPara>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acc>
          <m:r>
            <w:rPr>
              <w:rFonts w:ascii="Cambria Math" w:hAnsi="Cambria Math" w:cs="Times New Roman"/>
              <w:sz w:val="24"/>
              <w:szCs w:val="24"/>
            </w:rPr>
            <m:t>=2.127+0.001</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-0.073</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+0.004</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+0.236</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+0.031</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+0.070</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7</m:t>
              </m:r>
            </m:sub>
          </m:sSub>
          <m:r>
            <w:rPr>
              <w:rFonts w:ascii="Cambria Math" w:hAnsi="Cambria Math" w:cs="Times New Roman"/>
              <w:sz w:val="24"/>
              <w:szCs w:val="24"/>
            </w:rPr>
            <m:t>-0.158</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11</m:t>
              </m:r>
            </m:sub>
          </m:sSub>
          <m:r>
            <w:rPr>
              <w:rFonts w:ascii="Cambria Math" w:hAnsi="Cambria Math" w:cs="Times New Roman"/>
              <w:sz w:val="24"/>
              <w:szCs w:val="24"/>
            </w:rPr>
            <m:t>-0.213</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16</m:t>
              </m:r>
            </m:sub>
          </m:sSub>
          <m:r>
            <w:rPr>
              <w:rFonts w:ascii="Cambria Math" w:hAnsi="Cambria Math" w:cs="Times New Roman"/>
              <w:sz w:val="24"/>
              <w:szCs w:val="24"/>
            </w:rPr>
            <m:t>-0.154</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17</m:t>
              </m:r>
            </m:sub>
          </m:sSub>
          <m:r>
            <w:rPr>
              <w:rFonts w:ascii="Cambria Math" w:hAnsi="Cambria Math" w:cs="Times New Roman"/>
              <w:sz w:val="24"/>
              <w:szCs w:val="24"/>
            </w:rPr>
            <m:t>-0.096</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18</m:t>
              </m:r>
            </m:sub>
          </m:sSub>
          <m:r>
            <w:rPr>
              <w:rFonts w:ascii="Cambria Math" w:hAnsi="Cambria Math" w:cs="Times New Roman"/>
              <w:sz w:val="24"/>
              <w:szCs w:val="24"/>
            </w:rPr>
            <m:t>-0.180</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20</m:t>
              </m:r>
            </m:sub>
          </m:sSub>
          <m:r>
            <w:rPr>
              <w:rFonts w:ascii="Cambria Math" w:hAnsi="Cambria Math" w:cs="Times New Roman"/>
              <w:sz w:val="24"/>
              <w:szCs w:val="24"/>
            </w:rPr>
            <m:t>-0.280</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22</m:t>
              </m:r>
            </m:sub>
          </m:sSub>
          <m:r>
            <w:rPr>
              <w:rFonts w:ascii="Cambria Math" w:hAnsi="Cambria Math" w:cs="Times New Roman"/>
              <w:sz w:val="24"/>
              <w:szCs w:val="24"/>
            </w:rPr>
            <m:t>-0.069</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23</m:t>
              </m:r>
            </m:sub>
          </m:sSub>
        </m:oMath>
      </m:oMathPara>
    </w:p>
    <w:p w14:paraId="78F0A840" w14:textId="77777777" w:rsidR="005F20C0" w:rsidRPr="0042783A" w:rsidRDefault="0042783A" w:rsidP="0042783A">
      <w:pPr>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r w:rsidR="00A95BF0" w:rsidRPr="00473032">
        <w:rPr>
          <w:rFonts w:ascii="Times New Roman" w:eastAsiaTheme="minorEastAsia" w:hAnsi="Times New Roman" w:cs="Times New Roman"/>
          <w:sz w:val="24"/>
          <w:szCs w:val="24"/>
        </w:rPr>
        <w:t>definition</w:t>
      </w:r>
      <w:r w:rsidRPr="00473032">
        <w:rPr>
          <w:rFonts w:ascii="Times New Roman" w:eastAsiaTheme="minorEastAsia" w:hAnsi="Times New Roman" w:cs="Times New Roman"/>
          <w:sz w:val="24"/>
          <w:szCs w:val="24"/>
        </w:rPr>
        <w:t xml:space="preserve"> o</w:t>
      </w:r>
      <w:r>
        <w:rPr>
          <w:rFonts w:ascii="Times New Roman" w:eastAsiaTheme="minorEastAsia" w:hAnsi="Times New Roman" w:cs="Times New Roman"/>
          <w:sz w:val="24"/>
          <w:szCs w:val="24"/>
        </w:rPr>
        <w:t xml:space="preserve">f each variable is listed in Appendix A2. </w:t>
      </w:r>
      <w:r w:rsidR="005F20C0">
        <w:rPr>
          <w:rFonts w:ascii="Times New Roman" w:hAnsi="Times New Roman" w:cs="Times New Roman"/>
          <w:sz w:val="24"/>
          <w:szCs w:val="24"/>
        </w:rPr>
        <w:t>According to the model, it is predicted that female students will have a grade point average that is 0.031 higher than their male counterparts. Students that received financial aid are anticipated to have a grade point average that is 0.070 higher than that of students that did not receive financial aid. A possible explanation for this is that families with low socioeconomic status may view education as their ticket to moving up the social ladder. For every additional year that a student spends in school</w:t>
      </w:r>
      <w:r w:rsidR="005F6F9E">
        <w:rPr>
          <w:rFonts w:ascii="Times New Roman" w:hAnsi="Times New Roman" w:cs="Times New Roman"/>
          <w:sz w:val="24"/>
          <w:szCs w:val="24"/>
        </w:rPr>
        <w:t xml:space="preserve">, grade point average is predicted to decrease by 0.073. It is predicted that African American students will have grade point averages lower than other ethnicities by 0.158. The SAT score, Advanced Placement credit, and high school grade point average variables all had positive coefficients. Thus, it is predicted that an increase in these variables will lead to an increase in college grade point average. </w:t>
      </w:r>
    </w:p>
    <w:p w14:paraId="43739569" w14:textId="0D2ABDAD" w:rsidR="003E6A85" w:rsidRDefault="005F20C0" w:rsidP="003E6A8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adjusted R-squared for this model was 0.359. The variance inflation factors were between 1.02 and 2.00.</w:t>
      </w:r>
      <w:r w:rsidR="00C048C6">
        <w:rPr>
          <w:rFonts w:ascii="Times New Roman" w:hAnsi="Times New Roman" w:cs="Times New Roman"/>
          <w:sz w:val="24"/>
          <w:szCs w:val="24"/>
        </w:rPr>
        <w:t xml:space="preserve"> </w:t>
      </w:r>
      <w:r w:rsidR="003E6A85">
        <w:rPr>
          <w:rFonts w:ascii="Times New Roman" w:hAnsi="Times New Roman" w:cs="Times New Roman"/>
          <w:sz w:val="24"/>
          <w:szCs w:val="24"/>
        </w:rPr>
        <w:t xml:space="preserve">The residual plot </w:t>
      </w:r>
      <w:r w:rsidR="005A60C3">
        <w:rPr>
          <w:rFonts w:ascii="Times New Roman" w:hAnsi="Times New Roman" w:cs="Times New Roman"/>
          <w:sz w:val="24"/>
          <w:szCs w:val="24"/>
        </w:rPr>
        <w:t xml:space="preserve">in </w:t>
      </w:r>
      <w:r w:rsidR="005A60C3" w:rsidRPr="005A60C3">
        <w:rPr>
          <w:rFonts w:ascii="Times New Roman" w:hAnsi="Times New Roman" w:cs="Times New Roman"/>
          <w:b/>
          <w:sz w:val="24"/>
          <w:szCs w:val="24"/>
        </w:rPr>
        <w:t xml:space="preserve">Figure </w:t>
      </w:r>
      <w:r w:rsidR="004F6BCD">
        <w:rPr>
          <w:rFonts w:ascii="Times New Roman" w:hAnsi="Times New Roman" w:cs="Times New Roman"/>
          <w:b/>
          <w:sz w:val="24"/>
          <w:szCs w:val="24"/>
        </w:rPr>
        <w:t>10</w:t>
      </w:r>
      <w:r w:rsidR="005A60C3">
        <w:rPr>
          <w:rFonts w:ascii="Times New Roman" w:hAnsi="Times New Roman" w:cs="Times New Roman"/>
          <w:sz w:val="24"/>
          <w:szCs w:val="24"/>
        </w:rPr>
        <w:t xml:space="preserve"> </w:t>
      </w:r>
      <w:r w:rsidR="003E6A85">
        <w:rPr>
          <w:rFonts w:ascii="Times New Roman" w:hAnsi="Times New Roman" w:cs="Times New Roman"/>
          <w:sz w:val="24"/>
          <w:szCs w:val="24"/>
        </w:rPr>
        <w:t xml:space="preserve">shows evidence that the residuals are all evenly scattered about zero. The normality plot in Appendix C provides evidence that the data </w:t>
      </w:r>
      <w:r w:rsidR="00B51525">
        <w:rPr>
          <w:rFonts w:ascii="Times New Roman" w:hAnsi="Times New Roman" w:cs="Times New Roman"/>
          <w:sz w:val="24"/>
          <w:szCs w:val="24"/>
        </w:rPr>
        <w:t xml:space="preserve">are </w:t>
      </w:r>
      <w:r w:rsidR="003E6A85">
        <w:rPr>
          <w:rFonts w:ascii="Times New Roman" w:hAnsi="Times New Roman" w:cs="Times New Roman"/>
          <w:sz w:val="24"/>
          <w:szCs w:val="24"/>
        </w:rPr>
        <w:t xml:space="preserve">normally distributed. </w:t>
      </w:r>
    </w:p>
    <w:p w14:paraId="4437C838" w14:textId="77777777" w:rsidR="003E6A85" w:rsidRDefault="003E6A85" w:rsidP="003E6A85">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F0FF54" wp14:editId="7B7FFF32">
            <wp:extent cx="3702644" cy="2609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02644" cy="2609850"/>
                    </a:xfrm>
                    <a:prstGeom prst="rect">
                      <a:avLst/>
                    </a:prstGeom>
                    <a:noFill/>
                    <a:ln>
                      <a:noFill/>
                    </a:ln>
                  </pic:spPr>
                </pic:pic>
              </a:graphicData>
            </a:graphic>
          </wp:inline>
        </w:drawing>
      </w:r>
    </w:p>
    <w:p w14:paraId="2B08D57A" w14:textId="159DCD1D" w:rsidR="00CC1DAD" w:rsidRPr="00CC1DAD" w:rsidRDefault="00CC1DAD" w:rsidP="00CC1DAD">
      <w:pPr>
        <w:pStyle w:val="Caption"/>
        <w:keepNext/>
        <w:rPr>
          <w:rFonts w:ascii="Times New Roman" w:hAnsi="Times New Roman" w:cs="Times New Roman"/>
          <w:color w:val="auto"/>
          <w:sz w:val="22"/>
          <w:szCs w:val="22"/>
        </w:rPr>
      </w:pPr>
      <w:r w:rsidRPr="003E6A85">
        <w:rPr>
          <w:rFonts w:ascii="Times New Roman" w:hAnsi="Times New Roman" w:cs="Times New Roman"/>
          <w:color w:val="auto"/>
          <w:sz w:val="22"/>
          <w:szCs w:val="22"/>
        </w:rPr>
        <w:t xml:space="preserve">Figure </w:t>
      </w:r>
      <w:r w:rsidR="004F6BCD">
        <w:rPr>
          <w:rFonts w:ascii="Times New Roman" w:hAnsi="Times New Roman" w:cs="Times New Roman"/>
          <w:color w:val="auto"/>
          <w:sz w:val="22"/>
          <w:szCs w:val="22"/>
        </w:rPr>
        <w:t>10</w:t>
      </w:r>
      <w:r w:rsidRPr="003E6A85">
        <w:rPr>
          <w:rFonts w:ascii="Times New Roman" w:hAnsi="Times New Roman" w:cs="Times New Roman"/>
          <w:color w:val="auto"/>
          <w:sz w:val="22"/>
          <w:szCs w:val="22"/>
        </w:rPr>
        <w:t>: Residual Plot for SAT Model</w:t>
      </w:r>
    </w:p>
    <w:p w14:paraId="0CF26797" w14:textId="77777777" w:rsidR="00C06A14" w:rsidRDefault="00C06A14" w:rsidP="00C048C6">
      <w:pPr>
        <w:spacing w:after="0" w:line="480" w:lineRule="auto"/>
        <w:ind w:firstLine="720"/>
        <w:rPr>
          <w:rFonts w:ascii="Times New Roman" w:hAnsi="Times New Roman" w:cs="Times New Roman"/>
          <w:sz w:val="24"/>
          <w:szCs w:val="24"/>
        </w:rPr>
      </w:pPr>
    </w:p>
    <w:p w14:paraId="4A7CBD28" w14:textId="7055855E" w:rsidR="00C048C6" w:rsidRDefault="00C21EA3" w:rsidP="00C048C6">
      <w:pPr>
        <w:spacing w:after="0" w:line="480" w:lineRule="auto"/>
        <w:ind w:firstLine="720"/>
        <w:rPr>
          <w:rFonts w:ascii="Times New Roman" w:hAnsi="Times New Roman" w:cs="Times New Roman"/>
          <w:sz w:val="24"/>
          <w:szCs w:val="24"/>
        </w:rPr>
      </w:pPr>
      <w:r w:rsidRPr="00473032">
        <w:rPr>
          <w:rFonts w:ascii="Times New Roman" w:hAnsi="Times New Roman" w:cs="Times New Roman"/>
          <w:sz w:val="24"/>
          <w:szCs w:val="24"/>
        </w:rPr>
        <w:t>As a cross-validation of the fitted model</w:t>
      </w:r>
      <w:r w:rsidR="00C06A14" w:rsidRPr="00473032">
        <w:rPr>
          <w:rFonts w:ascii="Times New Roman" w:hAnsi="Times New Roman" w:cs="Times New Roman"/>
          <w:sz w:val="24"/>
          <w:szCs w:val="24"/>
        </w:rPr>
        <w:t>, t</w:t>
      </w:r>
      <w:r w:rsidR="00C048C6" w:rsidRPr="00473032">
        <w:rPr>
          <w:rFonts w:ascii="Times New Roman" w:hAnsi="Times New Roman" w:cs="Times New Roman"/>
          <w:sz w:val="24"/>
          <w:szCs w:val="24"/>
        </w:rPr>
        <w:t xml:space="preserve">he scatterplot of earned college grade point average versus predicted college grade point average, using SAT scores, for students not considered in the sample </w:t>
      </w:r>
      <w:r w:rsidRPr="00473032">
        <w:rPr>
          <w:rFonts w:ascii="Times New Roman" w:hAnsi="Times New Roman" w:cs="Times New Roman"/>
          <w:sz w:val="24"/>
          <w:szCs w:val="24"/>
        </w:rPr>
        <w:t xml:space="preserve">is present </w:t>
      </w:r>
      <w:r w:rsidR="00C06A14" w:rsidRPr="00473032">
        <w:rPr>
          <w:rFonts w:ascii="Times New Roman" w:hAnsi="Times New Roman" w:cs="Times New Roman"/>
          <w:sz w:val="24"/>
          <w:szCs w:val="24"/>
        </w:rPr>
        <w:t xml:space="preserve">in </w:t>
      </w:r>
      <w:r w:rsidR="00C06A14" w:rsidRPr="00473032">
        <w:rPr>
          <w:rFonts w:ascii="Times New Roman" w:hAnsi="Times New Roman" w:cs="Times New Roman"/>
          <w:b/>
          <w:sz w:val="24"/>
          <w:szCs w:val="24"/>
        </w:rPr>
        <w:t xml:space="preserve">Figure </w:t>
      </w:r>
      <w:r w:rsidR="004F6BCD">
        <w:rPr>
          <w:rFonts w:ascii="Times New Roman" w:hAnsi="Times New Roman" w:cs="Times New Roman"/>
          <w:b/>
          <w:sz w:val="24"/>
          <w:szCs w:val="24"/>
        </w:rPr>
        <w:t>1</w:t>
      </w:r>
      <w:r w:rsidR="004F4428">
        <w:rPr>
          <w:rFonts w:ascii="Times New Roman" w:hAnsi="Times New Roman" w:cs="Times New Roman"/>
          <w:b/>
          <w:sz w:val="24"/>
          <w:szCs w:val="24"/>
        </w:rPr>
        <w:t>1</w:t>
      </w:r>
      <w:r w:rsidRPr="00473032">
        <w:rPr>
          <w:rFonts w:ascii="Times New Roman" w:hAnsi="Times New Roman" w:cs="Times New Roman"/>
          <w:b/>
          <w:sz w:val="24"/>
          <w:szCs w:val="24"/>
        </w:rPr>
        <w:t xml:space="preserve">. </w:t>
      </w:r>
      <w:r w:rsidRPr="00473032">
        <w:rPr>
          <w:rFonts w:ascii="Times New Roman" w:hAnsi="Times New Roman" w:cs="Times New Roman"/>
          <w:sz w:val="24"/>
          <w:szCs w:val="24"/>
        </w:rPr>
        <w:t>It</w:t>
      </w:r>
      <w:r w:rsidR="00C06A14" w:rsidRPr="00473032">
        <w:rPr>
          <w:rFonts w:ascii="Times New Roman" w:hAnsi="Times New Roman" w:cs="Times New Roman"/>
          <w:sz w:val="24"/>
          <w:szCs w:val="24"/>
        </w:rPr>
        <w:t xml:space="preserve"> </w:t>
      </w:r>
      <w:r w:rsidR="00C048C6" w:rsidRPr="00473032">
        <w:rPr>
          <w:rFonts w:ascii="Times New Roman" w:hAnsi="Times New Roman" w:cs="Times New Roman"/>
          <w:sz w:val="24"/>
          <w:szCs w:val="24"/>
        </w:rPr>
        <w:t>indicates a positive linear relationship that the model may have predicted grade point averages that were higher than the earned college grade point average.</w:t>
      </w:r>
    </w:p>
    <w:p w14:paraId="2E71954D" w14:textId="77777777" w:rsidR="00C048C6" w:rsidRDefault="00C048C6" w:rsidP="003E6A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6E1E84" wp14:editId="3395A9D0">
            <wp:extent cx="3648075" cy="29172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1443" cy="2919985"/>
                    </a:xfrm>
                    <a:prstGeom prst="rect">
                      <a:avLst/>
                    </a:prstGeom>
                    <a:noFill/>
                    <a:ln>
                      <a:noFill/>
                    </a:ln>
                  </pic:spPr>
                </pic:pic>
              </a:graphicData>
            </a:graphic>
          </wp:inline>
        </w:drawing>
      </w:r>
    </w:p>
    <w:p w14:paraId="567988C8" w14:textId="1BF89B51" w:rsidR="00CC1DAD" w:rsidRPr="00CC1DAD" w:rsidRDefault="00CC1DAD" w:rsidP="00CC1DAD">
      <w:pPr>
        <w:pStyle w:val="Caption"/>
        <w:keepNext/>
        <w:rPr>
          <w:rFonts w:ascii="Times New Roman" w:hAnsi="Times New Roman" w:cs="Times New Roman"/>
          <w:color w:val="auto"/>
          <w:sz w:val="22"/>
          <w:szCs w:val="22"/>
        </w:rPr>
      </w:pPr>
      <w:r w:rsidRPr="00CB1845">
        <w:rPr>
          <w:rFonts w:ascii="Times New Roman" w:hAnsi="Times New Roman" w:cs="Times New Roman"/>
          <w:color w:val="auto"/>
          <w:sz w:val="22"/>
          <w:szCs w:val="22"/>
        </w:rPr>
        <w:t xml:space="preserve">Figure </w:t>
      </w:r>
      <w:r w:rsidR="004F6BCD">
        <w:rPr>
          <w:rFonts w:ascii="Times New Roman" w:hAnsi="Times New Roman" w:cs="Times New Roman"/>
          <w:color w:val="auto"/>
          <w:sz w:val="22"/>
          <w:szCs w:val="22"/>
        </w:rPr>
        <w:t>11</w:t>
      </w:r>
      <w:r w:rsidRPr="00CB1845">
        <w:rPr>
          <w:rFonts w:ascii="Times New Roman" w:hAnsi="Times New Roman" w:cs="Times New Roman"/>
          <w:color w:val="auto"/>
          <w:sz w:val="22"/>
          <w:szCs w:val="22"/>
        </w:rPr>
        <w:t>: Predicted GPA versus College GPA using SAT Model</w:t>
      </w:r>
    </w:p>
    <w:p w14:paraId="0F814A62" w14:textId="18D223F8" w:rsidR="00C06A14" w:rsidRPr="008B7215" w:rsidRDefault="008B7215" w:rsidP="006676E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addition, the mean square error was calculated for the students that were not used to fit the model, </w:t>
      </w:r>
      <w:proofErr w:type="spellStart"/>
      <w:r>
        <w:rPr>
          <w:rFonts w:ascii="Times New Roman" w:hAnsi="Times New Roman" w:cs="Times New Roman"/>
          <w:sz w:val="24"/>
          <w:szCs w:val="24"/>
        </w:rPr>
        <w:t>MSE</w:t>
      </w:r>
      <w:proofErr w:type="spellEnd"/>
      <w:r>
        <w:rPr>
          <w:rFonts w:ascii="Times New Roman" w:hAnsi="Times New Roman" w:cs="Times New Roman"/>
          <w:sz w:val="24"/>
          <w:szCs w:val="24"/>
        </w:rPr>
        <w:t xml:space="preserve">=0.389, </w:t>
      </w:r>
      <w:proofErr w:type="spellStart"/>
      <w:proofErr w:type="gramStart"/>
      <w:r>
        <w:rPr>
          <w:rFonts w:ascii="Times New Roman" w:hAnsi="Times New Roman" w:cs="Times New Roman"/>
          <w:sz w:val="24"/>
          <w:szCs w:val="24"/>
        </w:rPr>
        <w:t>df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15470.</w:t>
      </w:r>
    </w:p>
    <w:p w14:paraId="6E0F5064" w14:textId="77777777" w:rsidR="006676EA" w:rsidRPr="00243766" w:rsidRDefault="006676EA" w:rsidP="006676EA">
      <w:pPr>
        <w:spacing w:after="0" w:line="480" w:lineRule="auto"/>
        <w:rPr>
          <w:rFonts w:ascii="Times New Roman" w:hAnsi="Times New Roman" w:cs="Times New Roman"/>
          <w:i/>
          <w:sz w:val="24"/>
          <w:szCs w:val="24"/>
        </w:rPr>
      </w:pPr>
      <w:r w:rsidRPr="00243766">
        <w:rPr>
          <w:rFonts w:ascii="Times New Roman" w:hAnsi="Times New Roman" w:cs="Times New Roman"/>
          <w:i/>
          <w:sz w:val="24"/>
          <w:szCs w:val="24"/>
        </w:rPr>
        <w:t>ACT Linear Regression Model</w:t>
      </w:r>
    </w:p>
    <w:p w14:paraId="5C8BEE68" w14:textId="797A1C94" w:rsidR="006676EA" w:rsidRDefault="006676EA" w:rsidP="00E20C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Stepwise regression was used to develop the model. A level of significance of 0.05 was used for a variable to enter the model and 0.10 for a variable to be removed from the model. </w:t>
      </w:r>
      <w:r w:rsidR="00C06A14">
        <w:rPr>
          <w:rFonts w:ascii="Times New Roman" w:hAnsi="Times New Roman" w:cs="Times New Roman"/>
          <w:sz w:val="24"/>
          <w:szCs w:val="24"/>
        </w:rPr>
        <w:t xml:space="preserve">As depicted in </w:t>
      </w:r>
      <w:r w:rsidR="00C06A14" w:rsidRPr="00C06A14">
        <w:rPr>
          <w:rFonts w:ascii="Times New Roman" w:hAnsi="Times New Roman" w:cs="Times New Roman"/>
          <w:b/>
          <w:sz w:val="24"/>
          <w:szCs w:val="24"/>
        </w:rPr>
        <w:t>Table 7</w:t>
      </w:r>
      <w:r w:rsidR="00C06A14">
        <w:rPr>
          <w:rFonts w:ascii="Times New Roman" w:hAnsi="Times New Roman" w:cs="Times New Roman"/>
          <w:sz w:val="24"/>
          <w:szCs w:val="24"/>
        </w:rPr>
        <w:t>, t</w:t>
      </w:r>
      <w:r>
        <w:rPr>
          <w:rFonts w:ascii="Times New Roman" w:hAnsi="Times New Roman" w:cs="Times New Roman"/>
          <w:sz w:val="24"/>
          <w:szCs w:val="24"/>
        </w:rPr>
        <w:t xml:space="preserve">he </w:t>
      </w:r>
      <w:r w:rsidR="00CC5908">
        <w:rPr>
          <w:rFonts w:ascii="Times New Roman" w:hAnsi="Times New Roman" w:cs="Times New Roman"/>
          <w:sz w:val="24"/>
          <w:szCs w:val="24"/>
        </w:rPr>
        <w:t xml:space="preserve">final </w:t>
      </w:r>
      <w:r>
        <w:rPr>
          <w:rFonts w:ascii="Times New Roman" w:hAnsi="Times New Roman" w:cs="Times New Roman"/>
          <w:sz w:val="24"/>
          <w:szCs w:val="24"/>
        </w:rPr>
        <w:t>model was significant</w:t>
      </w:r>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F(12, 1836)=95.076</m:t>
        </m:r>
      </m:oMath>
      <w:r>
        <w:rPr>
          <w:rFonts w:ascii="Times New Roman" w:hAnsi="Times New Roman" w:cs="Times New Roman"/>
          <w:sz w:val="24"/>
          <w:szCs w:val="24"/>
        </w:rPr>
        <w:t xml:space="preserve">, </w:t>
      </w:r>
      <m:oMath>
        <m:r>
          <w:rPr>
            <w:rFonts w:ascii="Cambria Math" w:hAnsi="Cambria Math" w:cs="Times New Roman"/>
            <w:sz w:val="24"/>
            <w:szCs w:val="24"/>
          </w:rPr>
          <m:t>p&lt;0.001</m:t>
        </m:r>
      </m:oMath>
      <w:r>
        <w:rPr>
          <w:rFonts w:ascii="Times New Roman" w:hAnsi="Times New Roman" w:cs="Times New Roman"/>
          <w:sz w:val="24"/>
          <w:szCs w:val="24"/>
        </w:rPr>
        <w:t xml:space="preserve">. </w:t>
      </w:r>
      <w:r w:rsidR="006D2E50">
        <w:rPr>
          <w:rFonts w:ascii="Times New Roman" w:hAnsi="Times New Roman" w:cs="Times New Roman"/>
          <w:sz w:val="24"/>
          <w:szCs w:val="24"/>
        </w:rPr>
        <w:t xml:space="preserve">The </w:t>
      </w:r>
      <w:r w:rsidR="0042783A">
        <w:rPr>
          <w:rFonts w:ascii="Times New Roman" w:hAnsi="Times New Roman" w:cs="Times New Roman"/>
          <w:sz w:val="24"/>
          <w:szCs w:val="24"/>
        </w:rPr>
        <w:t xml:space="preserve">ACT score was used instead of SAT score as the principal explanatory variable. </w:t>
      </w:r>
      <w:r w:rsidR="00E20C52">
        <w:rPr>
          <w:rFonts w:ascii="Times New Roman" w:hAnsi="Times New Roman" w:cs="Times New Roman"/>
          <w:sz w:val="24"/>
          <w:szCs w:val="24"/>
        </w:rPr>
        <w:t xml:space="preserve">Gender and the indicator for whether the student was a Communication major where not significant in this model in the presence of all other variables. However, the year of completion was significant in this model and not significant in the SAT model. </w:t>
      </w:r>
    </w:p>
    <w:p w14:paraId="7F460323" w14:textId="77777777" w:rsidR="00C06A14" w:rsidRDefault="00C06A14" w:rsidP="00E20C52">
      <w:pPr>
        <w:spacing w:after="0" w:line="480" w:lineRule="auto"/>
        <w:rPr>
          <w:rFonts w:ascii="Times New Roman" w:hAnsi="Times New Roman" w:cs="Times New Roman"/>
          <w:sz w:val="24"/>
          <w:szCs w:val="24"/>
        </w:rPr>
      </w:pPr>
    </w:p>
    <w:p w14:paraId="48437FFA" w14:textId="77777777" w:rsidR="004F6BCD" w:rsidRDefault="004F6BCD" w:rsidP="00E20C52">
      <w:pPr>
        <w:spacing w:after="0" w:line="480" w:lineRule="auto"/>
        <w:rPr>
          <w:rFonts w:ascii="Times New Roman" w:hAnsi="Times New Roman" w:cs="Times New Roman"/>
          <w:sz w:val="24"/>
          <w:szCs w:val="24"/>
        </w:rPr>
      </w:pPr>
    </w:p>
    <w:p w14:paraId="3BF3637B" w14:textId="77777777" w:rsidR="0028468A" w:rsidRPr="0028468A" w:rsidRDefault="0028468A" w:rsidP="0028468A">
      <w:pPr>
        <w:pStyle w:val="Caption"/>
        <w:keepNext/>
        <w:rPr>
          <w:rFonts w:ascii="Times New Roman" w:hAnsi="Times New Roman" w:cs="Times New Roman"/>
          <w:color w:val="auto"/>
          <w:sz w:val="22"/>
          <w:szCs w:val="22"/>
        </w:rPr>
      </w:pPr>
      <w:r w:rsidRPr="0028468A">
        <w:rPr>
          <w:rFonts w:ascii="Times New Roman" w:hAnsi="Times New Roman" w:cs="Times New Roman"/>
          <w:color w:val="auto"/>
          <w:sz w:val="22"/>
          <w:szCs w:val="22"/>
        </w:rPr>
        <w:t xml:space="preserve">Table </w:t>
      </w:r>
      <w:r w:rsidR="00C06A14">
        <w:rPr>
          <w:rFonts w:ascii="Times New Roman" w:hAnsi="Times New Roman" w:cs="Times New Roman"/>
          <w:color w:val="auto"/>
          <w:sz w:val="22"/>
          <w:szCs w:val="22"/>
        </w:rPr>
        <w:t>7</w:t>
      </w:r>
      <w:r w:rsidRPr="0028468A">
        <w:rPr>
          <w:rFonts w:ascii="Times New Roman" w:hAnsi="Times New Roman" w:cs="Times New Roman"/>
          <w:color w:val="auto"/>
          <w:sz w:val="22"/>
          <w:szCs w:val="22"/>
        </w:rPr>
        <w:t>: ANOVA for ACT Final Regression Model</w:t>
      </w:r>
    </w:p>
    <w:tbl>
      <w:tblPr>
        <w:tblStyle w:val="LightList"/>
        <w:tblW w:w="0" w:type="auto"/>
        <w:tblLook w:val="04A0" w:firstRow="1" w:lastRow="0" w:firstColumn="1" w:lastColumn="0" w:noHBand="0" w:noVBand="1"/>
      </w:tblPr>
      <w:tblGrid>
        <w:gridCol w:w="1998"/>
        <w:gridCol w:w="1260"/>
        <w:gridCol w:w="990"/>
        <w:gridCol w:w="1170"/>
        <w:gridCol w:w="1260"/>
        <w:gridCol w:w="1080"/>
      </w:tblGrid>
      <w:tr w:rsidR="00CC5908" w14:paraId="7B833003" w14:textId="77777777" w:rsidTr="00777F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33C32A4" w14:textId="77777777" w:rsidR="00CC5908" w:rsidRDefault="00CC5908" w:rsidP="00777F69">
            <w:pPr>
              <w:jc w:val="center"/>
              <w:rPr>
                <w:rFonts w:ascii="Times New Roman" w:hAnsi="Times New Roman" w:cs="Times New Roman"/>
                <w:sz w:val="24"/>
                <w:szCs w:val="24"/>
              </w:rPr>
            </w:pPr>
            <w:r>
              <w:rPr>
                <w:rFonts w:ascii="Times New Roman" w:hAnsi="Times New Roman" w:cs="Times New Roman"/>
                <w:sz w:val="24"/>
                <w:szCs w:val="24"/>
              </w:rPr>
              <w:t>Model</w:t>
            </w:r>
          </w:p>
        </w:tc>
        <w:tc>
          <w:tcPr>
            <w:tcW w:w="1260" w:type="dxa"/>
          </w:tcPr>
          <w:p w14:paraId="376F5F99" w14:textId="77777777" w:rsidR="00CC5908" w:rsidRDefault="00CC5908" w:rsidP="00777F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990" w:type="dxa"/>
          </w:tcPr>
          <w:p w14:paraId="46B335E5" w14:textId="77777777" w:rsidR="00CC5908" w:rsidRDefault="00CC5908" w:rsidP="00777F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DF</w:t>
            </w:r>
          </w:p>
        </w:tc>
        <w:tc>
          <w:tcPr>
            <w:tcW w:w="1170" w:type="dxa"/>
          </w:tcPr>
          <w:p w14:paraId="64275D58" w14:textId="77777777" w:rsidR="00CC5908" w:rsidRDefault="00CC5908" w:rsidP="00777F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MS</w:t>
            </w:r>
          </w:p>
        </w:tc>
        <w:tc>
          <w:tcPr>
            <w:tcW w:w="1260" w:type="dxa"/>
          </w:tcPr>
          <w:p w14:paraId="5534D9ED" w14:textId="77777777" w:rsidR="00CC5908" w:rsidRDefault="00CC5908" w:rsidP="00777F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p>
        </w:tc>
        <w:tc>
          <w:tcPr>
            <w:tcW w:w="1080" w:type="dxa"/>
          </w:tcPr>
          <w:p w14:paraId="67993495" w14:textId="77777777" w:rsidR="00CC5908" w:rsidRDefault="00CC5908" w:rsidP="00777F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w:t>
            </w:r>
          </w:p>
        </w:tc>
      </w:tr>
      <w:tr w:rsidR="00CC5908" w14:paraId="04D40724" w14:textId="77777777" w:rsidTr="00777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2D5D4E7" w14:textId="77777777" w:rsidR="00CC5908" w:rsidRDefault="00CC5908" w:rsidP="00777F69">
            <w:pPr>
              <w:jc w:val="center"/>
              <w:rPr>
                <w:rFonts w:ascii="Times New Roman" w:hAnsi="Times New Roman" w:cs="Times New Roman"/>
                <w:sz w:val="24"/>
                <w:szCs w:val="24"/>
              </w:rPr>
            </w:pPr>
            <w:r>
              <w:rPr>
                <w:rFonts w:ascii="Times New Roman" w:hAnsi="Times New Roman" w:cs="Times New Roman"/>
                <w:sz w:val="24"/>
                <w:szCs w:val="24"/>
              </w:rPr>
              <w:t>Regression</w:t>
            </w:r>
          </w:p>
        </w:tc>
        <w:tc>
          <w:tcPr>
            <w:tcW w:w="1260" w:type="dxa"/>
          </w:tcPr>
          <w:p w14:paraId="10559ED4" w14:textId="77777777" w:rsidR="00CC5908" w:rsidRDefault="006A66F0"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129.811</w:t>
            </w:r>
          </w:p>
        </w:tc>
        <w:tc>
          <w:tcPr>
            <w:tcW w:w="990" w:type="dxa"/>
          </w:tcPr>
          <w:p w14:paraId="3FBAD6B3" w14:textId="77777777" w:rsidR="00CC5908" w:rsidRDefault="006A66F0"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1170" w:type="dxa"/>
          </w:tcPr>
          <w:p w14:paraId="7DCB66E4" w14:textId="77777777" w:rsidR="00CC5908" w:rsidRDefault="006A66F0"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10.818</w:t>
            </w:r>
          </w:p>
        </w:tc>
        <w:tc>
          <w:tcPr>
            <w:tcW w:w="1260" w:type="dxa"/>
          </w:tcPr>
          <w:p w14:paraId="7F373F2C" w14:textId="77777777" w:rsidR="00CC5908" w:rsidRDefault="006A66F0"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95.076</w:t>
            </w:r>
          </w:p>
        </w:tc>
        <w:tc>
          <w:tcPr>
            <w:tcW w:w="1080" w:type="dxa"/>
          </w:tcPr>
          <w:p w14:paraId="057F6F0D"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CC5908" w14:paraId="771DFF5C" w14:textId="77777777" w:rsidTr="00777F69">
        <w:tc>
          <w:tcPr>
            <w:cnfStyle w:val="001000000000" w:firstRow="0" w:lastRow="0" w:firstColumn="1" w:lastColumn="0" w:oddVBand="0" w:evenVBand="0" w:oddHBand="0" w:evenHBand="0" w:firstRowFirstColumn="0" w:firstRowLastColumn="0" w:lastRowFirstColumn="0" w:lastRowLastColumn="0"/>
            <w:tcW w:w="1998" w:type="dxa"/>
          </w:tcPr>
          <w:p w14:paraId="55229325" w14:textId="77777777" w:rsidR="00CC5908" w:rsidRDefault="00CC5908" w:rsidP="00777F69">
            <w:pPr>
              <w:jc w:val="center"/>
              <w:rPr>
                <w:rFonts w:ascii="Times New Roman" w:hAnsi="Times New Roman" w:cs="Times New Roman"/>
                <w:sz w:val="24"/>
                <w:szCs w:val="24"/>
              </w:rPr>
            </w:pPr>
            <w:r>
              <w:rPr>
                <w:rFonts w:ascii="Times New Roman" w:hAnsi="Times New Roman" w:cs="Times New Roman"/>
                <w:sz w:val="24"/>
                <w:szCs w:val="24"/>
              </w:rPr>
              <w:t>Residual</w:t>
            </w:r>
          </w:p>
        </w:tc>
        <w:tc>
          <w:tcPr>
            <w:tcW w:w="1260" w:type="dxa"/>
          </w:tcPr>
          <w:p w14:paraId="2A73CC95" w14:textId="77777777" w:rsidR="00CC5908" w:rsidRDefault="006A66F0" w:rsidP="00777F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208.897</w:t>
            </w:r>
          </w:p>
        </w:tc>
        <w:tc>
          <w:tcPr>
            <w:tcW w:w="990" w:type="dxa"/>
          </w:tcPr>
          <w:p w14:paraId="377C3750" w14:textId="77777777" w:rsidR="00CC5908" w:rsidRDefault="006A66F0" w:rsidP="00777F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1836</w:t>
            </w:r>
          </w:p>
        </w:tc>
        <w:tc>
          <w:tcPr>
            <w:tcW w:w="1170" w:type="dxa"/>
          </w:tcPr>
          <w:p w14:paraId="3362C0F8" w14:textId="77777777" w:rsidR="00CC5908" w:rsidRDefault="00CC5908" w:rsidP="006A66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0.11</w:t>
            </w:r>
            <w:r w:rsidR="006A66F0">
              <w:rPr>
                <w:rFonts w:ascii="Times New Roman" w:hAnsi="Times New Roman" w:cs="Times New Roman"/>
                <w:sz w:val="24"/>
                <w:szCs w:val="24"/>
              </w:rPr>
              <w:t>4</w:t>
            </w:r>
          </w:p>
        </w:tc>
        <w:tc>
          <w:tcPr>
            <w:tcW w:w="1260" w:type="dxa"/>
          </w:tcPr>
          <w:p w14:paraId="6E91B9D1" w14:textId="77777777" w:rsidR="00CC5908" w:rsidRDefault="00CC5908" w:rsidP="00777F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67926AF4" w14:textId="77777777" w:rsidR="00CC5908" w:rsidRDefault="00CC5908" w:rsidP="00777F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5908" w14:paraId="2E5FB0D3" w14:textId="77777777" w:rsidTr="00777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54DA5BC4" w14:textId="77777777" w:rsidR="00CC5908" w:rsidRDefault="00CC5908" w:rsidP="00777F69">
            <w:pPr>
              <w:jc w:val="center"/>
              <w:rPr>
                <w:rFonts w:ascii="Times New Roman" w:hAnsi="Times New Roman" w:cs="Times New Roman"/>
                <w:sz w:val="24"/>
                <w:szCs w:val="24"/>
              </w:rPr>
            </w:pPr>
            <w:r>
              <w:rPr>
                <w:rFonts w:ascii="Times New Roman" w:hAnsi="Times New Roman" w:cs="Times New Roman"/>
                <w:sz w:val="24"/>
                <w:szCs w:val="24"/>
              </w:rPr>
              <w:t>Total</w:t>
            </w:r>
          </w:p>
        </w:tc>
        <w:tc>
          <w:tcPr>
            <w:tcW w:w="1260" w:type="dxa"/>
          </w:tcPr>
          <w:p w14:paraId="57FF450B" w14:textId="77777777" w:rsidR="00CC5908" w:rsidRDefault="006A66F0"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338.709</w:t>
            </w:r>
          </w:p>
        </w:tc>
        <w:tc>
          <w:tcPr>
            <w:tcW w:w="990" w:type="dxa"/>
          </w:tcPr>
          <w:p w14:paraId="7708A4D7" w14:textId="77777777" w:rsidR="00CC5908" w:rsidRDefault="006A66F0"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1848</w:t>
            </w:r>
          </w:p>
        </w:tc>
        <w:tc>
          <w:tcPr>
            <w:tcW w:w="1170" w:type="dxa"/>
          </w:tcPr>
          <w:p w14:paraId="21A8B0E3"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60" w:type="dxa"/>
          </w:tcPr>
          <w:p w14:paraId="5F96B3C7"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337BC5CA" w14:textId="77777777" w:rsidR="00CC5908" w:rsidRDefault="00CC5908" w:rsidP="00777F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280F4B59" w14:textId="77777777" w:rsidR="00CC5908" w:rsidRDefault="00CC5908" w:rsidP="006676EA">
      <w:pPr>
        <w:spacing w:after="0" w:line="480" w:lineRule="auto"/>
        <w:rPr>
          <w:rFonts w:ascii="Times New Roman" w:hAnsi="Times New Roman" w:cs="Times New Roman"/>
          <w:sz w:val="24"/>
          <w:szCs w:val="24"/>
        </w:rPr>
      </w:pPr>
    </w:p>
    <w:p w14:paraId="6DCA4DC0" w14:textId="77777777" w:rsidR="00C06A14" w:rsidRDefault="00C06A14" w:rsidP="006676EA">
      <w:pPr>
        <w:spacing w:after="0" w:line="480" w:lineRule="auto"/>
        <w:rPr>
          <w:rFonts w:ascii="Times New Roman" w:hAnsi="Times New Roman" w:cs="Times New Roman"/>
          <w:sz w:val="24"/>
          <w:szCs w:val="24"/>
        </w:rPr>
      </w:pPr>
      <w:r>
        <w:rPr>
          <w:rFonts w:ascii="Times New Roman" w:hAnsi="Times New Roman" w:cs="Times New Roman"/>
          <w:sz w:val="24"/>
          <w:szCs w:val="24"/>
        </w:rPr>
        <w:t>The fitted model with ACT and all other significant variables is:</w:t>
      </w:r>
    </w:p>
    <w:p w14:paraId="0515B657" w14:textId="77777777" w:rsidR="007157CC" w:rsidRPr="00243766" w:rsidRDefault="00AA5DD9" w:rsidP="006676EA">
      <w:pPr>
        <w:spacing w:after="0" w:line="480" w:lineRule="auto"/>
        <w:rPr>
          <w:rFonts w:ascii="Times New Roman" w:hAnsi="Times New Roman" w:cs="Times New Roman"/>
          <w:sz w:val="24"/>
          <w:szCs w:val="24"/>
        </w:rPr>
      </w:pPr>
      <m:oMathPara>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acc>
          <m:r>
            <w:rPr>
              <w:rFonts w:ascii="Cambria Math" w:hAnsi="Cambria Math" w:cs="Times New Roman"/>
              <w:sz w:val="24"/>
              <w:szCs w:val="24"/>
            </w:rPr>
            <m:t>=21.584+0.016</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-0.063</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+0.007</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+0.262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+0.087</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7</m:t>
              </m:r>
            </m:sub>
          </m:sSub>
          <m:r>
            <w:rPr>
              <w:rFonts w:ascii="Cambria Math" w:hAnsi="Cambria Math" w:cs="Times New Roman"/>
              <w:sz w:val="24"/>
              <w:szCs w:val="24"/>
            </w:rPr>
            <m:t>-0.159</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11</m:t>
              </m:r>
            </m:sub>
          </m:sSub>
          <m:r>
            <w:rPr>
              <w:rFonts w:ascii="Cambria Math" w:hAnsi="Cambria Math" w:cs="Times New Roman"/>
              <w:sz w:val="24"/>
              <w:szCs w:val="24"/>
            </w:rPr>
            <m:t>-0.010</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14</m:t>
              </m:r>
            </m:sub>
          </m:sSub>
          <m:r>
            <w:rPr>
              <w:rFonts w:ascii="Cambria Math" w:hAnsi="Cambria Math" w:cs="Times New Roman"/>
              <w:sz w:val="24"/>
              <w:szCs w:val="24"/>
            </w:rPr>
            <m:t>-0.215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16</m:t>
              </m:r>
            </m:sub>
          </m:sSub>
          <m:r>
            <w:rPr>
              <w:rFonts w:ascii="Cambria Math" w:hAnsi="Cambria Math" w:cs="Times New Roman"/>
              <w:sz w:val="24"/>
              <w:szCs w:val="24"/>
            </w:rPr>
            <m:t>-0.140</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17</m:t>
              </m:r>
            </m:sub>
          </m:sSub>
          <m:r>
            <w:rPr>
              <w:rFonts w:ascii="Cambria Math" w:hAnsi="Cambria Math" w:cs="Times New Roman"/>
              <w:sz w:val="24"/>
              <w:szCs w:val="24"/>
            </w:rPr>
            <m:t>-0.096</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18</m:t>
              </m:r>
            </m:sub>
          </m:sSub>
          <m:r>
            <w:rPr>
              <w:rFonts w:ascii="Cambria Math" w:hAnsi="Cambria Math" w:cs="Times New Roman"/>
              <w:sz w:val="24"/>
              <w:szCs w:val="24"/>
            </w:rPr>
            <m:t>-0.214</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20</m:t>
              </m:r>
            </m:sub>
          </m:sSub>
          <m:r>
            <w:rPr>
              <w:rFonts w:ascii="Cambria Math" w:hAnsi="Cambria Math" w:cs="Times New Roman"/>
              <w:sz w:val="24"/>
              <w:szCs w:val="24"/>
            </w:rPr>
            <m:t>-0.217</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22</m:t>
              </m:r>
            </m:sub>
          </m:sSub>
        </m:oMath>
      </m:oMathPara>
    </w:p>
    <w:p w14:paraId="2D00D730" w14:textId="7C88BFCC" w:rsidR="005F6F9E" w:rsidRDefault="0042783A" w:rsidP="005F6F9E">
      <w:pPr>
        <w:spacing w:after="0" w:line="480" w:lineRule="auto"/>
        <w:ind w:firstLine="720"/>
        <w:rPr>
          <w:rFonts w:ascii="Times New Roman" w:hAnsi="Times New Roman" w:cs="Times New Roman"/>
          <w:sz w:val="24"/>
          <w:szCs w:val="24"/>
        </w:rPr>
      </w:pPr>
      <w:r>
        <w:rPr>
          <w:rFonts w:ascii="Times New Roman" w:eastAsiaTheme="minorEastAsia" w:hAnsi="Times New Roman" w:cs="Times New Roman"/>
          <w:sz w:val="24"/>
          <w:szCs w:val="24"/>
        </w:rPr>
        <w:t xml:space="preserve">The </w:t>
      </w:r>
      <w:r w:rsidR="00520A61" w:rsidRPr="00473032">
        <w:rPr>
          <w:rFonts w:ascii="Times New Roman" w:eastAsiaTheme="minorEastAsia" w:hAnsi="Times New Roman" w:cs="Times New Roman"/>
          <w:sz w:val="24"/>
          <w:szCs w:val="24"/>
        </w:rPr>
        <w:t>definition</w:t>
      </w:r>
      <w:r w:rsidRPr="00473032">
        <w:rPr>
          <w:rFonts w:ascii="Times New Roman" w:eastAsiaTheme="minorEastAsia" w:hAnsi="Times New Roman" w:cs="Times New Roman"/>
          <w:sz w:val="24"/>
          <w:szCs w:val="24"/>
        </w:rPr>
        <w:t xml:space="preserve"> o</w:t>
      </w:r>
      <w:r>
        <w:rPr>
          <w:rFonts w:ascii="Times New Roman" w:eastAsiaTheme="minorEastAsia" w:hAnsi="Times New Roman" w:cs="Times New Roman"/>
          <w:sz w:val="24"/>
          <w:szCs w:val="24"/>
        </w:rPr>
        <w:t xml:space="preserve">f each variable is listed in Appendix A2. </w:t>
      </w:r>
      <w:r w:rsidR="005F6F9E">
        <w:rPr>
          <w:rFonts w:ascii="Times New Roman" w:hAnsi="Times New Roman" w:cs="Times New Roman"/>
          <w:sz w:val="24"/>
          <w:szCs w:val="24"/>
        </w:rPr>
        <w:t xml:space="preserve">According to this model, it is predicted that students that received financial aid had a grade point average that was 0.087 higher than students that did not receive financial aid. For every additional year that a student spends in school, grade point average is predicted to decrease by 0.063. It is predicted that African American students will have grade point averages lower than other ethnicities by 0.159. The ACT score, Advanced Placement credit, and high school grade point average variables all had positive coefficients. Thus, it is predicted that an increase in these variables will lead to an increase in college grade point average. </w:t>
      </w:r>
    </w:p>
    <w:p w14:paraId="144C0D07" w14:textId="09CE01FB" w:rsidR="00F71E33" w:rsidRPr="00C06A14" w:rsidRDefault="005F6F9E" w:rsidP="00C06A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adjusted R-squared for this model was 0.379. The variance inflation factors were between 1.05 and 1.55.</w:t>
      </w:r>
      <w:r w:rsidR="00C048C6">
        <w:rPr>
          <w:rFonts w:ascii="Times New Roman" w:hAnsi="Times New Roman" w:cs="Times New Roman"/>
          <w:sz w:val="24"/>
          <w:szCs w:val="24"/>
        </w:rPr>
        <w:t xml:space="preserve"> </w:t>
      </w:r>
      <w:r w:rsidR="00F71E33">
        <w:rPr>
          <w:rFonts w:ascii="Times New Roman" w:hAnsi="Times New Roman" w:cs="Times New Roman"/>
          <w:sz w:val="24"/>
          <w:szCs w:val="24"/>
        </w:rPr>
        <w:t xml:space="preserve">The residual plot </w:t>
      </w:r>
      <w:r w:rsidR="00C06A14">
        <w:rPr>
          <w:rFonts w:ascii="Times New Roman" w:hAnsi="Times New Roman" w:cs="Times New Roman"/>
          <w:sz w:val="24"/>
          <w:szCs w:val="24"/>
        </w:rPr>
        <w:t xml:space="preserve">in </w:t>
      </w:r>
      <w:r w:rsidR="00C06A14" w:rsidRPr="00C06A14">
        <w:rPr>
          <w:rFonts w:ascii="Times New Roman" w:hAnsi="Times New Roman" w:cs="Times New Roman"/>
          <w:b/>
          <w:sz w:val="24"/>
          <w:szCs w:val="24"/>
        </w:rPr>
        <w:t xml:space="preserve">Figure </w:t>
      </w:r>
      <w:r w:rsidR="004F6BCD">
        <w:rPr>
          <w:rFonts w:ascii="Times New Roman" w:hAnsi="Times New Roman" w:cs="Times New Roman"/>
          <w:b/>
          <w:sz w:val="24"/>
          <w:szCs w:val="24"/>
        </w:rPr>
        <w:t>1</w:t>
      </w:r>
      <w:r w:rsidR="004F4428">
        <w:rPr>
          <w:rFonts w:ascii="Times New Roman" w:hAnsi="Times New Roman" w:cs="Times New Roman"/>
          <w:b/>
          <w:sz w:val="24"/>
          <w:szCs w:val="24"/>
        </w:rPr>
        <w:t>2</w:t>
      </w:r>
      <w:r w:rsidR="00C06A14">
        <w:rPr>
          <w:rFonts w:ascii="Times New Roman" w:hAnsi="Times New Roman" w:cs="Times New Roman"/>
          <w:sz w:val="24"/>
          <w:szCs w:val="24"/>
        </w:rPr>
        <w:t xml:space="preserve"> </w:t>
      </w:r>
      <w:r w:rsidR="00F71E33">
        <w:rPr>
          <w:rFonts w:ascii="Times New Roman" w:hAnsi="Times New Roman" w:cs="Times New Roman"/>
          <w:sz w:val="24"/>
          <w:szCs w:val="24"/>
        </w:rPr>
        <w:t xml:space="preserve">shows evidence that the residuals are all evenly scattered about zero. The normality plot in Appendix D provides evidence that the data is normally distributed. </w:t>
      </w:r>
    </w:p>
    <w:p w14:paraId="449C8F0C" w14:textId="77777777" w:rsidR="00F71E33" w:rsidRDefault="00F71E33" w:rsidP="00F71E33">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A04DC8" wp14:editId="13D4B47F">
            <wp:extent cx="3662104" cy="258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62104" cy="2581275"/>
                    </a:xfrm>
                    <a:prstGeom prst="rect">
                      <a:avLst/>
                    </a:prstGeom>
                    <a:noFill/>
                    <a:ln>
                      <a:noFill/>
                    </a:ln>
                  </pic:spPr>
                </pic:pic>
              </a:graphicData>
            </a:graphic>
          </wp:inline>
        </w:drawing>
      </w:r>
    </w:p>
    <w:p w14:paraId="4528A077" w14:textId="7E474CDD" w:rsidR="00CC1DAD" w:rsidRPr="00CC1DAD" w:rsidRDefault="00CC1DAD" w:rsidP="00CC1DAD">
      <w:pPr>
        <w:pStyle w:val="Caption"/>
        <w:keepNext/>
        <w:rPr>
          <w:rFonts w:ascii="Times New Roman" w:hAnsi="Times New Roman" w:cs="Times New Roman"/>
          <w:color w:val="auto"/>
          <w:sz w:val="22"/>
          <w:szCs w:val="22"/>
        </w:rPr>
      </w:pPr>
      <w:r w:rsidRPr="00F71E33">
        <w:rPr>
          <w:rFonts w:ascii="Times New Roman" w:hAnsi="Times New Roman" w:cs="Times New Roman"/>
          <w:color w:val="auto"/>
          <w:sz w:val="22"/>
          <w:szCs w:val="22"/>
        </w:rPr>
        <w:t xml:space="preserve">Figure </w:t>
      </w:r>
      <w:r w:rsidR="004F6BCD">
        <w:rPr>
          <w:rFonts w:ascii="Times New Roman" w:hAnsi="Times New Roman" w:cs="Times New Roman"/>
          <w:color w:val="auto"/>
          <w:sz w:val="22"/>
          <w:szCs w:val="22"/>
        </w:rPr>
        <w:t>1</w:t>
      </w:r>
      <w:r w:rsidR="004F4428">
        <w:rPr>
          <w:rFonts w:ascii="Times New Roman" w:hAnsi="Times New Roman" w:cs="Times New Roman"/>
          <w:color w:val="auto"/>
          <w:sz w:val="22"/>
          <w:szCs w:val="22"/>
        </w:rPr>
        <w:t>2</w:t>
      </w:r>
      <w:r w:rsidRPr="00F71E33">
        <w:rPr>
          <w:rFonts w:ascii="Times New Roman" w:hAnsi="Times New Roman" w:cs="Times New Roman"/>
          <w:color w:val="auto"/>
          <w:sz w:val="22"/>
          <w:szCs w:val="22"/>
        </w:rPr>
        <w:t>: Residual Plot for ACT Model</w:t>
      </w:r>
    </w:p>
    <w:p w14:paraId="42A0DEA8" w14:textId="77777777" w:rsidR="00C06A14" w:rsidRDefault="00C06A14" w:rsidP="00C048C6">
      <w:pPr>
        <w:spacing w:after="0" w:line="480" w:lineRule="auto"/>
        <w:ind w:firstLine="720"/>
        <w:rPr>
          <w:rFonts w:ascii="Times New Roman" w:hAnsi="Times New Roman" w:cs="Times New Roman"/>
          <w:sz w:val="24"/>
          <w:szCs w:val="24"/>
        </w:rPr>
      </w:pPr>
    </w:p>
    <w:p w14:paraId="308A9C50" w14:textId="0EA66CCE" w:rsidR="00C048C6" w:rsidRDefault="00C21EA3" w:rsidP="00C048C6">
      <w:pPr>
        <w:spacing w:after="0" w:line="480" w:lineRule="auto"/>
        <w:ind w:firstLine="720"/>
        <w:rPr>
          <w:rFonts w:ascii="Times New Roman" w:hAnsi="Times New Roman" w:cs="Times New Roman"/>
          <w:sz w:val="24"/>
          <w:szCs w:val="24"/>
        </w:rPr>
      </w:pPr>
      <w:r w:rsidRPr="00473032">
        <w:rPr>
          <w:rFonts w:ascii="Times New Roman" w:hAnsi="Times New Roman" w:cs="Times New Roman"/>
          <w:sz w:val="24"/>
          <w:szCs w:val="24"/>
        </w:rPr>
        <w:t>As a cross validations of the fitted model, t</w:t>
      </w:r>
      <w:r w:rsidR="00C048C6" w:rsidRPr="00473032">
        <w:rPr>
          <w:rFonts w:ascii="Times New Roman" w:hAnsi="Times New Roman" w:cs="Times New Roman"/>
          <w:sz w:val="24"/>
          <w:szCs w:val="24"/>
        </w:rPr>
        <w:t>he scatterplot of earned college grade point average versus predicted college grade point average, using ACT scores, for students not considered in the sample</w:t>
      </w:r>
      <w:r w:rsidRPr="00473032">
        <w:rPr>
          <w:rFonts w:ascii="Times New Roman" w:hAnsi="Times New Roman" w:cs="Times New Roman"/>
          <w:sz w:val="24"/>
          <w:szCs w:val="24"/>
        </w:rPr>
        <w:t xml:space="preserve"> is depicted</w:t>
      </w:r>
      <w:r w:rsidR="00C048C6" w:rsidRPr="00473032">
        <w:rPr>
          <w:rFonts w:ascii="Times New Roman" w:hAnsi="Times New Roman" w:cs="Times New Roman"/>
          <w:sz w:val="24"/>
          <w:szCs w:val="24"/>
        </w:rPr>
        <w:t xml:space="preserve"> </w:t>
      </w:r>
      <w:r w:rsidR="00C06A14" w:rsidRPr="00473032">
        <w:rPr>
          <w:rFonts w:ascii="Times New Roman" w:hAnsi="Times New Roman" w:cs="Times New Roman"/>
          <w:sz w:val="24"/>
          <w:szCs w:val="24"/>
        </w:rPr>
        <w:t xml:space="preserve">in </w:t>
      </w:r>
      <w:r w:rsidR="00C06A14" w:rsidRPr="00473032">
        <w:rPr>
          <w:rFonts w:ascii="Times New Roman" w:hAnsi="Times New Roman" w:cs="Times New Roman"/>
          <w:b/>
          <w:sz w:val="24"/>
          <w:szCs w:val="24"/>
        </w:rPr>
        <w:t xml:space="preserve">Figure </w:t>
      </w:r>
      <w:r w:rsidR="004F6BCD">
        <w:rPr>
          <w:rFonts w:ascii="Times New Roman" w:hAnsi="Times New Roman" w:cs="Times New Roman"/>
          <w:b/>
          <w:sz w:val="24"/>
          <w:szCs w:val="24"/>
        </w:rPr>
        <w:t>1</w:t>
      </w:r>
      <w:r w:rsidR="004F4428">
        <w:rPr>
          <w:rFonts w:ascii="Times New Roman" w:hAnsi="Times New Roman" w:cs="Times New Roman"/>
          <w:b/>
          <w:sz w:val="24"/>
          <w:szCs w:val="24"/>
        </w:rPr>
        <w:t>3</w:t>
      </w:r>
      <w:r w:rsidRPr="00473032">
        <w:rPr>
          <w:rFonts w:ascii="Times New Roman" w:hAnsi="Times New Roman" w:cs="Times New Roman"/>
          <w:b/>
          <w:sz w:val="24"/>
          <w:szCs w:val="24"/>
        </w:rPr>
        <w:t xml:space="preserve">. </w:t>
      </w:r>
      <w:r w:rsidR="00A61825" w:rsidRPr="00A61825">
        <w:rPr>
          <w:rFonts w:ascii="Times New Roman" w:hAnsi="Times New Roman" w:cs="Times New Roman"/>
          <w:b/>
          <w:sz w:val="24"/>
          <w:szCs w:val="24"/>
        </w:rPr>
        <w:t xml:space="preserve">Figure </w:t>
      </w:r>
      <w:r w:rsidR="004F6BCD">
        <w:rPr>
          <w:rFonts w:ascii="Times New Roman" w:hAnsi="Times New Roman" w:cs="Times New Roman"/>
          <w:b/>
          <w:sz w:val="24"/>
          <w:szCs w:val="24"/>
        </w:rPr>
        <w:t>1</w:t>
      </w:r>
      <w:r w:rsidR="004F4428">
        <w:rPr>
          <w:rFonts w:ascii="Times New Roman" w:hAnsi="Times New Roman" w:cs="Times New Roman"/>
          <w:b/>
          <w:sz w:val="24"/>
          <w:szCs w:val="24"/>
        </w:rPr>
        <w:t>3</w:t>
      </w:r>
      <w:r w:rsidR="00C06A14" w:rsidRPr="00473032">
        <w:rPr>
          <w:rFonts w:ascii="Times New Roman" w:hAnsi="Times New Roman" w:cs="Times New Roman"/>
          <w:sz w:val="24"/>
          <w:szCs w:val="24"/>
        </w:rPr>
        <w:t xml:space="preserve"> </w:t>
      </w:r>
      <w:r w:rsidR="00C048C6" w:rsidRPr="00473032">
        <w:rPr>
          <w:rFonts w:ascii="Times New Roman" w:hAnsi="Times New Roman" w:cs="Times New Roman"/>
          <w:sz w:val="24"/>
          <w:szCs w:val="24"/>
        </w:rPr>
        <w:t>indicates a positive linear relationship</w:t>
      </w:r>
      <w:r w:rsidRPr="00473032">
        <w:rPr>
          <w:rFonts w:ascii="Times New Roman" w:hAnsi="Times New Roman" w:cs="Times New Roman"/>
          <w:sz w:val="24"/>
          <w:szCs w:val="24"/>
        </w:rPr>
        <w:t xml:space="preserve"> and</w:t>
      </w:r>
      <w:r w:rsidR="00C048C6" w:rsidRPr="00473032">
        <w:rPr>
          <w:rFonts w:ascii="Times New Roman" w:hAnsi="Times New Roman" w:cs="Times New Roman"/>
          <w:sz w:val="24"/>
          <w:szCs w:val="24"/>
        </w:rPr>
        <w:t xml:space="preserve"> the model may have predicted grade point averages that were lower than the earned college grade point average.</w:t>
      </w:r>
    </w:p>
    <w:p w14:paraId="509B7544" w14:textId="77777777" w:rsidR="00C048C6" w:rsidRDefault="00C048C6" w:rsidP="00C048C6">
      <w:pPr>
        <w:spacing w:after="0" w:line="480" w:lineRule="auto"/>
        <w:ind w:firstLine="720"/>
        <w:rPr>
          <w:rFonts w:ascii="Times New Roman" w:hAnsi="Times New Roman" w:cs="Times New Roman"/>
          <w:sz w:val="24"/>
          <w:szCs w:val="24"/>
        </w:rPr>
      </w:pPr>
    </w:p>
    <w:p w14:paraId="76EE8120" w14:textId="77777777" w:rsidR="005F6F9E" w:rsidRDefault="00C048C6" w:rsidP="003E6A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1D2083" wp14:editId="12751A28">
            <wp:extent cx="3692417" cy="29527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95741" cy="2955408"/>
                    </a:xfrm>
                    <a:prstGeom prst="rect">
                      <a:avLst/>
                    </a:prstGeom>
                    <a:noFill/>
                    <a:ln>
                      <a:noFill/>
                    </a:ln>
                  </pic:spPr>
                </pic:pic>
              </a:graphicData>
            </a:graphic>
          </wp:inline>
        </w:drawing>
      </w:r>
    </w:p>
    <w:p w14:paraId="1CBD7CA3" w14:textId="2C6333BC" w:rsidR="004F4428" w:rsidRPr="004F4428" w:rsidRDefault="00CC1DAD" w:rsidP="004F4428">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 xml:space="preserve">Figure </w:t>
      </w:r>
      <w:r w:rsidR="004F6BCD">
        <w:rPr>
          <w:rFonts w:ascii="Times New Roman" w:hAnsi="Times New Roman" w:cs="Times New Roman"/>
          <w:color w:val="auto"/>
          <w:sz w:val="22"/>
          <w:szCs w:val="22"/>
        </w:rPr>
        <w:t>1</w:t>
      </w:r>
      <w:r w:rsidR="004F4428">
        <w:rPr>
          <w:rFonts w:ascii="Times New Roman" w:hAnsi="Times New Roman" w:cs="Times New Roman"/>
          <w:color w:val="auto"/>
          <w:sz w:val="22"/>
          <w:szCs w:val="22"/>
        </w:rPr>
        <w:t>3</w:t>
      </w:r>
      <w:r w:rsidRPr="00CB1845">
        <w:rPr>
          <w:rFonts w:ascii="Times New Roman" w:hAnsi="Times New Roman" w:cs="Times New Roman"/>
          <w:color w:val="auto"/>
          <w:sz w:val="22"/>
          <w:szCs w:val="22"/>
        </w:rPr>
        <w:t>: Predicted GPA versus College GPA using ACT Model</w:t>
      </w:r>
    </w:p>
    <w:p w14:paraId="479F3D48" w14:textId="681CEA83" w:rsidR="00C06A14" w:rsidRPr="008B7215" w:rsidRDefault="008B7215" w:rsidP="006676E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addition, the mean square error was calculated for the students that were not used to fit the model, </w:t>
      </w:r>
      <w:proofErr w:type="spellStart"/>
      <w:r>
        <w:rPr>
          <w:rFonts w:ascii="Times New Roman" w:hAnsi="Times New Roman" w:cs="Times New Roman"/>
          <w:sz w:val="24"/>
          <w:szCs w:val="24"/>
        </w:rPr>
        <w:t>MSE</w:t>
      </w:r>
      <w:proofErr w:type="spellEnd"/>
      <w:r>
        <w:rPr>
          <w:rFonts w:ascii="Times New Roman" w:hAnsi="Times New Roman" w:cs="Times New Roman"/>
          <w:sz w:val="24"/>
          <w:szCs w:val="24"/>
        </w:rPr>
        <w:t xml:space="preserve">=0.533, </w:t>
      </w:r>
      <w:proofErr w:type="spellStart"/>
      <w:proofErr w:type="gramStart"/>
      <w:r>
        <w:rPr>
          <w:rFonts w:ascii="Times New Roman" w:hAnsi="Times New Roman" w:cs="Times New Roman"/>
          <w:sz w:val="24"/>
          <w:szCs w:val="24"/>
        </w:rPr>
        <w:t>df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7300.</w:t>
      </w:r>
    </w:p>
    <w:p w14:paraId="42FEE100" w14:textId="77777777" w:rsidR="006676EA" w:rsidRPr="006676EA" w:rsidRDefault="006676EA" w:rsidP="006676EA">
      <w:pPr>
        <w:spacing w:after="0" w:line="480" w:lineRule="auto"/>
        <w:rPr>
          <w:rFonts w:ascii="Times New Roman" w:hAnsi="Times New Roman" w:cs="Times New Roman"/>
          <w:i/>
          <w:sz w:val="24"/>
          <w:szCs w:val="24"/>
        </w:rPr>
      </w:pPr>
      <w:r w:rsidRPr="006676EA">
        <w:rPr>
          <w:rFonts w:ascii="Times New Roman" w:hAnsi="Times New Roman" w:cs="Times New Roman"/>
          <w:i/>
          <w:sz w:val="24"/>
          <w:szCs w:val="24"/>
        </w:rPr>
        <w:t>Comparison of Models</w:t>
      </w:r>
    </w:p>
    <w:p w14:paraId="11AB6887" w14:textId="60909267" w:rsidR="007D155A" w:rsidRDefault="00F23BF4" w:rsidP="007D15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473032">
        <w:rPr>
          <w:rFonts w:ascii="Times New Roman" w:hAnsi="Times New Roman" w:cs="Times New Roman"/>
          <w:sz w:val="24"/>
          <w:szCs w:val="24"/>
        </w:rPr>
        <w:t xml:space="preserve">The final model using SAT scores had 13 variables in the model and </w:t>
      </w:r>
      <w:proofErr w:type="gramStart"/>
      <w:r w:rsidRPr="00473032">
        <w:rPr>
          <w:rFonts w:ascii="Times New Roman" w:hAnsi="Times New Roman" w:cs="Times New Roman"/>
          <w:sz w:val="24"/>
          <w:szCs w:val="24"/>
        </w:rPr>
        <w:t xml:space="preserve">adjusted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=0.359</m:t>
        </m:r>
      </m:oMath>
      <w:r w:rsidRPr="00473032">
        <w:rPr>
          <w:rFonts w:ascii="Times New Roman" w:eastAsiaTheme="minorEastAsia" w:hAnsi="Times New Roman" w:cs="Times New Roman"/>
          <w:sz w:val="24"/>
          <w:szCs w:val="24"/>
        </w:rPr>
        <w:t xml:space="preserve">. The final model using ACT scores had 12 variables in the model and </w:t>
      </w:r>
      <w:proofErr w:type="gramStart"/>
      <w:r w:rsidRPr="00473032">
        <w:rPr>
          <w:rFonts w:ascii="Times New Roman" w:eastAsiaTheme="minorEastAsia" w:hAnsi="Times New Roman" w:cs="Times New Roman"/>
          <w:sz w:val="24"/>
          <w:szCs w:val="24"/>
        </w:rPr>
        <w:t xml:space="preserve">adjusted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=0.379</m:t>
        </m:r>
      </m:oMath>
      <w:r w:rsidRPr="00473032">
        <w:rPr>
          <w:rFonts w:ascii="Times New Roman" w:eastAsiaTheme="minorEastAsia" w:hAnsi="Times New Roman" w:cs="Times New Roman"/>
          <w:sz w:val="24"/>
          <w:szCs w:val="24"/>
        </w:rPr>
        <w:t>.</w:t>
      </w:r>
      <w:r w:rsidR="000012F2" w:rsidRPr="00473032">
        <w:rPr>
          <w:rFonts w:ascii="Times New Roman" w:eastAsiaTheme="minorEastAsia" w:hAnsi="Times New Roman" w:cs="Times New Roman"/>
          <w:sz w:val="24"/>
          <w:szCs w:val="24"/>
        </w:rPr>
        <w:t xml:space="preserve"> Even with one less variable, the ACT model had a higher </w:t>
      </w:r>
      <w:proofErr w:type="gramStart"/>
      <w:r w:rsidR="000012F2" w:rsidRPr="00473032">
        <w:rPr>
          <w:rFonts w:ascii="Times New Roman" w:eastAsiaTheme="minorEastAsia" w:hAnsi="Times New Roman" w:cs="Times New Roman"/>
          <w:sz w:val="24"/>
          <w:szCs w:val="24"/>
        </w:rPr>
        <w:t xml:space="preserve">adjusted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0012F2" w:rsidRPr="00473032">
        <w:rPr>
          <w:rFonts w:ascii="Times New Roman" w:eastAsiaTheme="minorEastAsia" w:hAnsi="Times New Roman" w:cs="Times New Roman"/>
          <w:sz w:val="24"/>
          <w:szCs w:val="24"/>
        </w:rPr>
        <w:t xml:space="preserve">. </w:t>
      </w:r>
      <w:r w:rsidR="008B7215">
        <w:rPr>
          <w:rFonts w:ascii="Times New Roman" w:eastAsiaTheme="minorEastAsia" w:hAnsi="Times New Roman" w:cs="Times New Roman"/>
          <w:sz w:val="24"/>
          <w:szCs w:val="24"/>
        </w:rPr>
        <w:t xml:space="preserve">However, </w:t>
      </w:r>
      <w:r w:rsidR="007D155A">
        <w:rPr>
          <w:rFonts w:ascii="Times New Roman" w:eastAsiaTheme="minorEastAsia" w:hAnsi="Times New Roman" w:cs="Times New Roman"/>
          <w:sz w:val="24"/>
          <w:szCs w:val="24"/>
        </w:rPr>
        <w:t xml:space="preserve">the adjusted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7D155A">
        <w:rPr>
          <w:rFonts w:ascii="Times New Roman" w:eastAsiaTheme="minorEastAsia" w:hAnsi="Times New Roman" w:cs="Times New Roman"/>
          <w:sz w:val="24"/>
          <w:szCs w:val="24"/>
        </w:rPr>
        <w:t xml:space="preserve"> values are very similar for both models. Instead, the mean square error was calculated for both models using the data that were not used to fit the model. For the SAT model, </w:t>
      </w:r>
      <w:proofErr w:type="spellStart"/>
      <w:r w:rsidR="007D155A">
        <w:rPr>
          <w:rFonts w:ascii="Times New Roman" w:eastAsiaTheme="minorEastAsia" w:hAnsi="Times New Roman" w:cs="Times New Roman"/>
          <w:sz w:val="24"/>
          <w:szCs w:val="24"/>
        </w:rPr>
        <w:t>MSE</w:t>
      </w:r>
      <w:proofErr w:type="spellEnd"/>
      <w:r w:rsidR="007D155A">
        <w:rPr>
          <w:rFonts w:ascii="Times New Roman" w:eastAsiaTheme="minorEastAsia" w:hAnsi="Times New Roman" w:cs="Times New Roman"/>
          <w:sz w:val="24"/>
          <w:szCs w:val="24"/>
        </w:rPr>
        <w:t xml:space="preserve">=0.389, </w:t>
      </w:r>
      <w:proofErr w:type="spellStart"/>
      <w:proofErr w:type="gramStart"/>
      <w:r w:rsidR="007D155A">
        <w:rPr>
          <w:rFonts w:ascii="Times New Roman" w:eastAsiaTheme="minorEastAsia" w:hAnsi="Times New Roman" w:cs="Times New Roman"/>
          <w:sz w:val="24"/>
          <w:szCs w:val="24"/>
        </w:rPr>
        <w:t>df</w:t>
      </w:r>
      <w:proofErr w:type="spellEnd"/>
      <w:r w:rsidR="007D155A">
        <w:rPr>
          <w:rFonts w:ascii="Times New Roman" w:eastAsiaTheme="minorEastAsia" w:hAnsi="Times New Roman" w:cs="Times New Roman"/>
          <w:sz w:val="24"/>
          <w:szCs w:val="24"/>
        </w:rPr>
        <w:t>=</w:t>
      </w:r>
      <w:proofErr w:type="gramEnd"/>
      <w:r w:rsidR="007D155A">
        <w:rPr>
          <w:rFonts w:ascii="Times New Roman" w:hAnsi="Times New Roman" w:cs="Times New Roman"/>
          <w:sz w:val="24"/>
          <w:szCs w:val="24"/>
        </w:rPr>
        <w:t xml:space="preserve">15470. For the ACT model, </w:t>
      </w:r>
      <w:proofErr w:type="spellStart"/>
      <w:r w:rsidR="007D155A">
        <w:rPr>
          <w:rFonts w:ascii="Times New Roman" w:hAnsi="Times New Roman" w:cs="Times New Roman"/>
          <w:sz w:val="24"/>
          <w:szCs w:val="24"/>
        </w:rPr>
        <w:t>MSE</w:t>
      </w:r>
      <w:proofErr w:type="spellEnd"/>
      <w:r w:rsidR="007D155A">
        <w:rPr>
          <w:rFonts w:ascii="Times New Roman" w:hAnsi="Times New Roman" w:cs="Times New Roman"/>
          <w:sz w:val="24"/>
          <w:szCs w:val="24"/>
        </w:rPr>
        <w:t xml:space="preserve">=0.533, </w:t>
      </w:r>
      <w:proofErr w:type="spellStart"/>
      <w:proofErr w:type="gramStart"/>
      <w:r w:rsidR="007D155A">
        <w:rPr>
          <w:rFonts w:ascii="Times New Roman" w:hAnsi="Times New Roman" w:cs="Times New Roman"/>
          <w:sz w:val="24"/>
          <w:szCs w:val="24"/>
        </w:rPr>
        <w:t>df</w:t>
      </w:r>
      <w:proofErr w:type="spellEnd"/>
      <w:r w:rsidR="007D155A">
        <w:rPr>
          <w:rFonts w:ascii="Times New Roman" w:hAnsi="Times New Roman" w:cs="Times New Roman"/>
          <w:sz w:val="24"/>
          <w:szCs w:val="24"/>
        </w:rPr>
        <w:t>=</w:t>
      </w:r>
      <w:proofErr w:type="gramEnd"/>
      <w:r w:rsidR="007D155A">
        <w:rPr>
          <w:rFonts w:ascii="Times New Roman" w:hAnsi="Times New Roman" w:cs="Times New Roman"/>
          <w:sz w:val="24"/>
          <w:szCs w:val="24"/>
        </w:rPr>
        <w:t xml:space="preserve">7300. The SAT model had a higher mean square error and, thus, had higher predictability power. </w:t>
      </w:r>
    </w:p>
    <w:p w14:paraId="7DED34E4" w14:textId="77777777" w:rsidR="000012F2" w:rsidRDefault="000012F2" w:rsidP="003A75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10131AB9" w14:textId="77777777" w:rsidR="003A7507" w:rsidRPr="00243766" w:rsidRDefault="0054544C" w:rsidP="003A7507">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CHAPTER V</w:t>
      </w:r>
    </w:p>
    <w:p w14:paraId="47F4E37A" w14:textId="77777777" w:rsidR="0054544C" w:rsidRPr="00243766" w:rsidRDefault="0054544C" w:rsidP="003A7507">
      <w:pPr>
        <w:spacing w:after="0" w:line="480" w:lineRule="auto"/>
        <w:jc w:val="center"/>
        <w:rPr>
          <w:rFonts w:ascii="Times New Roman" w:hAnsi="Times New Roman" w:cs="Times New Roman"/>
          <w:sz w:val="24"/>
          <w:szCs w:val="24"/>
        </w:rPr>
      </w:pPr>
      <w:r w:rsidRPr="00243766">
        <w:rPr>
          <w:rFonts w:ascii="Times New Roman" w:hAnsi="Times New Roman" w:cs="Times New Roman"/>
          <w:sz w:val="24"/>
          <w:szCs w:val="24"/>
        </w:rPr>
        <w:t>Discussion</w:t>
      </w:r>
    </w:p>
    <w:p w14:paraId="18C7A8F9" w14:textId="77777777" w:rsidR="000F7242" w:rsidRDefault="000F7242" w:rsidP="003A7507">
      <w:pPr>
        <w:spacing w:after="0" w:line="480" w:lineRule="auto"/>
        <w:rPr>
          <w:rFonts w:ascii="Times New Roman" w:hAnsi="Times New Roman" w:cs="Times New Roman"/>
          <w:i/>
          <w:sz w:val="24"/>
          <w:szCs w:val="24"/>
        </w:rPr>
      </w:pPr>
      <w:r>
        <w:rPr>
          <w:rFonts w:ascii="Times New Roman" w:hAnsi="Times New Roman" w:cs="Times New Roman"/>
          <w:i/>
          <w:sz w:val="24"/>
          <w:szCs w:val="24"/>
        </w:rPr>
        <w:t>Interesting Findings</w:t>
      </w:r>
    </w:p>
    <w:p w14:paraId="3EAA1047" w14:textId="1A4436E0" w:rsidR="000F7242" w:rsidRDefault="00A36922" w:rsidP="003A750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61825">
        <w:rPr>
          <w:rFonts w:ascii="Times New Roman" w:hAnsi="Times New Roman" w:cs="Times New Roman"/>
          <w:sz w:val="24"/>
          <w:szCs w:val="24"/>
        </w:rPr>
        <w:t>On the basis of</w:t>
      </w:r>
      <w:r>
        <w:rPr>
          <w:rFonts w:ascii="Times New Roman" w:hAnsi="Times New Roman" w:cs="Times New Roman"/>
          <w:sz w:val="24"/>
          <w:szCs w:val="24"/>
        </w:rPr>
        <w:t xml:space="preserve"> South Florida’s population, it was expected that the number of Hispanic/Latino students that graduated from Florida International University would be relatively high compared to other ethnic groups. However, it was not expected that over 60% of the population would be female in comparison to roughly 40% male. </w:t>
      </w:r>
      <w:r w:rsidR="001254ED">
        <w:rPr>
          <w:rFonts w:ascii="Times New Roman" w:hAnsi="Times New Roman" w:cs="Times New Roman"/>
          <w:sz w:val="24"/>
          <w:szCs w:val="24"/>
        </w:rPr>
        <w:t xml:space="preserve">Moreover, the positive slope for the gender factor indicates that females had significantly higher college grade point averages than males. </w:t>
      </w:r>
      <w:r>
        <w:rPr>
          <w:rFonts w:ascii="Times New Roman" w:hAnsi="Times New Roman" w:cs="Times New Roman"/>
          <w:sz w:val="24"/>
          <w:szCs w:val="24"/>
        </w:rPr>
        <w:t>A possible explanation for this can be that males may be forgoing a college degree and going into the workforce while females are choosing to complete a college degree</w:t>
      </w:r>
      <w:r w:rsidR="001C1412">
        <w:rPr>
          <w:rFonts w:ascii="Times New Roman" w:hAnsi="Times New Roman" w:cs="Times New Roman"/>
          <w:sz w:val="24"/>
          <w:szCs w:val="24"/>
        </w:rPr>
        <w:t xml:space="preserve"> (</w:t>
      </w:r>
      <w:proofErr w:type="spellStart"/>
      <w:r w:rsidR="001C1412">
        <w:rPr>
          <w:rFonts w:ascii="Times New Roman" w:hAnsi="Times New Roman" w:cs="Times New Roman"/>
          <w:sz w:val="24"/>
          <w:szCs w:val="24"/>
        </w:rPr>
        <w:t>Bubany</w:t>
      </w:r>
      <w:proofErr w:type="spellEnd"/>
      <w:r w:rsidR="001C1412">
        <w:rPr>
          <w:rFonts w:ascii="Times New Roman" w:hAnsi="Times New Roman" w:cs="Times New Roman"/>
          <w:sz w:val="24"/>
          <w:szCs w:val="24"/>
        </w:rPr>
        <w:t xml:space="preserve"> &amp; Hansen, 2011)</w:t>
      </w:r>
      <w:r>
        <w:rPr>
          <w:rFonts w:ascii="Times New Roman" w:hAnsi="Times New Roman" w:cs="Times New Roman"/>
          <w:sz w:val="24"/>
          <w:szCs w:val="24"/>
        </w:rPr>
        <w:t>. Also, because of the long held belief in the glass ceiling, females may view a college degree as a way of breaking through this glass ceiling</w:t>
      </w:r>
      <w:r w:rsidR="00772026">
        <w:rPr>
          <w:rFonts w:ascii="Times New Roman" w:hAnsi="Times New Roman" w:cs="Times New Roman"/>
          <w:sz w:val="24"/>
          <w:szCs w:val="24"/>
        </w:rPr>
        <w:t xml:space="preserve"> (</w:t>
      </w:r>
      <w:proofErr w:type="spellStart"/>
      <w:r w:rsidR="00772026">
        <w:rPr>
          <w:rFonts w:ascii="Times New Roman" w:hAnsi="Times New Roman" w:cs="Times New Roman"/>
          <w:sz w:val="24"/>
          <w:szCs w:val="24"/>
        </w:rPr>
        <w:t>Yeagley</w:t>
      </w:r>
      <w:proofErr w:type="spellEnd"/>
      <w:r w:rsidR="00772026">
        <w:rPr>
          <w:rFonts w:ascii="Times New Roman" w:hAnsi="Times New Roman" w:cs="Times New Roman"/>
          <w:sz w:val="24"/>
          <w:szCs w:val="24"/>
        </w:rPr>
        <w:t xml:space="preserve">, </w:t>
      </w:r>
      <w:proofErr w:type="spellStart"/>
      <w:r w:rsidR="00772026">
        <w:rPr>
          <w:rFonts w:ascii="Times New Roman" w:hAnsi="Times New Roman" w:cs="Times New Roman"/>
          <w:sz w:val="24"/>
          <w:szCs w:val="24"/>
        </w:rPr>
        <w:t>Subich</w:t>
      </w:r>
      <w:proofErr w:type="spellEnd"/>
      <w:r w:rsidR="00772026">
        <w:rPr>
          <w:rFonts w:ascii="Times New Roman" w:hAnsi="Times New Roman" w:cs="Times New Roman"/>
          <w:sz w:val="24"/>
          <w:szCs w:val="24"/>
        </w:rPr>
        <w:t xml:space="preserve">, &amp; </w:t>
      </w:r>
      <w:proofErr w:type="spellStart"/>
      <w:r w:rsidR="00772026">
        <w:rPr>
          <w:rFonts w:ascii="Times New Roman" w:hAnsi="Times New Roman" w:cs="Times New Roman"/>
          <w:sz w:val="24"/>
          <w:szCs w:val="24"/>
        </w:rPr>
        <w:t>Tokar</w:t>
      </w:r>
      <w:proofErr w:type="spellEnd"/>
      <w:r w:rsidR="00772026">
        <w:rPr>
          <w:rFonts w:ascii="Times New Roman" w:hAnsi="Times New Roman" w:cs="Times New Roman"/>
          <w:sz w:val="24"/>
          <w:szCs w:val="24"/>
        </w:rPr>
        <w:t>, 2010)</w:t>
      </w:r>
      <w:r>
        <w:rPr>
          <w:rFonts w:ascii="Times New Roman" w:hAnsi="Times New Roman" w:cs="Times New Roman"/>
          <w:sz w:val="24"/>
          <w:szCs w:val="24"/>
        </w:rPr>
        <w:t xml:space="preserve">. </w:t>
      </w:r>
    </w:p>
    <w:p w14:paraId="1D3F59FF" w14:textId="38FE8D6A" w:rsidR="00A36922" w:rsidRDefault="00A36922" w:rsidP="003A750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B1031">
        <w:rPr>
          <w:rFonts w:ascii="Times New Roman" w:hAnsi="Times New Roman" w:cs="Times New Roman"/>
          <w:sz w:val="24"/>
          <w:szCs w:val="24"/>
        </w:rPr>
        <w:t>An i</w:t>
      </w:r>
      <w:r>
        <w:rPr>
          <w:rFonts w:ascii="Times New Roman" w:hAnsi="Times New Roman" w:cs="Times New Roman"/>
          <w:sz w:val="24"/>
          <w:szCs w:val="24"/>
        </w:rPr>
        <w:t>nteresting finding in this study was that the African American indicator was the only</w:t>
      </w:r>
      <w:r w:rsidR="002D78E7">
        <w:rPr>
          <w:rFonts w:ascii="Times New Roman" w:hAnsi="Times New Roman" w:cs="Times New Roman"/>
          <w:sz w:val="24"/>
          <w:szCs w:val="24"/>
        </w:rPr>
        <w:t xml:space="preserve"> ethnicity</w:t>
      </w:r>
      <w:r>
        <w:rPr>
          <w:rFonts w:ascii="Times New Roman" w:hAnsi="Times New Roman" w:cs="Times New Roman"/>
          <w:sz w:val="24"/>
          <w:szCs w:val="24"/>
        </w:rPr>
        <w:t xml:space="preserve"> indicator that was significant in predicting college grade point average in the presence of all other predictors. Moreover, in both the SAT model and the ACT model, the slope </w:t>
      </w:r>
      <w:r w:rsidR="00A61825">
        <w:rPr>
          <w:rFonts w:ascii="Times New Roman" w:hAnsi="Times New Roman" w:cs="Times New Roman"/>
          <w:sz w:val="24"/>
          <w:szCs w:val="24"/>
        </w:rPr>
        <w:t xml:space="preserve">of the </w:t>
      </w:r>
      <w:r>
        <w:rPr>
          <w:rFonts w:ascii="Times New Roman" w:hAnsi="Times New Roman" w:cs="Times New Roman"/>
          <w:sz w:val="24"/>
          <w:szCs w:val="24"/>
        </w:rPr>
        <w:t xml:space="preserve">predictor was negative. This may be an indication that African Americans are earning significantly lower grade point averages than other ethnicities. </w:t>
      </w:r>
      <w:r w:rsidR="00A61825">
        <w:rPr>
          <w:rFonts w:ascii="Times New Roman" w:hAnsi="Times New Roman" w:cs="Times New Roman"/>
          <w:sz w:val="24"/>
          <w:szCs w:val="24"/>
        </w:rPr>
        <w:t>The relation between grade point average and standardized test scores in African Americans</w:t>
      </w:r>
      <w:r w:rsidR="001922CD">
        <w:rPr>
          <w:rFonts w:ascii="Times New Roman" w:hAnsi="Times New Roman" w:cs="Times New Roman"/>
          <w:sz w:val="24"/>
          <w:szCs w:val="24"/>
        </w:rPr>
        <w:t xml:space="preserve"> should be studied further using data from across the nation to determine if th</w:t>
      </w:r>
      <w:r w:rsidR="00A61825">
        <w:rPr>
          <w:rFonts w:ascii="Times New Roman" w:hAnsi="Times New Roman" w:cs="Times New Roman"/>
          <w:sz w:val="24"/>
          <w:szCs w:val="24"/>
        </w:rPr>
        <w:t>ere</w:t>
      </w:r>
      <w:r w:rsidR="001922CD">
        <w:rPr>
          <w:rFonts w:ascii="Times New Roman" w:hAnsi="Times New Roman" w:cs="Times New Roman"/>
          <w:sz w:val="24"/>
          <w:szCs w:val="24"/>
        </w:rPr>
        <w:t xml:space="preserve"> is a national trend. If so, it is something that needs to be addressed. </w:t>
      </w:r>
    </w:p>
    <w:p w14:paraId="226C5C30" w14:textId="16A6566E" w:rsidR="00FB1031" w:rsidRDefault="00FB1031" w:rsidP="003A7507">
      <w:pPr>
        <w:spacing w:after="0" w:line="480" w:lineRule="auto"/>
        <w:rPr>
          <w:rFonts w:ascii="Times New Roman" w:hAnsi="Times New Roman" w:cs="Times New Roman"/>
          <w:sz w:val="24"/>
          <w:szCs w:val="24"/>
        </w:rPr>
      </w:pPr>
      <w:r>
        <w:rPr>
          <w:rFonts w:ascii="Times New Roman" w:hAnsi="Times New Roman" w:cs="Times New Roman"/>
          <w:sz w:val="24"/>
          <w:szCs w:val="24"/>
        </w:rPr>
        <w:tab/>
        <w:t>Another interesting finding in this study was the trend in standardized test scores for graduates of Florida International University. According to the mean plots, both SAT and ACT were at an all-time low in 2008. Yet, the high school grade point averages were relatively high. Further study should be dedicated to this year to determine what caused standardized test scores to be so low an</w:t>
      </w:r>
      <w:r w:rsidR="001254ED">
        <w:rPr>
          <w:rFonts w:ascii="Times New Roman" w:hAnsi="Times New Roman" w:cs="Times New Roman"/>
          <w:sz w:val="24"/>
          <w:szCs w:val="24"/>
        </w:rPr>
        <w:t>d</w:t>
      </w:r>
      <w:r>
        <w:rPr>
          <w:rFonts w:ascii="Times New Roman" w:hAnsi="Times New Roman" w:cs="Times New Roman"/>
          <w:sz w:val="24"/>
          <w:szCs w:val="24"/>
        </w:rPr>
        <w:t xml:space="preserve"> grade point average to be so high. </w:t>
      </w:r>
    </w:p>
    <w:p w14:paraId="11C60139" w14:textId="77777777" w:rsidR="003A7507" w:rsidRDefault="00BA5A1A" w:rsidP="003A7507">
      <w:pPr>
        <w:spacing w:after="0" w:line="480" w:lineRule="auto"/>
        <w:rPr>
          <w:rFonts w:ascii="Times New Roman" w:hAnsi="Times New Roman" w:cs="Times New Roman"/>
          <w:i/>
          <w:sz w:val="24"/>
          <w:szCs w:val="24"/>
        </w:rPr>
      </w:pPr>
      <w:r w:rsidRPr="00452331">
        <w:rPr>
          <w:rFonts w:ascii="Times New Roman" w:hAnsi="Times New Roman" w:cs="Times New Roman"/>
          <w:i/>
          <w:sz w:val="24"/>
          <w:szCs w:val="24"/>
        </w:rPr>
        <w:t>Limitations of the Study</w:t>
      </w:r>
    </w:p>
    <w:p w14:paraId="7429ADD6" w14:textId="2795C354" w:rsidR="00747FD2" w:rsidRDefault="00747FD2" w:rsidP="003A750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data for this study only consisted of students that had graduated from Florida International University between 2002 and 2012. South Florida’s population is distinctively immigrant and the student population is representative of that. However, </w:t>
      </w:r>
      <w:r w:rsidR="00A61825">
        <w:rPr>
          <w:rFonts w:ascii="Times New Roman" w:hAnsi="Times New Roman" w:cs="Times New Roman"/>
          <w:sz w:val="24"/>
          <w:szCs w:val="24"/>
        </w:rPr>
        <w:t>as a result of</w:t>
      </w:r>
      <w:r>
        <w:rPr>
          <w:rFonts w:ascii="Times New Roman" w:hAnsi="Times New Roman" w:cs="Times New Roman"/>
          <w:sz w:val="24"/>
          <w:szCs w:val="24"/>
        </w:rPr>
        <w:t xml:space="preserve"> the university’s unique </w:t>
      </w:r>
      <w:r w:rsidR="008F2E5A">
        <w:rPr>
          <w:rFonts w:ascii="Times New Roman" w:hAnsi="Times New Roman" w:cs="Times New Roman"/>
          <w:sz w:val="24"/>
          <w:szCs w:val="24"/>
        </w:rPr>
        <w:t>composition of students, the results of this stu</w:t>
      </w:r>
      <w:r w:rsidR="007C20ED">
        <w:rPr>
          <w:rFonts w:ascii="Times New Roman" w:hAnsi="Times New Roman" w:cs="Times New Roman"/>
          <w:sz w:val="24"/>
          <w:szCs w:val="24"/>
        </w:rPr>
        <w:t>d</w:t>
      </w:r>
      <w:r w:rsidR="008F2E5A">
        <w:rPr>
          <w:rFonts w:ascii="Times New Roman" w:hAnsi="Times New Roman" w:cs="Times New Roman"/>
          <w:sz w:val="24"/>
          <w:szCs w:val="24"/>
        </w:rPr>
        <w:t>y can only be applied to students that have graduated from Florida International University</w:t>
      </w:r>
      <w:r w:rsidR="00A61825">
        <w:rPr>
          <w:rFonts w:ascii="Times New Roman" w:hAnsi="Times New Roman" w:cs="Times New Roman"/>
          <w:sz w:val="24"/>
          <w:szCs w:val="24"/>
        </w:rPr>
        <w:t xml:space="preserve"> during the years of the study</w:t>
      </w:r>
      <w:r w:rsidR="008F2E5A">
        <w:rPr>
          <w:rFonts w:ascii="Times New Roman" w:hAnsi="Times New Roman" w:cs="Times New Roman"/>
          <w:sz w:val="24"/>
          <w:szCs w:val="24"/>
        </w:rPr>
        <w:t>.</w:t>
      </w:r>
    </w:p>
    <w:p w14:paraId="7DFEEB8A" w14:textId="578BD905" w:rsidR="00747FD2" w:rsidRDefault="008F2E5A" w:rsidP="003A7507">
      <w:pPr>
        <w:spacing w:after="0" w:line="480" w:lineRule="auto"/>
        <w:rPr>
          <w:rFonts w:ascii="Times New Roman" w:hAnsi="Times New Roman" w:cs="Times New Roman"/>
          <w:sz w:val="24"/>
          <w:szCs w:val="24"/>
        </w:rPr>
      </w:pPr>
      <w:r>
        <w:rPr>
          <w:rFonts w:ascii="Times New Roman" w:hAnsi="Times New Roman" w:cs="Times New Roman"/>
          <w:sz w:val="24"/>
          <w:szCs w:val="24"/>
        </w:rPr>
        <w:tab/>
        <w:t>In addition, standardized tests are constantly changing. For instance, the SAT format was changed to include an additional section, writing. Therefore, now SAT composite scores are out of 2400 instead of 1600. Th</w:t>
      </w:r>
      <w:r w:rsidR="00A61825">
        <w:rPr>
          <w:rFonts w:ascii="Times New Roman" w:hAnsi="Times New Roman" w:cs="Times New Roman"/>
          <w:sz w:val="24"/>
          <w:szCs w:val="24"/>
        </w:rPr>
        <w:t>e present</w:t>
      </w:r>
      <w:r>
        <w:rPr>
          <w:rFonts w:ascii="Times New Roman" w:hAnsi="Times New Roman" w:cs="Times New Roman"/>
          <w:sz w:val="24"/>
          <w:szCs w:val="24"/>
        </w:rPr>
        <w:t xml:space="preserve"> study only included students that had taken the SAT prior to admissions offices using the new format to make admissions decisions. The models developed in this study are only useful for predicting college grade point averages for students that took the SAT prior to the change in format. In order to account for the change, new models should be developed once substantial data is available for students that took the SAT after the change.</w:t>
      </w:r>
    </w:p>
    <w:p w14:paraId="379F16A1" w14:textId="77777777" w:rsidR="00BA5A1A" w:rsidRDefault="00BA5A1A" w:rsidP="003A7507">
      <w:pPr>
        <w:spacing w:after="0" w:line="480" w:lineRule="auto"/>
        <w:rPr>
          <w:rFonts w:ascii="Times New Roman" w:hAnsi="Times New Roman" w:cs="Times New Roman"/>
          <w:i/>
          <w:sz w:val="24"/>
          <w:szCs w:val="24"/>
        </w:rPr>
      </w:pPr>
      <w:r w:rsidRPr="00452331">
        <w:rPr>
          <w:rFonts w:ascii="Times New Roman" w:hAnsi="Times New Roman" w:cs="Times New Roman"/>
          <w:i/>
          <w:sz w:val="24"/>
          <w:szCs w:val="24"/>
        </w:rPr>
        <w:t>Recommendations for Further Study</w:t>
      </w:r>
    </w:p>
    <w:p w14:paraId="6D33DDF3" w14:textId="77777777" w:rsidR="00747FD2" w:rsidRDefault="001B660F" w:rsidP="003A7507">
      <w:pPr>
        <w:spacing w:after="0" w:line="480" w:lineRule="auto"/>
        <w:rPr>
          <w:rFonts w:ascii="Times New Roman" w:hAnsi="Times New Roman" w:cs="Times New Roman"/>
          <w:sz w:val="24"/>
          <w:szCs w:val="24"/>
        </w:rPr>
      </w:pPr>
      <w:r>
        <w:rPr>
          <w:rFonts w:ascii="Times New Roman" w:hAnsi="Times New Roman" w:cs="Times New Roman"/>
          <w:sz w:val="24"/>
          <w:szCs w:val="24"/>
        </w:rPr>
        <w:tab/>
        <w:t>For future studies, additional variables can be co</w:t>
      </w:r>
      <w:r w:rsidR="00E20C52">
        <w:rPr>
          <w:rFonts w:ascii="Times New Roman" w:hAnsi="Times New Roman" w:cs="Times New Roman"/>
          <w:sz w:val="24"/>
          <w:szCs w:val="24"/>
        </w:rPr>
        <w:t xml:space="preserve">nsidered. The grade level </w:t>
      </w:r>
      <w:r w:rsidR="007C20ED">
        <w:rPr>
          <w:rFonts w:ascii="Times New Roman" w:hAnsi="Times New Roman" w:cs="Times New Roman"/>
          <w:sz w:val="24"/>
          <w:szCs w:val="24"/>
        </w:rPr>
        <w:t>of the student</w:t>
      </w:r>
      <w:r>
        <w:rPr>
          <w:rFonts w:ascii="Times New Roman" w:hAnsi="Times New Roman" w:cs="Times New Roman"/>
          <w:sz w:val="24"/>
          <w:szCs w:val="24"/>
        </w:rPr>
        <w:t xml:space="preserve"> when he or she took the standardized exam might have an effect on success. To further improve accuracy, the high school grade point average may be recalculated to only include certain courses. The same approach can be used for college grade point average. Instead of including all the courses the student took, the only courses that should be considered are the ones directly related or required for the degree program the student completed. Instead of using a composite standardized test score, scores should be divided by section. For instance, for SAT the student would have a verbal score and a math score. This may suggest evidence to an accurate connection between standardized test score and choice of program. </w:t>
      </w:r>
    </w:p>
    <w:p w14:paraId="79D6ADB5" w14:textId="77777777" w:rsidR="006968EA" w:rsidRDefault="006968EA" w:rsidP="003A750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Another topic that may be of interest is including the number of times the student changed majors. Changes in major may affect the time the student took to graduate, the student’s grade point average, and even the student’s motivation. </w:t>
      </w:r>
    </w:p>
    <w:p w14:paraId="3BD2F177" w14:textId="77777777" w:rsidR="006968EA" w:rsidRPr="00747FD2" w:rsidRDefault="006968EA" w:rsidP="003A750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this study, success was measure using college grade point average earned at graduation. An alternative approach can be to develop a logistic regression model where the response variable is whether the student graduated or withdrew from the university. Furthermore, success can also be measured by whether or not the student had a job offer after graduation or whether or not the student was admitted to a graduate program. If a model was developed with the response variable being whether or not the student had a job offer after graduation, additional variables can include a student’s participation in an internship program. A more holistic model would be a multivariate model with response variables including college grade point average, whether the student graduated, and plans after graduation. </w:t>
      </w:r>
    </w:p>
    <w:p w14:paraId="26862DAF" w14:textId="77777777" w:rsidR="00862C4E" w:rsidRDefault="00862C4E" w:rsidP="003A75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0493690C" w14:textId="415F0ED1" w:rsidR="003A7507" w:rsidRDefault="004F4428" w:rsidP="003A75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LIST OF </w:t>
      </w:r>
      <w:r w:rsidR="003A7507" w:rsidRPr="00243766">
        <w:rPr>
          <w:rFonts w:ascii="Times New Roman" w:hAnsi="Times New Roman" w:cs="Times New Roman"/>
          <w:sz w:val="24"/>
          <w:szCs w:val="24"/>
        </w:rPr>
        <w:t>REFERENCES</w:t>
      </w:r>
    </w:p>
    <w:p w14:paraId="45F9EEB0" w14:textId="290A7D01" w:rsidR="001C1412" w:rsidRDefault="001C1412" w:rsidP="00A61825">
      <w:pPr>
        <w:spacing w:after="0" w:line="24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Bubany</w:t>
      </w:r>
      <w:proofErr w:type="spellEnd"/>
      <w:r>
        <w:rPr>
          <w:rFonts w:ascii="Times New Roman" w:hAnsi="Times New Roman" w:cs="Times New Roman"/>
          <w:sz w:val="24"/>
          <w:szCs w:val="24"/>
        </w:rPr>
        <w:t>, S. T. &amp; Hansen, J. C.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Birth Cohort Change in the Vocational Interests of Female and Male College Students.</w:t>
      </w:r>
      <w:proofErr w:type="gramEnd"/>
      <w:r>
        <w:rPr>
          <w:rFonts w:ascii="Times New Roman" w:hAnsi="Times New Roman" w:cs="Times New Roman"/>
          <w:sz w:val="24"/>
          <w:szCs w:val="24"/>
        </w:rPr>
        <w:t xml:space="preserve"> </w:t>
      </w:r>
      <w:r w:rsidRPr="001C1412">
        <w:rPr>
          <w:rFonts w:ascii="Times New Roman" w:hAnsi="Times New Roman" w:cs="Times New Roman"/>
          <w:i/>
          <w:sz w:val="24"/>
          <w:szCs w:val="24"/>
        </w:rPr>
        <w:t>Journal of Vocational Behavior</w:t>
      </w:r>
      <w:r>
        <w:rPr>
          <w:rFonts w:ascii="Times New Roman" w:hAnsi="Times New Roman" w:cs="Times New Roman"/>
          <w:sz w:val="24"/>
          <w:szCs w:val="24"/>
        </w:rPr>
        <w:t>, 78(1), 59-67.</w:t>
      </w:r>
    </w:p>
    <w:p w14:paraId="2046C270" w14:textId="77777777" w:rsidR="001C1412" w:rsidRDefault="001C1412" w:rsidP="00A61825">
      <w:pPr>
        <w:spacing w:after="0" w:line="240" w:lineRule="auto"/>
        <w:ind w:left="720" w:hanging="720"/>
        <w:rPr>
          <w:rFonts w:ascii="Times New Roman" w:hAnsi="Times New Roman" w:cs="Times New Roman"/>
          <w:sz w:val="24"/>
          <w:szCs w:val="24"/>
        </w:rPr>
      </w:pPr>
    </w:p>
    <w:p w14:paraId="26319600" w14:textId="77777777" w:rsidR="00680A55" w:rsidRDefault="00680A55" w:rsidP="00A61825">
      <w:pPr>
        <w:spacing w:after="0" w:line="240" w:lineRule="auto"/>
        <w:ind w:left="720" w:hanging="720"/>
        <w:rPr>
          <w:rFonts w:ascii="Times New Roman" w:hAnsi="Times New Roman" w:cs="Times New Roman"/>
          <w:sz w:val="24"/>
          <w:szCs w:val="24"/>
        </w:rPr>
      </w:pPr>
      <w:proofErr w:type="gramStart"/>
      <w:r w:rsidRPr="00632AF8">
        <w:rPr>
          <w:rFonts w:ascii="Times New Roman" w:hAnsi="Times New Roman" w:cs="Times New Roman"/>
          <w:sz w:val="24"/>
          <w:szCs w:val="24"/>
        </w:rPr>
        <w:t>Cohn, E., Cohn S., Balch, D.C., &amp;</w:t>
      </w:r>
      <w:r w:rsidR="00632AF8">
        <w:rPr>
          <w:rFonts w:ascii="Times New Roman" w:hAnsi="Times New Roman" w:cs="Times New Roman"/>
          <w:sz w:val="24"/>
          <w:szCs w:val="24"/>
        </w:rPr>
        <w:t xml:space="preserve"> </w:t>
      </w:r>
      <w:r w:rsidRPr="00632AF8">
        <w:rPr>
          <w:rFonts w:ascii="Times New Roman" w:hAnsi="Times New Roman" w:cs="Times New Roman"/>
          <w:sz w:val="24"/>
          <w:szCs w:val="24"/>
        </w:rPr>
        <w:t>Bradley, J. (2004).</w:t>
      </w:r>
      <w:proofErr w:type="gramEnd"/>
      <w:r w:rsidRPr="00632AF8">
        <w:rPr>
          <w:rFonts w:ascii="Times New Roman" w:hAnsi="Times New Roman" w:cs="Times New Roman"/>
          <w:sz w:val="24"/>
          <w:szCs w:val="24"/>
        </w:rPr>
        <w:t xml:space="preserve"> Determinants of undergraduate GPAs: SAT scores, high school GPA and high school rank. </w:t>
      </w:r>
      <w:r w:rsidRPr="00632AF8">
        <w:rPr>
          <w:rFonts w:ascii="Times New Roman" w:hAnsi="Times New Roman" w:cs="Times New Roman"/>
          <w:i/>
          <w:sz w:val="24"/>
          <w:szCs w:val="24"/>
        </w:rPr>
        <w:t>Economics of Education Review</w:t>
      </w:r>
      <w:r w:rsidRPr="00632AF8">
        <w:rPr>
          <w:rFonts w:ascii="Times New Roman" w:hAnsi="Times New Roman" w:cs="Times New Roman"/>
          <w:sz w:val="24"/>
          <w:szCs w:val="24"/>
        </w:rPr>
        <w:t>, 23, 577-586.</w:t>
      </w:r>
    </w:p>
    <w:p w14:paraId="51842EEE" w14:textId="77777777" w:rsidR="00A61825" w:rsidRDefault="00A61825" w:rsidP="00A61825">
      <w:pPr>
        <w:spacing w:after="0" w:line="240" w:lineRule="auto"/>
        <w:ind w:left="720" w:hanging="720"/>
        <w:rPr>
          <w:rFonts w:ascii="Times New Roman" w:hAnsi="Times New Roman" w:cs="Times New Roman"/>
          <w:sz w:val="24"/>
          <w:szCs w:val="24"/>
        </w:rPr>
      </w:pPr>
    </w:p>
    <w:p w14:paraId="57545105" w14:textId="77777777" w:rsidR="00CF4FE0" w:rsidRDefault="00CF4FE0" w:rsidP="00A61825">
      <w:pPr>
        <w:spacing w:after="0"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FIU, Admissions Office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Admissions Requirements.</w:t>
      </w:r>
      <w:proofErr w:type="gramEnd"/>
      <w:r>
        <w:rPr>
          <w:rFonts w:ascii="Times New Roman" w:hAnsi="Times New Roman" w:cs="Times New Roman"/>
          <w:sz w:val="24"/>
          <w:szCs w:val="24"/>
        </w:rPr>
        <w:t xml:space="preserve"> Retrieved from http://admissions.fiu.edu/how/freshman.php </w:t>
      </w:r>
    </w:p>
    <w:p w14:paraId="57093CC6" w14:textId="77777777" w:rsidR="00A61825" w:rsidRPr="00632AF8" w:rsidRDefault="00A61825" w:rsidP="00A61825">
      <w:pPr>
        <w:spacing w:after="0" w:line="240" w:lineRule="auto"/>
        <w:ind w:left="720" w:hanging="720"/>
        <w:rPr>
          <w:rFonts w:ascii="Times New Roman" w:hAnsi="Times New Roman" w:cs="Times New Roman"/>
          <w:sz w:val="24"/>
          <w:szCs w:val="24"/>
        </w:rPr>
      </w:pPr>
    </w:p>
    <w:p w14:paraId="58B5108B" w14:textId="77777777" w:rsidR="00632AF8" w:rsidRPr="00632AF8" w:rsidRDefault="00632AF8" w:rsidP="00A61825">
      <w:pPr>
        <w:spacing w:after="0" w:line="240" w:lineRule="auto"/>
        <w:ind w:left="720" w:hanging="720"/>
        <w:rPr>
          <w:rFonts w:ascii="Times New Roman" w:hAnsi="Times New Roman" w:cs="Times New Roman"/>
          <w:sz w:val="24"/>
          <w:szCs w:val="24"/>
        </w:rPr>
      </w:pPr>
      <w:proofErr w:type="spellStart"/>
      <w:proofErr w:type="gramStart"/>
      <w:r w:rsidRPr="00632AF8">
        <w:rPr>
          <w:rFonts w:ascii="Times New Roman" w:hAnsi="Times New Roman" w:cs="Times New Roman"/>
          <w:sz w:val="24"/>
          <w:szCs w:val="24"/>
        </w:rPr>
        <w:t>Harackiewicz</w:t>
      </w:r>
      <w:proofErr w:type="spellEnd"/>
      <w:r w:rsidRPr="00632AF8">
        <w:rPr>
          <w:rFonts w:ascii="Times New Roman" w:hAnsi="Times New Roman" w:cs="Times New Roman"/>
          <w:sz w:val="24"/>
          <w:szCs w:val="24"/>
        </w:rPr>
        <w:t xml:space="preserve">, J. M., Barron, K. E., </w:t>
      </w:r>
      <w:proofErr w:type="spellStart"/>
      <w:r w:rsidRPr="00632AF8">
        <w:rPr>
          <w:rFonts w:ascii="Times New Roman" w:hAnsi="Times New Roman" w:cs="Times New Roman"/>
          <w:sz w:val="24"/>
          <w:szCs w:val="24"/>
        </w:rPr>
        <w:t>Tauer</w:t>
      </w:r>
      <w:proofErr w:type="spellEnd"/>
      <w:r w:rsidRPr="00632AF8">
        <w:rPr>
          <w:rFonts w:ascii="Times New Roman" w:hAnsi="Times New Roman" w:cs="Times New Roman"/>
          <w:sz w:val="24"/>
          <w:szCs w:val="24"/>
        </w:rPr>
        <w:t>, J. M., &amp; Elliott, A. J. (2002).</w:t>
      </w:r>
      <w:proofErr w:type="gramEnd"/>
      <w:r w:rsidRPr="00632AF8">
        <w:rPr>
          <w:rFonts w:ascii="Times New Roman" w:hAnsi="Times New Roman" w:cs="Times New Roman"/>
          <w:sz w:val="24"/>
          <w:szCs w:val="24"/>
        </w:rPr>
        <w:t xml:space="preserve"> Predicting Success in College: A Longitudinal Study of Achievement Goals and Ability Measures as Predictors of Interest and Performance </w:t>
      </w:r>
      <w:proofErr w:type="gramStart"/>
      <w:r w:rsidRPr="00632AF8">
        <w:rPr>
          <w:rFonts w:ascii="Times New Roman" w:hAnsi="Times New Roman" w:cs="Times New Roman"/>
          <w:sz w:val="24"/>
          <w:szCs w:val="24"/>
        </w:rPr>
        <w:t>From</w:t>
      </w:r>
      <w:proofErr w:type="gramEnd"/>
      <w:r w:rsidRPr="00632AF8">
        <w:rPr>
          <w:rFonts w:ascii="Times New Roman" w:hAnsi="Times New Roman" w:cs="Times New Roman"/>
          <w:sz w:val="24"/>
          <w:szCs w:val="24"/>
        </w:rPr>
        <w:t xml:space="preserve"> Freshman Year Through Graduation. </w:t>
      </w:r>
      <w:r w:rsidRPr="00632AF8">
        <w:rPr>
          <w:rStyle w:val="Emphasis"/>
          <w:rFonts w:ascii="Times New Roman" w:hAnsi="Times New Roman" w:cs="Times New Roman"/>
          <w:sz w:val="24"/>
          <w:szCs w:val="24"/>
        </w:rPr>
        <w:t>Journal of Educational Psychology</w:t>
      </w:r>
      <w:r w:rsidRPr="00632AF8">
        <w:rPr>
          <w:rFonts w:ascii="Times New Roman" w:hAnsi="Times New Roman" w:cs="Times New Roman"/>
          <w:sz w:val="24"/>
          <w:szCs w:val="24"/>
        </w:rPr>
        <w:t xml:space="preserve">, </w:t>
      </w:r>
      <w:r w:rsidRPr="001C1412">
        <w:rPr>
          <w:rStyle w:val="Emphasis"/>
          <w:rFonts w:ascii="Times New Roman" w:hAnsi="Times New Roman" w:cs="Times New Roman"/>
          <w:i w:val="0"/>
          <w:sz w:val="24"/>
          <w:szCs w:val="24"/>
        </w:rPr>
        <w:t>94</w:t>
      </w:r>
      <w:r w:rsidRPr="00632AF8">
        <w:rPr>
          <w:rFonts w:ascii="Times New Roman" w:hAnsi="Times New Roman" w:cs="Times New Roman"/>
          <w:sz w:val="24"/>
          <w:szCs w:val="24"/>
        </w:rPr>
        <w:t>(3), 562-575.</w:t>
      </w:r>
    </w:p>
    <w:p w14:paraId="15F64FCB" w14:textId="77777777" w:rsidR="00A61825" w:rsidRDefault="00A61825" w:rsidP="00A61825">
      <w:pPr>
        <w:spacing w:after="0" w:line="240" w:lineRule="auto"/>
        <w:ind w:left="720" w:hanging="720"/>
        <w:rPr>
          <w:rFonts w:ascii="Times New Roman" w:hAnsi="Times New Roman" w:cs="Times New Roman"/>
          <w:sz w:val="24"/>
          <w:szCs w:val="24"/>
        </w:rPr>
      </w:pPr>
    </w:p>
    <w:p w14:paraId="35489BA2" w14:textId="77777777" w:rsidR="00680A55" w:rsidRPr="00632AF8" w:rsidRDefault="00680A55" w:rsidP="00A61825">
      <w:pPr>
        <w:spacing w:after="0" w:line="240" w:lineRule="auto"/>
        <w:ind w:left="720" w:hanging="720"/>
        <w:rPr>
          <w:rFonts w:ascii="Times New Roman" w:hAnsi="Times New Roman" w:cs="Times New Roman"/>
          <w:sz w:val="24"/>
          <w:szCs w:val="24"/>
        </w:rPr>
      </w:pPr>
      <w:proofErr w:type="gramStart"/>
      <w:r w:rsidRPr="00632AF8">
        <w:rPr>
          <w:rFonts w:ascii="Times New Roman" w:hAnsi="Times New Roman" w:cs="Times New Roman"/>
          <w:sz w:val="24"/>
          <w:szCs w:val="24"/>
        </w:rPr>
        <w:t>Noble, J.P. (1991).</w:t>
      </w:r>
      <w:proofErr w:type="gramEnd"/>
      <w:r w:rsidRPr="00632AF8">
        <w:rPr>
          <w:rFonts w:ascii="Times New Roman" w:hAnsi="Times New Roman" w:cs="Times New Roman"/>
          <w:sz w:val="24"/>
          <w:szCs w:val="24"/>
        </w:rPr>
        <w:t xml:space="preserve"> </w:t>
      </w:r>
      <w:r w:rsidRPr="00632AF8">
        <w:rPr>
          <w:rFonts w:ascii="Times New Roman" w:hAnsi="Times New Roman" w:cs="Times New Roman"/>
          <w:i/>
          <w:sz w:val="24"/>
          <w:szCs w:val="24"/>
        </w:rPr>
        <w:t>Predicting college grades from ACT assessment scores and high school course work and grade information</w:t>
      </w:r>
      <w:r w:rsidRPr="00632AF8">
        <w:rPr>
          <w:rFonts w:ascii="Times New Roman" w:hAnsi="Times New Roman" w:cs="Times New Roman"/>
          <w:sz w:val="24"/>
          <w:szCs w:val="24"/>
        </w:rPr>
        <w:t>. Report No. 91-3 [50291930]. Iowa City, IA: American College Testing.</w:t>
      </w:r>
    </w:p>
    <w:p w14:paraId="255FE0E9" w14:textId="77777777" w:rsidR="00A61825" w:rsidRDefault="00A61825" w:rsidP="00A61825">
      <w:pPr>
        <w:spacing w:after="0" w:line="240" w:lineRule="auto"/>
        <w:ind w:left="720" w:hanging="720"/>
        <w:rPr>
          <w:rFonts w:ascii="Times New Roman" w:hAnsi="Times New Roman" w:cs="Times New Roman"/>
          <w:sz w:val="24"/>
          <w:szCs w:val="24"/>
        </w:rPr>
      </w:pPr>
    </w:p>
    <w:p w14:paraId="3D876859" w14:textId="77777777" w:rsidR="00632AF8" w:rsidRDefault="00632AF8" w:rsidP="00A61825">
      <w:pPr>
        <w:spacing w:after="0" w:line="240" w:lineRule="auto"/>
        <w:ind w:left="720" w:hanging="720"/>
        <w:rPr>
          <w:rFonts w:ascii="Times New Roman" w:hAnsi="Times New Roman" w:cs="Times New Roman"/>
          <w:sz w:val="24"/>
          <w:szCs w:val="24"/>
        </w:rPr>
      </w:pPr>
      <w:proofErr w:type="spellStart"/>
      <w:r w:rsidRPr="00632AF8">
        <w:rPr>
          <w:rFonts w:ascii="Times New Roman" w:hAnsi="Times New Roman" w:cs="Times New Roman"/>
          <w:sz w:val="24"/>
          <w:szCs w:val="24"/>
        </w:rPr>
        <w:t>Sackett</w:t>
      </w:r>
      <w:proofErr w:type="spellEnd"/>
      <w:r w:rsidRPr="00632AF8">
        <w:rPr>
          <w:rFonts w:ascii="Times New Roman" w:hAnsi="Times New Roman" w:cs="Times New Roman"/>
          <w:sz w:val="24"/>
          <w:szCs w:val="24"/>
        </w:rPr>
        <w:t xml:space="preserve">, P. R., </w:t>
      </w:r>
      <w:proofErr w:type="spellStart"/>
      <w:r w:rsidRPr="00632AF8">
        <w:rPr>
          <w:rFonts w:ascii="Times New Roman" w:hAnsi="Times New Roman" w:cs="Times New Roman"/>
          <w:sz w:val="24"/>
          <w:szCs w:val="24"/>
        </w:rPr>
        <w:t>Kuncel</w:t>
      </w:r>
      <w:proofErr w:type="spellEnd"/>
      <w:r w:rsidRPr="00632AF8">
        <w:rPr>
          <w:rFonts w:ascii="Times New Roman" w:hAnsi="Times New Roman" w:cs="Times New Roman"/>
          <w:sz w:val="24"/>
          <w:szCs w:val="24"/>
        </w:rPr>
        <w:t xml:space="preserve">, N. R., </w:t>
      </w:r>
      <w:proofErr w:type="spellStart"/>
      <w:r w:rsidRPr="00632AF8">
        <w:rPr>
          <w:rFonts w:ascii="Times New Roman" w:hAnsi="Times New Roman" w:cs="Times New Roman"/>
          <w:sz w:val="24"/>
          <w:szCs w:val="24"/>
        </w:rPr>
        <w:t>Arneson</w:t>
      </w:r>
      <w:proofErr w:type="spellEnd"/>
      <w:r w:rsidRPr="00632AF8">
        <w:rPr>
          <w:rFonts w:ascii="Times New Roman" w:hAnsi="Times New Roman" w:cs="Times New Roman"/>
          <w:sz w:val="24"/>
          <w:szCs w:val="24"/>
        </w:rPr>
        <w:t xml:space="preserve">, J. J., Cooper, S. R., &amp; Waters, S. D. (2009). Does Socioeconomic Status Explain the Relationship Between Admissions Tests and Post-Secondary Academic Performance? </w:t>
      </w:r>
      <w:r w:rsidRPr="00632AF8">
        <w:rPr>
          <w:rStyle w:val="Emphasis"/>
          <w:rFonts w:ascii="Times New Roman" w:hAnsi="Times New Roman" w:cs="Times New Roman"/>
          <w:sz w:val="24"/>
          <w:szCs w:val="24"/>
        </w:rPr>
        <w:t>Psychological Bulletin</w:t>
      </w:r>
      <w:r w:rsidRPr="00632AF8">
        <w:rPr>
          <w:rFonts w:ascii="Times New Roman" w:hAnsi="Times New Roman" w:cs="Times New Roman"/>
          <w:sz w:val="24"/>
          <w:szCs w:val="24"/>
        </w:rPr>
        <w:t xml:space="preserve">, </w:t>
      </w:r>
      <w:r w:rsidRPr="001C1412">
        <w:rPr>
          <w:rStyle w:val="Emphasis"/>
          <w:rFonts w:ascii="Times New Roman" w:hAnsi="Times New Roman" w:cs="Times New Roman"/>
          <w:i w:val="0"/>
          <w:sz w:val="24"/>
          <w:szCs w:val="24"/>
        </w:rPr>
        <w:t>135</w:t>
      </w:r>
      <w:r w:rsidRPr="00632AF8">
        <w:rPr>
          <w:rFonts w:ascii="Times New Roman" w:hAnsi="Times New Roman" w:cs="Times New Roman"/>
          <w:sz w:val="24"/>
          <w:szCs w:val="24"/>
        </w:rPr>
        <w:t>(1), 1-22.</w:t>
      </w:r>
    </w:p>
    <w:p w14:paraId="6A440D07" w14:textId="77777777" w:rsidR="00A61825" w:rsidRDefault="00A61825" w:rsidP="00A61825">
      <w:pPr>
        <w:spacing w:after="0" w:line="240" w:lineRule="auto"/>
        <w:ind w:left="720" w:hanging="720"/>
        <w:rPr>
          <w:rFonts w:ascii="Times New Roman" w:hAnsi="Times New Roman" w:cs="Times New Roman"/>
          <w:sz w:val="24"/>
          <w:szCs w:val="24"/>
        </w:rPr>
      </w:pPr>
    </w:p>
    <w:p w14:paraId="0EBAF7A6" w14:textId="77777777" w:rsidR="00CF4FE0" w:rsidRDefault="00CF4FE0" w:rsidP="00A6182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SPSS Inc. (2009). PASW Statistics for Windows, Version 18.0 [computer software]. Chicago: SPSS Inc.</w:t>
      </w:r>
    </w:p>
    <w:p w14:paraId="6F85D5A8" w14:textId="77777777" w:rsidR="00772026" w:rsidRDefault="00772026" w:rsidP="00A61825">
      <w:pPr>
        <w:spacing w:after="0" w:line="240" w:lineRule="auto"/>
        <w:ind w:left="720" w:hanging="720"/>
        <w:rPr>
          <w:rFonts w:ascii="Times New Roman" w:hAnsi="Times New Roman" w:cs="Times New Roman"/>
          <w:sz w:val="24"/>
          <w:szCs w:val="24"/>
        </w:rPr>
      </w:pPr>
    </w:p>
    <w:p w14:paraId="35BB6290" w14:textId="17240A06" w:rsidR="00CF4FE0" w:rsidRDefault="00772026" w:rsidP="00772026">
      <w:pPr>
        <w:spacing w:after="0" w:line="24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Yeagley</w:t>
      </w:r>
      <w:proofErr w:type="spellEnd"/>
      <w:r>
        <w:rPr>
          <w:rFonts w:ascii="Times New Roman" w:hAnsi="Times New Roman" w:cs="Times New Roman"/>
          <w:sz w:val="24"/>
          <w:szCs w:val="24"/>
        </w:rPr>
        <w:t xml:space="preserve">, E. E., </w:t>
      </w:r>
      <w:proofErr w:type="spellStart"/>
      <w:r>
        <w:rPr>
          <w:rFonts w:ascii="Times New Roman" w:hAnsi="Times New Roman" w:cs="Times New Roman"/>
          <w:sz w:val="24"/>
          <w:szCs w:val="24"/>
        </w:rPr>
        <w:t>Subich</w:t>
      </w:r>
      <w:proofErr w:type="spellEnd"/>
      <w:r>
        <w:rPr>
          <w:rFonts w:ascii="Times New Roman" w:hAnsi="Times New Roman" w:cs="Times New Roman"/>
          <w:sz w:val="24"/>
          <w:szCs w:val="24"/>
        </w:rPr>
        <w:t xml:space="preserve">, L. M., &amp; </w:t>
      </w:r>
      <w:proofErr w:type="spellStart"/>
      <w:r>
        <w:rPr>
          <w:rFonts w:ascii="Times New Roman" w:hAnsi="Times New Roman" w:cs="Times New Roman"/>
          <w:sz w:val="24"/>
          <w:szCs w:val="24"/>
        </w:rPr>
        <w:t>Tokar</w:t>
      </w:r>
      <w:proofErr w:type="spellEnd"/>
      <w:r>
        <w:rPr>
          <w:rFonts w:ascii="Times New Roman" w:hAnsi="Times New Roman" w:cs="Times New Roman"/>
          <w:sz w:val="24"/>
          <w:szCs w:val="24"/>
        </w:rPr>
        <w:t>, D. M.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Modeling College Women’s Perceptions of Elite Leadership Positions with Social Cognitive Career Theory.</w:t>
      </w:r>
      <w:proofErr w:type="gramEnd"/>
      <w:r>
        <w:rPr>
          <w:rFonts w:ascii="Times New Roman" w:hAnsi="Times New Roman" w:cs="Times New Roman"/>
          <w:sz w:val="24"/>
          <w:szCs w:val="24"/>
        </w:rPr>
        <w:t xml:space="preserve"> </w:t>
      </w:r>
      <w:r w:rsidRPr="00772026">
        <w:rPr>
          <w:rFonts w:ascii="Times New Roman" w:hAnsi="Times New Roman" w:cs="Times New Roman"/>
          <w:i/>
          <w:sz w:val="24"/>
          <w:szCs w:val="24"/>
        </w:rPr>
        <w:t>Journal of Vocational Behavior</w:t>
      </w:r>
      <w:r>
        <w:rPr>
          <w:rFonts w:ascii="Times New Roman" w:hAnsi="Times New Roman" w:cs="Times New Roman"/>
          <w:sz w:val="24"/>
          <w:szCs w:val="24"/>
        </w:rPr>
        <w:t xml:space="preserve">, 77(1), 30-38. </w:t>
      </w:r>
    </w:p>
    <w:p w14:paraId="70C0FE2F" w14:textId="77777777" w:rsidR="00862C4E" w:rsidRDefault="00862C4E" w:rsidP="00772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36E4430B" w14:textId="77777777" w:rsidR="00680A55" w:rsidRPr="00243766" w:rsidRDefault="00680A55" w:rsidP="003A75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APPENDIX</w:t>
      </w:r>
      <w:r w:rsidR="00B1760E">
        <w:rPr>
          <w:rFonts w:ascii="Times New Roman" w:hAnsi="Times New Roman" w:cs="Times New Roman"/>
          <w:sz w:val="24"/>
          <w:szCs w:val="24"/>
        </w:rPr>
        <w:t xml:space="preserve"> A</w:t>
      </w:r>
    </w:p>
    <w:p w14:paraId="6DECBB1C" w14:textId="77777777" w:rsidR="00724CD5" w:rsidRPr="00724CD5" w:rsidRDefault="00F71E33" w:rsidP="00724CD5">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724CD5" w:rsidRPr="00724CD5">
        <w:rPr>
          <w:rFonts w:ascii="Times New Roman" w:hAnsi="Times New Roman" w:cs="Times New Roman"/>
          <w:color w:val="auto"/>
          <w:sz w:val="22"/>
          <w:szCs w:val="22"/>
        </w:rPr>
        <w:t xml:space="preserve"> A1: Major Categories</w:t>
      </w:r>
    </w:p>
    <w:tbl>
      <w:tblPr>
        <w:tblStyle w:val="LightList"/>
        <w:tblW w:w="8370" w:type="dxa"/>
        <w:tblInd w:w="108" w:type="dxa"/>
        <w:tblLook w:val="04A0" w:firstRow="1" w:lastRow="0" w:firstColumn="1" w:lastColumn="0" w:noHBand="0" w:noVBand="1"/>
      </w:tblPr>
      <w:tblGrid>
        <w:gridCol w:w="3078"/>
        <w:gridCol w:w="5292"/>
      </w:tblGrid>
      <w:tr w:rsidR="007F0AB0" w14:paraId="59BAB2C1" w14:textId="77777777" w:rsidTr="00C21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2DD31144" w14:textId="77777777" w:rsidR="007F0AB0" w:rsidRPr="00724CD5" w:rsidRDefault="007F0AB0" w:rsidP="006676EA">
            <w:pPr>
              <w:rPr>
                <w:rFonts w:ascii="Times New Roman" w:hAnsi="Times New Roman" w:cs="Times New Roman"/>
                <w:sz w:val="24"/>
                <w:szCs w:val="24"/>
              </w:rPr>
            </w:pPr>
            <w:r w:rsidRPr="00724CD5">
              <w:rPr>
                <w:rFonts w:ascii="Times New Roman" w:hAnsi="Times New Roman" w:cs="Times New Roman"/>
                <w:sz w:val="24"/>
                <w:szCs w:val="24"/>
              </w:rPr>
              <w:t>Category</w:t>
            </w:r>
          </w:p>
        </w:tc>
        <w:tc>
          <w:tcPr>
            <w:tcW w:w="5292" w:type="dxa"/>
          </w:tcPr>
          <w:p w14:paraId="154A2D5B" w14:textId="77777777" w:rsidR="007F0AB0" w:rsidRPr="00724CD5" w:rsidRDefault="007F0AB0" w:rsidP="006676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Majors</w:t>
            </w:r>
          </w:p>
        </w:tc>
      </w:tr>
      <w:tr w:rsidR="007F0AB0" w14:paraId="63FE35CB"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A6886E1" w14:textId="77777777" w:rsidR="007F0AB0" w:rsidRPr="00724CD5" w:rsidRDefault="007F0AB0" w:rsidP="006676EA">
            <w:pPr>
              <w:rPr>
                <w:rFonts w:ascii="Times New Roman" w:hAnsi="Times New Roman" w:cs="Times New Roman"/>
                <w:sz w:val="24"/>
                <w:szCs w:val="24"/>
              </w:rPr>
            </w:pPr>
            <w:r w:rsidRPr="00724CD5">
              <w:rPr>
                <w:rFonts w:ascii="Times New Roman" w:hAnsi="Times New Roman" w:cs="Times New Roman"/>
                <w:sz w:val="24"/>
                <w:szCs w:val="24"/>
              </w:rPr>
              <w:t>Arts and Architecture</w:t>
            </w:r>
          </w:p>
        </w:tc>
        <w:tc>
          <w:tcPr>
            <w:tcW w:w="5292" w:type="dxa"/>
          </w:tcPr>
          <w:p w14:paraId="470B4DBD"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Architecture</w:t>
            </w:r>
          </w:p>
          <w:p w14:paraId="17B229FF"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 xml:space="preserve">Art History &amp; Appreciation </w:t>
            </w:r>
          </w:p>
          <w:p w14:paraId="2901E96A"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Dance</w:t>
            </w:r>
          </w:p>
          <w:p w14:paraId="49644FD0"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 xml:space="preserve">Dramatic Arts </w:t>
            </w:r>
          </w:p>
          <w:p w14:paraId="2856C345"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 xml:space="preserve">Interior Design </w:t>
            </w:r>
          </w:p>
          <w:p w14:paraId="238DE657"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 xml:space="preserve">Landscape Architecture </w:t>
            </w:r>
          </w:p>
          <w:p w14:paraId="15CA5AE5"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Music, General</w:t>
            </w:r>
          </w:p>
          <w:p w14:paraId="0F0DBB04"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Studio/Fine Art</w:t>
            </w:r>
          </w:p>
          <w:p w14:paraId="1CCC484B"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Visual Art, General</w:t>
            </w:r>
          </w:p>
        </w:tc>
      </w:tr>
      <w:tr w:rsidR="007F0AB0" w14:paraId="67FDF019" w14:textId="77777777" w:rsidTr="00C21371">
        <w:tc>
          <w:tcPr>
            <w:cnfStyle w:val="001000000000" w:firstRow="0" w:lastRow="0" w:firstColumn="1" w:lastColumn="0" w:oddVBand="0" w:evenVBand="0" w:oddHBand="0" w:evenHBand="0" w:firstRowFirstColumn="0" w:firstRowLastColumn="0" w:lastRowFirstColumn="0" w:lastRowLastColumn="0"/>
            <w:tcW w:w="3078" w:type="dxa"/>
          </w:tcPr>
          <w:p w14:paraId="2A6290B4" w14:textId="77777777" w:rsidR="007F0AB0" w:rsidRPr="00724CD5" w:rsidRDefault="007F0AB0" w:rsidP="006676EA">
            <w:pPr>
              <w:rPr>
                <w:rFonts w:ascii="Times New Roman" w:hAnsi="Times New Roman" w:cs="Times New Roman"/>
                <w:sz w:val="24"/>
                <w:szCs w:val="24"/>
              </w:rPr>
            </w:pPr>
            <w:r w:rsidRPr="00724CD5">
              <w:rPr>
                <w:rFonts w:ascii="Times New Roman" w:hAnsi="Times New Roman" w:cs="Times New Roman"/>
                <w:sz w:val="24"/>
                <w:szCs w:val="24"/>
              </w:rPr>
              <w:t>Business</w:t>
            </w:r>
          </w:p>
        </w:tc>
        <w:tc>
          <w:tcPr>
            <w:tcW w:w="5292" w:type="dxa"/>
          </w:tcPr>
          <w:p w14:paraId="225608B5"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Accounting</w:t>
            </w:r>
          </w:p>
          <w:p w14:paraId="5998CDE3"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Business Administration and Management</w:t>
            </w:r>
          </w:p>
          <w:p w14:paraId="561F57E7"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Business Marketing Management</w:t>
            </w:r>
          </w:p>
          <w:p w14:paraId="0B7C1BFA"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Finance, General</w:t>
            </w:r>
          </w:p>
          <w:p w14:paraId="3349FE3E"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Human Resources Management</w:t>
            </w:r>
          </w:p>
          <w:p w14:paraId="38AB61BF"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International Business Management</w:t>
            </w:r>
          </w:p>
          <w:p w14:paraId="21D1B255"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MGMT. Info. Systems/</w:t>
            </w:r>
            <w:proofErr w:type="spellStart"/>
            <w:r w:rsidRPr="00724CD5">
              <w:rPr>
                <w:rFonts w:ascii="Times New Roman" w:hAnsi="Times New Roman" w:cs="Times New Roman"/>
                <w:sz w:val="24"/>
                <w:szCs w:val="24"/>
              </w:rPr>
              <w:t>Busi</w:t>
            </w:r>
            <w:proofErr w:type="spellEnd"/>
            <w:r w:rsidRPr="00724CD5">
              <w:rPr>
                <w:rFonts w:ascii="Times New Roman" w:hAnsi="Times New Roman" w:cs="Times New Roman"/>
                <w:sz w:val="24"/>
                <w:szCs w:val="24"/>
              </w:rPr>
              <w:t xml:space="preserve"> Data Proc.</w:t>
            </w:r>
          </w:p>
          <w:p w14:paraId="04B32779"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Real Estate</w:t>
            </w:r>
          </w:p>
        </w:tc>
      </w:tr>
      <w:tr w:rsidR="007F0AB0" w14:paraId="7DA4E22C"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13F0D031" w14:textId="77777777" w:rsidR="007F0AB0" w:rsidRPr="00724CD5" w:rsidRDefault="007F0AB0" w:rsidP="006676EA">
            <w:pPr>
              <w:rPr>
                <w:rFonts w:ascii="Times New Roman" w:hAnsi="Times New Roman" w:cs="Times New Roman"/>
                <w:sz w:val="24"/>
                <w:szCs w:val="24"/>
              </w:rPr>
            </w:pPr>
            <w:r w:rsidRPr="00724CD5">
              <w:rPr>
                <w:rFonts w:ascii="Times New Roman" w:hAnsi="Times New Roman" w:cs="Times New Roman"/>
                <w:sz w:val="24"/>
                <w:szCs w:val="24"/>
              </w:rPr>
              <w:t>Communications</w:t>
            </w:r>
          </w:p>
        </w:tc>
        <w:tc>
          <w:tcPr>
            <w:tcW w:w="5292" w:type="dxa"/>
          </w:tcPr>
          <w:p w14:paraId="186FAADD"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Communication (Mass)</w:t>
            </w:r>
          </w:p>
          <w:p w14:paraId="0EFAA991"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English, General</w:t>
            </w:r>
          </w:p>
          <w:p w14:paraId="4147EBE1"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 xml:space="preserve">French </w:t>
            </w:r>
          </w:p>
          <w:p w14:paraId="7F30E629"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Organizational Communication, General</w:t>
            </w:r>
          </w:p>
          <w:p w14:paraId="11FAA16B"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Portuguese</w:t>
            </w:r>
          </w:p>
          <w:p w14:paraId="570F3659"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Spanish</w:t>
            </w:r>
          </w:p>
        </w:tc>
      </w:tr>
      <w:tr w:rsidR="007F0AB0" w14:paraId="25D3621F" w14:textId="77777777" w:rsidTr="00C21371">
        <w:tc>
          <w:tcPr>
            <w:cnfStyle w:val="001000000000" w:firstRow="0" w:lastRow="0" w:firstColumn="1" w:lastColumn="0" w:oddVBand="0" w:evenVBand="0" w:oddHBand="0" w:evenHBand="0" w:firstRowFirstColumn="0" w:firstRowLastColumn="0" w:lastRowFirstColumn="0" w:lastRowLastColumn="0"/>
            <w:tcW w:w="3078" w:type="dxa"/>
          </w:tcPr>
          <w:p w14:paraId="3985BD20" w14:textId="77777777" w:rsidR="007F0AB0" w:rsidRPr="00724CD5" w:rsidRDefault="007F0AB0" w:rsidP="006676EA">
            <w:pPr>
              <w:rPr>
                <w:rFonts w:ascii="Times New Roman" w:hAnsi="Times New Roman" w:cs="Times New Roman"/>
                <w:sz w:val="24"/>
                <w:szCs w:val="24"/>
              </w:rPr>
            </w:pPr>
            <w:r w:rsidRPr="00724CD5">
              <w:rPr>
                <w:rFonts w:ascii="Times New Roman" w:hAnsi="Times New Roman" w:cs="Times New Roman"/>
                <w:sz w:val="24"/>
                <w:szCs w:val="24"/>
              </w:rPr>
              <w:t>Education</w:t>
            </w:r>
          </w:p>
        </w:tc>
        <w:tc>
          <w:tcPr>
            <w:tcW w:w="5292" w:type="dxa"/>
          </w:tcPr>
          <w:p w14:paraId="5AB55A4D"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Art Teacher Ed.</w:t>
            </w:r>
          </w:p>
          <w:p w14:paraId="7A562877"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Education, Other</w:t>
            </w:r>
          </w:p>
          <w:p w14:paraId="565B5E08"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Elementary Teacher Ed</w:t>
            </w:r>
          </w:p>
          <w:p w14:paraId="0A333C0A"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 xml:space="preserve">English Teacher Ed. </w:t>
            </w:r>
          </w:p>
          <w:p w14:paraId="6A930B05"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Foreign Languages Teacher Ed.</w:t>
            </w:r>
          </w:p>
          <w:p w14:paraId="261AB248"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Home Economics Teacher Ed. (Vocational)</w:t>
            </w:r>
          </w:p>
          <w:p w14:paraId="69364A79"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Mathematics Teacher Ed.</w:t>
            </w:r>
          </w:p>
          <w:p w14:paraId="62D3E763"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Music Teacher Ed.</w:t>
            </w:r>
          </w:p>
          <w:p w14:paraId="76609C39"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Physical Ed. Teaching &amp; Coaching</w:t>
            </w:r>
          </w:p>
          <w:p w14:paraId="7356400C"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Pre-Elem/Early Childhood Teacher Ed.</w:t>
            </w:r>
          </w:p>
          <w:p w14:paraId="4EE40A9D"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Recreation, Leisure Studies</w:t>
            </w:r>
          </w:p>
          <w:p w14:paraId="1D78056D"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Science Teacher Ed.</w:t>
            </w:r>
          </w:p>
          <w:p w14:paraId="2074D8A7"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Social Science Teacher Ed.</w:t>
            </w:r>
          </w:p>
          <w:p w14:paraId="3DA83F08"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Special Ed, General</w:t>
            </w:r>
          </w:p>
          <w:p w14:paraId="7A86F0DE"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Technology Education</w:t>
            </w:r>
          </w:p>
        </w:tc>
      </w:tr>
      <w:tr w:rsidR="007F0AB0" w14:paraId="78AB3F37"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39680146" w14:textId="77777777" w:rsidR="007F0AB0" w:rsidRPr="00724CD5" w:rsidRDefault="007F0AB0" w:rsidP="006676EA">
            <w:pPr>
              <w:rPr>
                <w:rFonts w:ascii="Times New Roman" w:hAnsi="Times New Roman" w:cs="Times New Roman"/>
                <w:sz w:val="24"/>
                <w:szCs w:val="24"/>
              </w:rPr>
            </w:pPr>
            <w:r w:rsidRPr="00724CD5">
              <w:rPr>
                <w:rFonts w:ascii="Times New Roman" w:hAnsi="Times New Roman" w:cs="Times New Roman"/>
                <w:sz w:val="24"/>
                <w:szCs w:val="24"/>
              </w:rPr>
              <w:t>Engineering</w:t>
            </w:r>
          </w:p>
        </w:tc>
        <w:tc>
          <w:tcPr>
            <w:tcW w:w="5292" w:type="dxa"/>
          </w:tcPr>
          <w:p w14:paraId="6605B53E"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Biomedical Engineering</w:t>
            </w:r>
          </w:p>
          <w:p w14:paraId="0406EB10"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Civil Engineering</w:t>
            </w:r>
          </w:p>
          <w:p w14:paraId="187468A2"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Computer &amp; Information Science</w:t>
            </w:r>
          </w:p>
          <w:p w14:paraId="44DEBB95"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Computer Engineering</w:t>
            </w:r>
          </w:p>
          <w:p w14:paraId="2FCF2DD4"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Construction/Building Tech.</w:t>
            </w:r>
          </w:p>
          <w:p w14:paraId="3A1DEAAB"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Electrical, Electronics Engin.</w:t>
            </w:r>
          </w:p>
          <w:p w14:paraId="28C074FE"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Environmental Health Engin.</w:t>
            </w:r>
          </w:p>
          <w:p w14:paraId="7A550A10"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Industrial &amp; Systems Engin.</w:t>
            </w:r>
          </w:p>
          <w:p w14:paraId="2B700731"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Information Technology</w:t>
            </w:r>
          </w:p>
          <w:p w14:paraId="03D0B48D"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Mechanical Engineering</w:t>
            </w:r>
          </w:p>
        </w:tc>
      </w:tr>
      <w:tr w:rsidR="007F0AB0" w14:paraId="03F580AA" w14:textId="77777777" w:rsidTr="00C21371">
        <w:tc>
          <w:tcPr>
            <w:cnfStyle w:val="001000000000" w:firstRow="0" w:lastRow="0" w:firstColumn="1" w:lastColumn="0" w:oddVBand="0" w:evenVBand="0" w:oddHBand="0" w:evenHBand="0" w:firstRowFirstColumn="0" w:firstRowLastColumn="0" w:lastRowFirstColumn="0" w:lastRowLastColumn="0"/>
            <w:tcW w:w="3078" w:type="dxa"/>
          </w:tcPr>
          <w:p w14:paraId="5CA51172" w14:textId="77777777" w:rsidR="007F0AB0" w:rsidRPr="00724CD5" w:rsidRDefault="007F0AB0" w:rsidP="006676EA">
            <w:pPr>
              <w:rPr>
                <w:rFonts w:ascii="Times New Roman" w:hAnsi="Times New Roman" w:cs="Times New Roman"/>
                <w:sz w:val="24"/>
                <w:szCs w:val="24"/>
              </w:rPr>
            </w:pPr>
            <w:r w:rsidRPr="00724CD5">
              <w:rPr>
                <w:rFonts w:ascii="Times New Roman" w:hAnsi="Times New Roman" w:cs="Times New Roman"/>
                <w:sz w:val="24"/>
                <w:szCs w:val="24"/>
              </w:rPr>
              <w:t>Health Sciences</w:t>
            </w:r>
          </w:p>
        </w:tc>
        <w:tc>
          <w:tcPr>
            <w:tcW w:w="5292" w:type="dxa"/>
          </w:tcPr>
          <w:p w14:paraId="439B34FB"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Health Science</w:t>
            </w:r>
          </w:p>
          <w:p w14:paraId="344C509C"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Health Services Administration</w:t>
            </w:r>
          </w:p>
          <w:p w14:paraId="6EBD38D3"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Dietetics/Nutritional Services</w:t>
            </w:r>
          </w:p>
          <w:p w14:paraId="6C39F3C8" w14:textId="40A1AC9F"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 xml:space="preserve">Exercise </w:t>
            </w:r>
            <w:proofErr w:type="spellStart"/>
            <w:r w:rsidRPr="00724CD5">
              <w:rPr>
                <w:rFonts w:ascii="Times New Roman" w:hAnsi="Times New Roman" w:cs="Times New Roman"/>
                <w:sz w:val="24"/>
                <w:szCs w:val="24"/>
              </w:rPr>
              <w:t>Sci</w:t>
            </w:r>
            <w:proofErr w:type="spellEnd"/>
            <w:r w:rsidRPr="00724CD5">
              <w:rPr>
                <w:rFonts w:ascii="Times New Roman" w:hAnsi="Times New Roman" w:cs="Times New Roman"/>
                <w:sz w:val="24"/>
                <w:szCs w:val="24"/>
              </w:rPr>
              <w:t>/</w:t>
            </w:r>
            <w:proofErr w:type="spellStart"/>
            <w:r w:rsidRPr="00724CD5">
              <w:rPr>
                <w:rFonts w:ascii="Times New Roman" w:hAnsi="Times New Roman" w:cs="Times New Roman"/>
                <w:sz w:val="24"/>
                <w:szCs w:val="24"/>
              </w:rPr>
              <w:t>Physiol</w:t>
            </w:r>
            <w:proofErr w:type="spellEnd"/>
            <w:r w:rsidRPr="00724CD5">
              <w:rPr>
                <w:rFonts w:ascii="Times New Roman" w:hAnsi="Times New Roman" w:cs="Times New Roman"/>
                <w:sz w:val="24"/>
                <w:szCs w:val="24"/>
              </w:rPr>
              <w:t>/</w:t>
            </w:r>
            <w:proofErr w:type="spellStart"/>
            <w:r w:rsidRPr="00724CD5">
              <w:rPr>
                <w:rFonts w:ascii="Times New Roman" w:hAnsi="Times New Roman" w:cs="Times New Roman"/>
                <w:sz w:val="24"/>
                <w:szCs w:val="24"/>
              </w:rPr>
              <w:t>Mvmnt</w:t>
            </w:r>
            <w:proofErr w:type="spellEnd"/>
            <w:r w:rsidRPr="00724CD5">
              <w:rPr>
                <w:rFonts w:ascii="Times New Roman" w:hAnsi="Times New Roman" w:cs="Times New Roman"/>
                <w:sz w:val="24"/>
                <w:szCs w:val="24"/>
              </w:rPr>
              <w:t xml:space="preserve"> Studies</w:t>
            </w:r>
          </w:p>
          <w:p w14:paraId="064A26B0"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Health Information Management</w:t>
            </w:r>
          </w:p>
          <w:p w14:paraId="65BAD81F"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Nursing/Registered Nurse</w:t>
            </w:r>
          </w:p>
          <w:p w14:paraId="4C020137"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Occupational Therapy</w:t>
            </w:r>
          </w:p>
        </w:tc>
      </w:tr>
      <w:tr w:rsidR="007F0AB0" w14:paraId="6840F863"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C559986" w14:textId="77777777" w:rsidR="007F0AB0" w:rsidRPr="00724CD5" w:rsidRDefault="007F0AB0" w:rsidP="006676EA">
            <w:pPr>
              <w:rPr>
                <w:rFonts w:ascii="Times New Roman" w:hAnsi="Times New Roman" w:cs="Times New Roman"/>
                <w:sz w:val="24"/>
                <w:szCs w:val="24"/>
              </w:rPr>
            </w:pPr>
            <w:r w:rsidRPr="00724CD5">
              <w:rPr>
                <w:rFonts w:ascii="Times New Roman" w:hAnsi="Times New Roman" w:cs="Times New Roman"/>
                <w:sz w:val="24"/>
                <w:szCs w:val="24"/>
              </w:rPr>
              <w:t>Hospitality</w:t>
            </w:r>
          </w:p>
        </w:tc>
        <w:tc>
          <w:tcPr>
            <w:tcW w:w="5292" w:type="dxa"/>
          </w:tcPr>
          <w:p w14:paraId="7AEFAA7A"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Hospitality Administration/Management</w:t>
            </w:r>
          </w:p>
          <w:p w14:paraId="576C13D0"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Travel and Tourism Management</w:t>
            </w:r>
          </w:p>
        </w:tc>
      </w:tr>
      <w:tr w:rsidR="007F0AB0" w14:paraId="251878FB" w14:textId="77777777" w:rsidTr="00C21371">
        <w:tc>
          <w:tcPr>
            <w:cnfStyle w:val="001000000000" w:firstRow="0" w:lastRow="0" w:firstColumn="1" w:lastColumn="0" w:oddVBand="0" w:evenVBand="0" w:oddHBand="0" w:evenHBand="0" w:firstRowFirstColumn="0" w:firstRowLastColumn="0" w:lastRowFirstColumn="0" w:lastRowLastColumn="0"/>
            <w:tcW w:w="3078" w:type="dxa"/>
          </w:tcPr>
          <w:p w14:paraId="1F85E866" w14:textId="77777777" w:rsidR="007F0AB0" w:rsidRPr="00724CD5" w:rsidRDefault="007F0AB0" w:rsidP="006676EA">
            <w:pPr>
              <w:rPr>
                <w:rFonts w:ascii="Times New Roman" w:hAnsi="Times New Roman" w:cs="Times New Roman"/>
                <w:sz w:val="24"/>
                <w:szCs w:val="24"/>
              </w:rPr>
            </w:pPr>
            <w:r w:rsidRPr="00724CD5">
              <w:rPr>
                <w:rFonts w:ascii="Times New Roman" w:hAnsi="Times New Roman" w:cs="Times New Roman"/>
                <w:sz w:val="24"/>
                <w:szCs w:val="24"/>
              </w:rPr>
              <w:t>Sciences</w:t>
            </w:r>
          </w:p>
        </w:tc>
        <w:tc>
          <w:tcPr>
            <w:tcW w:w="5292" w:type="dxa"/>
          </w:tcPr>
          <w:p w14:paraId="6F316340"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Applied Math/Math Sciences</w:t>
            </w:r>
          </w:p>
          <w:p w14:paraId="54B9720E"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Biology, General</w:t>
            </w:r>
          </w:p>
          <w:p w14:paraId="69595AD3"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Chemistry</w:t>
            </w:r>
          </w:p>
          <w:p w14:paraId="23FE4565"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Environmental Science</w:t>
            </w:r>
          </w:p>
          <w:p w14:paraId="6CB8E704"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Environmental Studies</w:t>
            </w:r>
          </w:p>
          <w:p w14:paraId="0C836E8E"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Geology</w:t>
            </w:r>
          </w:p>
          <w:p w14:paraId="2934F8DB"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Marine/Aquatic Biology</w:t>
            </w:r>
          </w:p>
          <w:p w14:paraId="703BB708"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Mathematics, General</w:t>
            </w:r>
          </w:p>
          <w:p w14:paraId="3DE9A711"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Physics</w:t>
            </w:r>
          </w:p>
          <w:p w14:paraId="47BB0613"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Psychology, General</w:t>
            </w:r>
          </w:p>
          <w:p w14:paraId="6CE4EB01" w14:textId="77777777" w:rsidR="007F0AB0" w:rsidRPr="00724CD5" w:rsidRDefault="007F0AB0" w:rsidP="007F0AB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Statistics</w:t>
            </w:r>
          </w:p>
        </w:tc>
      </w:tr>
      <w:tr w:rsidR="007F0AB0" w14:paraId="12ADB9C0"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36E5F326" w14:textId="77777777" w:rsidR="007F0AB0" w:rsidRPr="00724CD5" w:rsidRDefault="007F0AB0" w:rsidP="006676EA">
            <w:pPr>
              <w:rPr>
                <w:rFonts w:ascii="Times New Roman" w:hAnsi="Times New Roman" w:cs="Times New Roman"/>
                <w:sz w:val="24"/>
                <w:szCs w:val="24"/>
              </w:rPr>
            </w:pPr>
            <w:r w:rsidRPr="00724CD5">
              <w:rPr>
                <w:rFonts w:ascii="Times New Roman" w:hAnsi="Times New Roman" w:cs="Times New Roman"/>
                <w:sz w:val="24"/>
                <w:szCs w:val="24"/>
              </w:rPr>
              <w:t>Social Sciences and Humanities</w:t>
            </w:r>
          </w:p>
        </w:tc>
        <w:tc>
          <w:tcPr>
            <w:tcW w:w="5292" w:type="dxa"/>
          </w:tcPr>
          <w:p w14:paraId="2EADDAF6"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Asian Studies</w:t>
            </w:r>
          </w:p>
          <w:p w14:paraId="5EB5E742"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Criminal Justice Studies</w:t>
            </w:r>
          </w:p>
          <w:p w14:paraId="0375AB4B"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Economics</w:t>
            </w:r>
          </w:p>
          <w:p w14:paraId="54390754"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Geography</w:t>
            </w:r>
          </w:p>
          <w:p w14:paraId="2ADB0C5D"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 xml:space="preserve">History </w:t>
            </w:r>
          </w:p>
          <w:p w14:paraId="30762660"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Humanities</w:t>
            </w:r>
          </w:p>
          <w:p w14:paraId="3FAAFB81"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International Relations</w:t>
            </w:r>
          </w:p>
          <w:p w14:paraId="1D7F5A68"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Liberal Arts &amp; Sciences</w:t>
            </w:r>
          </w:p>
          <w:p w14:paraId="39BC19C1"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Philosophy</w:t>
            </w:r>
          </w:p>
          <w:p w14:paraId="0034D004"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Political Science &amp; Government</w:t>
            </w:r>
          </w:p>
          <w:p w14:paraId="051CE733"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Public Administration</w:t>
            </w:r>
          </w:p>
          <w:p w14:paraId="40DE366B"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Religious Studies</w:t>
            </w:r>
          </w:p>
          <w:p w14:paraId="27DA7323"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 xml:space="preserve">Social Work, General </w:t>
            </w:r>
          </w:p>
          <w:p w14:paraId="027FC542"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Sociology</w:t>
            </w:r>
          </w:p>
          <w:p w14:paraId="7ABF29A6" w14:textId="77777777" w:rsidR="007F0AB0" w:rsidRPr="00724CD5" w:rsidRDefault="007F0AB0" w:rsidP="007F0AB0">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4CD5">
              <w:rPr>
                <w:rFonts w:ascii="Times New Roman" w:hAnsi="Times New Roman" w:cs="Times New Roman"/>
                <w:sz w:val="24"/>
                <w:szCs w:val="24"/>
              </w:rPr>
              <w:t>Women's Studies</w:t>
            </w:r>
          </w:p>
        </w:tc>
      </w:tr>
    </w:tbl>
    <w:p w14:paraId="2DBBA948" w14:textId="77777777" w:rsidR="007F0AB0" w:rsidRDefault="007F0AB0" w:rsidP="003A7507">
      <w:pPr>
        <w:spacing w:after="0" w:line="480" w:lineRule="auto"/>
        <w:rPr>
          <w:rFonts w:ascii="Times New Roman" w:hAnsi="Times New Roman" w:cs="Times New Roman"/>
          <w:sz w:val="24"/>
          <w:szCs w:val="24"/>
        </w:rPr>
      </w:pPr>
    </w:p>
    <w:p w14:paraId="135A0148" w14:textId="77777777" w:rsidR="00724CD5" w:rsidRPr="00724CD5" w:rsidRDefault="00F71E33" w:rsidP="00724CD5">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724CD5" w:rsidRPr="00724CD5">
        <w:rPr>
          <w:rFonts w:ascii="Times New Roman" w:hAnsi="Times New Roman" w:cs="Times New Roman"/>
          <w:color w:val="auto"/>
          <w:sz w:val="22"/>
          <w:szCs w:val="22"/>
        </w:rPr>
        <w:t xml:space="preserve"> A2: Meaning of Variables</w:t>
      </w:r>
    </w:p>
    <w:tbl>
      <w:tblPr>
        <w:tblStyle w:val="LightList"/>
        <w:tblW w:w="8370" w:type="dxa"/>
        <w:tblInd w:w="108" w:type="dxa"/>
        <w:tblLook w:val="04A0" w:firstRow="1" w:lastRow="0" w:firstColumn="1" w:lastColumn="0" w:noHBand="0" w:noVBand="1"/>
      </w:tblPr>
      <w:tblGrid>
        <w:gridCol w:w="1998"/>
        <w:gridCol w:w="6372"/>
      </w:tblGrid>
      <w:tr w:rsidR="0001731C" w14:paraId="186F5BD9" w14:textId="77777777" w:rsidTr="00C21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7EEFDDA0" w14:textId="77777777" w:rsidR="0001731C" w:rsidRDefault="0001731C" w:rsidP="006676EA">
            <w:pPr>
              <w:jc w:val="center"/>
              <w:rPr>
                <w:rFonts w:ascii="Times New Roman" w:hAnsi="Times New Roman" w:cs="Times New Roman"/>
              </w:rPr>
            </w:pPr>
            <w:r>
              <w:rPr>
                <w:rFonts w:ascii="Times New Roman" w:hAnsi="Times New Roman" w:cs="Times New Roman"/>
              </w:rPr>
              <w:t>Variable</w:t>
            </w:r>
          </w:p>
        </w:tc>
        <w:tc>
          <w:tcPr>
            <w:tcW w:w="6372" w:type="dxa"/>
            <w:hideMark/>
          </w:tcPr>
          <w:p w14:paraId="53164559" w14:textId="77777777" w:rsidR="0001731C" w:rsidRDefault="0001731C" w:rsidP="006676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Meaning</w:t>
            </w:r>
          </w:p>
        </w:tc>
      </w:tr>
      <w:tr w:rsidR="0001731C" w14:paraId="18A769A6"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0323589F" w14:textId="77777777" w:rsidR="0001731C" w:rsidRDefault="0001731C" w:rsidP="006676EA">
            <w:pPr>
              <w:rPr>
                <w:rFonts w:ascii="Times New Roman" w:hAnsi="Times New Roman" w:cs="Times New Roman"/>
              </w:rPr>
            </w:pPr>
            <m:oMathPara>
              <m:oMath>
                <m:r>
                  <m:rPr>
                    <m:sty m:val="bi"/>
                  </m:rPr>
                  <w:rPr>
                    <w:rFonts w:ascii="Cambria Math" w:hAnsi="Cambria Math" w:cs="Times New Roman"/>
                  </w:rPr>
                  <m:t>Y</m:t>
                </m:r>
              </m:oMath>
            </m:oMathPara>
          </w:p>
        </w:tc>
        <w:tc>
          <w:tcPr>
            <w:tcW w:w="6372" w:type="dxa"/>
            <w:hideMark/>
          </w:tcPr>
          <w:p w14:paraId="7E0B757E"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heme="minorEastAsia" w:hAnsi="Times New Roman" w:cs="Times New Roman"/>
                <w:sz w:val="24"/>
                <w:szCs w:val="24"/>
              </w:rPr>
              <w:t>College grade point average</w:t>
            </w:r>
          </w:p>
        </w:tc>
      </w:tr>
      <w:tr w:rsidR="004D12C0" w14:paraId="3512C2DB" w14:textId="77777777" w:rsidTr="00C21371">
        <w:tc>
          <w:tcPr>
            <w:cnfStyle w:val="001000000000" w:firstRow="0" w:lastRow="0" w:firstColumn="1" w:lastColumn="0" w:oddVBand="0" w:evenVBand="0" w:oddHBand="0" w:evenHBand="0" w:firstRowFirstColumn="0" w:firstRowLastColumn="0" w:lastRowFirstColumn="0" w:lastRowLastColumn="0"/>
            <w:tcW w:w="1998" w:type="dxa"/>
          </w:tcPr>
          <w:p w14:paraId="698CCE0F" w14:textId="77777777" w:rsidR="004D12C0" w:rsidRDefault="00AA5DD9" w:rsidP="006676EA">
            <w:pPr>
              <w:rPr>
                <w:rFonts w:ascii="Calibri" w:eastAsia="Calibri" w:hAnsi="Calibri" w:cs="Times New Roman"/>
              </w:rPr>
            </w:pPr>
            <m:oMathPara>
              <m:oMath>
                <m:acc>
                  <m:accPr>
                    <m:ctrlPr>
                      <w:rPr>
                        <w:rFonts w:ascii="Cambria Math" w:eastAsia="Calibri" w:hAnsi="Cambria Math" w:cs="Times New Roman"/>
                        <w:i/>
                      </w:rPr>
                    </m:ctrlPr>
                  </m:accPr>
                  <m:e>
                    <m:sSub>
                      <m:sSubPr>
                        <m:ctrlPr>
                          <w:rPr>
                            <w:rFonts w:ascii="Cambria Math" w:eastAsia="Calibri" w:hAnsi="Cambria Math" w:cs="Times New Roman"/>
                            <w:i/>
                          </w:rPr>
                        </m:ctrlPr>
                      </m:sSubPr>
                      <m:e>
                        <m:r>
                          <m:rPr>
                            <m:sty m:val="bi"/>
                          </m:rPr>
                          <w:rPr>
                            <w:rFonts w:ascii="Cambria Math" w:eastAsia="Calibri" w:hAnsi="Cambria Math" w:cs="Times New Roman"/>
                          </w:rPr>
                          <m:t>Y</m:t>
                        </m:r>
                      </m:e>
                      <m:sub>
                        <m:r>
                          <m:rPr>
                            <m:sty m:val="bi"/>
                          </m:rPr>
                          <w:rPr>
                            <w:rFonts w:ascii="Cambria Math" w:eastAsia="Calibri" w:hAnsi="Cambria Math" w:cs="Times New Roman"/>
                          </w:rPr>
                          <m:t>1</m:t>
                        </m:r>
                      </m:sub>
                    </m:sSub>
                  </m:e>
                </m:acc>
              </m:oMath>
            </m:oMathPara>
          </w:p>
        </w:tc>
        <w:tc>
          <w:tcPr>
            <w:tcW w:w="6372" w:type="dxa"/>
          </w:tcPr>
          <w:p w14:paraId="59C9FD99" w14:textId="77777777" w:rsidR="004D12C0" w:rsidRDefault="004D12C0" w:rsidP="006676EA">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Predicted college grade point average using SAT</w:t>
            </w:r>
          </w:p>
        </w:tc>
      </w:tr>
      <w:tr w:rsidR="004D12C0" w14:paraId="1DB81F98"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BCA1118" w14:textId="77777777" w:rsidR="004D12C0" w:rsidRDefault="00AA5DD9" w:rsidP="004D12C0">
            <w:pPr>
              <w:rPr>
                <w:rFonts w:ascii="Calibri" w:eastAsia="Calibri" w:hAnsi="Calibri" w:cs="Times New Roman"/>
              </w:rPr>
            </w:pPr>
            <m:oMathPara>
              <m:oMath>
                <m:acc>
                  <m:accPr>
                    <m:ctrlPr>
                      <w:rPr>
                        <w:rFonts w:ascii="Cambria Math" w:eastAsia="Calibri" w:hAnsi="Cambria Math" w:cs="Times New Roman"/>
                        <w:i/>
                      </w:rPr>
                    </m:ctrlPr>
                  </m:accPr>
                  <m:e>
                    <m:sSub>
                      <m:sSubPr>
                        <m:ctrlPr>
                          <w:rPr>
                            <w:rFonts w:ascii="Cambria Math" w:eastAsia="Calibri" w:hAnsi="Cambria Math" w:cs="Times New Roman"/>
                            <w:i/>
                          </w:rPr>
                        </m:ctrlPr>
                      </m:sSubPr>
                      <m:e>
                        <m:r>
                          <m:rPr>
                            <m:sty m:val="bi"/>
                          </m:rPr>
                          <w:rPr>
                            <w:rFonts w:ascii="Cambria Math" w:eastAsia="Calibri" w:hAnsi="Cambria Math" w:cs="Times New Roman"/>
                          </w:rPr>
                          <m:t>Y</m:t>
                        </m:r>
                      </m:e>
                      <m:sub>
                        <m:r>
                          <m:rPr>
                            <m:sty m:val="bi"/>
                          </m:rPr>
                          <w:rPr>
                            <w:rFonts w:ascii="Cambria Math" w:eastAsia="Calibri" w:hAnsi="Cambria Math" w:cs="Times New Roman"/>
                          </w:rPr>
                          <m:t>2</m:t>
                        </m:r>
                      </m:sub>
                    </m:sSub>
                  </m:e>
                </m:acc>
              </m:oMath>
            </m:oMathPara>
          </w:p>
        </w:tc>
        <w:tc>
          <w:tcPr>
            <w:tcW w:w="6372" w:type="dxa"/>
          </w:tcPr>
          <w:p w14:paraId="01FE8EC7" w14:textId="77777777" w:rsidR="004D12C0" w:rsidRDefault="004D12C0" w:rsidP="004D12C0">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Predicted college grade point average using ACT</w:t>
            </w:r>
          </w:p>
        </w:tc>
      </w:tr>
      <w:tr w:rsidR="0001731C" w14:paraId="0B7D2117"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3BA0BFA5" w14:textId="77777777" w:rsidR="0001731C" w:rsidRDefault="00AA5DD9" w:rsidP="006676EA">
            <w:pPr>
              <w:rPr>
                <w:rFonts w:ascii="Times New Roman" w:hAnsi="Times New Roman"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m:t>
                    </m:r>
                  </m:sub>
                </m:sSub>
              </m:oMath>
            </m:oMathPara>
          </w:p>
        </w:tc>
        <w:tc>
          <w:tcPr>
            <w:tcW w:w="6372" w:type="dxa"/>
            <w:hideMark/>
          </w:tcPr>
          <w:p w14:paraId="20E4FAFB" w14:textId="77777777" w:rsidR="0001731C" w:rsidRDefault="0001731C" w:rsidP="004D12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heme="minorEastAsia" w:hAnsi="Times New Roman" w:cs="Times New Roman"/>
                <w:sz w:val="24"/>
                <w:szCs w:val="24"/>
              </w:rPr>
              <w:t>SAT score</w:t>
            </w:r>
          </w:p>
        </w:tc>
      </w:tr>
      <w:tr w:rsidR="004D12C0" w14:paraId="0ABB5CA5"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5A6B21C8" w14:textId="77777777" w:rsidR="004D12C0"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oMath>
            </m:oMathPara>
          </w:p>
        </w:tc>
        <w:tc>
          <w:tcPr>
            <w:tcW w:w="6372" w:type="dxa"/>
          </w:tcPr>
          <w:p w14:paraId="5AFBD8DC" w14:textId="77777777" w:rsidR="004D12C0" w:rsidRDefault="004D12C0" w:rsidP="006676E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ACT score</w:t>
            </w:r>
          </w:p>
        </w:tc>
      </w:tr>
      <w:tr w:rsidR="0001731C" w14:paraId="0C4DF782"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50DDEEEC" w14:textId="77777777" w:rsidR="0001731C" w:rsidRDefault="00AA5DD9" w:rsidP="006676EA">
            <w:pPr>
              <w:rPr>
                <w:rFonts w:ascii="Times New Roman" w:hAnsi="Times New Roman"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3</m:t>
                    </m:r>
                  </m:sub>
                </m:sSub>
              </m:oMath>
            </m:oMathPara>
          </w:p>
        </w:tc>
        <w:tc>
          <w:tcPr>
            <w:tcW w:w="6372" w:type="dxa"/>
            <w:hideMark/>
          </w:tcPr>
          <w:p w14:paraId="6D23AA6D" w14:textId="77777777" w:rsidR="0001731C" w:rsidRDefault="0001731C" w:rsidP="006676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heme="minorEastAsia" w:hAnsi="Times New Roman" w:cs="Times New Roman"/>
                <w:sz w:val="24"/>
                <w:szCs w:val="24"/>
              </w:rPr>
              <w:t>Time to complete degree</w:t>
            </w:r>
          </w:p>
        </w:tc>
      </w:tr>
      <w:tr w:rsidR="0001731C" w14:paraId="42C7D336"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261CFCE3" w14:textId="77777777" w:rsidR="0001731C" w:rsidRDefault="00AA5DD9" w:rsidP="006676EA">
            <w:pPr>
              <w:rPr>
                <w:rFonts w:ascii="Times New Roman" w:hAnsi="Times New Roman"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4</m:t>
                    </m:r>
                  </m:sub>
                </m:sSub>
              </m:oMath>
            </m:oMathPara>
          </w:p>
        </w:tc>
        <w:tc>
          <w:tcPr>
            <w:tcW w:w="6372" w:type="dxa"/>
            <w:hideMark/>
          </w:tcPr>
          <w:p w14:paraId="411E4EF5"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heme="minorEastAsia" w:hAnsi="Times New Roman" w:cs="Times New Roman"/>
                <w:sz w:val="24"/>
                <w:szCs w:val="24"/>
              </w:rPr>
              <w:t>Advanced placement credits transferred</w:t>
            </w:r>
          </w:p>
        </w:tc>
      </w:tr>
      <w:tr w:rsidR="0001731C" w14:paraId="545B68B1"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06FEA007" w14:textId="77777777" w:rsidR="0001731C" w:rsidRDefault="00AA5DD9" w:rsidP="006676EA">
            <w:pPr>
              <w:rPr>
                <w:rFonts w:ascii="Times New Roman" w:hAnsi="Times New Roman"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5</m:t>
                    </m:r>
                  </m:sub>
                </m:sSub>
              </m:oMath>
            </m:oMathPara>
          </w:p>
        </w:tc>
        <w:tc>
          <w:tcPr>
            <w:tcW w:w="6372" w:type="dxa"/>
            <w:hideMark/>
          </w:tcPr>
          <w:p w14:paraId="714DE51C" w14:textId="77777777" w:rsidR="0001731C" w:rsidRDefault="0001731C" w:rsidP="006676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heme="minorEastAsia" w:hAnsi="Times New Roman" w:cs="Times New Roman"/>
                <w:sz w:val="24"/>
                <w:szCs w:val="24"/>
              </w:rPr>
              <w:t>High school grade point average</w:t>
            </w:r>
          </w:p>
        </w:tc>
      </w:tr>
      <w:tr w:rsidR="0001731C" w14:paraId="10703EA8"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51CC4284" w14:textId="77777777" w:rsidR="0001731C" w:rsidRDefault="00AA5DD9" w:rsidP="006676EA">
            <w:pPr>
              <w:rPr>
                <w:rFonts w:ascii="Times New Roman" w:hAnsi="Times New Roman"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6</m:t>
                    </m:r>
                  </m:sub>
                </m:sSub>
              </m:oMath>
            </m:oMathPara>
          </w:p>
        </w:tc>
        <w:tc>
          <w:tcPr>
            <w:tcW w:w="6372" w:type="dxa"/>
            <w:hideMark/>
          </w:tcPr>
          <w:p w14:paraId="2420913B"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heme="minorEastAsia" w:hAnsi="Times New Roman" w:cs="Times New Roman"/>
                <w:sz w:val="24"/>
                <w:szCs w:val="24"/>
              </w:rPr>
              <w:t>Gender (Male=0, Female=1)</w:t>
            </w:r>
          </w:p>
        </w:tc>
      </w:tr>
      <w:tr w:rsidR="0001731C" w14:paraId="7DEB8D65"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3D206BAD" w14:textId="77777777" w:rsidR="0001731C" w:rsidRDefault="00AA5DD9" w:rsidP="006676EA">
            <w:pPr>
              <w:rPr>
                <w:rFonts w:ascii="Times New Roman" w:hAnsi="Times New Roman"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7</m:t>
                    </m:r>
                  </m:sub>
                </m:sSub>
              </m:oMath>
            </m:oMathPara>
          </w:p>
        </w:tc>
        <w:tc>
          <w:tcPr>
            <w:tcW w:w="6372" w:type="dxa"/>
            <w:hideMark/>
          </w:tcPr>
          <w:p w14:paraId="1FCFB1FA" w14:textId="77777777" w:rsidR="0001731C" w:rsidRDefault="0001731C" w:rsidP="006676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heme="minorEastAsia" w:hAnsi="Times New Roman" w:cs="Times New Roman"/>
                <w:sz w:val="24"/>
                <w:szCs w:val="24"/>
              </w:rPr>
              <w:t>Whether the student received financial aid (No=0, Yes=1)</w:t>
            </w:r>
          </w:p>
        </w:tc>
      </w:tr>
      <w:tr w:rsidR="0001731C" w14:paraId="71913BC5"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509C6A21"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8</m:t>
                    </m:r>
                  </m:sub>
                </m:sSub>
              </m:oMath>
            </m:oMathPara>
          </w:p>
        </w:tc>
        <w:tc>
          <w:tcPr>
            <w:tcW w:w="6372" w:type="dxa"/>
            <w:hideMark/>
          </w:tcPr>
          <w:p w14:paraId="1BA0595E"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 Nonresident Alien (No=0, Yes=1)</w:t>
            </w:r>
          </w:p>
        </w:tc>
      </w:tr>
      <w:tr w:rsidR="0001731C" w14:paraId="2EC8938C"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6BAEDF7D"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9</m:t>
                    </m:r>
                  </m:sub>
                </m:sSub>
              </m:oMath>
            </m:oMathPara>
          </w:p>
        </w:tc>
        <w:tc>
          <w:tcPr>
            <w:tcW w:w="6372" w:type="dxa"/>
            <w:hideMark/>
          </w:tcPr>
          <w:p w14:paraId="2EC0A00B" w14:textId="77777777" w:rsidR="0001731C" w:rsidRDefault="0001731C" w:rsidP="006676EA">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Hispanic/Latino (No=0, Yes=1)</w:t>
            </w:r>
          </w:p>
        </w:tc>
      </w:tr>
      <w:tr w:rsidR="0001731C" w14:paraId="25762987"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5FD13B9F"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10</m:t>
                    </m:r>
                  </m:sub>
                </m:sSub>
              </m:oMath>
            </m:oMathPara>
          </w:p>
        </w:tc>
        <w:tc>
          <w:tcPr>
            <w:tcW w:w="6372" w:type="dxa"/>
            <w:hideMark/>
          </w:tcPr>
          <w:p w14:paraId="78E933D3"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American Indian or Alaskan Native (No=0, Yes=1)</w:t>
            </w:r>
          </w:p>
        </w:tc>
      </w:tr>
      <w:tr w:rsidR="0001731C" w14:paraId="782B6ACF"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4123EDE5"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11</m:t>
                    </m:r>
                  </m:sub>
                </m:sSub>
              </m:oMath>
            </m:oMathPara>
          </w:p>
        </w:tc>
        <w:tc>
          <w:tcPr>
            <w:tcW w:w="6372" w:type="dxa"/>
            <w:hideMark/>
          </w:tcPr>
          <w:p w14:paraId="1A6A3978" w14:textId="77777777" w:rsidR="0001731C" w:rsidRDefault="0001731C" w:rsidP="006676EA">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African American (No=0, Yes=1)</w:t>
            </w:r>
          </w:p>
        </w:tc>
      </w:tr>
      <w:tr w:rsidR="0001731C" w14:paraId="10DE7234"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34AD8C93"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12</m:t>
                    </m:r>
                  </m:sub>
                </m:sSub>
              </m:oMath>
            </m:oMathPara>
          </w:p>
        </w:tc>
        <w:tc>
          <w:tcPr>
            <w:tcW w:w="6372" w:type="dxa"/>
            <w:hideMark/>
          </w:tcPr>
          <w:p w14:paraId="00F6A32C"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White (No=0, Yes=1)</w:t>
            </w:r>
          </w:p>
        </w:tc>
      </w:tr>
      <w:tr w:rsidR="0001731C" w14:paraId="45BD3804"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40CFF69B"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13</m:t>
                    </m:r>
                  </m:sub>
                </m:sSub>
              </m:oMath>
            </m:oMathPara>
          </w:p>
        </w:tc>
        <w:tc>
          <w:tcPr>
            <w:tcW w:w="6372" w:type="dxa"/>
            <w:hideMark/>
          </w:tcPr>
          <w:p w14:paraId="053462C1" w14:textId="77777777" w:rsidR="0001731C" w:rsidRDefault="0001731C" w:rsidP="006676EA">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Asian (No=0, Yes=1)</w:t>
            </w:r>
          </w:p>
        </w:tc>
      </w:tr>
      <w:tr w:rsidR="0001731C" w14:paraId="4E0FBF4A"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071ACA3F"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14</m:t>
                    </m:r>
                  </m:sub>
                </m:sSub>
              </m:oMath>
            </m:oMathPara>
          </w:p>
        </w:tc>
        <w:tc>
          <w:tcPr>
            <w:tcW w:w="6372" w:type="dxa"/>
            <w:hideMark/>
          </w:tcPr>
          <w:p w14:paraId="29CD8FBB"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Year of completion of degree</w:t>
            </w:r>
          </w:p>
        </w:tc>
      </w:tr>
      <w:tr w:rsidR="0001731C" w14:paraId="60D794BF"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4D2A693A"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15</m:t>
                    </m:r>
                  </m:sub>
                </m:sSub>
              </m:oMath>
            </m:oMathPara>
          </w:p>
        </w:tc>
        <w:tc>
          <w:tcPr>
            <w:tcW w:w="6372" w:type="dxa"/>
            <w:hideMark/>
          </w:tcPr>
          <w:p w14:paraId="6F13ACC3" w14:textId="77777777" w:rsidR="0001731C" w:rsidRDefault="0001731C" w:rsidP="006676EA">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an Architecture and Arts major (No=0, Yes=1)</w:t>
            </w:r>
          </w:p>
        </w:tc>
      </w:tr>
      <w:tr w:rsidR="0001731C" w14:paraId="6E6A556C"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49725068"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16</m:t>
                    </m:r>
                  </m:sub>
                </m:sSub>
              </m:oMath>
            </m:oMathPara>
          </w:p>
        </w:tc>
        <w:tc>
          <w:tcPr>
            <w:tcW w:w="6372" w:type="dxa"/>
            <w:hideMark/>
          </w:tcPr>
          <w:p w14:paraId="41838AA3" w14:textId="77777777" w:rsidR="0001731C" w:rsidRDefault="0001731C" w:rsidP="004D12C0">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Whether the student was </w:t>
            </w:r>
            <w:r w:rsidR="004D12C0">
              <w:rPr>
                <w:rFonts w:ascii="Times New Roman" w:eastAsiaTheme="minorEastAsia" w:hAnsi="Times New Roman" w:cs="Times New Roman"/>
                <w:sz w:val="24"/>
                <w:szCs w:val="24"/>
              </w:rPr>
              <w:t>Social Sciences and Humanities</w:t>
            </w:r>
            <w:r>
              <w:rPr>
                <w:rFonts w:ascii="Times New Roman" w:eastAsiaTheme="minorEastAsia" w:hAnsi="Times New Roman" w:cs="Times New Roman"/>
                <w:sz w:val="24"/>
                <w:szCs w:val="24"/>
              </w:rPr>
              <w:t xml:space="preserve"> major(No=0, Yes=1)</w:t>
            </w:r>
          </w:p>
        </w:tc>
      </w:tr>
      <w:tr w:rsidR="004D12C0" w14:paraId="7EC423BF" w14:textId="77777777" w:rsidTr="00C21371">
        <w:tc>
          <w:tcPr>
            <w:cnfStyle w:val="001000000000" w:firstRow="0" w:lastRow="0" w:firstColumn="1" w:lastColumn="0" w:oddVBand="0" w:evenVBand="0" w:oddHBand="0" w:evenHBand="0" w:firstRowFirstColumn="0" w:firstRowLastColumn="0" w:lastRowFirstColumn="0" w:lastRowLastColumn="0"/>
            <w:tcW w:w="1998" w:type="dxa"/>
          </w:tcPr>
          <w:p w14:paraId="005BF1A5" w14:textId="77777777" w:rsidR="004D12C0"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17</m:t>
                    </m:r>
                  </m:sub>
                </m:sSub>
              </m:oMath>
            </m:oMathPara>
          </w:p>
        </w:tc>
        <w:tc>
          <w:tcPr>
            <w:tcW w:w="6372" w:type="dxa"/>
          </w:tcPr>
          <w:p w14:paraId="6251FF83" w14:textId="77777777" w:rsidR="004D12C0" w:rsidRDefault="004D12C0" w:rsidP="004D12C0">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an Sciences major(No=0, Yes=1)</w:t>
            </w:r>
          </w:p>
        </w:tc>
      </w:tr>
      <w:tr w:rsidR="0001731C" w14:paraId="636E4D05"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459C58D6"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18</m:t>
                    </m:r>
                  </m:sub>
                </m:sSub>
              </m:oMath>
            </m:oMathPara>
          </w:p>
        </w:tc>
        <w:tc>
          <w:tcPr>
            <w:tcW w:w="6372" w:type="dxa"/>
            <w:hideMark/>
          </w:tcPr>
          <w:p w14:paraId="1A08ECBA"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 Business major (No=0, Yes=1)</w:t>
            </w:r>
          </w:p>
        </w:tc>
      </w:tr>
      <w:tr w:rsidR="0001731C" w14:paraId="52EDB15C"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198DB487"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19</m:t>
                    </m:r>
                  </m:sub>
                </m:sSub>
              </m:oMath>
            </m:oMathPara>
          </w:p>
        </w:tc>
        <w:tc>
          <w:tcPr>
            <w:tcW w:w="6372" w:type="dxa"/>
            <w:hideMark/>
          </w:tcPr>
          <w:p w14:paraId="6C534E3F" w14:textId="77777777" w:rsidR="0001731C" w:rsidRDefault="0001731C" w:rsidP="006676EA">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an Education major (No=0, Yes=1)</w:t>
            </w:r>
          </w:p>
        </w:tc>
      </w:tr>
      <w:tr w:rsidR="0001731C" w14:paraId="1624A624"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03B9F49C"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20</m:t>
                    </m:r>
                  </m:sub>
                </m:sSub>
              </m:oMath>
            </m:oMathPara>
          </w:p>
        </w:tc>
        <w:tc>
          <w:tcPr>
            <w:tcW w:w="6372" w:type="dxa"/>
            <w:hideMark/>
          </w:tcPr>
          <w:p w14:paraId="0FE9C484"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an Engineering major (No=0, Yes=1)</w:t>
            </w:r>
          </w:p>
        </w:tc>
      </w:tr>
      <w:tr w:rsidR="0001731C" w14:paraId="14A5BF9C"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170670AC"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21</m:t>
                    </m:r>
                  </m:sub>
                </m:sSub>
              </m:oMath>
            </m:oMathPara>
          </w:p>
        </w:tc>
        <w:tc>
          <w:tcPr>
            <w:tcW w:w="6372" w:type="dxa"/>
            <w:hideMark/>
          </w:tcPr>
          <w:p w14:paraId="6D1D35CC" w14:textId="77777777" w:rsidR="0001731C" w:rsidRDefault="0001731C" w:rsidP="00712F56">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 Health Sciences major (No=0, Yes=1)</w:t>
            </w:r>
          </w:p>
        </w:tc>
      </w:tr>
      <w:tr w:rsidR="0001731C" w14:paraId="520A76D6"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35B477BF"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22</m:t>
                    </m:r>
                  </m:sub>
                </m:sSub>
              </m:oMath>
            </m:oMathPara>
          </w:p>
        </w:tc>
        <w:tc>
          <w:tcPr>
            <w:tcW w:w="6372" w:type="dxa"/>
            <w:hideMark/>
          </w:tcPr>
          <w:p w14:paraId="6762BD71"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 Hospitality and Tourism major (No=0, Yes=1)</w:t>
            </w:r>
          </w:p>
        </w:tc>
      </w:tr>
      <w:tr w:rsidR="0001731C" w14:paraId="01F44284" w14:textId="77777777" w:rsidTr="00C21371">
        <w:tc>
          <w:tcPr>
            <w:cnfStyle w:val="001000000000" w:firstRow="0" w:lastRow="0" w:firstColumn="1" w:lastColumn="0" w:oddVBand="0" w:evenVBand="0" w:oddHBand="0" w:evenHBand="0" w:firstRowFirstColumn="0" w:firstRowLastColumn="0" w:lastRowFirstColumn="0" w:lastRowLastColumn="0"/>
            <w:tcW w:w="1998" w:type="dxa"/>
            <w:hideMark/>
          </w:tcPr>
          <w:p w14:paraId="767DC0F6" w14:textId="77777777" w:rsidR="0001731C" w:rsidRDefault="00AA5DD9" w:rsidP="006676EA">
            <w:pPr>
              <w:rPr>
                <w:rFonts w:ascii="Calibri" w:eastAsia="Calibri" w:hAnsi="Calibri" w:cs="Times New Roman"/>
              </w:rPr>
            </w:pPr>
            <m:oMathPara>
              <m:oMath>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23</m:t>
                    </m:r>
                  </m:sub>
                </m:sSub>
              </m:oMath>
            </m:oMathPara>
          </w:p>
        </w:tc>
        <w:tc>
          <w:tcPr>
            <w:tcW w:w="6372" w:type="dxa"/>
            <w:hideMark/>
          </w:tcPr>
          <w:p w14:paraId="516099AC" w14:textId="77777777" w:rsidR="0001731C" w:rsidRDefault="0001731C" w:rsidP="00712F56">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 student was a Communication major (No=0, Yes=1)</w:t>
            </w:r>
          </w:p>
        </w:tc>
      </w:tr>
      <w:tr w:rsidR="0001731C" w14:paraId="457B58E9" w14:textId="77777777" w:rsidTr="00C2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12A86C11" w14:textId="77777777" w:rsidR="0001731C" w:rsidRDefault="0001731C" w:rsidP="006676EA">
            <w:pPr>
              <w:rPr>
                <w:rFonts w:ascii="Calibri" w:eastAsia="Calibri" w:hAnsi="Calibri" w:cs="Times New Roman"/>
              </w:rPr>
            </w:pPr>
            <m:oMathPara>
              <m:oMath>
                <m:r>
                  <m:rPr>
                    <m:sty m:val="bi"/>
                  </m:rPr>
                  <w:rPr>
                    <w:rFonts w:ascii="Cambria Math" w:eastAsia="Calibri" w:hAnsi="Cambria Math" w:cs="Times New Roman"/>
                  </w:rPr>
                  <m:t>ϵ</m:t>
                </m:r>
              </m:oMath>
            </m:oMathPara>
          </w:p>
        </w:tc>
        <w:tc>
          <w:tcPr>
            <w:tcW w:w="6372" w:type="dxa"/>
          </w:tcPr>
          <w:p w14:paraId="62467ECD" w14:textId="77777777" w:rsidR="0001731C" w:rsidRDefault="0001731C" w:rsidP="006676E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Random error</w:t>
            </w:r>
          </w:p>
        </w:tc>
      </w:tr>
    </w:tbl>
    <w:p w14:paraId="280EC5B4" w14:textId="77777777" w:rsidR="0001731C" w:rsidRDefault="0001731C" w:rsidP="003A7507">
      <w:pPr>
        <w:spacing w:after="0" w:line="480" w:lineRule="auto"/>
        <w:rPr>
          <w:rFonts w:ascii="Times New Roman" w:hAnsi="Times New Roman" w:cs="Times New Roman"/>
          <w:sz w:val="24"/>
          <w:szCs w:val="24"/>
        </w:rPr>
      </w:pPr>
    </w:p>
    <w:p w14:paraId="59C342CF" w14:textId="77777777" w:rsidR="00B1760E" w:rsidRPr="00243766" w:rsidRDefault="00B1760E" w:rsidP="00B1760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APPENDIX </w:t>
      </w:r>
      <w:r w:rsidRPr="00B1760E">
        <w:rPr>
          <w:rFonts w:ascii="Times New Roman" w:hAnsi="Times New Roman" w:cs="Times New Roman"/>
          <w:sz w:val="24"/>
          <w:szCs w:val="24"/>
        </w:rPr>
        <w:t>B</w:t>
      </w:r>
    </w:p>
    <w:p w14:paraId="32E6F6C9" w14:textId="77777777" w:rsidR="00724CD5" w:rsidRPr="00724CD5" w:rsidRDefault="00F71E33" w:rsidP="00724CD5">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724CD5" w:rsidRPr="00724CD5">
        <w:rPr>
          <w:rFonts w:ascii="Times New Roman" w:hAnsi="Times New Roman" w:cs="Times New Roman"/>
          <w:color w:val="auto"/>
          <w:sz w:val="22"/>
          <w:szCs w:val="22"/>
        </w:rPr>
        <w:t xml:space="preserve"> B1: Multiple Comparisons of College Grade Point Averages, 2006-2012</w:t>
      </w:r>
    </w:p>
    <w:tbl>
      <w:tblPr>
        <w:tblW w:w="81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1170"/>
        <w:gridCol w:w="1350"/>
        <w:gridCol w:w="1170"/>
        <w:gridCol w:w="990"/>
        <w:gridCol w:w="1170"/>
        <w:gridCol w:w="1170"/>
      </w:tblGrid>
      <w:tr w:rsidR="005902C7" w14:paraId="4A2C1B92" w14:textId="77777777" w:rsidTr="0088200C">
        <w:trPr>
          <w:cantSplit/>
        </w:trPr>
        <w:tc>
          <w:tcPr>
            <w:tcW w:w="1170" w:type="dxa"/>
            <w:vMerge w:val="restart"/>
            <w:tcBorders>
              <w:top w:val="single" w:sz="18" w:space="0" w:color="000000"/>
              <w:left w:val="single" w:sz="18" w:space="0" w:color="000000"/>
              <w:bottom w:val="nil"/>
              <w:right w:val="nil"/>
            </w:tcBorders>
            <w:shd w:val="clear" w:color="auto" w:fill="FFFFFF"/>
          </w:tcPr>
          <w:p w14:paraId="619652F6"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 xml:space="preserve">(I) </w:t>
            </w:r>
            <w:proofErr w:type="spellStart"/>
            <w:r>
              <w:rPr>
                <w:rFonts w:ascii="Arial" w:hAnsi="Arial" w:cs="Arial"/>
                <w:sz w:val="18"/>
                <w:szCs w:val="18"/>
              </w:rPr>
              <w:t>YearOfGraduation</w:t>
            </w:r>
            <w:proofErr w:type="spellEnd"/>
          </w:p>
        </w:tc>
        <w:tc>
          <w:tcPr>
            <w:tcW w:w="1170" w:type="dxa"/>
            <w:vMerge w:val="restart"/>
            <w:tcBorders>
              <w:top w:val="single" w:sz="18" w:space="0" w:color="000000"/>
              <w:left w:val="nil"/>
              <w:bottom w:val="nil"/>
              <w:right w:val="single" w:sz="16" w:space="0" w:color="000000"/>
            </w:tcBorders>
            <w:shd w:val="clear" w:color="auto" w:fill="FFFFFF"/>
          </w:tcPr>
          <w:p w14:paraId="5EF98E51"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 xml:space="preserve">(J) </w:t>
            </w:r>
            <w:proofErr w:type="spellStart"/>
            <w:r>
              <w:rPr>
                <w:rFonts w:ascii="Arial" w:hAnsi="Arial" w:cs="Arial"/>
                <w:sz w:val="18"/>
                <w:szCs w:val="18"/>
              </w:rPr>
              <w:t>YearOfGraduation</w:t>
            </w:r>
            <w:proofErr w:type="spellEnd"/>
          </w:p>
        </w:tc>
        <w:tc>
          <w:tcPr>
            <w:tcW w:w="1350" w:type="dxa"/>
            <w:vMerge w:val="restart"/>
            <w:tcBorders>
              <w:top w:val="single" w:sz="18" w:space="0" w:color="000000"/>
              <w:left w:val="single" w:sz="16" w:space="0" w:color="000000"/>
            </w:tcBorders>
            <w:shd w:val="clear" w:color="auto" w:fill="FFFFFF"/>
          </w:tcPr>
          <w:p w14:paraId="26D5A94C" w14:textId="77777777" w:rsidR="005902C7" w:rsidRDefault="005902C7" w:rsidP="00777F69">
            <w:pPr>
              <w:spacing w:line="320" w:lineRule="atLeast"/>
              <w:ind w:left="60" w:right="60"/>
              <w:jc w:val="center"/>
              <w:rPr>
                <w:rFonts w:ascii="Arial" w:hAnsi="Arial" w:cs="Arial"/>
                <w:sz w:val="18"/>
                <w:szCs w:val="18"/>
              </w:rPr>
            </w:pPr>
            <w:r>
              <w:rPr>
                <w:rFonts w:ascii="Arial" w:hAnsi="Arial" w:cs="Arial"/>
                <w:sz w:val="18"/>
                <w:szCs w:val="18"/>
              </w:rPr>
              <w:t>Mean Difference (I-J)</w:t>
            </w:r>
          </w:p>
        </w:tc>
        <w:tc>
          <w:tcPr>
            <w:tcW w:w="1170" w:type="dxa"/>
            <w:vMerge w:val="restart"/>
            <w:tcBorders>
              <w:top w:val="single" w:sz="18" w:space="0" w:color="000000"/>
            </w:tcBorders>
            <w:shd w:val="clear" w:color="auto" w:fill="FFFFFF"/>
          </w:tcPr>
          <w:p w14:paraId="6DCC835A" w14:textId="77777777" w:rsidR="005902C7" w:rsidRDefault="005902C7" w:rsidP="00777F69">
            <w:pPr>
              <w:spacing w:line="320" w:lineRule="atLeast"/>
              <w:ind w:left="60" w:right="60"/>
              <w:jc w:val="center"/>
              <w:rPr>
                <w:rFonts w:ascii="Arial" w:hAnsi="Arial" w:cs="Arial"/>
                <w:sz w:val="18"/>
                <w:szCs w:val="18"/>
              </w:rPr>
            </w:pPr>
            <w:r>
              <w:rPr>
                <w:rFonts w:ascii="Arial" w:hAnsi="Arial" w:cs="Arial"/>
                <w:sz w:val="18"/>
                <w:szCs w:val="18"/>
              </w:rPr>
              <w:t>Std. Error</w:t>
            </w:r>
          </w:p>
        </w:tc>
        <w:tc>
          <w:tcPr>
            <w:tcW w:w="990" w:type="dxa"/>
            <w:vMerge w:val="restart"/>
            <w:tcBorders>
              <w:top w:val="single" w:sz="18" w:space="0" w:color="000000"/>
            </w:tcBorders>
            <w:shd w:val="clear" w:color="auto" w:fill="FFFFFF"/>
          </w:tcPr>
          <w:p w14:paraId="59D7FD1E" w14:textId="77777777" w:rsidR="005902C7" w:rsidRDefault="005902C7" w:rsidP="00777F69">
            <w:pPr>
              <w:spacing w:line="320" w:lineRule="atLeast"/>
              <w:ind w:left="60" w:right="60"/>
              <w:jc w:val="center"/>
              <w:rPr>
                <w:rFonts w:ascii="Arial" w:hAnsi="Arial" w:cs="Arial"/>
                <w:sz w:val="18"/>
                <w:szCs w:val="18"/>
              </w:rPr>
            </w:pPr>
            <w:r>
              <w:rPr>
                <w:rFonts w:ascii="Arial" w:hAnsi="Arial" w:cs="Arial"/>
                <w:sz w:val="18"/>
                <w:szCs w:val="18"/>
              </w:rPr>
              <w:t>Sig.</w:t>
            </w:r>
          </w:p>
        </w:tc>
        <w:tc>
          <w:tcPr>
            <w:tcW w:w="2340" w:type="dxa"/>
            <w:gridSpan w:val="2"/>
            <w:tcBorders>
              <w:top w:val="single" w:sz="18" w:space="0" w:color="000000"/>
            </w:tcBorders>
            <w:shd w:val="clear" w:color="auto" w:fill="FFFFFF"/>
          </w:tcPr>
          <w:p w14:paraId="4E16579E" w14:textId="77777777" w:rsidR="005902C7" w:rsidRDefault="005902C7" w:rsidP="00777F69">
            <w:pPr>
              <w:spacing w:line="320" w:lineRule="atLeast"/>
              <w:ind w:left="60" w:right="60"/>
              <w:jc w:val="center"/>
              <w:rPr>
                <w:rFonts w:ascii="Arial" w:hAnsi="Arial" w:cs="Arial"/>
                <w:sz w:val="18"/>
                <w:szCs w:val="18"/>
              </w:rPr>
            </w:pPr>
            <w:r>
              <w:rPr>
                <w:rFonts w:ascii="Arial" w:hAnsi="Arial" w:cs="Arial"/>
                <w:sz w:val="18"/>
                <w:szCs w:val="18"/>
              </w:rPr>
              <w:t>95% Confidence Interval</w:t>
            </w:r>
          </w:p>
        </w:tc>
      </w:tr>
      <w:tr w:rsidR="005902C7" w14:paraId="2298E0C8" w14:textId="77777777" w:rsidTr="0088200C">
        <w:trPr>
          <w:cantSplit/>
        </w:trPr>
        <w:tc>
          <w:tcPr>
            <w:tcW w:w="1170" w:type="dxa"/>
            <w:vMerge/>
            <w:tcBorders>
              <w:top w:val="single" w:sz="16" w:space="0" w:color="000000"/>
              <w:left w:val="single" w:sz="18" w:space="0" w:color="000000"/>
              <w:bottom w:val="single" w:sz="4" w:space="0" w:color="auto"/>
              <w:right w:val="nil"/>
            </w:tcBorders>
            <w:shd w:val="clear" w:color="auto" w:fill="FFFFFF"/>
          </w:tcPr>
          <w:p w14:paraId="192A7B58" w14:textId="77777777" w:rsidR="005902C7" w:rsidRDefault="005902C7" w:rsidP="00777F69">
            <w:pPr>
              <w:rPr>
                <w:rFonts w:ascii="Arial" w:hAnsi="Arial" w:cs="Arial"/>
                <w:sz w:val="18"/>
                <w:szCs w:val="18"/>
              </w:rPr>
            </w:pPr>
          </w:p>
        </w:tc>
        <w:tc>
          <w:tcPr>
            <w:tcW w:w="1170" w:type="dxa"/>
            <w:vMerge/>
            <w:tcBorders>
              <w:top w:val="single" w:sz="16" w:space="0" w:color="000000"/>
              <w:left w:val="nil"/>
              <w:bottom w:val="single" w:sz="4" w:space="0" w:color="auto"/>
              <w:right w:val="single" w:sz="16" w:space="0" w:color="000000"/>
            </w:tcBorders>
            <w:shd w:val="clear" w:color="auto" w:fill="FFFFFF"/>
          </w:tcPr>
          <w:p w14:paraId="0DCAA781" w14:textId="77777777" w:rsidR="005902C7" w:rsidRDefault="005902C7" w:rsidP="00777F69">
            <w:pPr>
              <w:rPr>
                <w:rFonts w:ascii="Arial" w:hAnsi="Arial" w:cs="Arial"/>
                <w:sz w:val="18"/>
                <w:szCs w:val="18"/>
              </w:rPr>
            </w:pPr>
          </w:p>
        </w:tc>
        <w:tc>
          <w:tcPr>
            <w:tcW w:w="1350" w:type="dxa"/>
            <w:vMerge/>
            <w:tcBorders>
              <w:top w:val="single" w:sz="16" w:space="0" w:color="000000"/>
              <w:left w:val="single" w:sz="16" w:space="0" w:color="000000"/>
              <w:bottom w:val="single" w:sz="4" w:space="0" w:color="auto"/>
            </w:tcBorders>
            <w:shd w:val="clear" w:color="auto" w:fill="FFFFFF"/>
          </w:tcPr>
          <w:p w14:paraId="3288ACBF" w14:textId="77777777" w:rsidR="005902C7" w:rsidRDefault="005902C7" w:rsidP="00777F69">
            <w:pPr>
              <w:rPr>
                <w:rFonts w:ascii="Arial" w:hAnsi="Arial" w:cs="Arial"/>
                <w:sz w:val="18"/>
                <w:szCs w:val="18"/>
              </w:rPr>
            </w:pPr>
          </w:p>
        </w:tc>
        <w:tc>
          <w:tcPr>
            <w:tcW w:w="1170" w:type="dxa"/>
            <w:vMerge/>
            <w:tcBorders>
              <w:top w:val="single" w:sz="16" w:space="0" w:color="000000"/>
              <w:bottom w:val="single" w:sz="4" w:space="0" w:color="auto"/>
            </w:tcBorders>
            <w:shd w:val="clear" w:color="auto" w:fill="FFFFFF"/>
          </w:tcPr>
          <w:p w14:paraId="4057EDA9" w14:textId="77777777" w:rsidR="005902C7" w:rsidRDefault="005902C7" w:rsidP="00777F69">
            <w:pPr>
              <w:rPr>
                <w:rFonts w:ascii="Arial" w:hAnsi="Arial" w:cs="Arial"/>
                <w:sz w:val="18"/>
                <w:szCs w:val="18"/>
              </w:rPr>
            </w:pPr>
          </w:p>
        </w:tc>
        <w:tc>
          <w:tcPr>
            <w:tcW w:w="990" w:type="dxa"/>
            <w:vMerge/>
            <w:tcBorders>
              <w:top w:val="single" w:sz="16" w:space="0" w:color="000000"/>
              <w:bottom w:val="single" w:sz="4" w:space="0" w:color="auto"/>
            </w:tcBorders>
            <w:shd w:val="clear" w:color="auto" w:fill="FFFFFF"/>
          </w:tcPr>
          <w:p w14:paraId="084530CF" w14:textId="77777777" w:rsidR="005902C7" w:rsidRDefault="005902C7" w:rsidP="00777F69">
            <w:pPr>
              <w:rPr>
                <w:rFonts w:ascii="Arial" w:hAnsi="Arial" w:cs="Arial"/>
                <w:sz w:val="18"/>
                <w:szCs w:val="18"/>
              </w:rPr>
            </w:pPr>
          </w:p>
        </w:tc>
        <w:tc>
          <w:tcPr>
            <w:tcW w:w="1170" w:type="dxa"/>
            <w:tcBorders>
              <w:bottom w:val="single" w:sz="4" w:space="0" w:color="auto"/>
            </w:tcBorders>
            <w:shd w:val="clear" w:color="auto" w:fill="FFFFFF"/>
          </w:tcPr>
          <w:p w14:paraId="616E2274" w14:textId="77777777" w:rsidR="005902C7" w:rsidRDefault="005902C7" w:rsidP="00777F69">
            <w:pPr>
              <w:spacing w:line="320" w:lineRule="atLeast"/>
              <w:ind w:left="60" w:right="60"/>
              <w:jc w:val="center"/>
              <w:rPr>
                <w:rFonts w:ascii="Arial" w:hAnsi="Arial" w:cs="Arial"/>
                <w:sz w:val="18"/>
                <w:szCs w:val="18"/>
              </w:rPr>
            </w:pPr>
            <w:r>
              <w:rPr>
                <w:rFonts w:ascii="Arial" w:hAnsi="Arial" w:cs="Arial"/>
                <w:sz w:val="18"/>
                <w:szCs w:val="18"/>
              </w:rPr>
              <w:t>Lower Bound</w:t>
            </w:r>
          </w:p>
        </w:tc>
        <w:tc>
          <w:tcPr>
            <w:tcW w:w="1170" w:type="dxa"/>
            <w:tcBorders>
              <w:bottom w:val="single" w:sz="4" w:space="0" w:color="auto"/>
              <w:right w:val="single" w:sz="16" w:space="0" w:color="000000"/>
            </w:tcBorders>
            <w:shd w:val="clear" w:color="auto" w:fill="FFFFFF"/>
          </w:tcPr>
          <w:p w14:paraId="592CB141" w14:textId="77777777" w:rsidR="005902C7" w:rsidRDefault="005902C7" w:rsidP="00777F69">
            <w:pPr>
              <w:spacing w:line="320" w:lineRule="atLeast"/>
              <w:ind w:left="60" w:right="60"/>
              <w:jc w:val="center"/>
              <w:rPr>
                <w:rFonts w:ascii="Arial" w:hAnsi="Arial" w:cs="Arial"/>
                <w:sz w:val="18"/>
                <w:szCs w:val="18"/>
              </w:rPr>
            </w:pPr>
            <w:r>
              <w:rPr>
                <w:rFonts w:ascii="Arial" w:hAnsi="Arial" w:cs="Arial"/>
                <w:sz w:val="18"/>
                <w:szCs w:val="18"/>
              </w:rPr>
              <w:t>Upper Bound</w:t>
            </w:r>
          </w:p>
        </w:tc>
      </w:tr>
      <w:tr w:rsidR="005902C7" w14:paraId="06212CA8"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5DF42E26"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2005</w:t>
            </w:r>
          </w:p>
        </w:tc>
        <w:tc>
          <w:tcPr>
            <w:tcW w:w="1170" w:type="dxa"/>
            <w:tcBorders>
              <w:top w:val="single" w:sz="4" w:space="0" w:color="auto"/>
              <w:left w:val="nil"/>
              <w:bottom w:val="nil"/>
              <w:right w:val="single" w:sz="16" w:space="0" w:color="000000"/>
            </w:tcBorders>
            <w:shd w:val="clear" w:color="auto" w:fill="FFFFFF"/>
            <w:vAlign w:val="center"/>
          </w:tcPr>
          <w:p w14:paraId="7B9B4B4E"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2006</w:t>
            </w:r>
          </w:p>
        </w:tc>
        <w:tc>
          <w:tcPr>
            <w:tcW w:w="1350" w:type="dxa"/>
            <w:tcBorders>
              <w:top w:val="single" w:sz="4" w:space="0" w:color="auto"/>
              <w:left w:val="single" w:sz="16" w:space="0" w:color="000000"/>
              <w:bottom w:val="nil"/>
            </w:tcBorders>
            <w:shd w:val="clear" w:color="auto" w:fill="FFFFFF"/>
          </w:tcPr>
          <w:p w14:paraId="0FA4F7E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-.02275</w:t>
            </w:r>
          </w:p>
        </w:tc>
        <w:tc>
          <w:tcPr>
            <w:tcW w:w="1170" w:type="dxa"/>
            <w:tcBorders>
              <w:top w:val="single" w:sz="4" w:space="0" w:color="auto"/>
              <w:bottom w:val="nil"/>
            </w:tcBorders>
            <w:shd w:val="clear" w:color="auto" w:fill="FFFFFF"/>
          </w:tcPr>
          <w:p w14:paraId="46C8446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.01700</w:t>
            </w:r>
          </w:p>
        </w:tc>
        <w:tc>
          <w:tcPr>
            <w:tcW w:w="990" w:type="dxa"/>
            <w:tcBorders>
              <w:top w:val="single" w:sz="4" w:space="0" w:color="auto"/>
              <w:bottom w:val="nil"/>
            </w:tcBorders>
            <w:shd w:val="clear" w:color="auto" w:fill="FFFFFF"/>
          </w:tcPr>
          <w:p w14:paraId="0BF4B5D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.885</w:t>
            </w:r>
          </w:p>
        </w:tc>
        <w:tc>
          <w:tcPr>
            <w:tcW w:w="1170" w:type="dxa"/>
            <w:tcBorders>
              <w:top w:val="single" w:sz="4" w:space="0" w:color="auto"/>
              <w:bottom w:val="nil"/>
            </w:tcBorders>
            <w:shd w:val="clear" w:color="auto" w:fill="FFFFFF"/>
          </w:tcPr>
          <w:p w14:paraId="45F139E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-.0743</w:t>
            </w:r>
          </w:p>
        </w:tc>
        <w:tc>
          <w:tcPr>
            <w:tcW w:w="1170" w:type="dxa"/>
            <w:tcBorders>
              <w:top w:val="single" w:sz="4" w:space="0" w:color="auto"/>
              <w:bottom w:val="nil"/>
              <w:right w:val="single" w:sz="16" w:space="0" w:color="000000"/>
            </w:tcBorders>
            <w:shd w:val="clear" w:color="auto" w:fill="FFFFFF"/>
          </w:tcPr>
          <w:p w14:paraId="5246EDE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.0288</w:t>
            </w:r>
          </w:p>
        </w:tc>
      </w:tr>
      <w:tr w:rsidR="005902C7" w14:paraId="47ED4808" w14:textId="77777777" w:rsidTr="0088200C">
        <w:trPr>
          <w:cantSplit/>
        </w:trPr>
        <w:tc>
          <w:tcPr>
            <w:tcW w:w="1170" w:type="dxa"/>
            <w:vMerge/>
            <w:tcBorders>
              <w:top w:val="single" w:sz="16" w:space="0" w:color="000000"/>
              <w:left w:val="single" w:sz="18" w:space="0" w:color="000000"/>
              <w:bottom w:val="nil"/>
              <w:right w:val="nil"/>
            </w:tcBorders>
            <w:shd w:val="clear" w:color="auto" w:fill="FFFFFF"/>
            <w:vAlign w:val="center"/>
          </w:tcPr>
          <w:p w14:paraId="41BAE0EE"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953D145"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2007</w:t>
            </w:r>
          </w:p>
        </w:tc>
        <w:tc>
          <w:tcPr>
            <w:tcW w:w="1350" w:type="dxa"/>
            <w:tcBorders>
              <w:top w:val="nil"/>
              <w:left w:val="single" w:sz="16" w:space="0" w:color="000000"/>
              <w:bottom w:val="nil"/>
            </w:tcBorders>
            <w:shd w:val="clear" w:color="auto" w:fill="FFFFFF"/>
          </w:tcPr>
          <w:p w14:paraId="5F90107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-.03012</w:t>
            </w:r>
          </w:p>
        </w:tc>
        <w:tc>
          <w:tcPr>
            <w:tcW w:w="1170" w:type="dxa"/>
            <w:tcBorders>
              <w:top w:val="nil"/>
              <w:bottom w:val="nil"/>
            </w:tcBorders>
            <w:shd w:val="clear" w:color="auto" w:fill="FFFFFF"/>
          </w:tcPr>
          <w:p w14:paraId="34D5961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.01679</w:t>
            </w:r>
          </w:p>
        </w:tc>
        <w:tc>
          <w:tcPr>
            <w:tcW w:w="990" w:type="dxa"/>
            <w:tcBorders>
              <w:top w:val="nil"/>
              <w:bottom w:val="nil"/>
            </w:tcBorders>
            <w:shd w:val="clear" w:color="auto" w:fill="FFFFFF"/>
          </w:tcPr>
          <w:p w14:paraId="00EC459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.625</w:t>
            </w:r>
          </w:p>
        </w:tc>
        <w:tc>
          <w:tcPr>
            <w:tcW w:w="1170" w:type="dxa"/>
            <w:tcBorders>
              <w:top w:val="nil"/>
              <w:bottom w:val="nil"/>
            </w:tcBorders>
            <w:shd w:val="clear" w:color="auto" w:fill="FFFFFF"/>
          </w:tcPr>
          <w:p w14:paraId="0336FCD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-.0810</w:t>
            </w:r>
          </w:p>
        </w:tc>
        <w:tc>
          <w:tcPr>
            <w:tcW w:w="1170" w:type="dxa"/>
            <w:tcBorders>
              <w:top w:val="nil"/>
              <w:bottom w:val="nil"/>
              <w:right w:val="single" w:sz="16" w:space="0" w:color="000000"/>
            </w:tcBorders>
            <w:shd w:val="clear" w:color="auto" w:fill="FFFFFF"/>
          </w:tcPr>
          <w:p w14:paraId="6F8E7A0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.0208</w:t>
            </w:r>
          </w:p>
        </w:tc>
      </w:tr>
      <w:tr w:rsidR="005902C7" w14:paraId="59ADBCDB" w14:textId="77777777" w:rsidTr="0088200C">
        <w:trPr>
          <w:cantSplit/>
        </w:trPr>
        <w:tc>
          <w:tcPr>
            <w:tcW w:w="1170" w:type="dxa"/>
            <w:vMerge/>
            <w:tcBorders>
              <w:top w:val="single" w:sz="16" w:space="0" w:color="000000"/>
              <w:left w:val="single" w:sz="18" w:space="0" w:color="000000"/>
              <w:bottom w:val="nil"/>
              <w:right w:val="nil"/>
            </w:tcBorders>
            <w:shd w:val="clear" w:color="auto" w:fill="FFFFFF"/>
            <w:vAlign w:val="center"/>
          </w:tcPr>
          <w:p w14:paraId="74F13D6F"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5CEC60E"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2008</w:t>
            </w:r>
          </w:p>
        </w:tc>
        <w:tc>
          <w:tcPr>
            <w:tcW w:w="1350" w:type="dxa"/>
            <w:tcBorders>
              <w:top w:val="nil"/>
              <w:left w:val="single" w:sz="16" w:space="0" w:color="000000"/>
              <w:bottom w:val="nil"/>
            </w:tcBorders>
            <w:shd w:val="clear" w:color="auto" w:fill="FFFFFF"/>
          </w:tcPr>
          <w:p w14:paraId="4890F54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-.02781</w:t>
            </w:r>
          </w:p>
        </w:tc>
        <w:tc>
          <w:tcPr>
            <w:tcW w:w="1170" w:type="dxa"/>
            <w:tcBorders>
              <w:top w:val="nil"/>
              <w:bottom w:val="nil"/>
            </w:tcBorders>
            <w:shd w:val="clear" w:color="auto" w:fill="FFFFFF"/>
          </w:tcPr>
          <w:p w14:paraId="7C1F929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.01566</w:t>
            </w:r>
          </w:p>
        </w:tc>
        <w:tc>
          <w:tcPr>
            <w:tcW w:w="990" w:type="dxa"/>
            <w:tcBorders>
              <w:top w:val="nil"/>
              <w:bottom w:val="nil"/>
            </w:tcBorders>
            <w:shd w:val="clear" w:color="auto" w:fill="FFFFFF"/>
          </w:tcPr>
          <w:p w14:paraId="6247A23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.636</w:t>
            </w:r>
          </w:p>
        </w:tc>
        <w:tc>
          <w:tcPr>
            <w:tcW w:w="1170" w:type="dxa"/>
            <w:tcBorders>
              <w:top w:val="nil"/>
              <w:bottom w:val="nil"/>
            </w:tcBorders>
            <w:shd w:val="clear" w:color="auto" w:fill="FFFFFF"/>
          </w:tcPr>
          <w:p w14:paraId="7126FF7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-.0753</w:t>
            </w:r>
          </w:p>
        </w:tc>
        <w:tc>
          <w:tcPr>
            <w:tcW w:w="1170" w:type="dxa"/>
            <w:tcBorders>
              <w:top w:val="nil"/>
              <w:bottom w:val="nil"/>
              <w:right w:val="single" w:sz="16" w:space="0" w:color="000000"/>
            </w:tcBorders>
            <w:shd w:val="clear" w:color="auto" w:fill="FFFFFF"/>
          </w:tcPr>
          <w:p w14:paraId="0022FF6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.0196</w:t>
            </w:r>
          </w:p>
        </w:tc>
      </w:tr>
      <w:tr w:rsidR="005902C7" w14:paraId="66543763" w14:textId="77777777" w:rsidTr="0088200C">
        <w:trPr>
          <w:cantSplit/>
        </w:trPr>
        <w:tc>
          <w:tcPr>
            <w:tcW w:w="1170" w:type="dxa"/>
            <w:vMerge/>
            <w:tcBorders>
              <w:top w:val="single" w:sz="16" w:space="0" w:color="000000"/>
              <w:left w:val="single" w:sz="18" w:space="0" w:color="000000"/>
              <w:bottom w:val="nil"/>
              <w:right w:val="nil"/>
            </w:tcBorders>
            <w:shd w:val="clear" w:color="auto" w:fill="FFFFFF"/>
            <w:vAlign w:val="center"/>
          </w:tcPr>
          <w:p w14:paraId="7933099A"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60464B0"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2009</w:t>
            </w:r>
          </w:p>
        </w:tc>
        <w:tc>
          <w:tcPr>
            <w:tcW w:w="1350" w:type="dxa"/>
            <w:tcBorders>
              <w:top w:val="nil"/>
              <w:left w:val="single" w:sz="16" w:space="0" w:color="000000"/>
              <w:bottom w:val="nil"/>
            </w:tcBorders>
            <w:shd w:val="clear" w:color="auto" w:fill="FFFFFF"/>
          </w:tcPr>
          <w:p w14:paraId="619784A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-.00171</w:t>
            </w:r>
          </w:p>
        </w:tc>
        <w:tc>
          <w:tcPr>
            <w:tcW w:w="1170" w:type="dxa"/>
            <w:tcBorders>
              <w:top w:val="nil"/>
              <w:bottom w:val="nil"/>
            </w:tcBorders>
            <w:shd w:val="clear" w:color="auto" w:fill="FFFFFF"/>
          </w:tcPr>
          <w:p w14:paraId="0CC82CB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.01534</w:t>
            </w:r>
          </w:p>
        </w:tc>
        <w:tc>
          <w:tcPr>
            <w:tcW w:w="990" w:type="dxa"/>
            <w:tcBorders>
              <w:top w:val="nil"/>
              <w:bottom w:val="nil"/>
            </w:tcBorders>
            <w:shd w:val="clear" w:color="auto" w:fill="FFFFFF"/>
          </w:tcPr>
          <w:p w14:paraId="7669527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418D3FC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-.0482</w:t>
            </w:r>
          </w:p>
        </w:tc>
        <w:tc>
          <w:tcPr>
            <w:tcW w:w="1170" w:type="dxa"/>
            <w:tcBorders>
              <w:top w:val="nil"/>
              <w:bottom w:val="nil"/>
              <w:right w:val="single" w:sz="16" w:space="0" w:color="000000"/>
            </w:tcBorders>
            <w:shd w:val="clear" w:color="auto" w:fill="FFFFFF"/>
          </w:tcPr>
          <w:p w14:paraId="62D37C4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.0448</w:t>
            </w:r>
          </w:p>
        </w:tc>
      </w:tr>
      <w:tr w:rsidR="005902C7" w14:paraId="1E36A397" w14:textId="77777777" w:rsidTr="0088200C">
        <w:trPr>
          <w:cantSplit/>
        </w:trPr>
        <w:tc>
          <w:tcPr>
            <w:tcW w:w="1170" w:type="dxa"/>
            <w:vMerge/>
            <w:tcBorders>
              <w:top w:val="single" w:sz="16" w:space="0" w:color="000000"/>
              <w:left w:val="single" w:sz="18" w:space="0" w:color="000000"/>
              <w:bottom w:val="nil"/>
              <w:right w:val="nil"/>
            </w:tcBorders>
            <w:shd w:val="clear" w:color="auto" w:fill="FFFFFF"/>
            <w:vAlign w:val="center"/>
          </w:tcPr>
          <w:p w14:paraId="47DDD19E"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3BF6F85"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2010</w:t>
            </w:r>
          </w:p>
        </w:tc>
        <w:tc>
          <w:tcPr>
            <w:tcW w:w="1350" w:type="dxa"/>
            <w:tcBorders>
              <w:top w:val="nil"/>
              <w:left w:val="single" w:sz="16" w:space="0" w:color="000000"/>
              <w:bottom w:val="nil"/>
            </w:tcBorders>
            <w:shd w:val="clear" w:color="auto" w:fill="FFFFFF"/>
          </w:tcPr>
          <w:p w14:paraId="022601F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-.00298</w:t>
            </w:r>
          </w:p>
        </w:tc>
        <w:tc>
          <w:tcPr>
            <w:tcW w:w="1170" w:type="dxa"/>
            <w:tcBorders>
              <w:top w:val="nil"/>
              <w:bottom w:val="nil"/>
            </w:tcBorders>
            <w:shd w:val="clear" w:color="auto" w:fill="FFFFFF"/>
          </w:tcPr>
          <w:p w14:paraId="0726CAA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.01546</w:t>
            </w:r>
          </w:p>
        </w:tc>
        <w:tc>
          <w:tcPr>
            <w:tcW w:w="990" w:type="dxa"/>
            <w:tcBorders>
              <w:top w:val="nil"/>
              <w:bottom w:val="nil"/>
            </w:tcBorders>
            <w:shd w:val="clear" w:color="auto" w:fill="FFFFFF"/>
          </w:tcPr>
          <w:p w14:paraId="76396C0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13F1D64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-.0498</w:t>
            </w:r>
          </w:p>
        </w:tc>
        <w:tc>
          <w:tcPr>
            <w:tcW w:w="1170" w:type="dxa"/>
            <w:tcBorders>
              <w:top w:val="nil"/>
              <w:bottom w:val="nil"/>
              <w:right w:val="single" w:sz="16" w:space="0" w:color="000000"/>
            </w:tcBorders>
            <w:shd w:val="clear" w:color="auto" w:fill="FFFFFF"/>
          </w:tcPr>
          <w:p w14:paraId="3FB502B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.0439</w:t>
            </w:r>
          </w:p>
        </w:tc>
      </w:tr>
      <w:tr w:rsidR="005902C7" w14:paraId="67802176" w14:textId="77777777" w:rsidTr="0088200C">
        <w:trPr>
          <w:cantSplit/>
        </w:trPr>
        <w:tc>
          <w:tcPr>
            <w:tcW w:w="1170" w:type="dxa"/>
            <w:vMerge/>
            <w:tcBorders>
              <w:top w:val="single" w:sz="16" w:space="0" w:color="000000"/>
              <w:left w:val="single" w:sz="18" w:space="0" w:color="000000"/>
              <w:bottom w:val="nil"/>
              <w:right w:val="nil"/>
            </w:tcBorders>
            <w:shd w:val="clear" w:color="auto" w:fill="FFFFFF"/>
            <w:vAlign w:val="center"/>
          </w:tcPr>
          <w:p w14:paraId="312EA1A9"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4FCA702"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2011</w:t>
            </w:r>
          </w:p>
        </w:tc>
        <w:tc>
          <w:tcPr>
            <w:tcW w:w="1350" w:type="dxa"/>
            <w:tcBorders>
              <w:top w:val="nil"/>
              <w:left w:val="single" w:sz="16" w:space="0" w:color="000000"/>
              <w:bottom w:val="nil"/>
            </w:tcBorders>
            <w:shd w:val="clear" w:color="auto" w:fill="FFFFFF"/>
          </w:tcPr>
          <w:p w14:paraId="4B9FF70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.00729</w:t>
            </w:r>
          </w:p>
        </w:tc>
        <w:tc>
          <w:tcPr>
            <w:tcW w:w="1170" w:type="dxa"/>
            <w:tcBorders>
              <w:top w:val="nil"/>
              <w:bottom w:val="nil"/>
            </w:tcBorders>
            <w:shd w:val="clear" w:color="auto" w:fill="FFFFFF"/>
          </w:tcPr>
          <w:p w14:paraId="52D4B8A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.01551</w:t>
            </w:r>
          </w:p>
        </w:tc>
        <w:tc>
          <w:tcPr>
            <w:tcW w:w="990" w:type="dxa"/>
            <w:tcBorders>
              <w:top w:val="nil"/>
              <w:bottom w:val="nil"/>
            </w:tcBorders>
            <w:shd w:val="clear" w:color="auto" w:fill="FFFFFF"/>
          </w:tcPr>
          <w:p w14:paraId="45BDF60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239540D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-.0397</w:t>
            </w:r>
          </w:p>
        </w:tc>
        <w:tc>
          <w:tcPr>
            <w:tcW w:w="1170" w:type="dxa"/>
            <w:tcBorders>
              <w:top w:val="nil"/>
              <w:bottom w:val="nil"/>
              <w:right w:val="single" w:sz="16" w:space="0" w:color="000000"/>
            </w:tcBorders>
            <w:shd w:val="clear" w:color="auto" w:fill="FFFFFF"/>
          </w:tcPr>
          <w:p w14:paraId="2FE4619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.0543</w:t>
            </w:r>
          </w:p>
        </w:tc>
      </w:tr>
      <w:tr w:rsidR="005902C7" w14:paraId="1F785DE0" w14:textId="77777777" w:rsidTr="0088200C">
        <w:trPr>
          <w:cantSplit/>
        </w:trPr>
        <w:tc>
          <w:tcPr>
            <w:tcW w:w="1170" w:type="dxa"/>
            <w:vMerge/>
            <w:tcBorders>
              <w:top w:val="single" w:sz="16" w:space="0" w:color="000000"/>
              <w:left w:val="single" w:sz="18" w:space="0" w:color="000000"/>
              <w:bottom w:val="single" w:sz="4" w:space="0" w:color="auto"/>
              <w:right w:val="nil"/>
            </w:tcBorders>
            <w:shd w:val="clear" w:color="auto" w:fill="FFFFFF"/>
            <w:vAlign w:val="center"/>
          </w:tcPr>
          <w:p w14:paraId="39909CA3" w14:textId="77777777" w:rsidR="005902C7" w:rsidRDefault="005902C7"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7BD5DAD9"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2012</w:t>
            </w:r>
          </w:p>
        </w:tc>
        <w:tc>
          <w:tcPr>
            <w:tcW w:w="1350" w:type="dxa"/>
            <w:tcBorders>
              <w:top w:val="nil"/>
              <w:left w:val="single" w:sz="16" w:space="0" w:color="000000"/>
              <w:bottom w:val="single" w:sz="4" w:space="0" w:color="auto"/>
            </w:tcBorders>
            <w:shd w:val="clear" w:color="auto" w:fill="FFFFFF"/>
          </w:tcPr>
          <w:p w14:paraId="5639BB8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.03260</w:t>
            </w:r>
          </w:p>
        </w:tc>
        <w:tc>
          <w:tcPr>
            <w:tcW w:w="1170" w:type="dxa"/>
            <w:tcBorders>
              <w:top w:val="nil"/>
              <w:bottom w:val="single" w:sz="4" w:space="0" w:color="auto"/>
            </w:tcBorders>
            <w:shd w:val="clear" w:color="auto" w:fill="FFFFFF"/>
          </w:tcPr>
          <w:p w14:paraId="7FDC1E4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.01708</w:t>
            </w:r>
          </w:p>
        </w:tc>
        <w:tc>
          <w:tcPr>
            <w:tcW w:w="990" w:type="dxa"/>
            <w:tcBorders>
              <w:top w:val="nil"/>
              <w:bottom w:val="single" w:sz="4" w:space="0" w:color="auto"/>
            </w:tcBorders>
            <w:shd w:val="clear" w:color="auto" w:fill="FFFFFF"/>
          </w:tcPr>
          <w:p w14:paraId="3A81994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.545</w:t>
            </w:r>
          </w:p>
        </w:tc>
        <w:tc>
          <w:tcPr>
            <w:tcW w:w="1170" w:type="dxa"/>
            <w:tcBorders>
              <w:top w:val="nil"/>
              <w:bottom w:val="single" w:sz="4" w:space="0" w:color="auto"/>
            </w:tcBorders>
            <w:shd w:val="clear" w:color="auto" w:fill="FFFFFF"/>
          </w:tcPr>
          <w:p w14:paraId="18E10CF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-.0192</w:t>
            </w:r>
          </w:p>
        </w:tc>
        <w:tc>
          <w:tcPr>
            <w:tcW w:w="1170" w:type="dxa"/>
            <w:tcBorders>
              <w:top w:val="nil"/>
              <w:bottom w:val="single" w:sz="4" w:space="0" w:color="auto"/>
              <w:right w:val="single" w:sz="18" w:space="0" w:color="000000"/>
            </w:tcBorders>
            <w:shd w:val="clear" w:color="auto" w:fill="FFFFFF"/>
          </w:tcPr>
          <w:p w14:paraId="0CBBE62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.0844</w:t>
            </w:r>
          </w:p>
        </w:tc>
      </w:tr>
      <w:tr w:rsidR="005902C7" w14:paraId="4ED29BD6"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67B624B4"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2006</w:t>
            </w:r>
          </w:p>
        </w:tc>
        <w:tc>
          <w:tcPr>
            <w:tcW w:w="1170" w:type="dxa"/>
            <w:tcBorders>
              <w:top w:val="single" w:sz="4" w:space="0" w:color="auto"/>
              <w:left w:val="nil"/>
              <w:bottom w:val="nil"/>
              <w:right w:val="single" w:sz="16" w:space="0" w:color="000000"/>
            </w:tcBorders>
            <w:shd w:val="clear" w:color="auto" w:fill="FFFFFF"/>
            <w:vAlign w:val="center"/>
          </w:tcPr>
          <w:p w14:paraId="51AAEE6C"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2005</w:t>
            </w:r>
          </w:p>
        </w:tc>
        <w:tc>
          <w:tcPr>
            <w:tcW w:w="1350" w:type="dxa"/>
            <w:tcBorders>
              <w:top w:val="single" w:sz="4" w:space="0" w:color="auto"/>
              <w:left w:val="single" w:sz="16" w:space="0" w:color="000000"/>
              <w:bottom w:val="nil"/>
            </w:tcBorders>
            <w:shd w:val="clear" w:color="auto" w:fill="FFFFFF"/>
          </w:tcPr>
          <w:p w14:paraId="258987B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.02275</w:t>
            </w:r>
          </w:p>
        </w:tc>
        <w:tc>
          <w:tcPr>
            <w:tcW w:w="1170" w:type="dxa"/>
            <w:tcBorders>
              <w:top w:val="single" w:sz="4" w:space="0" w:color="auto"/>
              <w:bottom w:val="nil"/>
            </w:tcBorders>
            <w:shd w:val="clear" w:color="auto" w:fill="FFFFFF"/>
          </w:tcPr>
          <w:p w14:paraId="28275EB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.01700</w:t>
            </w:r>
          </w:p>
        </w:tc>
        <w:tc>
          <w:tcPr>
            <w:tcW w:w="990" w:type="dxa"/>
            <w:tcBorders>
              <w:top w:val="single" w:sz="4" w:space="0" w:color="auto"/>
              <w:bottom w:val="nil"/>
            </w:tcBorders>
            <w:shd w:val="clear" w:color="auto" w:fill="FFFFFF"/>
          </w:tcPr>
          <w:p w14:paraId="0968EB3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.885</w:t>
            </w:r>
          </w:p>
        </w:tc>
        <w:tc>
          <w:tcPr>
            <w:tcW w:w="1170" w:type="dxa"/>
            <w:tcBorders>
              <w:top w:val="single" w:sz="4" w:space="0" w:color="auto"/>
              <w:bottom w:val="nil"/>
            </w:tcBorders>
            <w:shd w:val="clear" w:color="auto" w:fill="FFFFFF"/>
          </w:tcPr>
          <w:p w14:paraId="1914964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-.0288</w:t>
            </w:r>
          </w:p>
        </w:tc>
        <w:tc>
          <w:tcPr>
            <w:tcW w:w="1170" w:type="dxa"/>
            <w:tcBorders>
              <w:top w:val="single" w:sz="4" w:space="0" w:color="auto"/>
              <w:bottom w:val="nil"/>
              <w:right w:val="single" w:sz="16" w:space="0" w:color="000000"/>
            </w:tcBorders>
            <w:shd w:val="clear" w:color="auto" w:fill="FFFFFF"/>
          </w:tcPr>
          <w:p w14:paraId="45D671A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.0743</w:t>
            </w:r>
          </w:p>
        </w:tc>
      </w:tr>
      <w:tr w:rsidR="005902C7" w14:paraId="4C22FEFE"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00B132DE"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8F9251F"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2007</w:t>
            </w:r>
          </w:p>
        </w:tc>
        <w:tc>
          <w:tcPr>
            <w:tcW w:w="1350" w:type="dxa"/>
            <w:tcBorders>
              <w:top w:val="nil"/>
              <w:left w:val="single" w:sz="16" w:space="0" w:color="000000"/>
              <w:bottom w:val="nil"/>
            </w:tcBorders>
            <w:shd w:val="clear" w:color="auto" w:fill="FFFFFF"/>
          </w:tcPr>
          <w:p w14:paraId="7911F21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-.00738</w:t>
            </w:r>
          </w:p>
        </w:tc>
        <w:tc>
          <w:tcPr>
            <w:tcW w:w="1170" w:type="dxa"/>
            <w:tcBorders>
              <w:top w:val="nil"/>
              <w:bottom w:val="nil"/>
            </w:tcBorders>
            <w:shd w:val="clear" w:color="auto" w:fill="FFFFFF"/>
          </w:tcPr>
          <w:p w14:paraId="40828F2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.01514</w:t>
            </w:r>
          </w:p>
        </w:tc>
        <w:tc>
          <w:tcPr>
            <w:tcW w:w="990" w:type="dxa"/>
            <w:tcBorders>
              <w:top w:val="nil"/>
              <w:bottom w:val="nil"/>
            </w:tcBorders>
            <w:shd w:val="clear" w:color="auto" w:fill="FFFFFF"/>
          </w:tcPr>
          <w:p w14:paraId="6BB9AA9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4CD27F9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-.0533</w:t>
            </w:r>
          </w:p>
        </w:tc>
        <w:tc>
          <w:tcPr>
            <w:tcW w:w="1170" w:type="dxa"/>
            <w:tcBorders>
              <w:top w:val="nil"/>
              <w:bottom w:val="nil"/>
              <w:right w:val="single" w:sz="16" w:space="0" w:color="000000"/>
            </w:tcBorders>
            <w:shd w:val="clear" w:color="auto" w:fill="FFFFFF"/>
          </w:tcPr>
          <w:p w14:paraId="427636D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.0385</w:t>
            </w:r>
          </w:p>
        </w:tc>
      </w:tr>
      <w:tr w:rsidR="005902C7" w14:paraId="7448A053"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759D4025"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CB2BE88"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2008</w:t>
            </w:r>
          </w:p>
        </w:tc>
        <w:tc>
          <w:tcPr>
            <w:tcW w:w="1350" w:type="dxa"/>
            <w:tcBorders>
              <w:top w:val="nil"/>
              <w:left w:val="single" w:sz="16" w:space="0" w:color="000000"/>
              <w:bottom w:val="nil"/>
            </w:tcBorders>
            <w:shd w:val="clear" w:color="auto" w:fill="FFFFFF"/>
          </w:tcPr>
          <w:p w14:paraId="6044413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-.00507</w:t>
            </w:r>
          </w:p>
        </w:tc>
        <w:tc>
          <w:tcPr>
            <w:tcW w:w="1170" w:type="dxa"/>
            <w:tcBorders>
              <w:top w:val="nil"/>
              <w:bottom w:val="nil"/>
            </w:tcBorders>
            <w:shd w:val="clear" w:color="auto" w:fill="FFFFFF"/>
          </w:tcPr>
          <w:p w14:paraId="3587DF8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.01387</w:t>
            </w:r>
          </w:p>
        </w:tc>
        <w:tc>
          <w:tcPr>
            <w:tcW w:w="990" w:type="dxa"/>
            <w:tcBorders>
              <w:top w:val="nil"/>
              <w:bottom w:val="nil"/>
            </w:tcBorders>
            <w:shd w:val="clear" w:color="auto" w:fill="FFFFFF"/>
          </w:tcPr>
          <w:p w14:paraId="38984A5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4568B9D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-.0471</w:t>
            </w:r>
          </w:p>
        </w:tc>
        <w:tc>
          <w:tcPr>
            <w:tcW w:w="1170" w:type="dxa"/>
            <w:tcBorders>
              <w:top w:val="nil"/>
              <w:bottom w:val="nil"/>
              <w:right w:val="single" w:sz="16" w:space="0" w:color="000000"/>
            </w:tcBorders>
            <w:shd w:val="clear" w:color="auto" w:fill="FFFFFF"/>
          </w:tcPr>
          <w:p w14:paraId="5DADEC2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.0370</w:t>
            </w:r>
          </w:p>
        </w:tc>
      </w:tr>
      <w:tr w:rsidR="005902C7" w14:paraId="40B838AB"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213B9766"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62BF8A7"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2009</w:t>
            </w:r>
          </w:p>
        </w:tc>
        <w:tc>
          <w:tcPr>
            <w:tcW w:w="1350" w:type="dxa"/>
            <w:tcBorders>
              <w:top w:val="nil"/>
              <w:left w:val="single" w:sz="16" w:space="0" w:color="000000"/>
              <w:bottom w:val="nil"/>
            </w:tcBorders>
            <w:shd w:val="clear" w:color="auto" w:fill="FFFFFF"/>
          </w:tcPr>
          <w:p w14:paraId="5FEED4E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.02104</w:t>
            </w:r>
          </w:p>
        </w:tc>
        <w:tc>
          <w:tcPr>
            <w:tcW w:w="1170" w:type="dxa"/>
            <w:tcBorders>
              <w:top w:val="nil"/>
              <w:bottom w:val="nil"/>
            </w:tcBorders>
            <w:shd w:val="clear" w:color="auto" w:fill="FFFFFF"/>
          </w:tcPr>
          <w:p w14:paraId="686B025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.01351</w:t>
            </w:r>
          </w:p>
        </w:tc>
        <w:tc>
          <w:tcPr>
            <w:tcW w:w="990" w:type="dxa"/>
            <w:tcBorders>
              <w:top w:val="nil"/>
              <w:bottom w:val="nil"/>
            </w:tcBorders>
            <w:shd w:val="clear" w:color="auto" w:fill="FFFFFF"/>
          </w:tcPr>
          <w:p w14:paraId="6C452AE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.775</w:t>
            </w:r>
          </w:p>
        </w:tc>
        <w:tc>
          <w:tcPr>
            <w:tcW w:w="1170" w:type="dxa"/>
            <w:tcBorders>
              <w:top w:val="nil"/>
              <w:bottom w:val="nil"/>
            </w:tcBorders>
            <w:shd w:val="clear" w:color="auto" w:fill="FFFFFF"/>
          </w:tcPr>
          <w:p w14:paraId="348AD5D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-.0199</w:t>
            </w:r>
          </w:p>
        </w:tc>
        <w:tc>
          <w:tcPr>
            <w:tcW w:w="1170" w:type="dxa"/>
            <w:tcBorders>
              <w:top w:val="nil"/>
              <w:bottom w:val="nil"/>
              <w:right w:val="single" w:sz="16" w:space="0" w:color="000000"/>
            </w:tcBorders>
            <w:shd w:val="clear" w:color="auto" w:fill="FFFFFF"/>
          </w:tcPr>
          <w:p w14:paraId="4D39E2A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.0620</w:t>
            </w:r>
          </w:p>
        </w:tc>
      </w:tr>
      <w:tr w:rsidR="005902C7" w14:paraId="68F64F03"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7662CD76"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77123CC"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2010</w:t>
            </w:r>
          </w:p>
        </w:tc>
        <w:tc>
          <w:tcPr>
            <w:tcW w:w="1350" w:type="dxa"/>
            <w:tcBorders>
              <w:top w:val="nil"/>
              <w:left w:val="single" w:sz="16" w:space="0" w:color="000000"/>
              <w:bottom w:val="nil"/>
            </w:tcBorders>
            <w:shd w:val="clear" w:color="auto" w:fill="FFFFFF"/>
          </w:tcPr>
          <w:p w14:paraId="5A7733B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.01976</w:t>
            </w:r>
          </w:p>
        </w:tc>
        <w:tc>
          <w:tcPr>
            <w:tcW w:w="1170" w:type="dxa"/>
            <w:tcBorders>
              <w:top w:val="nil"/>
              <w:bottom w:val="nil"/>
            </w:tcBorders>
            <w:shd w:val="clear" w:color="auto" w:fill="FFFFFF"/>
          </w:tcPr>
          <w:p w14:paraId="2A0878F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.01364</w:t>
            </w:r>
          </w:p>
        </w:tc>
        <w:tc>
          <w:tcPr>
            <w:tcW w:w="990" w:type="dxa"/>
            <w:tcBorders>
              <w:top w:val="nil"/>
              <w:bottom w:val="nil"/>
            </w:tcBorders>
            <w:shd w:val="clear" w:color="auto" w:fill="FFFFFF"/>
          </w:tcPr>
          <w:p w14:paraId="22160C2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.834</w:t>
            </w:r>
          </w:p>
        </w:tc>
        <w:tc>
          <w:tcPr>
            <w:tcW w:w="1170" w:type="dxa"/>
            <w:tcBorders>
              <w:top w:val="nil"/>
              <w:bottom w:val="nil"/>
            </w:tcBorders>
            <w:shd w:val="clear" w:color="auto" w:fill="FFFFFF"/>
          </w:tcPr>
          <w:p w14:paraId="42DDEFC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-.0216</w:t>
            </w:r>
          </w:p>
        </w:tc>
        <w:tc>
          <w:tcPr>
            <w:tcW w:w="1170" w:type="dxa"/>
            <w:tcBorders>
              <w:top w:val="nil"/>
              <w:bottom w:val="nil"/>
              <w:right w:val="single" w:sz="16" w:space="0" w:color="000000"/>
            </w:tcBorders>
            <w:shd w:val="clear" w:color="auto" w:fill="FFFFFF"/>
          </w:tcPr>
          <w:p w14:paraId="57440EB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.0611</w:t>
            </w:r>
          </w:p>
        </w:tc>
      </w:tr>
      <w:tr w:rsidR="005902C7" w14:paraId="3C207F2A"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4C420493"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BB6571E"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2011</w:t>
            </w:r>
          </w:p>
        </w:tc>
        <w:tc>
          <w:tcPr>
            <w:tcW w:w="1350" w:type="dxa"/>
            <w:tcBorders>
              <w:top w:val="nil"/>
              <w:left w:val="single" w:sz="16" w:space="0" w:color="000000"/>
              <w:bottom w:val="nil"/>
            </w:tcBorders>
            <w:shd w:val="clear" w:color="auto" w:fill="FFFFFF"/>
          </w:tcPr>
          <w:p w14:paraId="3D38D9F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.03003</w:t>
            </w:r>
          </w:p>
        </w:tc>
        <w:tc>
          <w:tcPr>
            <w:tcW w:w="1170" w:type="dxa"/>
            <w:tcBorders>
              <w:top w:val="nil"/>
              <w:bottom w:val="nil"/>
            </w:tcBorders>
            <w:shd w:val="clear" w:color="auto" w:fill="FFFFFF"/>
          </w:tcPr>
          <w:p w14:paraId="490E97D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.01370</w:t>
            </w:r>
          </w:p>
        </w:tc>
        <w:tc>
          <w:tcPr>
            <w:tcW w:w="990" w:type="dxa"/>
            <w:tcBorders>
              <w:top w:val="nil"/>
              <w:bottom w:val="nil"/>
            </w:tcBorders>
            <w:shd w:val="clear" w:color="auto" w:fill="FFFFFF"/>
          </w:tcPr>
          <w:p w14:paraId="4FE32AE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.356</w:t>
            </w:r>
          </w:p>
        </w:tc>
        <w:tc>
          <w:tcPr>
            <w:tcW w:w="1170" w:type="dxa"/>
            <w:tcBorders>
              <w:top w:val="nil"/>
              <w:bottom w:val="nil"/>
            </w:tcBorders>
            <w:shd w:val="clear" w:color="auto" w:fill="FFFFFF"/>
          </w:tcPr>
          <w:p w14:paraId="58F0E08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-.0115</w:t>
            </w:r>
          </w:p>
        </w:tc>
        <w:tc>
          <w:tcPr>
            <w:tcW w:w="1170" w:type="dxa"/>
            <w:tcBorders>
              <w:top w:val="nil"/>
              <w:bottom w:val="nil"/>
              <w:right w:val="single" w:sz="16" w:space="0" w:color="000000"/>
            </w:tcBorders>
            <w:shd w:val="clear" w:color="auto" w:fill="FFFFFF"/>
          </w:tcPr>
          <w:p w14:paraId="2BE2F01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.0716</w:t>
            </w:r>
          </w:p>
        </w:tc>
      </w:tr>
      <w:tr w:rsidR="005902C7" w14:paraId="59D2B49A"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45BB3092" w14:textId="77777777" w:rsidR="005902C7" w:rsidRDefault="005902C7"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3943215D"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2012</w:t>
            </w:r>
          </w:p>
        </w:tc>
        <w:tc>
          <w:tcPr>
            <w:tcW w:w="1350" w:type="dxa"/>
            <w:tcBorders>
              <w:top w:val="nil"/>
              <w:left w:val="single" w:sz="16" w:space="0" w:color="000000"/>
              <w:bottom w:val="single" w:sz="4" w:space="0" w:color="auto"/>
            </w:tcBorders>
            <w:shd w:val="clear" w:color="auto" w:fill="FFFFFF"/>
          </w:tcPr>
          <w:p w14:paraId="5F63BBD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.05534</w:t>
            </w:r>
            <w:r>
              <w:rPr>
                <w:rFonts w:ascii="Arial" w:hAnsi="Arial" w:cs="Arial"/>
                <w:sz w:val="18"/>
                <w:szCs w:val="18"/>
                <w:vertAlign w:val="superscript"/>
              </w:rPr>
              <w:t>*</w:t>
            </w:r>
          </w:p>
        </w:tc>
        <w:tc>
          <w:tcPr>
            <w:tcW w:w="1170" w:type="dxa"/>
            <w:tcBorders>
              <w:top w:val="nil"/>
              <w:bottom w:val="single" w:sz="4" w:space="0" w:color="auto"/>
            </w:tcBorders>
            <w:shd w:val="clear" w:color="auto" w:fill="FFFFFF"/>
          </w:tcPr>
          <w:p w14:paraId="1029CC6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.01546</w:t>
            </w:r>
          </w:p>
        </w:tc>
        <w:tc>
          <w:tcPr>
            <w:tcW w:w="990" w:type="dxa"/>
            <w:tcBorders>
              <w:top w:val="nil"/>
              <w:bottom w:val="single" w:sz="4" w:space="0" w:color="auto"/>
            </w:tcBorders>
            <w:shd w:val="clear" w:color="auto" w:fill="FFFFFF"/>
          </w:tcPr>
          <w:p w14:paraId="2E94103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.008</w:t>
            </w:r>
          </w:p>
        </w:tc>
        <w:tc>
          <w:tcPr>
            <w:tcW w:w="1170" w:type="dxa"/>
            <w:tcBorders>
              <w:top w:val="nil"/>
              <w:bottom w:val="single" w:sz="4" w:space="0" w:color="auto"/>
            </w:tcBorders>
            <w:shd w:val="clear" w:color="auto" w:fill="FFFFFF"/>
          </w:tcPr>
          <w:p w14:paraId="013FFF8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.0085</w:t>
            </w:r>
          </w:p>
        </w:tc>
        <w:tc>
          <w:tcPr>
            <w:tcW w:w="1170" w:type="dxa"/>
            <w:tcBorders>
              <w:top w:val="nil"/>
              <w:bottom w:val="single" w:sz="4" w:space="0" w:color="auto"/>
              <w:right w:val="single" w:sz="18" w:space="0" w:color="000000"/>
            </w:tcBorders>
            <w:shd w:val="clear" w:color="auto" w:fill="FFFFFF"/>
          </w:tcPr>
          <w:p w14:paraId="0F3AB23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.1022</w:t>
            </w:r>
          </w:p>
        </w:tc>
      </w:tr>
      <w:tr w:rsidR="005902C7" w14:paraId="7DF6CA26"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03676322"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2007</w:t>
            </w:r>
          </w:p>
        </w:tc>
        <w:tc>
          <w:tcPr>
            <w:tcW w:w="1170" w:type="dxa"/>
            <w:tcBorders>
              <w:top w:val="single" w:sz="4" w:space="0" w:color="auto"/>
              <w:left w:val="nil"/>
              <w:bottom w:val="nil"/>
              <w:right w:val="single" w:sz="16" w:space="0" w:color="000000"/>
            </w:tcBorders>
            <w:shd w:val="clear" w:color="auto" w:fill="FFFFFF"/>
            <w:vAlign w:val="center"/>
          </w:tcPr>
          <w:p w14:paraId="3052CFCB"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2005</w:t>
            </w:r>
          </w:p>
        </w:tc>
        <w:tc>
          <w:tcPr>
            <w:tcW w:w="1350" w:type="dxa"/>
            <w:tcBorders>
              <w:top w:val="single" w:sz="4" w:space="0" w:color="auto"/>
              <w:left w:val="single" w:sz="16" w:space="0" w:color="000000"/>
              <w:bottom w:val="nil"/>
            </w:tcBorders>
            <w:shd w:val="clear" w:color="auto" w:fill="FFFFFF"/>
          </w:tcPr>
          <w:p w14:paraId="73FA5A5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.03012</w:t>
            </w:r>
          </w:p>
        </w:tc>
        <w:tc>
          <w:tcPr>
            <w:tcW w:w="1170" w:type="dxa"/>
            <w:tcBorders>
              <w:top w:val="single" w:sz="4" w:space="0" w:color="auto"/>
              <w:bottom w:val="nil"/>
            </w:tcBorders>
            <w:shd w:val="clear" w:color="auto" w:fill="FFFFFF"/>
          </w:tcPr>
          <w:p w14:paraId="6667986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.01679</w:t>
            </w:r>
          </w:p>
        </w:tc>
        <w:tc>
          <w:tcPr>
            <w:tcW w:w="990" w:type="dxa"/>
            <w:tcBorders>
              <w:top w:val="single" w:sz="4" w:space="0" w:color="auto"/>
              <w:bottom w:val="nil"/>
            </w:tcBorders>
            <w:shd w:val="clear" w:color="auto" w:fill="FFFFFF"/>
          </w:tcPr>
          <w:p w14:paraId="2F4EDCF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.625</w:t>
            </w:r>
          </w:p>
        </w:tc>
        <w:tc>
          <w:tcPr>
            <w:tcW w:w="1170" w:type="dxa"/>
            <w:tcBorders>
              <w:top w:val="single" w:sz="4" w:space="0" w:color="auto"/>
              <w:bottom w:val="nil"/>
            </w:tcBorders>
            <w:shd w:val="clear" w:color="auto" w:fill="FFFFFF"/>
          </w:tcPr>
          <w:p w14:paraId="7F7FF45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-.0208</w:t>
            </w:r>
          </w:p>
        </w:tc>
        <w:tc>
          <w:tcPr>
            <w:tcW w:w="1170" w:type="dxa"/>
            <w:tcBorders>
              <w:top w:val="single" w:sz="4" w:space="0" w:color="auto"/>
              <w:bottom w:val="nil"/>
              <w:right w:val="single" w:sz="16" w:space="0" w:color="000000"/>
            </w:tcBorders>
            <w:shd w:val="clear" w:color="auto" w:fill="FFFFFF"/>
          </w:tcPr>
          <w:p w14:paraId="6ACE0DD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.0810</w:t>
            </w:r>
          </w:p>
        </w:tc>
      </w:tr>
      <w:tr w:rsidR="005902C7" w14:paraId="1781AA03"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7FB5FF2C"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40B466E"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2006</w:t>
            </w:r>
          </w:p>
        </w:tc>
        <w:tc>
          <w:tcPr>
            <w:tcW w:w="1350" w:type="dxa"/>
            <w:tcBorders>
              <w:top w:val="nil"/>
              <w:left w:val="single" w:sz="16" w:space="0" w:color="000000"/>
              <w:bottom w:val="nil"/>
            </w:tcBorders>
            <w:shd w:val="clear" w:color="auto" w:fill="FFFFFF"/>
          </w:tcPr>
          <w:p w14:paraId="3F999EC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.00738</w:t>
            </w:r>
          </w:p>
        </w:tc>
        <w:tc>
          <w:tcPr>
            <w:tcW w:w="1170" w:type="dxa"/>
            <w:tcBorders>
              <w:top w:val="nil"/>
              <w:bottom w:val="nil"/>
            </w:tcBorders>
            <w:shd w:val="clear" w:color="auto" w:fill="FFFFFF"/>
          </w:tcPr>
          <w:p w14:paraId="036D610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.01514</w:t>
            </w:r>
          </w:p>
        </w:tc>
        <w:tc>
          <w:tcPr>
            <w:tcW w:w="990" w:type="dxa"/>
            <w:tcBorders>
              <w:top w:val="nil"/>
              <w:bottom w:val="nil"/>
            </w:tcBorders>
            <w:shd w:val="clear" w:color="auto" w:fill="FFFFFF"/>
          </w:tcPr>
          <w:p w14:paraId="16304BD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55DA727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-.0385</w:t>
            </w:r>
          </w:p>
        </w:tc>
        <w:tc>
          <w:tcPr>
            <w:tcW w:w="1170" w:type="dxa"/>
            <w:tcBorders>
              <w:top w:val="nil"/>
              <w:bottom w:val="nil"/>
              <w:right w:val="single" w:sz="16" w:space="0" w:color="000000"/>
            </w:tcBorders>
            <w:shd w:val="clear" w:color="auto" w:fill="FFFFFF"/>
          </w:tcPr>
          <w:p w14:paraId="38650BC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.0533</w:t>
            </w:r>
          </w:p>
        </w:tc>
      </w:tr>
      <w:tr w:rsidR="005902C7" w14:paraId="4E5C9DD7"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6463EAF6"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839D035"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2008</w:t>
            </w:r>
          </w:p>
        </w:tc>
        <w:tc>
          <w:tcPr>
            <w:tcW w:w="1350" w:type="dxa"/>
            <w:tcBorders>
              <w:top w:val="nil"/>
              <w:left w:val="single" w:sz="16" w:space="0" w:color="000000"/>
              <w:bottom w:val="nil"/>
            </w:tcBorders>
            <w:shd w:val="clear" w:color="auto" w:fill="FFFFFF"/>
          </w:tcPr>
          <w:p w14:paraId="0CF5703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.00231</w:t>
            </w:r>
          </w:p>
        </w:tc>
        <w:tc>
          <w:tcPr>
            <w:tcW w:w="1170" w:type="dxa"/>
            <w:tcBorders>
              <w:top w:val="nil"/>
              <w:bottom w:val="nil"/>
            </w:tcBorders>
            <w:shd w:val="clear" w:color="auto" w:fill="FFFFFF"/>
          </w:tcPr>
          <w:p w14:paraId="3EDF14E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.01361</w:t>
            </w:r>
          </w:p>
        </w:tc>
        <w:tc>
          <w:tcPr>
            <w:tcW w:w="990" w:type="dxa"/>
            <w:tcBorders>
              <w:top w:val="nil"/>
              <w:bottom w:val="nil"/>
            </w:tcBorders>
            <w:shd w:val="clear" w:color="auto" w:fill="FFFFFF"/>
          </w:tcPr>
          <w:p w14:paraId="0F326FE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1CFB1C4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-.0389</w:t>
            </w:r>
          </w:p>
        </w:tc>
        <w:tc>
          <w:tcPr>
            <w:tcW w:w="1170" w:type="dxa"/>
            <w:tcBorders>
              <w:top w:val="nil"/>
              <w:bottom w:val="nil"/>
              <w:right w:val="single" w:sz="16" w:space="0" w:color="000000"/>
            </w:tcBorders>
            <w:shd w:val="clear" w:color="auto" w:fill="FFFFFF"/>
          </w:tcPr>
          <w:p w14:paraId="6877935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.0436</w:t>
            </w:r>
          </w:p>
        </w:tc>
      </w:tr>
      <w:tr w:rsidR="005902C7" w14:paraId="6EDEB77B"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2201925"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4718AB1"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2009</w:t>
            </w:r>
          </w:p>
        </w:tc>
        <w:tc>
          <w:tcPr>
            <w:tcW w:w="1350" w:type="dxa"/>
            <w:tcBorders>
              <w:top w:val="nil"/>
              <w:left w:val="single" w:sz="16" w:space="0" w:color="000000"/>
              <w:bottom w:val="nil"/>
            </w:tcBorders>
            <w:shd w:val="clear" w:color="auto" w:fill="FFFFFF"/>
          </w:tcPr>
          <w:p w14:paraId="02E2718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.02842</w:t>
            </w:r>
          </w:p>
        </w:tc>
        <w:tc>
          <w:tcPr>
            <w:tcW w:w="1170" w:type="dxa"/>
            <w:tcBorders>
              <w:top w:val="nil"/>
              <w:bottom w:val="nil"/>
            </w:tcBorders>
            <w:shd w:val="clear" w:color="auto" w:fill="FFFFFF"/>
          </w:tcPr>
          <w:p w14:paraId="44294D7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.01324</w:t>
            </w:r>
          </w:p>
        </w:tc>
        <w:tc>
          <w:tcPr>
            <w:tcW w:w="990" w:type="dxa"/>
            <w:tcBorders>
              <w:top w:val="nil"/>
              <w:bottom w:val="nil"/>
            </w:tcBorders>
            <w:shd w:val="clear" w:color="auto" w:fill="FFFFFF"/>
          </w:tcPr>
          <w:p w14:paraId="7F8D7B6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.385</w:t>
            </w:r>
          </w:p>
        </w:tc>
        <w:tc>
          <w:tcPr>
            <w:tcW w:w="1170" w:type="dxa"/>
            <w:tcBorders>
              <w:top w:val="nil"/>
              <w:bottom w:val="nil"/>
            </w:tcBorders>
            <w:shd w:val="clear" w:color="auto" w:fill="FFFFFF"/>
          </w:tcPr>
          <w:p w14:paraId="71C4704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-.0117</w:t>
            </w:r>
          </w:p>
        </w:tc>
        <w:tc>
          <w:tcPr>
            <w:tcW w:w="1170" w:type="dxa"/>
            <w:tcBorders>
              <w:top w:val="nil"/>
              <w:bottom w:val="nil"/>
              <w:right w:val="single" w:sz="16" w:space="0" w:color="000000"/>
            </w:tcBorders>
            <w:shd w:val="clear" w:color="auto" w:fill="FFFFFF"/>
          </w:tcPr>
          <w:p w14:paraId="1814BE8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.0686</w:t>
            </w:r>
          </w:p>
        </w:tc>
      </w:tr>
      <w:tr w:rsidR="005902C7" w14:paraId="73CCB4EC"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7131D37B"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F8B01CF"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2010</w:t>
            </w:r>
          </w:p>
        </w:tc>
        <w:tc>
          <w:tcPr>
            <w:tcW w:w="1350" w:type="dxa"/>
            <w:tcBorders>
              <w:top w:val="nil"/>
              <w:left w:val="single" w:sz="16" w:space="0" w:color="000000"/>
              <w:bottom w:val="nil"/>
            </w:tcBorders>
            <w:shd w:val="clear" w:color="auto" w:fill="FFFFFF"/>
          </w:tcPr>
          <w:p w14:paraId="32D119D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.02714</w:t>
            </w:r>
          </w:p>
        </w:tc>
        <w:tc>
          <w:tcPr>
            <w:tcW w:w="1170" w:type="dxa"/>
            <w:tcBorders>
              <w:top w:val="nil"/>
              <w:bottom w:val="nil"/>
            </w:tcBorders>
            <w:shd w:val="clear" w:color="auto" w:fill="FFFFFF"/>
          </w:tcPr>
          <w:p w14:paraId="1ADA584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.01338</w:t>
            </w:r>
          </w:p>
        </w:tc>
        <w:tc>
          <w:tcPr>
            <w:tcW w:w="990" w:type="dxa"/>
            <w:tcBorders>
              <w:top w:val="nil"/>
              <w:bottom w:val="nil"/>
            </w:tcBorders>
            <w:shd w:val="clear" w:color="auto" w:fill="FFFFFF"/>
          </w:tcPr>
          <w:p w14:paraId="4579749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.462</w:t>
            </w:r>
          </w:p>
        </w:tc>
        <w:tc>
          <w:tcPr>
            <w:tcW w:w="1170" w:type="dxa"/>
            <w:tcBorders>
              <w:top w:val="nil"/>
              <w:bottom w:val="nil"/>
            </w:tcBorders>
            <w:shd w:val="clear" w:color="auto" w:fill="FFFFFF"/>
          </w:tcPr>
          <w:p w14:paraId="5F7A5B5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-.0134</w:t>
            </w:r>
          </w:p>
        </w:tc>
        <w:tc>
          <w:tcPr>
            <w:tcW w:w="1170" w:type="dxa"/>
            <w:tcBorders>
              <w:top w:val="nil"/>
              <w:bottom w:val="nil"/>
              <w:right w:val="single" w:sz="16" w:space="0" w:color="000000"/>
            </w:tcBorders>
            <w:shd w:val="clear" w:color="auto" w:fill="FFFFFF"/>
          </w:tcPr>
          <w:p w14:paraId="740EB89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.0677</w:t>
            </w:r>
          </w:p>
        </w:tc>
      </w:tr>
      <w:tr w:rsidR="005902C7" w14:paraId="3EA80F93"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0F45BEF1"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1BAEB1D"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2011</w:t>
            </w:r>
          </w:p>
        </w:tc>
        <w:tc>
          <w:tcPr>
            <w:tcW w:w="1350" w:type="dxa"/>
            <w:tcBorders>
              <w:top w:val="nil"/>
              <w:left w:val="single" w:sz="16" w:space="0" w:color="000000"/>
              <w:bottom w:val="nil"/>
            </w:tcBorders>
            <w:shd w:val="clear" w:color="auto" w:fill="FFFFFF"/>
          </w:tcPr>
          <w:p w14:paraId="7ADA568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.03741</w:t>
            </w:r>
          </w:p>
        </w:tc>
        <w:tc>
          <w:tcPr>
            <w:tcW w:w="1170" w:type="dxa"/>
            <w:tcBorders>
              <w:top w:val="nil"/>
              <w:bottom w:val="nil"/>
            </w:tcBorders>
            <w:shd w:val="clear" w:color="auto" w:fill="FFFFFF"/>
          </w:tcPr>
          <w:p w14:paraId="2537671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.01344</w:t>
            </w:r>
          </w:p>
        </w:tc>
        <w:tc>
          <w:tcPr>
            <w:tcW w:w="990" w:type="dxa"/>
            <w:tcBorders>
              <w:top w:val="nil"/>
              <w:bottom w:val="nil"/>
            </w:tcBorders>
            <w:shd w:val="clear" w:color="auto" w:fill="FFFFFF"/>
          </w:tcPr>
          <w:p w14:paraId="5979F41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.099</w:t>
            </w:r>
          </w:p>
        </w:tc>
        <w:tc>
          <w:tcPr>
            <w:tcW w:w="1170" w:type="dxa"/>
            <w:tcBorders>
              <w:top w:val="nil"/>
              <w:bottom w:val="nil"/>
            </w:tcBorders>
            <w:shd w:val="clear" w:color="auto" w:fill="FFFFFF"/>
          </w:tcPr>
          <w:p w14:paraId="36959B9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-.0033</w:t>
            </w:r>
          </w:p>
        </w:tc>
        <w:tc>
          <w:tcPr>
            <w:tcW w:w="1170" w:type="dxa"/>
            <w:tcBorders>
              <w:top w:val="nil"/>
              <w:bottom w:val="nil"/>
              <w:right w:val="single" w:sz="16" w:space="0" w:color="000000"/>
            </w:tcBorders>
            <w:shd w:val="clear" w:color="auto" w:fill="FFFFFF"/>
          </w:tcPr>
          <w:p w14:paraId="247F31D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.0781</w:t>
            </w:r>
          </w:p>
        </w:tc>
      </w:tr>
      <w:tr w:rsidR="005902C7" w14:paraId="0D5EBD6A"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506A47A7" w14:textId="77777777" w:rsidR="005902C7" w:rsidRDefault="005902C7"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184BB5ED"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2012</w:t>
            </w:r>
          </w:p>
        </w:tc>
        <w:tc>
          <w:tcPr>
            <w:tcW w:w="1350" w:type="dxa"/>
            <w:tcBorders>
              <w:top w:val="nil"/>
              <w:left w:val="single" w:sz="16" w:space="0" w:color="000000"/>
              <w:bottom w:val="single" w:sz="4" w:space="0" w:color="auto"/>
            </w:tcBorders>
            <w:shd w:val="clear" w:color="auto" w:fill="FFFFFF"/>
          </w:tcPr>
          <w:p w14:paraId="2B8EF9E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.06272</w:t>
            </w:r>
            <w:r>
              <w:rPr>
                <w:rFonts w:ascii="Arial" w:hAnsi="Arial" w:cs="Arial"/>
                <w:sz w:val="18"/>
                <w:szCs w:val="18"/>
                <w:vertAlign w:val="superscript"/>
              </w:rPr>
              <w:t>*</w:t>
            </w:r>
          </w:p>
        </w:tc>
        <w:tc>
          <w:tcPr>
            <w:tcW w:w="1170" w:type="dxa"/>
            <w:tcBorders>
              <w:top w:val="nil"/>
              <w:bottom w:val="single" w:sz="4" w:space="0" w:color="auto"/>
            </w:tcBorders>
            <w:shd w:val="clear" w:color="auto" w:fill="FFFFFF"/>
          </w:tcPr>
          <w:p w14:paraId="2716AEC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.01523</w:t>
            </w:r>
          </w:p>
        </w:tc>
        <w:tc>
          <w:tcPr>
            <w:tcW w:w="990" w:type="dxa"/>
            <w:tcBorders>
              <w:top w:val="nil"/>
              <w:bottom w:val="single" w:sz="4" w:space="0" w:color="auto"/>
            </w:tcBorders>
            <w:shd w:val="clear" w:color="auto" w:fill="FFFFFF"/>
          </w:tcPr>
          <w:p w14:paraId="2C3AB15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.001</w:t>
            </w:r>
          </w:p>
        </w:tc>
        <w:tc>
          <w:tcPr>
            <w:tcW w:w="1170" w:type="dxa"/>
            <w:tcBorders>
              <w:top w:val="nil"/>
              <w:bottom w:val="single" w:sz="4" w:space="0" w:color="auto"/>
            </w:tcBorders>
            <w:shd w:val="clear" w:color="auto" w:fill="FFFFFF"/>
          </w:tcPr>
          <w:p w14:paraId="62B1921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.0166</w:t>
            </w:r>
          </w:p>
        </w:tc>
        <w:tc>
          <w:tcPr>
            <w:tcW w:w="1170" w:type="dxa"/>
            <w:tcBorders>
              <w:top w:val="nil"/>
              <w:bottom w:val="single" w:sz="4" w:space="0" w:color="auto"/>
              <w:right w:val="single" w:sz="18" w:space="0" w:color="000000"/>
            </w:tcBorders>
            <w:shd w:val="clear" w:color="auto" w:fill="FFFFFF"/>
          </w:tcPr>
          <w:p w14:paraId="513F885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.1089</w:t>
            </w:r>
          </w:p>
        </w:tc>
      </w:tr>
      <w:tr w:rsidR="005902C7" w14:paraId="2E93B99E"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06954163"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2008</w:t>
            </w:r>
          </w:p>
        </w:tc>
        <w:tc>
          <w:tcPr>
            <w:tcW w:w="1170" w:type="dxa"/>
            <w:tcBorders>
              <w:top w:val="single" w:sz="4" w:space="0" w:color="auto"/>
              <w:left w:val="nil"/>
              <w:bottom w:val="nil"/>
              <w:right w:val="single" w:sz="16" w:space="0" w:color="000000"/>
            </w:tcBorders>
            <w:shd w:val="clear" w:color="auto" w:fill="FFFFFF"/>
            <w:vAlign w:val="center"/>
          </w:tcPr>
          <w:p w14:paraId="26FA1715"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2005</w:t>
            </w:r>
          </w:p>
        </w:tc>
        <w:tc>
          <w:tcPr>
            <w:tcW w:w="1350" w:type="dxa"/>
            <w:tcBorders>
              <w:top w:val="single" w:sz="4" w:space="0" w:color="auto"/>
              <w:left w:val="single" w:sz="16" w:space="0" w:color="000000"/>
              <w:bottom w:val="nil"/>
            </w:tcBorders>
            <w:shd w:val="clear" w:color="auto" w:fill="FFFFFF"/>
          </w:tcPr>
          <w:p w14:paraId="6354493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.02781</w:t>
            </w:r>
          </w:p>
        </w:tc>
        <w:tc>
          <w:tcPr>
            <w:tcW w:w="1170" w:type="dxa"/>
            <w:tcBorders>
              <w:top w:val="single" w:sz="4" w:space="0" w:color="auto"/>
              <w:bottom w:val="nil"/>
            </w:tcBorders>
            <w:shd w:val="clear" w:color="auto" w:fill="FFFFFF"/>
          </w:tcPr>
          <w:p w14:paraId="338A5D0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.01566</w:t>
            </w:r>
          </w:p>
        </w:tc>
        <w:tc>
          <w:tcPr>
            <w:tcW w:w="990" w:type="dxa"/>
            <w:tcBorders>
              <w:top w:val="single" w:sz="4" w:space="0" w:color="auto"/>
              <w:bottom w:val="nil"/>
            </w:tcBorders>
            <w:shd w:val="clear" w:color="auto" w:fill="FFFFFF"/>
          </w:tcPr>
          <w:p w14:paraId="5E1F0A3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.636</w:t>
            </w:r>
          </w:p>
        </w:tc>
        <w:tc>
          <w:tcPr>
            <w:tcW w:w="1170" w:type="dxa"/>
            <w:tcBorders>
              <w:top w:val="single" w:sz="4" w:space="0" w:color="auto"/>
              <w:bottom w:val="nil"/>
            </w:tcBorders>
            <w:shd w:val="clear" w:color="auto" w:fill="FFFFFF"/>
          </w:tcPr>
          <w:p w14:paraId="67D8B14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-.0196</w:t>
            </w:r>
          </w:p>
        </w:tc>
        <w:tc>
          <w:tcPr>
            <w:tcW w:w="1170" w:type="dxa"/>
            <w:tcBorders>
              <w:top w:val="single" w:sz="4" w:space="0" w:color="auto"/>
              <w:bottom w:val="nil"/>
              <w:right w:val="single" w:sz="16" w:space="0" w:color="000000"/>
            </w:tcBorders>
            <w:shd w:val="clear" w:color="auto" w:fill="FFFFFF"/>
          </w:tcPr>
          <w:p w14:paraId="7F16F3C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.0753</w:t>
            </w:r>
          </w:p>
        </w:tc>
      </w:tr>
      <w:tr w:rsidR="005902C7" w14:paraId="07F1395E"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7444BA70"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BB144F0"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2006</w:t>
            </w:r>
          </w:p>
        </w:tc>
        <w:tc>
          <w:tcPr>
            <w:tcW w:w="1350" w:type="dxa"/>
            <w:tcBorders>
              <w:top w:val="nil"/>
              <w:left w:val="single" w:sz="16" w:space="0" w:color="000000"/>
              <w:bottom w:val="nil"/>
            </w:tcBorders>
            <w:shd w:val="clear" w:color="auto" w:fill="FFFFFF"/>
          </w:tcPr>
          <w:p w14:paraId="2AAE748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.00507</w:t>
            </w:r>
          </w:p>
        </w:tc>
        <w:tc>
          <w:tcPr>
            <w:tcW w:w="1170" w:type="dxa"/>
            <w:tcBorders>
              <w:top w:val="nil"/>
              <w:bottom w:val="nil"/>
            </w:tcBorders>
            <w:shd w:val="clear" w:color="auto" w:fill="FFFFFF"/>
          </w:tcPr>
          <w:p w14:paraId="01B9CBA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.01387</w:t>
            </w:r>
          </w:p>
        </w:tc>
        <w:tc>
          <w:tcPr>
            <w:tcW w:w="990" w:type="dxa"/>
            <w:tcBorders>
              <w:top w:val="nil"/>
              <w:bottom w:val="nil"/>
            </w:tcBorders>
            <w:shd w:val="clear" w:color="auto" w:fill="FFFFFF"/>
          </w:tcPr>
          <w:p w14:paraId="4FC72A6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26B3602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-.0370</w:t>
            </w:r>
          </w:p>
        </w:tc>
        <w:tc>
          <w:tcPr>
            <w:tcW w:w="1170" w:type="dxa"/>
            <w:tcBorders>
              <w:top w:val="nil"/>
              <w:bottom w:val="nil"/>
              <w:right w:val="single" w:sz="16" w:space="0" w:color="000000"/>
            </w:tcBorders>
            <w:shd w:val="clear" w:color="auto" w:fill="FFFFFF"/>
          </w:tcPr>
          <w:p w14:paraId="4A7BBC3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.0471</w:t>
            </w:r>
          </w:p>
        </w:tc>
      </w:tr>
      <w:tr w:rsidR="005902C7" w14:paraId="1CADE72E"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4C329062"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AD9D325"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2007</w:t>
            </w:r>
          </w:p>
        </w:tc>
        <w:tc>
          <w:tcPr>
            <w:tcW w:w="1350" w:type="dxa"/>
            <w:tcBorders>
              <w:top w:val="nil"/>
              <w:left w:val="single" w:sz="16" w:space="0" w:color="000000"/>
              <w:bottom w:val="nil"/>
            </w:tcBorders>
            <w:shd w:val="clear" w:color="auto" w:fill="FFFFFF"/>
          </w:tcPr>
          <w:p w14:paraId="2186209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-.00231</w:t>
            </w:r>
          </w:p>
        </w:tc>
        <w:tc>
          <w:tcPr>
            <w:tcW w:w="1170" w:type="dxa"/>
            <w:tcBorders>
              <w:top w:val="nil"/>
              <w:bottom w:val="nil"/>
            </w:tcBorders>
            <w:shd w:val="clear" w:color="auto" w:fill="FFFFFF"/>
          </w:tcPr>
          <w:p w14:paraId="319CF4C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.01361</w:t>
            </w:r>
          </w:p>
        </w:tc>
        <w:tc>
          <w:tcPr>
            <w:tcW w:w="990" w:type="dxa"/>
            <w:tcBorders>
              <w:top w:val="nil"/>
              <w:bottom w:val="nil"/>
            </w:tcBorders>
            <w:shd w:val="clear" w:color="auto" w:fill="FFFFFF"/>
          </w:tcPr>
          <w:p w14:paraId="6D6771C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34849FF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-.0436</w:t>
            </w:r>
          </w:p>
        </w:tc>
        <w:tc>
          <w:tcPr>
            <w:tcW w:w="1170" w:type="dxa"/>
            <w:tcBorders>
              <w:top w:val="nil"/>
              <w:bottom w:val="nil"/>
              <w:right w:val="single" w:sz="16" w:space="0" w:color="000000"/>
            </w:tcBorders>
            <w:shd w:val="clear" w:color="auto" w:fill="FFFFFF"/>
          </w:tcPr>
          <w:p w14:paraId="5EF94A8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.0389</w:t>
            </w:r>
          </w:p>
        </w:tc>
      </w:tr>
      <w:tr w:rsidR="005902C7" w14:paraId="540E1A99"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68A8F06"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C9DC5AE"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2009</w:t>
            </w:r>
          </w:p>
        </w:tc>
        <w:tc>
          <w:tcPr>
            <w:tcW w:w="1350" w:type="dxa"/>
            <w:tcBorders>
              <w:top w:val="nil"/>
              <w:left w:val="single" w:sz="16" w:space="0" w:color="000000"/>
              <w:bottom w:val="nil"/>
            </w:tcBorders>
            <w:shd w:val="clear" w:color="auto" w:fill="FFFFFF"/>
          </w:tcPr>
          <w:p w14:paraId="6BB5584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.02610</w:t>
            </w:r>
          </w:p>
        </w:tc>
        <w:tc>
          <w:tcPr>
            <w:tcW w:w="1170" w:type="dxa"/>
            <w:tcBorders>
              <w:top w:val="nil"/>
              <w:bottom w:val="nil"/>
            </w:tcBorders>
            <w:shd w:val="clear" w:color="auto" w:fill="FFFFFF"/>
          </w:tcPr>
          <w:p w14:paraId="2708CB9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.01176</w:t>
            </w:r>
          </w:p>
        </w:tc>
        <w:tc>
          <w:tcPr>
            <w:tcW w:w="990" w:type="dxa"/>
            <w:tcBorders>
              <w:top w:val="nil"/>
              <w:bottom w:val="nil"/>
            </w:tcBorders>
            <w:shd w:val="clear" w:color="auto" w:fill="FFFFFF"/>
          </w:tcPr>
          <w:p w14:paraId="1776A55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.340</w:t>
            </w:r>
          </w:p>
        </w:tc>
        <w:tc>
          <w:tcPr>
            <w:tcW w:w="1170" w:type="dxa"/>
            <w:tcBorders>
              <w:top w:val="nil"/>
              <w:bottom w:val="nil"/>
            </w:tcBorders>
            <w:shd w:val="clear" w:color="auto" w:fill="FFFFFF"/>
          </w:tcPr>
          <w:p w14:paraId="3DB1B36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-.0096</w:t>
            </w:r>
          </w:p>
        </w:tc>
        <w:tc>
          <w:tcPr>
            <w:tcW w:w="1170" w:type="dxa"/>
            <w:tcBorders>
              <w:top w:val="nil"/>
              <w:bottom w:val="nil"/>
              <w:right w:val="single" w:sz="16" w:space="0" w:color="000000"/>
            </w:tcBorders>
            <w:shd w:val="clear" w:color="auto" w:fill="FFFFFF"/>
          </w:tcPr>
          <w:p w14:paraId="653C441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.0618</w:t>
            </w:r>
          </w:p>
        </w:tc>
      </w:tr>
      <w:tr w:rsidR="005902C7" w14:paraId="117D0FB5"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3C1F4868"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7299C0B"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2010</w:t>
            </w:r>
          </w:p>
        </w:tc>
        <w:tc>
          <w:tcPr>
            <w:tcW w:w="1350" w:type="dxa"/>
            <w:tcBorders>
              <w:top w:val="nil"/>
              <w:left w:val="single" w:sz="16" w:space="0" w:color="000000"/>
              <w:bottom w:val="nil"/>
            </w:tcBorders>
            <w:shd w:val="clear" w:color="auto" w:fill="FFFFFF"/>
          </w:tcPr>
          <w:p w14:paraId="325418C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.02483</w:t>
            </w:r>
          </w:p>
        </w:tc>
        <w:tc>
          <w:tcPr>
            <w:tcW w:w="1170" w:type="dxa"/>
            <w:tcBorders>
              <w:top w:val="nil"/>
              <w:bottom w:val="nil"/>
            </w:tcBorders>
            <w:shd w:val="clear" w:color="auto" w:fill="FFFFFF"/>
          </w:tcPr>
          <w:p w14:paraId="5F48634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.01192</w:t>
            </w:r>
          </w:p>
        </w:tc>
        <w:tc>
          <w:tcPr>
            <w:tcW w:w="990" w:type="dxa"/>
            <w:tcBorders>
              <w:top w:val="nil"/>
              <w:bottom w:val="nil"/>
            </w:tcBorders>
            <w:shd w:val="clear" w:color="auto" w:fill="FFFFFF"/>
          </w:tcPr>
          <w:p w14:paraId="7714E5A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.426</w:t>
            </w:r>
          </w:p>
        </w:tc>
        <w:tc>
          <w:tcPr>
            <w:tcW w:w="1170" w:type="dxa"/>
            <w:tcBorders>
              <w:top w:val="nil"/>
              <w:bottom w:val="nil"/>
            </w:tcBorders>
            <w:shd w:val="clear" w:color="auto" w:fill="FFFFFF"/>
          </w:tcPr>
          <w:p w14:paraId="77BBB34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-.0113</w:t>
            </w:r>
          </w:p>
        </w:tc>
        <w:tc>
          <w:tcPr>
            <w:tcW w:w="1170" w:type="dxa"/>
            <w:tcBorders>
              <w:top w:val="nil"/>
              <w:bottom w:val="nil"/>
              <w:right w:val="single" w:sz="16" w:space="0" w:color="000000"/>
            </w:tcBorders>
            <w:shd w:val="clear" w:color="auto" w:fill="FFFFFF"/>
          </w:tcPr>
          <w:p w14:paraId="76D982D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.0610</w:t>
            </w:r>
          </w:p>
        </w:tc>
      </w:tr>
      <w:tr w:rsidR="005902C7" w14:paraId="225BAF17"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05D03CA5"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0B327A9"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2011</w:t>
            </w:r>
          </w:p>
        </w:tc>
        <w:tc>
          <w:tcPr>
            <w:tcW w:w="1350" w:type="dxa"/>
            <w:tcBorders>
              <w:top w:val="nil"/>
              <w:left w:val="single" w:sz="16" w:space="0" w:color="000000"/>
              <w:bottom w:val="nil"/>
            </w:tcBorders>
            <w:shd w:val="clear" w:color="auto" w:fill="FFFFFF"/>
          </w:tcPr>
          <w:p w14:paraId="14054E3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.03510</w:t>
            </w:r>
          </w:p>
        </w:tc>
        <w:tc>
          <w:tcPr>
            <w:tcW w:w="1170" w:type="dxa"/>
            <w:tcBorders>
              <w:top w:val="nil"/>
              <w:bottom w:val="nil"/>
            </w:tcBorders>
            <w:shd w:val="clear" w:color="auto" w:fill="FFFFFF"/>
          </w:tcPr>
          <w:p w14:paraId="2A9598C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.01199</w:t>
            </w:r>
          </w:p>
        </w:tc>
        <w:tc>
          <w:tcPr>
            <w:tcW w:w="990" w:type="dxa"/>
            <w:tcBorders>
              <w:top w:val="nil"/>
              <w:bottom w:val="nil"/>
            </w:tcBorders>
            <w:shd w:val="clear" w:color="auto" w:fill="FFFFFF"/>
          </w:tcPr>
          <w:p w14:paraId="4813B2A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.067</w:t>
            </w:r>
          </w:p>
        </w:tc>
        <w:tc>
          <w:tcPr>
            <w:tcW w:w="1170" w:type="dxa"/>
            <w:tcBorders>
              <w:top w:val="nil"/>
              <w:bottom w:val="nil"/>
            </w:tcBorders>
            <w:shd w:val="clear" w:color="auto" w:fill="FFFFFF"/>
          </w:tcPr>
          <w:p w14:paraId="36B8D99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-.0012</w:t>
            </w:r>
          </w:p>
        </w:tc>
        <w:tc>
          <w:tcPr>
            <w:tcW w:w="1170" w:type="dxa"/>
            <w:tcBorders>
              <w:top w:val="nil"/>
              <w:bottom w:val="nil"/>
              <w:right w:val="single" w:sz="16" w:space="0" w:color="000000"/>
            </w:tcBorders>
            <w:shd w:val="clear" w:color="auto" w:fill="FFFFFF"/>
          </w:tcPr>
          <w:p w14:paraId="6C80C03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.0714</w:t>
            </w:r>
          </w:p>
        </w:tc>
      </w:tr>
      <w:tr w:rsidR="005902C7" w14:paraId="0FD6A0A9"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3258D169" w14:textId="77777777" w:rsidR="005902C7" w:rsidRDefault="005902C7"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14666AA3"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2012</w:t>
            </w:r>
          </w:p>
        </w:tc>
        <w:tc>
          <w:tcPr>
            <w:tcW w:w="1350" w:type="dxa"/>
            <w:tcBorders>
              <w:top w:val="nil"/>
              <w:left w:val="single" w:sz="16" w:space="0" w:color="000000"/>
              <w:bottom w:val="single" w:sz="4" w:space="0" w:color="auto"/>
            </w:tcBorders>
            <w:shd w:val="clear" w:color="auto" w:fill="FFFFFF"/>
          </w:tcPr>
          <w:p w14:paraId="3815994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.06041</w:t>
            </w:r>
            <w:r>
              <w:rPr>
                <w:rFonts w:ascii="Arial" w:hAnsi="Arial" w:cs="Arial"/>
                <w:sz w:val="18"/>
                <w:szCs w:val="18"/>
                <w:vertAlign w:val="superscript"/>
              </w:rPr>
              <w:t>*</w:t>
            </w:r>
          </w:p>
        </w:tc>
        <w:tc>
          <w:tcPr>
            <w:tcW w:w="1170" w:type="dxa"/>
            <w:tcBorders>
              <w:top w:val="nil"/>
              <w:bottom w:val="single" w:sz="4" w:space="0" w:color="auto"/>
            </w:tcBorders>
            <w:shd w:val="clear" w:color="auto" w:fill="FFFFFF"/>
          </w:tcPr>
          <w:p w14:paraId="2FA5024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.01396</w:t>
            </w:r>
          </w:p>
        </w:tc>
        <w:tc>
          <w:tcPr>
            <w:tcW w:w="990" w:type="dxa"/>
            <w:tcBorders>
              <w:top w:val="nil"/>
              <w:bottom w:val="single" w:sz="4" w:space="0" w:color="auto"/>
            </w:tcBorders>
            <w:shd w:val="clear" w:color="auto" w:fill="FFFFFF"/>
          </w:tcPr>
          <w:p w14:paraId="6854D89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.000</w:t>
            </w:r>
          </w:p>
        </w:tc>
        <w:tc>
          <w:tcPr>
            <w:tcW w:w="1170" w:type="dxa"/>
            <w:tcBorders>
              <w:top w:val="nil"/>
              <w:bottom w:val="single" w:sz="4" w:space="0" w:color="auto"/>
            </w:tcBorders>
            <w:shd w:val="clear" w:color="auto" w:fill="FFFFFF"/>
          </w:tcPr>
          <w:p w14:paraId="1A07378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.0181</w:t>
            </w:r>
          </w:p>
        </w:tc>
        <w:tc>
          <w:tcPr>
            <w:tcW w:w="1170" w:type="dxa"/>
            <w:tcBorders>
              <w:top w:val="nil"/>
              <w:bottom w:val="single" w:sz="4" w:space="0" w:color="auto"/>
              <w:right w:val="single" w:sz="18" w:space="0" w:color="000000"/>
            </w:tcBorders>
            <w:shd w:val="clear" w:color="auto" w:fill="FFFFFF"/>
          </w:tcPr>
          <w:p w14:paraId="21E957B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.1027</w:t>
            </w:r>
          </w:p>
        </w:tc>
      </w:tr>
      <w:tr w:rsidR="005902C7" w14:paraId="54A2FD78"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37DE2812"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2009</w:t>
            </w:r>
          </w:p>
        </w:tc>
        <w:tc>
          <w:tcPr>
            <w:tcW w:w="1170" w:type="dxa"/>
            <w:tcBorders>
              <w:top w:val="single" w:sz="4" w:space="0" w:color="auto"/>
              <w:left w:val="nil"/>
              <w:bottom w:val="nil"/>
              <w:right w:val="single" w:sz="16" w:space="0" w:color="000000"/>
            </w:tcBorders>
            <w:shd w:val="clear" w:color="auto" w:fill="FFFFFF"/>
            <w:vAlign w:val="center"/>
          </w:tcPr>
          <w:p w14:paraId="60B4089D"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2005</w:t>
            </w:r>
          </w:p>
        </w:tc>
        <w:tc>
          <w:tcPr>
            <w:tcW w:w="1350" w:type="dxa"/>
            <w:tcBorders>
              <w:top w:val="single" w:sz="4" w:space="0" w:color="auto"/>
              <w:left w:val="single" w:sz="16" w:space="0" w:color="000000"/>
              <w:bottom w:val="nil"/>
            </w:tcBorders>
            <w:shd w:val="clear" w:color="auto" w:fill="FFFFFF"/>
          </w:tcPr>
          <w:p w14:paraId="75BB533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.00171</w:t>
            </w:r>
          </w:p>
        </w:tc>
        <w:tc>
          <w:tcPr>
            <w:tcW w:w="1170" w:type="dxa"/>
            <w:tcBorders>
              <w:top w:val="single" w:sz="4" w:space="0" w:color="auto"/>
              <w:bottom w:val="nil"/>
            </w:tcBorders>
            <w:shd w:val="clear" w:color="auto" w:fill="FFFFFF"/>
          </w:tcPr>
          <w:p w14:paraId="2E74393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.01534</w:t>
            </w:r>
          </w:p>
        </w:tc>
        <w:tc>
          <w:tcPr>
            <w:tcW w:w="990" w:type="dxa"/>
            <w:tcBorders>
              <w:top w:val="single" w:sz="4" w:space="0" w:color="auto"/>
              <w:bottom w:val="nil"/>
            </w:tcBorders>
            <w:shd w:val="clear" w:color="auto" w:fill="FFFFFF"/>
          </w:tcPr>
          <w:p w14:paraId="3BC339A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single" w:sz="4" w:space="0" w:color="auto"/>
              <w:bottom w:val="nil"/>
            </w:tcBorders>
            <w:shd w:val="clear" w:color="auto" w:fill="FFFFFF"/>
          </w:tcPr>
          <w:p w14:paraId="4B87E3F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-.0448</w:t>
            </w:r>
          </w:p>
        </w:tc>
        <w:tc>
          <w:tcPr>
            <w:tcW w:w="1170" w:type="dxa"/>
            <w:tcBorders>
              <w:top w:val="single" w:sz="4" w:space="0" w:color="auto"/>
              <w:bottom w:val="nil"/>
              <w:right w:val="single" w:sz="16" w:space="0" w:color="000000"/>
            </w:tcBorders>
            <w:shd w:val="clear" w:color="auto" w:fill="FFFFFF"/>
          </w:tcPr>
          <w:p w14:paraId="3741067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.0482</w:t>
            </w:r>
          </w:p>
        </w:tc>
      </w:tr>
      <w:tr w:rsidR="005902C7" w14:paraId="1060C855"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0BE2BB70"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43D7F2C"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2006</w:t>
            </w:r>
          </w:p>
        </w:tc>
        <w:tc>
          <w:tcPr>
            <w:tcW w:w="1350" w:type="dxa"/>
            <w:tcBorders>
              <w:top w:val="nil"/>
              <w:left w:val="single" w:sz="16" w:space="0" w:color="000000"/>
              <w:bottom w:val="nil"/>
            </w:tcBorders>
            <w:shd w:val="clear" w:color="auto" w:fill="FFFFFF"/>
          </w:tcPr>
          <w:p w14:paraId="1644796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-.02104</w:t>
            </w:r>
          </w:p>
        </w:tc>
        <w:tc>
          <w:tcPr>
            <w:tcW w:w="1170" w:type="dxa"/>
            <w:tcBorders>
              <w:top w:val="nil"/>
              <w:bottom w:val="nil"/>
            </w:tcBorders>
            <w:shd w:val="clear" w:color="auto" w:fill="FFFFFF"/>
          </w:tcPr>
          <w:p w14:paraId="5BF223A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.01351</w:t>
            </w:r>
          </w:p>
        </w:tc>
        <w:tc>
          <w:tcPr>
            <w:tcW w:w="990" w:type="dxa"/>
            <w:tcBorders>
              <w:top w:val="nil"/>
              <w:bottom w:val="nil"/>
            </w:tcBorders>
            <w:shd w:val="clear" w:color="auto" w:fill="FFFFFF"/>
          </w:tcPr>
          <w:p w14:paraId="734EC98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.775</w:t>
            </w:r>
          </w:p>
        </w:tc>
        <w:tc>
          <w:tcPr>
            <w:tcW w:w="1170" w:type="dxa"/>
            <w:tcBorders>
              <w:top w:val="nil"/>
              <w:bottom w:val="nil"/>
            </w:tcBorders>
            <w:shd w:val="clear" w:color="auto" w:fill="FFFFFF"/>
          </w:tcPr>
          <w:p w14:paraId="3097518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-.0620</w:t>
            </w:r>
          </w:p>
        </w:tc>
        <w:tc>
          <w:tcPr>
            <w:tcW w:w="1170" w:type="dxa"/>
            <w:tcBorders>
              <w:top w:val="nil"/>
              <w:bottom w:val="nil"/>
              <w:right w:val="single" w:sz="16" w:space="0" w:color="000000"/>
            </w:tcBorders>
            <w:shd w:val="clear" w:color="auto" w:fill="FFFFFF"/>
          </w:tcPr>
          <w:p w14:paraId="381ECB0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.0199</w:t>
            </w:r>
          </w:p>
        </w:tc>
      </w:tr>
      <w:tr w:rsidR="005902C7" w14:paraId="53E00806"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6BF21C19"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22CE644"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2007</w:t>
            </w:r>
          </w:p>
        </w:tc>
        <w:tc>
          <w:tcPr>
            <w:tcW w:w="1350" w:type="dxa"/>
            <w:tcBorders>
              <w:top w:val="nil"/>
              <w:left w:val="single" w:sz="16" w:space="0" w:color="000000"/>
              <w:bottom w:val="nil"/>
            </w:tcBorders>
            <w:shd w:val="clear" w:color="auto" w:fill="FFFFFF"/>
          </w:tcPr>
          <w:p w14:paraId="4F8A89D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-.02842</w:t>
            </w:r>
          </w:p>
        </w:tc>
        <w:tc>
          <w:tcPr>
            <w:tcW w:w="1170" w:type="dxa"/>
            <w:tcBorders>
              <w:top w:val="nil"/>
              <w:bottom w:val="nil"/>
            </w:tcBorders>
            <w:shd w:val="clear" w:color="auto" w:fill="FFFFFF"/>
          </w:tcPr>
          <w:p w14:paraId="10D7778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.01324</w:t>
            </w:r>
          </w:p>
        </w:tc>
        <w:tc>
          <w:tcPr>
            <w:tcW w:w="990" w:type="dxa"/>
            <w:tcBorders>
              <w:top w:val="nil"/>
              <w:bottom w:val="nil"/>
            </w:tcBorders>
            <w:shd w:val="clear" w:color="auto" w:fill="FFFFFF"/>
          </w:tcPr>
          <w:p w14:paraId="3510DE7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.385</w:t>
            </w:r>
          </w:p>
        </w:tc>
        <w:tc>
          <w:tcPr>
            <w:tcW w:w="1170" w:type="dxa"/>
            <w:tcBorders>
              <w:top w:val="nil"/>
              <w:bottom w:val="nil"/>
            </w:tcBorders>
            <w:shd w:val="clear" w:color="auto" w:fill="FFFFFF"/>
          </w:tcPr>
          <w:p w14:paraId="6332669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-.0686</w:t>
            </w:r>
          </w:p>
        </w:tc>
        <w:tc>
          <w:tcPr>
            <w:tcW w:w="1170" w:type="dxa"/>
            <w:tcBorders>
              <w:top w:val="nil"/>
              <w:bottom w:val="nil"/>
              <w:right w:val="single" w:sz="16" w:space="0" w:color="000000"/>
            </w:tcBorders>
            <w:shd w:val="clear" w:color="auto" w:fill="FFFFFF"/>
          </w:tcPr>
          <w:p w14:paraId="1F95E0D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.0117</w:t>
            </w:r>
          </w:p>
        </w:tc>
      </w:tr>
      <w:tr w:rsidR="005902C7" w14:paraId="3FB19ABF"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4A0BF8C"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5E130E2"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2008</w:t>
            </w:r>
          </w:p>
        </w:tc>
        <w:tc>
          <w:tcPr>
            <w:tcW w:w="1350" w:type="dxa"/>
            <w:tcBorders>
              <w:top w:val="nil"/>
              <w:left w:val="single" w:sz="16" w:space="0" w:color="000000"/>
              <w:bottom w:val="nil"/>
            </w:tcBorders>
            <w:shd w:val="clear" w:color="auto" w:fill="FFFFFF"/>
          </w:tcPr>
          <w:p w14:paraId="1B1D0B7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-.02610</w:t>
            </w:r>
          </w:p>
        </w:tc>
        <w:tc>
          <w:tcPr>
            <w:tcW w:w="1170" w:type="dxa"/>
            <w:tcBorders>
              <w:top w:val="nil"/>
              <w:bottom w:val="nil"/>
            </w:tcBorders>
            <w:shd w:val="clear" w:color="auto" w:fill="FFFFFF"/>
          </w:tcPr>
          <w:p w14:paraId="444DCB5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.01176</w:t>
            </w:r>
          </w:p>
        </w:tc>
        <w:tc>
          <w:tcPr>
            <w:tcW w:w="990" w:type="dxa"/>
            <w:tcBorders>
              <w:top w:val="nil"/>
              <w:bottom w:val="nil"/>
            </w:tcBorders>
            <w:shd w:val="clear" w:color="auto" w:fill="FFFFFF"/>
          </w:tcPr>
          <w:p w14:paraId="777FA7A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.340</w:t>
            </w:r>
          </w:p>
        </w:tc>
        <w:tc>
          <w:tcPr>
            <w:tcW w:w="1170" w:type="dxa"/>
            <w:tcBorders>
              <w:top w:val="nil"/>
              <w:bottom w:val="nil"/>
            </w:tcBorders>
            <w:shd w:val="clear" w:color="auto" w:fill="FFFFFF"/>
          </w:tcPr>
          <w:p w14:paraId="774F3E4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-.0618</w:t>
            </w:r>
          </w:p>
        </w:tc>
        <w:tc>
          <w:tcPr>
            <w:tcW w:w="1170" w:type="dxa"/>
            <w:tcBorders>
              <w:top w:val="nil"/>
              <w:bottom w:val="nil"/>
              <w:right w:val="single" w:sz="16" w:space="0" w:color="000000"/>
            </w:tcBorders>
            <w:shd w:val="clear" w:color="auto" w:fill="FFFFFF"/>
          </w:tcPr>
          <w:p w14:paraId="3614313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.0096</w:t>
            </w:r>
          </w:p>
        </w:tc>
      </w:tr>
      <w:tr w:rsidR="005902C7" w14:paraId="7E40C4A0"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1B8A63F6"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7298E4A"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2010</w:t>
            </w:r>
          </w:p>
        </w:tc>
        <w:tc>
          <w:tcPr>
            <w:tcW w:w="1350" w:type="dxa"/>
            <w:tcBorders>
              <w:top w:val="nil"/>
              <w:left w:val="single" w:sz="16" w:space="0" w:color="000000"/>
              <w:bottom w:val="nil"/>
            </w:tcBorders>
            <w:shd w:val="clear" w:color="auto" w:fill="FFFFFF"/>
          </w:tcPr>
          <w:p w14:paraId="0044700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-.00128</w:t>
            </w:r>
          </w:p>
        </w:tc>
        <w:tc>
          <w:tcPr>
            <w:tcW w:w="1170" w:type="dxa"/>
            <w:tcBorders>
              <w:top w:val="nil"/>
              <w:bottom w:val="nil"/>
            </w:tcBorders>
            <w:shd w:val="clear" w:color="auto" w:fill="FFFFFF"/>
          </w:tcPr>
          <w:p w14:paraId="5C8A401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.01150</w:t>
            </w:r>
          </w:p>
        </w:tc>
        <w:tc>
          <w:tcPr>
            <w:tcW w:w="990" w:type="dxa"/>
            <w:tcBorders>
              <w:top w:val="nil"/>
              <w:bottom w:val="nil"/>
            </w:tcBorders>
            <w:shd w:val="clear" w:color="auto" w:fill="FFFFFF"/>
          </w:tcPr>
          <w:p w14:paraId="3EC8944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2FEC862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-.0361</w:t>
            </w:r>
          </w:p>
        </w:tc>
        <w:tc>
          <w:tcPr>
            <w:tcW w:w="1170" w:type="dxa"/>
            <w:tcBorders>
              <w:top w:val="nil"/>
              <w:bottom w:val="nil"/>
              <w:right w:val="single" w:sz="16" w:space="0" w:color="000000"/>
            </w:tcBorders>
            <w:shd w:val="clear" w:color="auto" w:fill="FFFFFF"/>
          </w:tcPr>
          <w:p w14:paraId="1FE3B91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.0336</w:t>
            </w:r>
          </w:p>
        </w:tc>
      </w:tr>
      <w:tr w:rsidR="005902C7" w14:paraId="56C19739"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15C43872"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3B62CE1"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2011</w:t>
            </w:r>
          </w:p>
        </w:tc>
        <w:tc>
          <w:tcPr>
            <w:tcW w:w="1350" w:type="dxa"/>
            <w:tcBorders>
              <w:top w:val="nil"/>
              <w:left w:val="single" w:sz="16" w:space="0" w:color="000000"/>
              <w:bottom w:val="nil"/>
            </w:tcBorders>
            <w:shd w:val="clear" w:color="auto" w:fill="FFFFFF"/>
          </w:tcPr>
          <w:p w14:paraId="1EE487C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.00899</w:t>
            </w:r>
          </w:p>
        </w:tc>
        <w:tc>
          <w:tcPr>
            <w:tcW w:w="1170" w:type="dxa"/>
            <w:tcBorders>
              <w:top w:val="nil"/>
              <w:bottom w:val="nil"/>
            </w:tcBorders>
            <w:shd w:val="clear" w:color="auto" w:fill="FFFFFF"/>
          </w:tcPr>
          <w:p w14:paraId="403AE26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.01157</w:t>
            </w:r>
          </w:p>
        </w:tc>
        <w:tc>
          <w:tcPr>
            <w:tcW w:w="990" w:type="dxa"/>
            <w:tcBorders>
              <w:top w:val="nil"/>
              <w:bottom w:val="nil"/>
            </w:tcBorders>
            <w:shd w:val="clear" w:color="auto" w:fill="FFFFFF"/>
          </w:tcPr>
          <w:p w14:paraId="2E0C207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.994</w:t>
            </w:r>
          </w:p>
        </w:tc>
        <w:tc>
          <w:tcPr>
            <w:tcW w:w="1170" w:type="dxa"/>
            <w:tcBorders>
              <w:top w:val="nil"/>
              <w:bottom w:val="nil"/>
            </w:tcBorders>
            <w:shd w:val="clear" w:color="auto" w:fill="FFFFFF"/>
          </w:tcPr>
          <w:p w14:paraId="22477FE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-.0261</w:t>
            </w:r>
          </w:p>
        </w:tc>
        <w:tc>
          <w:tcPr>
            <w:tcW w:w="1170" w:type="dxa"/>
            <w:tcBorders>
              <w:top w:val="nil"/>
              <w:bottom w:val="nil"/>
              <w:right w:val="single" w:sz="16" w:space="0" w:color="000000"/>
            </w:tcBorders>
            <w:shd w:val="clear" w:color="auto" w:fill="FFFFFF"/>
          </w:tcPr>
          <w:p w14:paraId="2C01A91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.0440</w:t>
            </w:r>
          </w:p>
        </w:tc>
      </w:tr>
      <w:tr w:rsidR="005902C7" w14:paraId="652A2C34"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5BD34FCE" w14:textId="77777777" w:rsidR="005902C7" w:rsidRDefault="005902C7"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54A97377"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2012</w:t>
            </w:r>
          </w:p>
        </w:tc>
        <w:tc>
          <w:tcPr>
            <w:tcW w:w="1350" w:type="dxa"/>
            <w:tcBorders>
              <w:top w:val="nil"/>
              <w:left w:val="single" w:sz="16" w:space="0" w:color="000000"/>
              <w:bottom w:val="single" w:sz="4" w:space="0" w:color="auto"/>
            </w:tcBorders>
            <w:shd w:val="clear" w:color="auto" w:fill="FFFFFF"/>
          </w:tcPr>
          <w:p w14:paraId="03BF901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.03430</w:t>
            </w:r>
          </w:p>
        </w:tc>
        <w:tc>
          <w:tcPr>
            <w:tcW w:w="1170" w:type="dxa"/>
            <w:tcBorders>
              <w:top w:val="nil"/>
              <w:bottom w:val="single" w:sz="4" w:space="0" w:color="auto"/>
            </w:tcBorders>
            <w:shd w:val="clear" w:color="auto" w:fill="FFFFFF"/>
          </w:tcPr>
          <w:p w14:paraId="6706D55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.01360</w:t>
            </w:r>
          </w:p>
        </w:tc>
        <w:tc>
          <w:tcPr>
            <w:tcW w:w="990" w:type="dxa"/>
            <w:tcBorders>
              <w:top w:val="nil"/>
              <w:bottom w:val="single" w:sz="4" w:space="0" w:color="auto"/>
            </w:tcBorders>
            <w:shd w:val="clear" w:color="auto" w:fill="FFFFFF"/>
          </w:tcPr>
          <w:p w14:paraId="0C33131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.186</w:t>
            </w:r>
          </w:p>
        </w:tc>
        <w:tc>
          <w:tcPr>
            <w:tcW w:w="1170" w:type="dxa"/>
            <w:tcBorders>
              <w:top w:val="nil"/>
              <w:bottom w:val="single" w:sz="4" w:space="0" w:color="auto"/>
            </w:tcBorders>
            <w:shd w:val="clear" w:color="auto" w:fill="FFFFFF"/>
          </w:tcPr>
          <w:p w14:paraId="1E6F505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-.0069</w:t>
            </w:r>
          </w:p>
        </w:tc>
        <w:tc>
          <w:tcPr>
            <w:tcW w:w="1170" w:type="dxa"/>
            <w:tcBorders>
              <w:top w:val="nil"/>
              <w:bottom w:val="single" w:sz="4" w:space="0" w:color="auto"/>
              <w:right w:val="single" w:sz="18" w:space="0" w:color="000000"/>
            </w:tcBorders>
            <w:shd w:val="clear" w:color="auto" w:fill="FFFFFF"/>
          </w:tcPr>
          <w:p w14:paraId="2F68DE7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.0755</w:t>
            </w:r>
          </w:p>
        </w:tc>
      </w:tr>
      <w:tr w:rsidR="005902C7" w14:paraId="5197F9E6"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1DEEA59A"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2010</w:t>
            </w:r>
          </w:p>
        </w:tc>
        <w:tc>
          <w:tcPr>
            <w:tcW w:w="1170" w:type="dxa"/>
            <w:tcBorders>
              <w:top w:val="single" w:sz="4" w:space="0" w:color="auto"/>
              <w:left w:val="nil"/>
              <w:bottom w:val="nil"/>
              <w:right w:val="single" w:sz="16" w:space="0" w:color="000000"/>
            </w:tcBorders>
            <w:shd w:val="clear" w:color="auto" w:fill="FFFFFF"/>
            <w:vAlign w:val="center"/>
          </w:tcPr>
          <w:p w14:paraId="6753CF32"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2005</w:t>
            </w:r>
          </w:p>
        </w:tc>
        <w:tc>
          <w:tcPr>
            <w:tcW w:w="1350" w:type="dxa"/>
            <w:tcBorders>
              <w:top w:val="single" w:sz="4" w:space="0" w:color="auto"/>
              <w:left w:val="single" w:sz="16" w:space="0" w:color="000000"/>
              <w:bottom w:val="nil"/>
            </w:tcBorders>
            <w:shd w:val="clear" w:color="auto" w:fill="FFFFFF"/>
          </w:tcPr>
          <w:p w14:paraId="1540B19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.00298</w:t>
            </w:r>
          </w:p>
        </w:tc>
        <w:tc>
          <w:tcPr>
            <w:tcW w:w="1170" w:type="dxa"/>
            <w:tcBorders>
              <w:top w:val="single" w:sz="4" w:space="0" w:color="auto"/>
              <w:bottom w:val="nil"/>
            </w:tcBorders>
            <w:shd w:val="clear" w:color="auto" w:fill="FFFFFF"/>
          </w:tcPr>
          <w:p w14:paraId="6DE9D46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.01546</w:t>
            </w:r>
          </w:p>
        </w:tc>
        <w:tc>
          <w:tcPr>
            <w:tcW w:w="990" w:type="dxa"/>
            <w:tcBorders>
              <w:top w:val="single" w:sz="4" w:space="0" w:color="auto"/>
              <w:bottom w:val="nil"/>
            </w:tcBorders>
            <w:shd w:val="clear" w:color="auto" w:fill="FFFFFF"/>
          </w:tcPr>
          <w:p w14:paraId="3E87735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single" w:sz="4" w:space="0" w:color="auto"/>
              <w:bottom w:val="nil"/>
            </w:tcBorders>
            <w:shd w:val="clear" w:color="auto" w:fill="FFFFFF"/>
          </w:tcPr>
          <w:p w14:paraId="6D61130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-.0439</w:t>
            </w:r>
          </w:p>
        </w:tc>
        <w:tc>
          <w:tcPr>
            <w:tcW w:w="1170" w:type="dxa"/>
            <w:tcBorders>
              <w:top w:val="single" w:sz="4" w:space="0" w:color="auto"/>
              <w:bottom w:val="nil"/>
              <w:right w:val="single" w:sz="16" w:space="0" w:color="000000"/>
            </w:tcBorders>
            <w:shd w:val="clear" w:color="auto" w:fill="FFFFFF"/>
          </w:tcPr>
          <w:p w14:paraId="4024748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.0498</w:t>
            </w:r>
          </w:p>
        </w:tc>
      </w:tr>
      <w:tr w:rsidR="005902C7" w14:paraId="217E91C4"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4E5ABAA1"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9B696AC"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2006</w:t>
            </w:r>
          </w:p>
        </w:tc>
        <w:tc>
          <w:tcPr>
            <w:tcW w:w="1350" w:type="dxa"/>
            <w:tcBorders>
              <w:top w:val="nil"/>
              <w:left w:val="single" w:sz="16" w:space="0" w:color="000000"/>
              <w:bottom w:val="nil"/>
            </w:tcBorders>
            <w:shd w:val="clear" w:color="auto" w:fill="FFFFFF"/>
          </w:tcPr>
          <w:p w14:paraId="3CBEF25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-.01976</w:t>
            </w:r>
          </w:p>
        </w:tc>
        <w:tc>
          <w:tcPr>
            <w:tcW w:w="1170" w:type="dxa"/>
            <w:tcBorders>
              <w:top w:val="nil"/>
              <w:bottom w:val="nil"/>
            </w:tcBorders>
            <w:shd w:val="clear" w:color="auto" w:fill="FFFFFF"/>
          </w:tcPr>
          <w:p w14:paraId="0463D3B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.01364</w:t>
            </w:r>
          </w:p>
        </w:tc>
        <w:tc>
          <w:tcPr>
            <w:tcW w:w="990" w:type="dxa"/>
            <w:tcBorders>
              <w:top w:val="nil"/>
              <w:bottom w:val="nil"/>
            </w:tcBorders>
            <w:shd w:val="clear" w:color="auto" w:fill="FFFFFF"/>
          </w:tcPr>
          <w:p w14:paraId="04BED53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.834</w:t>
            </w:r>
          </w:p>
        </w:tc>
        <w:tc>
          <w:tcPr>
            <w:tcW w:w="1170" w:type="dxa"/>
            <w:tcBorders>
              <w:top w:val="nil"/>
              <w:bottom w:val="nil"/>
            </w:tcBorders>
            <w:shd w:val="clear" w:color="auto" w:fill="FFFFFF"/>
          </w:tcPr>
          <w:p w14:paraId="2806C43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-.0611</w:t>
            </w:r>
          </w:p>
        </w:tc>
        <w:tc>
          <w:tcPr>
            <w:tcW w:w="1170" w:type="dxa"/>
            <w:tcBorders>
              <w:top w:val="nil"/>
              <w:bottom w:val="nil"/>
              <w:right w:val="single" w:sz="16" w:space="0" w:color="000000"/>
            </w:tcBorders>
            <w:shd w:val="clear" w:color="auto" w:fill="FFFFFF"/>
          </w:tcPr>
          <w:p w14:paraId="26A19FD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.0216</w:t>
            </w:r>
          </w:p>
        </w:tc>
      </w:tr>
      <w:tr w:rsidR="005902C7" w14:paraId="5271F326"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0FAAD3B0"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787C55B"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2007</w:t>
            </w:r>
          </w:p>
        </w:tc>
        <w:tc>
          <w:tcPr>
            <w:tcW w:w="1350" w:type="dxa"/>
            <w:tcBorders>
              <w:top w:val="nil"/>
              <w:left w:val="single" w:sz="16" w:space="0" w:color="000000"/>
              <w:bottom w:val="nil"/>
            </w:tcBorders>
            <w:shd w:val="clear" w:color="auto" w:fill="FFFFFF"/>
          </w:tcPr>
          <w:p w14:paraId="1EAAF34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-.02714</w:t>
            </w:r>
          </w:p>
        </w:tc>
        <w:tc>
          <w:tcPr>
            <w:tcW w:w="1170" w:type="dxa"/>
            <w:tcBorders>
              <w:top w:val="nil"/>
              <w:bottom w:val="nil"/>
            </w:tcBorders>
            <w:shd w:val="clear" w:color="auto" w:fill="FFFFFF"/>
          </w:tcPr>
          <w:p w14:paraId="1F44902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.01338</w:t>
            </w:r>
          </w:p>
        </w:tc>
        <w:tc>
          <w:tcPr>
            <w:tcW w:w="990" w:type="dxa"/>
            <w:tcBorders>
              <w:top w:val="nil"/>
              <w:bottom w:val="nil"/>
            </w:tcBorders>
            <w:shd w:val="clear" w:color="auto" w:fill="FFFFFF"/>
          </w:tcPr>
          <w:p w14:paraId="245A6D4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.462</w:t>
            </w:r>
          </w:p>
        </w:tc>
        <w:tc>
          <w:tcPr>
            <w:tcW w:w="1170" w:type="dxa"/>
            <w:tcBorders>
              <w:top w:val="nil"/>
              <w:bottom w:val="nil"/>
            </w:tcBorders>
            <w:shd w:val="clear" w:color="auto" w:fill="FFFFFF"/>
          </w:tcPr>
          <w:p w14:paraId="3C1EF91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-.0677</w:t>
            </w:r>
          </w:p>
        </w:tc>
        <w:tc>
          <w:tcPr>
            <w:tcW w:w="1170" w:type="dxa"/>
            <w:tcBorders>
              <w:top w:val="nil"/>
              <w:bottom w:val="nil"/>
              <w:right w:val="single" w:sz="16" w:space="0" w:color="000000"/>
            </w:tcBorders>
            <w:shd w:val="clear" w:color="auto" w:fill="FFFFFF"/>
          </w:tcPr>
          <w:p w14:paraId="0B47897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.0134</w:t>
            </w:r>
          </w:p>
        </w:tc>
      </w:tr>
      <w:tr w:rsidR="005902C7" w14:paraId="396E9FD8"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7889CCDF"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9857F92"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2008</w:t>
            </w:r>
          </w:p>
        </w:tc>
        <w:tc>
          <w:tcPr>
            <w:tcW w:w="1350" w:type="dxa"/>
            <w:tcBorders>
              <w:top w:val="nil"/>
              <w:left w:val="single" w:sz="16" w:space="0" w:color="000000"/>
              <w:bottom w:val="nil"/>
            </w:tcBorders>
            <w:shd w:val="clear" w:color="auto" w:fill="FFFFFF"/>
          </w:tcPr>
          <w:p w14:paraId="717BE7E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-.02483</w:t>
            </w:r>
          </w:p>
        </w:tc>
        <w:tc>
          <w:tcPr>
            <w:tcW w:w="1170" w:type="dxa"/>
            <w:tcBorders>
              <w:top w:val="nil"/>
              <w:bottom w:val="nil"/>
            </w:tcBorders>
            <w:shd w:val="clear" w:color="auto" w:fill="FFFFFF"/>
          </w:tcPr>
          <w:p w14:paraId="397D011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.01192</w:t>
            </w:r>
          </w:p>
        </w:tc>
        <w:tc>
          <w:tcPr>
            <w:tcW w:w="990" w:type="dxa"/>
            <w:tcBorders>
              <w:top w:val="nil"/>
              <w:bottom w:val="nil"/>
            </w:tcBorders>
            <w:shd w:val="clear" w:color="auto" w:fill="FFFFFF"/>
          </w:tcPr>
          <w:p w14:paraId="0B9F4CE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.426</w:t>
            </w:r>
          </w:p>
        </w:tc>
        <w:tc>
          <w:tcPr>
            <w:tcW w:w="1170" w:type="dxa"/>
            <w:tcBorders>
              <w:top w:val="nil"/>
              <w:bottom w:val="nil"/>
            </w:tcBorders>
            <w:shd w:val="clear" w:color="auto" w:fill="FFFFFF"/>
          </w:tcPr>
          <w:p w14:paraId="7955542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-.0610</w:t>
            </w:r>
          </w:p>
        </w:tc>
        <w:tc>
          <w:tcPr>
            <w:tcW w:w="1170" w:type="dxa"/>
            <w:tcBorders>
              <w:top w:val="nil"/>
              <w:bottom w:val="nil"/>
              <w:right w:val="single" w:sz="16" w:space="0" w:color="000000"/>
            </w:tcBorders>
            <w:shd w:val="clear" w:color="auto" w:fill="FFFFFF"/>
          </w:tcPr>
          <w:p w14:paraId="598AB5D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.0113</w:t>
            </w:r>
          </w:p>
        </w:tc>
      </w:tr>
      <w:tr w:rsidR="005902C7" w14:paraId="3CF22698"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63F6F7C9"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48CBD74"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2009</w:t>
            </w:r>
          </w:p>
        </w:tc>
        <w:tc>
          <w:tcPr>
            <w:tcW w:w="1350" w:type="dxa"/>
            <w:tcBorders>
              <w:top w:val="nil"/>
              <w:left w:val="single" w:sz="16" w:space="0" w:color="000000"/>
              <w:bottom w:val="nil"/>
            </w:tcBorders>
            <w:shd w:val="clear" w:color="auto" w:fill="FFFFFF"/>
          </w:tcPr>
          <w:p w14:paraId="764CC00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.00128</w:t>
            </w:r>
          </w:p>
        </w:tc>
        <w:tc>
          <w:tcPr>
            <w:tcW w:w="1170" w:type="dxa"/>
            <w:tcBorders>
              <w:top w:val="nil"/>
              <w:bottom w:val="nil"/>
            </w:tcBorders>
            <w:shd w:val="clear" w:color="auto" w:fill="FFFFFF"/>
          </w:tcPr>
          <w:p w14:paraId="7970229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.01150</w:t>
            </w:r>
          </w:p>
        </w:tc>
        <w:tc>
          <w:tcPr>
            <w:tcW w:w="990" w:type="dxa"/>
            <w:tcBorders>
              <w:top w:val="nil"/>
              <w:bottom w:val="nil"/>
            </w:tcBorders>
            <w:shd w:val="clear" w:color="auto" w:fill="FFFFFF"/>
          </w:tcPr>
          <w:p w14:paraId="5DECB8E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5D7F387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-.0336</w:t>
            </w:r>
          </w:p>
        </w:tc>
        <w:tc>
          <w:tcPr>
            <w:tcW w:w="1170" w:type="dxa"/>
            <w:tcBorders>
              <w:top w:val="nil"/>
              <w:bottom w:val="nil"/>
              <w:right w:val="single" w:sz="16" w:space="0" w:color="000000"/>
            </w:tcBorders>
            <w:shd w:val="clear" w:color="auto" w:fill="FFFFFF"/>
          </w:tcPr>
          <w:p w14:paraId="74A6C57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.0361</w:t>
            </w:r>
          </w:p>
        </w:tc>
      </w:tr>
      <w:tr w:rsidR="005902C7" w14:paraId="0C64B969"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30BF7042"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B42620D"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2011</w:t>
            </w:r>
          </w:p>
        </w:tc>
        <w:tc>
          <w:tcPr>
            <w:tcW w:w="1350" w:type="dxa"/>
            <w:tcBorders>
              <w:top w:val="nil"/>
              <w:left w:val="single" w:sz="16" w:space="0" w:color="000000"/>
              <w:bottom w:val="nil"/>
            </w:tcBorders>
            <w:shd w:val="clear" w:color="auto" w:fill="FFFFFF"/>
          </w:tcPr>
          <w:p w14:paraId="7CB870E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.01027</w:t>
            </w:r>
          </w:p>
        </w:tc>
        <w:tc>
          <w:tcPr>
            <w:tcW w:w="1170" w:type="dxa"/>
            <w:tcBorders>
              <w:top w:val="nil"/>
              <w:bottom w:val="nil"/>
            </w:tcBorders>
            <w:shd w:val="clear" w:color="auto" w:fill="FFFFFF"/>
          </w:tcPr>
          <w:p w14:paraId="4AD0222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.01172</w:t>
            </w:r>
          </w:p>
        </w:tc>
        <w:tc>
          <w:tcPr>
            <w:tcW w:w="990" w:type="dxa"/>
            <w:tcBorders>
              <w:top w:val="nil"/>
              <w:bottom w:val="nil"/>
            </w:tcBorders>
            <w:shd w:val="clear" w:color="auto" w:fill="FFFFFF"/>
          </w:tcPr>
          <w:p w14:paraId="2DBA78D9"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.988</w:t>
            </w:r>
          </w:p>
        </w:tc>
        <w:tc>
          <w:tcPr>
            <w:tcW w:w="1170" w:type="dxa"/>
            <w:tcBorders>
              <w:top w:val="nil"/>
              <w:bottom w:val="nil"/>
            </w:tcBorders>
            <w:shd w:val="clear" w:color="auto" w:fill="FFFFFF"/>
          </w:tcPr>
          <w:p w14:paraId="65BAF86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-.0253</w:t>
            </w:r>
          </w:p>
        </w:tc>
        <w:tc>
          <w:tcPr>
            <w:tcW w:w="1170" w:type="dxa"/>
            <w:tcBorders>
              <w:top w:val="nil"/>
              <w:bottom w:val="nil"/>
              <w:right w:val="single" w:sz="16" w:space="0" w:color="000000"/>
            </w:tcBorders>
            <w:shd w:val="clear" w:color="auto" w:fill="FFFFFF"/>
          </w:tcPr>
          <w:p w14:paraId="50D8132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.0458</w:t>
            </w:r>
          </w:p>
        </w:tc>
      </w:tr>
      <w:tr w:rsidR="005902C7" w14:paraId="7E34BA99"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0F29A1A0" w14:textId="77777777" w:rsidR="005902C7" w:rsidRDefault="005902C7"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4B2A3E9B"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2012</w:t>
            </w:r>
          </w:p>
        </w:tc>
        <w:tc>
          <w:tcPr>
            <w:tcW w:w="1350" w:type="dxa"/>
            <w:tcBorders>
              <w:top w:val="nil"/>
              <w:left w:val="single" w:sz="16" w:space="0" w:color="000000"/>
              <w:bottom w:val="single" w:sz="4" w:space="0" w:color="auto"/>
            </w:tcBorders>
            <w:shd w:val="clear" w:color="auto" w:fill="FFFFFF"/>
          </w:tcPr>
          <w:p w14:paraId="2EB0A51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.03558</w:t>
            </w:r>
          </w:p>
        </w:tc>
        <w:tc>
          <w:tcPr>
            <w:tcW w:w="1170" w:type="dxa"/>
            <w:tcBorders>
              <w:top w:val="nil"/>
              <w:bottom w:val="single" w:sz="4" w:space="0" w:color="auto"/>
            </w:tcBorders>
            <w:shd w:val="clear" w:color="auto" w:fill="FFFFFF"/>
          </w:tcPr>
          <w:p w14:paraId="49BA229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.01374</w:t>
            </w:r>
          </w:p>
        </w:tc>
        <w:tc>
          <w:tcPr>
            <w:tcW w:w="990" w:type="dxa"/>
            <w:tcBorders>
              <w:top w:val="nil"/>
              <w:bottom w:val="single" w:sz="4" w:space="0" w:color="auto"/>
            </w:tcBorders>
            <w:shd w:val="clear" w:color="auto" w:fill="FFFFFF"/>
          </w:tcPr>
          <w:p w14:paraId="04CE06C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.159</w:t>
            </w:r>
          </w:p>
        </w:tc>
        <w:tc>
          <w:tcPr>
            <w:tcW w:w="1170" w:type="dxa"/>
            <w:tcBorders>
              <w:top w:val="nil"/>
              <w:bottom w:val="single" w:sz="4" w:space="0" w:color="auto"/>
            </w:tcBorders>
            <w:shd w:val="clear" w:color="auto" w:fill="FFFFFF"/>
          </w:tcPr>
          <w:p w14:paraId="6EE5ABF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-.0061</w:t>
            </w:r>
          </w:p>
        </w:tc>
        <w:tc>
          <w:tcPr>
            <w:tcW w:w="1170" w:type="dxa"/>
            <w:tcBorders>
              <w:top w:val="nil"/>
              <w:bottom w:val="single" w:sz="4" w:space="0" w:color="auto"/>
              <w:right w:val="single" w:sz="18" w:space="0" w:color="000000"/>
            </w:tcBorders>
            <w:shd w:val="clear" w:color="auto" w:fill="FFFFFF"/>
          </w:tcPr>
          <w:p w14:paraId="7C02459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.0772</w:t>
            </w:r>
          </w:p>
        </w:tc>
      </w:tr>
      <w:tr w:rsidR="005902C7" w14:paraId="77B1FDAB"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47E76C74"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2011</w:t>
            </w:r>
          </w:p>
        </w:tc>
        <w:tc>
          <w:tcPr>
            <w:tcW w:w="1170" w:type="dxa"/>
            <w:tcBorders>
              <w:top w:val="single" w:sz="4" w:space="0" w:color="auto"/>
              <w:left w:val="nil"/>
              <w:bottom w:val="nil"/>
              <w:right w:val="single" w:sz="16" w:space="0" w:color="000000"/>
            </w:tcBorders>
            <w:shd w:val="clear" w:color="auto" w:fill="FFFFFF"/>
            <w:vAlign w:val="center"/>
          </w:tcPr>
          <w:p w14:paraId="14387523"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2005</w:t>
            </w:r>
          </w:p>
        </w:tc>
        <w:tc>
          <w:tcPr>
            <w:tcW w:w="1350" w:type="dxa"/>
            <w:tcBorders>
              <w:top w:val="single" w:sz="4" w:space="0" w:color="auto"/>
              <w:left w:val="single" w:sz="16" w:space="0" w:color="000000"/>
              <w:bottom w:val="nil"/>
            </w:tcBorders>
            <w:shd w:val="clear" w:color="auto" w:fill="FFFFFF"/>
          </w:tcPr>
          <w:p w14:paraId="54F26EC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-.00729</w:t>
            </w:r>
          </w:p>
        </w:tc>
        <w:tc>
          <w:tcPr>
            <w:tcW w:w="1170" w:type="dxa"/>
            <w:tcBorders>
              <w:top w:val="single" w:sz="4" w:space="0" w:color="auto"/>
              <w:bottom w:val="nil"/>
            </w:tcBorders>
            <w:shd w:val="clear" w:color="auto" w:fill="FFFFFF"/>
          </w:tcPr>
          <w:p w14:paraId="7390581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.01551</w:t>
            </w:r>
          </w:p>
        </w:tc>
        <w:tc>
          <w:tcPr>
            <w:tcW w:w="990" w:type="dxa"/>
            <w:tcBorders>
              <w:top w:val="single" w:sz="4" w:space="0" w:color="auto"/>
              <w:bottom w:val="nil"/>
            </w:tcBorders>
            <w:shd w:val="clear" w:color="auto" w:fill="FFFFFF"/>
          </w:tcPr>
          <w:p w14:paraId="0390C3C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single" w:sz="4" w:space="0" w:color="auto"/>
              <w:bottom w:val="nil"/>
            </w:tcBorders>
            <w:shd w:val="clear" w:color="auto" w:fill="FFFFFF"/>
          </w:tcPr>
          <w:p w14:paraId="63B447B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-.0543</w:t>
            </w:r>
          </w:p>
        </w:tc>
        <w:tc>
          <w:tcPr>
            <w:tcW w:w="1170" w:type="dxa"/>
            <w:tcBorders>
              <w:top w:val="single" w:sz="4" w:space="0" w:color="auto"/>
              <w:bottom w:val="nil"/>
              <w:right w:val="single" w:sz="16" w:space="0" w:color="000000"/>
            </w:tcBorders>
            <w:shd w:val="clear" w:color="auto" w:fill="FFFFFF"/>
          </w:tcPr>
          <w:p w14:paraId="16312DA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.0397</w:t>
            </w:r>
          </w:p>
        </w:tc>
      </w:tr>
      <w:tr w:rsidR="005902C7" w14:paraId="121FF02F"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025D6F54"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58493B3"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2006</w:t>
            </w:r>
          </w:p>
        </w:tc>
        <w:tc>
          <w:tcPr>
            <w:tcW w:w="1350" w:type="dxa"/>
            <w:tcBorders>
              <w:top w:val="nil"/>
              <w:left w:val="single" w:sz="16" w:space="0" w:color="000000"/>
              <w:bottom w:val="nil"/>
            </w:tcBorders>
            <w:shd w:val="clear" w:color="auto" w:fill="FFFFFF"/>
          </w:tcPr>
          <w:p w14:paraId="5A231DF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-.03003</w:t>
            </w:r>
          </w:p>
        </w:tc>
        <w:tc>
          <w:tcPr>
            <w:tcW w:w="1170" w:type="dxa"/>
            <w:tcBorders>
              <w:top w:val="nil"/>
              <w:bottom w:val="nil"/>
            </w:tcBorders>
            <w:shd w:val="clear" w:color="auto" w:fill="FFFFFF"/>
          </w:tcPr>
          <w:p w14:paraId="104222D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.01370</w:t>
            </w:r>
          </w:p>
        </w:tc>
        <w:tc>
          <w:tcPr>
            <w:tcW w:w="990" w:type="dxa"/>
            <w:tcBorders>
              <w:top w:val="nil"/>
              <w:bottom w:val="nil"/>
            </w:tcBorders>
            <w:shd w:val="clear" w:color="auto" w:fill="FFFFFF"/>
          </w:tcPr>
          <w:p w14:paraId="54405BB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.356</w:t>
            </w:r>
          </w:p>
        </w:tc>
        <w:tc>
          <w:tcPr>
            <w:tcW w:w="1170" w:type="dxa"/>
            <w:tcBorders>
              <w:top w:val="nil"/>
              <w:bottom w:val="nil"/>
            </w:tcBorders>
            <w:shd w:val="clear" w:color="auto" w:fill="FFFFFF"/>
          </w:tcPr>
          <w:p w14:paraId="440B56B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-.0716</w:t>
            </w:r>
          </w:p>
        </w:tc>
        <w:tc>
          <w:tcPr>
            <w:tcW w:w="1170" w:type="dxa"/>
            <w:tcBorders>
              <w:top w:val="nil"/>
              <w:bottom w:val="nil"/>
              <w:right w:val="single" w:sz="16" w:space="0" w:color="000000"/>
            </w:tcBorders>
            <w:shd w:val="clear" w:color="auto" w:fill="FFFFFF"/>
          </w:tcPr>
          <w:p w14:paraId="020B9A0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.0115</w:t>
            </w:r>
          </w:p>
        </w:tc>
      </w:tr>
      <w:tr w:rsidR="005902C7" w14:paraId="190E6CEA"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6E4DEA0E"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E1907A8"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2007</w:t>
            </w:r>
          </w:p>
        </w:tc>
        <w:tc>
          <w:tcPr>
            <w:tcW w:w="1350" w:type="dxa"/>
            <w:tcBorders>
              <w:top w:val="nil"/>
              <w:left w:val="single" w:sz="16" w:space="0" w:color="000000"/>
              <w:bottom w:val="nil"/>
            </w:tcBorders>
            <w:shd w:val="clear" w:color="auto" w:fill="FFFFFF"/>
          </w:tcPr>
          <w:p w14:paraId="6147998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-.03741</w:t>
            </w:r>
          </w:p>
        </w:tc>
        <w:tc>
          <w:tcPr>
            <w:tcW w:w="1170" w:type="dxa"/>
            <w:tcBorders>
              <w:top w:val="nil"/>
              <w:bottom w:val="nil"/>
            </w:tcBorders>
            <w:shd w:val="clear" w:color="auto" w:fill="FFFFFF"/>
          </w:tcPr>
          <w:p w14:paraId="12D91C7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.01344</w:t>
            </w:r>
          </w:p>
        </w:tc>
        <w:tc>
          <w:tcPr>
            <w:tcW w:w="990" w:type="dxa"/>
            <w:tcBorders>
              <w:top w:val="nil"/>
              <w:bottom w:val="nil"/>
            </w:tcBorders>
            <w:shd w:val="clear" w:color="auto" w:fill="FFFFFF"/>
          </w:tcPr>
          <w:p w14:paraId="2E26E8D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.099</w:t>
            </w:r>
          </w:p>
        </w:tc>
        <w:tc>
          <w:tcPr>
            <w:tcW w:w="1170" w:type="dxa"/>
            <w:tcBorders>
              <w:top w:val="nil"/>
              <w:bottom w:val="nil"/>
            </w:tcBorders>
            <w:shd w:val="clear" w:color="auto" w:fill="FFFFFF"/>
          </w:tcPr>
          <w:p w14:paraId="25BE41A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-.0781</w:t>
            </w:r>
          </w:p>
        </w:tc>
        <w:tc>
          <w:tcPr>
            <w:tcW w:w="1170" w:type="dxa"/>
            <w:tcBorders>
              <w:top w:val="nil"/>
              <w:bottom w:val="nil"/>
              <w:right w:val="single" w:sz="16" w:space="0" w:color="000000"/>
            </w:tcBorders>
            <w:shd w:val="clear" w:color="auto" w:fill="FFFFFF"/>
          </w:tcPr>
          <w:p w14:paraId="0EE8EE6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.0033</w:t>
            </w:r>
          </w:p>
        </w:tc>
      </w:tr>
      <w:tr w:rsidR="005902C7" w14:paraId="10C160B1"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97506C7"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7991DBDA"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2008</w:t>
            </w:r>
          </w:p>
        </w:tc>
        <w:tc>
          <w:tcPr>
            <w:tcW w:w="1350" w:type="dxa"/>
            <w:tcBorders>
              <w:top w:val="nil"/>
              <w:left w:val="single" w:sz="16" w:space="0" w:color="000000"/>
              <w:bottom w:val="nil"/>
            </w:tcBorders>
            <w:shd w:val="clear" w:color="auto" w:fill="FFFFFF"/>
          </w:tcPr>
          <w:p w14:paraId="6BAC390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-.03510</w:t>
            </w:r>
          </w:p>
        </w:tc>
        <w:tc>
          <w:tcPr>
            <w:tcW w:w="1170" w:type="dxa"/>
            <w:tcBorders>
              <w:top w:val="nil"/>
              <w:bottom w:val="nil"/>
            </w:tcBorders>
            <w:shd w:val="clear" w:color="auto" w:fill="FFFFFF"/>
          </w:tcPr>
          <w:p w14:paraId="49156F21"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.01199</w:t>
            </w:r>
          </w:p>
        </w:tc>
        <w:tc>
          <w:tcPr>
            <w:tcW w:w="990" w:type="dxa"/>
            <w:tcBorders>
              <w:top w:val="nil"/>
              <w:bottom w:val="nil"/>
            </w:tcBorders>
            <w:shd w:val="clear" w:color="auto" w:fill="FFFFFF"/>
          </w:tcPr>
          <w:p w14:paraId="565522D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.067</w:t>
            </w:r>
          </w:p>
        </w:tc>
        <w:tc>
          <w:tcPr>
            <w:tcW w:w="1170" w:type="dxa"/>
            <w:tcBorders>
              <w:top w:val="nil"/>
              <w:bottom w:val="nil"/>
            </w:tcBorders>
            <w:shd w:val="clear" w:color="auto" w:fill="FFFFFF"/>
          </w:tcPr>
          <w:p w14:paraId="1B27B5B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-.0714</w:t>
            </w:r>
          </w:p>
        </w:tc>
        <w:tc>
          <w:tcPr>
            <w:tcW w:w="1170" w:type="dxa"/>
            <w:tcBorders>
              <w:top w:val="nil"/>
              <w:bottom w:val="nil"/>
              <w:right w:val="single" w:sz="16" w:space="0" w:color="000000"/>
            </w:tcBorders>
            <w:shd w:val="clear" w:color="auto" w:fill="FFFFFF"/>
          </w:tcPr>
          <w:p w14:paraId="5D729B6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.0012</w:t>
            </w:r>
          </w:p>
        </w:tc>
      </w:tr>
      <w:tr w:rsidR="005902C7" w14:paraId="77496B1F"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65A733B3"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A774C37"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2009</w:t>
            </w:r>
          </w:p>
        </w:tc>
        <w:tc>
          <w:tcPr>
            <w:tcW w:w="1350" w:type="dxa"/>
            <w:tcBorders>
              <w:top w:val="nil"/>
              <w:left w:val="single" w:sz="16" w:space="0" w:color="000000"/>
              <w:bottom w:val="nil"/>
            </w:tcBorders>
            <w:shd w:val="clear" w:color="auto" w:fill="FFFFFF"/>
          </w:tcPr>
          <w:p w14:paraId="2DB3D34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-.00899</w:t>
            </w:r>
          </w:p>
        </w:tc>
        <w:tc>
          <w:tcPr>
            <w:tcW w:w="1170" w:type="dxa"/>
            <w:tcBorders>
              <w:top w:val="nil"/>
              <w:bottom w:val="nil"/>
            </w:tcBorders>
            <w:shd w:val="clear" w:color="auto" w:fill="FFFFFF"/>
          </w:tcPr>
          <w:p w14:paraId="66BD9AA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.01157</w:t>
            </w:r>
          </w:p>
        </w:tc>
        <w:tc>
          <w:tcPr>
            <w:tcW w:w="990" w:type="dxa"/>
            <w:tcBorders>
              <w:top w:val="nil"/>
              <w:bottom w:val="nil"/>
            </w:tcBorders>
            <w:shd w:val="clear" w:color="auto" w:fill="FFFFFF"/>
          </w:tcPr>
          <w:p w14:paraId="12E280D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.994</w:t>
            </w:r>
          </w:p>
        </w:tc>
        <w:tc>
          <w:tcPr>
            <w:tcW w:w="1170" w:type="dxa"/>
            <w:tcBorders>
              <w:top w:val="nil"/>
              <w:bottom w:val="nil"/>
            </w:tcBorders>
            <w:shd w:val="clear" w:color="auto" w:fill="FFFFFF"/>
          </w:tcPr>
          <w:p w14:paraId="167563D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-.0440</w:t>
            </w:r>
          </w:p>
        </w:tc>
        <w:tc>
          <w:tcPr>
            <w:tcW w:w="1170" w:type="dxa"/>
            <w:tcBorders>
              <w:top w:val="nil"/>
              <w:bottom w:val="nil"/>
              <w:right w:val="single" w:sz="16" w:space="0" w:color="000000"/>
            </w:tcBorders>
            <w:shd w:val="clear" w:color="auto" w:fill="FFFFFF"/>
          </w:tcPr>
          <w:p w14:paraId="3084F21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.0261</w:t>
            </w:r>
          </w:p>
        </w:tc>
      </w:tr>
      <w:tr w:rsidR="005902C7" w14:paraId="20CECA79"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69F78A0"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EE36F69"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2010</w:t>
            </w:r>
          </w:p>
        </w:tc>
        <w:tc>
          <w:tcPr>
            <w:tcW w:w="1350" w:type="dxa"/>
            <w:tcBorders>
              <w:top w:val="nil"/>
              <w:left w:val="single" w:sz="16" w:space="0" w:color="000000"/>
              <w:bottom w:val="nil"/>
            </w:tcBorders>
            <w:shd w:val="clear" w:color="auto" w:fill="FFFFFF"/>
          </w:tcPr>
          <w:p w14:paraId="3635EE7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-.01027</w:t>
            </w:r>
          </w:p>
        </w:tc>
        <w:tc>
          <w:tcPr>
            <w:tcW w:w="1170" w:type="dxa"/>
            <w:tcBorders>
              <w:top w:val="nil"/>
              <w:bottom w:val="nil"/>
            </w:tcBorders>
            <w:shd w:val="clear" w:color="auto" w:fill="FFFFFF"/>
          </w:tcPr>
          <w:p w14:paraId="4E09B3C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.01172</w:t>
            </w:r>
          </w:p>
        </w:tc>
        <w:tc>
          <w:tcPr>
            <w:tcW w:w="990" w:type="dxa"/>
            <w:tcBorders>
              <w:top w:val="nil"/>
              <w:bottom w:val="nil"/>
            </w:tcBorders>
            <w:shd w:val="clear" w:color="auto" w:fill="FFFFFF"/>
          </w:tcPr>
          <w:p w14:paraId="6542B8C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.988</w:t>
            </w:r>
          </w:p>
        </w:tc>
        <w:tc>
          <w:tcPr>
            <w:tcW w:w="1170" w:type="dxa"/>
            <w:tcBorders>
              <w:top w:val="nil"/>
              <w:bottom w:val="nil"/>
            </w:tcBorders>
            <w:shd w:val="clear" w:color="auto" w:fill="FFFFFF"/>
          </w:tcPr>
          <w:p w14:paraId="4BB6875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-.0458</w:t>
            </w:r>
          </w:p>
        </w:tc>
        <w:tc>
          <w:tcPr>
            <w:tcW w:w="1170" w:type="dxa"/>
            <w:tcBorders>
              <w:top w:val="nil"/>
              <w:bottom w:val="nil"/>
              <w:right w:val="single" w:sz="16" w:space="0" w:color="000000"/>
            </w:tcBorders>
            <w:shd w:val="clear" w:color="auto" w:fill="FFFFFF"/>
          </w:tcPr>
          <w:p w14:paraId="3472525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.0253</w:t>
            </w:r>
          </w:p>
        </w:tc>
      </w:tr>
      <w:tr w:rsidR="005902C7" w14:paraId="3C17C001"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383A5422" w14:textId="77777777" w:rsidR="005902C7" w:rsidRDefault="005902C7"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30BA5D77"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2012</w:t>
            </w:r>
          </w:p>
        </w:tc>
        <w:tc>
          <w:tcPr>
            <w:tcW w:w="1350" w:type="dxa"/>
            <w:tcBorders>
              <w:top w:val="nil"/>
              <w:left w:val="single" w:sz="16" w:space="0" w:color="000000"/>
              <w:bottom w:val="single" w:sz="4" w:space="0" w:color="auto"/>
            </w:tcBorders>
            <w:shd w:val="clear" w:color="auto" w:fill="FFFFFF"/>
          </w:tcPr>
          <w:p w14:paraId="78A0722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.02531</w:t>
            </w:r>
          </w:p>
        </w:tc>
        <w:tc>
          <w:tcPr>
            <w:tcW w:w="1170" w:type="dxa"/>
            <w:tcBorders>
              <w:top w:val="nil"/>
              <w:bottom w:val="single" w:sz="4" w:space="0" w:color="auto"/>
            </w:tcBorders>
            <w:shd w:val="clear" w:color="auto" w:fill="FFFFFF"/>
          </w:tcPr>
          <w:p w14:paraId="3E48066E"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.01380</w:t>
            </w:r>
          </w:p>
        </w:tc>
        <w:tc>
          <w:tcPr>
            <w:tcW w:w="990" w:type="dxa"/>
            <w:tcBorders>
              <w:top w:val="nil"/>
              <w:bottom w:val="single" w:sz="4" w:space="0" w:color="auto"/>
            </w:tcBorders>
            <w:shd w:val="clear" w:color="auto" w:fill="FFFFFF"/>
          </w:tcPr>
          <w:p w14:paraId="6C2B6FB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.596</w:t>
            </w:r>
          </w:p>
        </w:tc>
        <w:tc>
          <w:tcPr>
            <w:tcW w:w="1170" w:type="dxa"/>
            <w:tcBorders>
              <w:top w:val="nil"/>
              <w:bottom w:val="single" w:sz="4" w:space="0" w:color="auto"/>
            </w:tcBorders>
            <w:shd w:val="clear" w:color="auto" w:fill="FFFFFF"/>
          </w:tcPr>
          <w:p w14:paraId="5969C3C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-.0165</w:t>
            </w:r>
          </w:p>
        </w:tc>
        <w:tc>
          <w:tcPr>
            <w:tcW w:w="1170" w:type="dxa"/>
            <w:tcBorders>
              <w:top w:val="nil"/>
              <w:bottom w:val="single" w:sz="4" w:space="0" w:color="auto"/>
              <w:right w:val="single" w:sz="18" w:space="0" w:color="000000"/>
            </w:tcBorders>
            <w:shd w:val="clear" w:color="auto" w:fill="FFFFFF"/>
          </w:tcPr>
          <w:p w14:paraId="4989874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.0671</w:t>
            </w:r>
          </w:p>
        </w:tc>
      </w:tr>
      <w:tr w:rsidR="005902C7" w14:paraId="069DBEE8" w14:textId="77777777" w:rsidTr="0088200C">
        <w:trPr>
          <w:cantSplit/>
        </w:trPr>
        <w:tc>
          <w:tcPr>
            <w:tcW w:w="1170" w:type="dxa"/>
            <w:vMerge w:val="restart"/>
            <w:tcBorders>
              <w:top w:val="single" w:sz="4" w:space="0" w:color="auto"/>
              <w:left w:val="single" w:sz="18" w:space="0" w:color="000000"/>
              <w:bottom w:val="single" w:sz="16" w:space="0" w:color="000000"/>
              <w:right w:val="nil"/>
            </w:tcBorders>
            <w:shd w:val="clear" w:color="auto" w:fill="FFFFFF"/>
            <w:vAlign w:val="center"/>
          </w:tcPr>
          <w:p w14:paraId="762DC0F3"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2012</w:t>
            </w:r>
          </w:p>
        </w:tc>
        <w:tc>
          <w:tcPr>
            <w:tcW w:w="1170" w:type="dxa"/>
            <w:tcBorders>
              <w:top w:val="single" w:sz="4" w:space="0" w:color="auto"/>
              <w:left w:val="nil"/>
              <w:bottom w:val="nil"/>
              <w:right w:val="single" w:sz="16" w:space="0" w:color="000000"/>
            </w:tcBorders>
            <w:shd w:val="clear" w:color="auto" w:fill="FFFFFF"/>
            <w:vAlign w:val="center"/>
          </w:tcPr>
          <w:p w14:paraId="54501B45"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2005</w:t>
            </w:r>
          </w:p>
        </w:tc>
        <w:tc>
          <w:tcPr>
            <w:tcW w:w="1350" w:type="dxa"/>
            <w:tcBorders>
              <w:top w:val="single" w:sz="4" w:space="0" w:color="auto"/>
              <w:left w:val="single" w:sz="16" w:space="0" w:color="000000"/>
              <w:bottom w:val="nil"/>
            </w:tcBorders>
            <w:shd w:val="clear" w:color="auto" w:fill="FFFFFF"/>
          </w:tcPr>
          <w:p w14:paraId="2032FC9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-.03260</w:t>
            </w:r>
          </w:p>
        </w:tc>
        <w:tc>
          <w:tcPr>
            <w:tcW w:w="1170" w:type="dxa"/>
            <w:tcBorders>
              <w:top w:val="single" w:sz="4" w:space="0" w:color="auto"/>
              <w:bottom w:val="nil"/>
            </w:tcBorders>
            <w:shd w:val="clear" w:color="auto" w:fill="FFFFFF"/>
          </w:tcPr>
          <w:p w14:paraId="5F11BEA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.01708</w:t>
            </w:r>
          </w:p>
        </w:tc>
        <w:tc>
          <w:tcPr>
            <w:tcW w:w="990" w:type="dxa"/>
            <w:tcBorders>
              <w:top w:val="single" w:sz="4" w:space="0" w:color="auto"/>
              <w:bottom w:val="nil"/>
            </w:tcBorders>
            <w:shd w:val="clear" w:color="auto" w:fill="FFFFFF"/>
          </w:tcPr>
          <w:p w14:paraId="46CB8ED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.545</w:t>
            </w:r>
          </w:p>
        </w:tc>
        <w:tc>
          <w:tcPr>
            <w:tcW w:w="1170" w:type="dxa"/>
            <w:tcBorders>
              <w:top w:val="single" w:sz="4" w:space="0" w:color="auto"/>
              <w:bottom w:val="nil"/>
            </w:tcBorders>
            <w:shd w:val="clear" w:color="auto" w:fill="FFFFFF"/>
          </w:tcPr>
          <w:p w14:paraId="0A33B23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-.0844</w:t>
            </w:r>
          </w:p>
        </w:tc>
        <w:tc>
          <w:tcPr>
            <w:tcW w:w="1170" w:type="dxa"/>
            <w:tcBorders>
              <w:top w:val="single" w:sz="4" w:space="0" w:color="auto"/>
              <w:bottom w:val="nil"/>
              <w:right w:val="single" w:sz="18" w:space="0" w:color="000000"/>
            </w:tcBorders>
            <w:shd w:val="clear" w:color="auto" w:fill="FFFFFF"/>
          </w:tcPr>
          <w:p w14:paraId="7C488ED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.0192</w:t>
            </w:r>
          </w:p>
        </w:tc>
      </w:tr>
      <w:tr w:rsidR="005902C7" w14:paraId="75474BE8"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6CB17F41"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706BCA8F"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2006</w:t>
            </w:r>
          </w:p>
        </w:tc>
        <w:tc>
          <w:tcPr>
            <w:tcW w:w="1350" w:type="dxa"/>
            <w:tcBorders>
              <w:top w:val="nil"/>
              <w:left w:val="single" w:sz="16" w:space="0" w:color="000000"/>
              <w:bottom w:val="nil"/>
            </w:tcBorders>
            <w:shd w:val="clear" w:color="auto" w:fill="FFFFFF"/>
          </w:tcPr>
          <w:p w14:paraId="7246CA2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-.05534</w:t>
            </w:r>
            <w:r>
              <w:rPr>
                <w:rFonts w:ascii="Arial" w:hAnsi="Arial" w:cs="Arial"/>
                <w:sz w:val="18"/>
                <w:szCs w:val="18"/>
                <w:vertAlign w:val="superscript"/>
              </w:rPr>
              <w:t>*</w:t>
            </w:r>
          </w:p>
        </w:tc>
        <w:tc>
          <w:tcPr>
            <w:tcW w:w="1170" w:type="dxa"/>
            <w:tcBorders>
              <w:top w:val="nil"/>
              <w:bottom w:val="nil"/>
            </w:tcBorders>
            <w:shd w:val="clear" w:color="auto" w:fill="FFFFFF"/>
          </w:tcPr>
          <w:p w14:paraId="20C6444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.01546</w:t>
            </w:r>
          </w:p>
        </w:tc>
        <w:tc>
          <w:tcPr>
            <w:tcW w:w="990" w:type="dxa"/>
            <w:tcBorders>
              <w:top w:val="nil"/>
              <w:bottom w:val="nil"/>
            </w:tcBorders>
            <w:shd w:val="clear" w:color="auto" w:fill="FFFFFF"/>
          </w:tcPr>
          <w:p w14:paraId="71358F2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.008</w:t>
            </w:r>
          </w:p>
        </w:tc>
        <w:tc>
          <w:tcPr>
            <w:tcW w:w="1170" w:type="dxa"/>
            <w:tcBorders>
              <w:top w:val="nil"/>
              <w:bottom w:val="nil"/>
            </w:tcBorders>
            <w:shd w:val="clear" w:color="auto" w:fill="FFFFFF"/>
          </w:tcPr>
          <w:p w14:paraId="2EC2FDE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-.1022</w:t>
            </w:r>
          </w:p>
        </w:tc>
        <w:tc>
          <w:tcPr>
            <w:tcW w:w="1170" w:type="dxa"/>
            <w:tcBorders>
              <w:top w:val="nil"/>
              <w:bottom w:val="nil"/>
              <w:right w:val="single" w:sz="18" w:space="0" w:color="000000"/>
            </w:tcBorders>
            <w:shd w:val="clear" w:color="auto" w:fill="FFFFFF"/>
          </w:tcPr>
          <w:p w14:paraId="09935C44"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-.0085</w:t>
            </w:r>
          </w:p>
        </w:tc>
      </w:tr>
      <w:tr w:rsidR="005902C7" w14:paraId="387B6AF7"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4B37EDC1"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BA8E34C"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2007</w:t>
            </w:r>
          </w:p>
        </w:tc>
        <w:tc>
          <w:tcPr>
            <w:tcW w:w="1350" w:type="dxa"/>
            <w:tcBorders>
              <w:top w:val="nil"/>
              <w:left w:val="single" w:sz="16" w:space="0" w:color="000000"/>
              <w:bottom w:val="nil"/>
            </w:tcBorders>
            <w:shd w:val="clear" w:color="auto" w:fill="FFFFFF"/>
          </w:tcPr>
          <w:p w14:paraId="5924C0C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-.06272</w:t>
            </w:r>
            <w:r>
              <w:rPr>
                <w:rFonts w:ascii="Arial" w:hAnsi="Arial" w:cs="Arial"/>
                <w:sz w:val="18"/>
                <w:szCs w:val="18"/>
                <w:vertAlign w:val="superscript"/>
              </w:rPr>
              <w:t>*</w:t>
            </w:r>
          </w:p>
        </w:tc>
        <w:tc>
          <w:tcPr>
            <w:tcW w:w="1170" w:type="dxa"/>
            <w:tcBorders>
              <w:top w:val="nil"/>
              <w:bottom w:val="nil"/>
            </w:tcBorders>
            <w:shd w:val="clear" w:color="auto" w:fill="FFFFFF"/>
          </w:tcPr>
          <w:p w14:paraId="7205BC1C"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.01523</w:t>
            </w:r>
          </w:p>
        </w:tc>
        <w:tc>
          <w:tcPr>
            <w:tcW w:w="990" w:type="dxa"/>
            <w:tcBorders>
              <w:top w:val="nil"/>
              <w:bottom w:val="nil"/>
            </w:tcBorders>
            <w:shd w:val="clear" w:color="auto" w:fill="FFFFFF"/>
          </w:tcPr>
          <w:p w14:paraId="610E6220"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.001</w:t>
            </w:r>
          </w:p>
        </w:tc>
        <w:tc>
          <w:tcPr>
            <w:tcW w:w="1170" w:type="dxa"/>
            <w:tcBorders>
              <w:top w:val="nil"/>
              <w:bottom w:val="nil"/>
            </w:tcBorders>
            <w:shd w:val="clear" w:color="auto" w:fill="FFFFFF"/>
          </w:tcPr>
          <w:p w14:paraId="7FD74B7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-.1089</w:t>
            </w:r>
          </w:p>
        </w:tc>
        <w:tc>
          <w:tcPr>
            <w:tcW w:w="1170" w:type="dxa"/>
            <w:tcBorders>
              <w:top w:val="nil"/>
              <w:bottom w:val="nil"/>
              <w:right w:val="single" w:sz="18" w:space="0" w:color="000000"/>
            </w:tcBorders>
            <w:shd w:val="clear" w:color="auto" w:fill="FFFFFF"/>
          </w:tcPr>
          <w:p w14:paraId="0176753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-.0166</w:t>
            </w:r>
          </w:p>
        </w:tc>
      </w:tr>
      <w:tr w:rsidR="005902C7" w14:paraId="37C4393E"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71C3511B"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D0B7A22"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2008</w:t>
            </w:r>
          </w:p>
        </w:tc>
        <w:tc>
          <w:tcPr>
            <w:tcW w:w="1350" w:type="dxa"/>
            <w:tcBorders>
              <w:top w:val="nil"/>
              <w:left w:val="single" w:sz="16" w:space="0" w:color="000000"/>
              <w:bottom w:val="nil"/>
            </w:tcBorders>
            <w:shd w:val="clear" w:color="auto" w:fill="FFFFFF"/>
          </w:tcPr>
          <w:p w14:paraId="6C5957F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-.06041</w:t>
            </w:r>
            <w:r>
              <w:rPr>
                <w:rFonts w:ascii="Arial" w:hAnsi="Arial" w:cs="Arial"/>
                <w:sz w:val="18"/>
                <w:szCs w:val="18"/>
                <w:vertAlign w:val="superscript"/>
              </w:rPr>
              <w:t>*</w:t>
            </w:r>
          </w:p>
        </w:tc>
        <w:tc>
          <w:tcPr>
            <w:tcW w:w="1170" w:type="dxa"/>
            <w:tcBorders>
              <w:top w:val="nil"/>
              <w:bottom w:val="nil"/>
            </w:tcBorders>
            <w:shd w:val="clear" w:color="auto" w:fill="FFFFFF"/>
          </w:tcPr>
          <w:p w14:paraId="3A90BB6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.01396</w:t>
            </w:r>
          </w:p>
        </w:tc>
        <w:tc>
          <w:tcPr>
            <w:tcW w:w="990" w:type="dxa"/>
            <w:tcBorders>
              <w:top w:val="nil"/>
              <w:bottom w:val="nil"/>
            </w:tcBorders>
            <w:shd w:val="clear" w:color="auto" w:fill="FFFFFF"/>
          </w:tcPr>
          <w:p w14:paraId="5D72576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.000</w:t>
            </w:r>
          </w:p>
        </w:tc>
        <w:tc>
          <w:tcPr>
            <w:tcW w:w="1170" w:type="dxa"/>
            <w:tcBorders>
              <w:top w:val="nil"/>
              <w:bottom w:val="nil"/>
            </w:tcBorders>
            <w:shd w:val="clear" w:color="auto" w:fill="FFFFFF"/>
          </w:tcPr>
          <w:p w14:paraId="0690D7D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-.1027</w:t>
            </w:r>
          </w:p>
        </w:tc>
        <w:tc>
          <w:tcPr>
            <w:tcW w:w="1170" w:type="dxa"/>
            <w:tcBorders>
              <w:top w:val="nil"/>
              <w:bottom w:val="nil"/>
              <w:right w:val="single" w:sz="18" w:space="0" w:color="000000"/>
            </w:tcBorders>
            <w:shd w:val="clear" w:color="auto" w:fill="FFFFFF"/>
          </w:tcPr>
          <w:p w14:paraId="7DB5853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-.0181</w:t>
            </w:r>
          </w:p>
        </w:tc>
      </w:tr>
      <w:tr w:rsidR="005902C7" w14:paraId="2F416EFC"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7DD4C414"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6733B2F"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2009</w:t>
            </w:r>
          </w:p>
        </w:tc>
        <w:tc>
          <w:tcPr>
            <w:tcW w:w="1350" w:type="dxa"/>
            <w:tcBorders>
              <w:top w:val="nil"/>
              <w:left w:val="single" w:sz="16" w:space="0" w:color="000000"/>
              <w:bottom w:val="nil"/>
            </w:tcBorders>
            <w:shd w:val="clear" w:color="auto" w:fill="FFFFFF"/>
          </w:tcPr>
          <w:p w14:paraId="6DB26718"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-.03430</w:t>
            </w:r>
          </w:p>
        </w:tc>
        <w:tc>
          <w:tcPr>
            <w:tcW w:w="1170" w:type="dxa"/>
            <w:tcBorders>
              <w:top w:val="nil"/>
              <w:bottom w:val="nil"/>
            </w:tcBorders>
            <w:shd w:val="clear" w:color="auto" w:fill="FFFFFF"/>
          </w:tcPr>
          <w:p w14:paraId="7029E892"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.01360</w:t>
            </w:r>
          </w:p>
        </w:tc>
        <w:tc>
          <w:tcPr>
            <w:tcW w:w="990" w:type="dxa"/>
            <w:tcBorders>
              <w:top w:val="nil"/>
              <w:bottom w:val="nil"/>
            </w:tcBorders>
            <w:shd w:val="clear" w:color="auto" w:fill="FFFFFF"/>
          </w:tcPr>
          <w:p w14:paraId="12CC15C3"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.186</w:t>
            </w:r>
          </w:p>
        </w:tc>
        <w:tc>
          <w:tcPr>
            <w:tcW w:w="1170" w:type="dxa"/>
            <w:tcBorders>
              <w:top w:val="nil"/>
              <w:bottom w:val="nil"/>
            </w:tcBorders>
            <w:shd w:val="clear" w:color="auto" w:fill="FFFFFF"/>
          </w:tcPr>
          <w:p w14:paraId="3A6BA2E5"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-.0755</w:t>
            </w:r>
          </w:p>
        </w:tc>
        <w:tc>
          <w:tcPr>
            <w:tcW w:w="1170" w:type="dxa"/>
            <w:tcBorders>
              <w:top w:val="nil"/>
              <w:bottom w:val="nil"/>
              <w:right w:val="single" w:sz="18" w:space="0" w:color="000000"/>
            </w:tcBorders>
            <w:shd w:val="clear" w:color="auto" w:fill="FFFFFF"/>
          </w:tcPr>
          <w:p w14:paraId="4E5508DA"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.0069</w:t>
            </w:r>
          </w:p>
        </w:tc>
      </w:tr>
      <w:tr w:rsidR="005902C7" w14:paraId="2513B04F"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7C4B8093" w14:textId="77777777" w:rsidR="005902C7" w:rsidRDefault="005902C7"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77908F18"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2010</w:t>
            </w:r>
          </w:p>
        </w:tc>
        <w:tc>
          <w:tcPr>
            <w:tcW w:w="1350" w:type="dxa"/>
            <w:tcBorders>
              <w:top w:val="nil"/>
              <w:left w:val="single" w:sz="16" w:space="0" w:color="000000"/>
              <w:bottom w:val="nil"/>
            </w:tcBorders>
            <w:shd w:val="clear" w:color="auto" w:fill="FFFFFF"/>
          </w:tcPr>
          <w:p w14:paraId="7FCE8A1F"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-.03558</w:t>
            </w:r>
          </w:p>
        </w:tc>
        <w:tc>
          <w:tcPr>
            <w:tcW w:w="1170" w:type="dxa"/>
            <w:tcBorders>
              <w:top w:val="nil"/>
              <w:bottom w:val="nil"/>
            </w:tcBorders>
            <w:shd w:val="clear" w:color="auto" w:fill="FFFFFF"/>
          </w:tcPr>
          <w:p w14:paraId="3195B196"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.01374</w:t>
            </w:r>
          </w:p>
        </w:tc>
        <w:tc>
          <w:tcPr>
            <w:tcW w:w="990" w:type="dxa"/>
            <w:tcBorders>
              <w:top w:val="nil"/>
              <w:bottom w:val="nil"/>
            </w:tcBorders>
            <w:shd w:val="clear" w:color="auto" w:fill="FFFFFF"/>
          </w:tcPr>
          <w:p w14:paraId="56CA97B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.159</w:t>
            </w:r>
          </w:p>
        </w:tc>
        <w:tc>
          <w:tcPr>
            <w:tcW w:w="1170" w:type="dxa"/>
            <w:tcBorders>
              <w:top w:val="nil"/>
              <w:bottom w:val="nil"/>
            </w:tcBorders>
            <w:shd w:val="clear" w:color="auto" w:fill="FFFFFF"/>
          </w:tcPr>
          <w:p w14:paraId="352C1C1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-.0772</w:t>
            </w:r>
          </w:p>
        </w:tc>
        <w:tc>
          <w:tcPr>
            <w:tcW w:w="1170" w:type="dxa"/>
            <w:tcBorders>
              <w:top w:val="nil"/>
              <w:bottom w:val="nil"/>
              <w:right w:val="single" w:sz="18" w:space="0" w:color="000000"/>
            </w:tcBorders>
            <w:shd w:val="clear" w:color="auto" w:fill="FFFFFF"/>
          </w:tcPr>
          <w:p w14:paraId="783F079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.0061</w:t>
            </w:r>
          </w:p>
        </w:tc>
      </w:tr>
      <w:tr w:rsidR="005902C7" w14:paraId="17C600D7"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7F5F88DB" w14:textId="77777777" w:rsidR="005902C7" w:rsidRDefault="005902C7"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0F1248AD" w14:textId="77777777" w:rsidR="005902C7" w:rsidRDefault="005902C7" w:rsidP="00777F69">
            <w:pPr>
              <w:spacing w:line="320" w:lineRule="atLeast"/>
              <w:ind w:left="60" w:right="60"/>
              <w:rPr>
                <w:rFonts w:ascii="Arial" w:hAnsi="Arial" w:cs="Arial"/>
                <w:sz w:val="18"/>
                <w:szCs w:val="18"/>
              </w:rPr>
            </w:pPr>
            <w:r>
              <w:rPr>
                <w:rFonts w:ascii="Arial" w:hAnsi="Arial" w:cs="Arial"/>
                <w:sz w:val="18"/>
                <w:szCs w:val="18"/>
              </w:rPr>
              <w:t>2011</w:t>
            </w:r>
          </w:p>
        </w:tc>
        <w:tc>
          <w:tcPr>
            <w:tcW w:w="1350" w:type="dxa"/>
            <w:tcBorders>
              <w:top w:val="nil"/>
              <w:left w:val="single" w:sz="16" w:space="0" w:color="000000"/>
              <w:bottom w:val="single" w:sz="4" w:space="0" w:color="auto"/>
            </w:tcBorders>
            <w:shd w:val="clear" w:color="auto" w:fill="FFFFFF"/>
          </w:tcPr>
          <w:p w14:paraId="4B7AC5ED"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-.02531</w:t>
            </w:r>
          </w:p>
        </w:tc>
        <w:tc>
          <w:tcPr>
            <w:tcW w:w="1170" w:type="dxa"/>
            <w:tcBorders>
              <w:top w:val="nil"/>
              <w:bottom w:val="single" w:sz="4" w:space="0" w:color="auto"/>
            </w:tcBorders>
            <w:shd w:val="clear" w:color="auto" w:fill="FFFFFF"/>
          </w:tcPr>
          <w:p w14:paraId="4007EDF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.01380</w:t>
            </w:r>
          </w:p>
        </w:tc>
        <w:tc>
          <w:tcPr>
            <w:tcW w:w="990" w:type="dxa"/>
            <w:tcBorders>
              <w:top w:val="nil"/>
              <w:bottom w:val="single" w:sz="4" w:space="0" w:color="auto"/>
            </w:tcBorders>
            <w:shd w:val="clear" w:color="auto" w:fill="FFFFFF"/>
          </w:tcPr>
          <w:p w14:paraId="0B40E08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.596</w:t>
            </w:r>
          </w:p>
        </w:tc>
        <w:tc>
          <w:tcPr>
            <w:tcW w:w="1170" w:type="dxa"/>
            <w:tcBorders>
              <w:top w:val="nil"/>
              <w:bottom w:val="single" w:sz="4" w:space="0" w:color="auto"/>
            </w:tcBorders>
            <w:shd w:val="clear" w:color="auto" w:fill="FFFFFF"/>
          </w:tcPr>
          <w:p w14:paraId="52F2F6BB"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-.0671</w:t>
            </w:r>
          </w:p>
        </w:tc>
        <w:tc>
          <w:tcPr>
            <w:tcW w:w="1170" w:type="dxa"/>
            <w:tcBorders>
              <w:top w:val="nil"/>
              <w:bottom w:val="single" w:sz="4" w:space="0" w:color="auto"/>
              <w:right w:val="single" w:sz="18" w:space="0" w:color="000000"/>
            </w:tcBorders>
            <w:shd w:val="clear" w:color="auto" w:fill="FFFFFF"/>
          </w:tcPr>
          <w:p w14:paraId="4DF053A7" w14:textId="77777777" w:rsidR="005902C7" w:rsidRDefault="005902C7" w:rsidP="00777F69">
            <w:pPr>
              <w:spacing w:line="320" w:lineRule="atLeast"/>
              <w:ind w:left="60" w:right="60"/>
              <w:jc w:val="right"/>
              <w:rPr>
                <w:rFonts w:ascii="Arial" w:hAnsi="Arial" w:cs="Arial"/>
                <w:sz w:val="18"/>
                <w:szCs w:val="18"/>
              </w:rPr>
            </w:pPr>
            <w:r>
              <w:rPr>
                <w:rFonts w:ascii="Arial" w:hAnsi="Arial" w:cs="Arial"/>
                <w:sz w:val="18"/>
                <w:szCs w:val="18"/>
              </w:rPr>
              <w:t>.0165</w:t>
            </w:r>
          </w:p>
        </w:tc>
      </w:tr>
    </w:tbl>
    <w:p w14:paraId="221B0369" w14:textId="77777777" w:rsidR="005902C7" w:rsidRDefault="005902C7" w:rsidP="003A7507">
      <w:pPr>
        <w:spacing w:after="0" w:line="480" w:lineRule="auto"/>
        <w:rPr>
          <w:rFonts w:ascii="Times New Roman" w:hAnsi="Times New Roman" w:cs="Times New Roman"/>
          <w:sz w:val="24"/>
          <w:szCs w:val="24"/>
        </w:rPr>
      </w:pPr>
    </w:p>
    <w:p w14:paraId="015E9BAE" w14:textId="77777777" w:rsidR="00724CD5" w:rsidRPr="00724CD5" w:rsidRDefault="00F71E33" w:rsidP="00724CD5">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724CD5" w:rsidRPr="00724CD5">
        <w:rPr>
          <w:rFonts w:ascii="Times New Roman" w:hAnsi="Times New Roman" w:cs="Times New Roman"/>
          <w:color w:val="auto"/>
          <w:sz w:val="22"/>
          <w:szCs w:val="22"/>
        </w:rPr>
        <w:t xml:space="preserve"> B2: Multiple Comparisons of SAT Scores, 2006 - 2012</w:t>
      </w:r>
    </w:p>
    <w:tbl>
      <w:tblPr>
        <w:tblW w:w="81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1170"/>
        <w:gridCol w:w="1440"/>
        <w:gridCol w:w="1080"/>
        <w:gridCol w:w="990"/>
        <w:gridCol w:w="1170"/>
        <w:gridCol w:w="1170"/>
      </w:tblGrid>
      <w:tr w:rsidR="0088200C" w14:paraId="08086417" w14:textId="77777777" w:rsidTr="0088200C">
        <w:trPr>
          <w:cantSplit/>
        </w:trPr>
        <w:tc>
          <w:tcPr>
            <w:tcW w:w="1170" w:type="dxa"/>
            <w:vMerge w:val="restart"/>
            <w:tcBorders>
              <w:top w:val="single" w:sz="18" w:space="0" w:color="000000"/>
              <w:left w:val="single" w:sz="18" w:space="0" w:color="000000"/>
              <w:bottom w:val="nil"/>
              <w:right w:val="nil"/>
            </w:tcBorders>
            <w:shd w:val="clear" w:color="auto" w:fill="FFFFFF"/>
          </w:tcPr>
          <w:p w14:paraId="25870F18"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 xml:space="preserve">(I) </w:t>
            </w:r>
            <w:proofErr w:type="spellStart"/>
            <w:r>
              <w:rPr>
                <w:rFonts w:ascii="Arial" w:hAnsi="Arial" w:cs="Arial"/>
                <w:sz w:val="18"/>
                <w:szCs w:val="18"/>
              </w:rPr>
              <w:t>YearOfGraduation</w:t>
            </w:r>
            <w:proofErr w:type="spellEnd"/>
          </w:p>
        </w:tc>
        <w:tc>
          <w:tcPr>
            <w:tcW w:w="1170" w:type="dxa"/>
            <w:vMerge w:val="restart"/>
            <w:tcBorders>
              <w:top w:val="single" w:sz="18" w:space="0" w:color="000000"/>
              <w:left w:val="nil"/>
              <w:bottom w:val="nil"/>
              <w:right w:val="single" w:sz="16" w:space="0" w:color="000000"/>
            </w:tcBorders>
            <w:shd w:val="clear" w:color="auto" w:fill="FFFFFF"/>
          </w:tcPr>
          <w:p w14:paraId="495ADDFE"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 xml:space="preserve">(J) </w:t>
            </w:r>
            <w:proofErr w:type="spellStart"/>
            <w:r>
              <w:rPr>
                <w:rFonts w:ascii="Arial" w:hAnsi="Arial" w:cs="Arial"/>
                <w:sz w:val="18"/>
                <w:szCs w:val="18"/>
              </w:rPr>
              <w:t>YearOfGraduation</w:t>
            </w:r>
            <w:proofErr w:type="spellEnd"/>
          </w:p>
        </w:tc>
        <w:tc>
          <w:tcPr>
            <w:tcW w:w="1440" w:type="dxa"/>
            <w:vMerge w:val="restart"/>
            <w:tcBorders>
              <w:top w:val="single" w:sz="18" w:space="0" w:color="000000"/>
              <w:left w:val="single" w:sz="16" w:space="0" w:color="000000"/>
            </w:tcBorders>
            <w:shd w:val="clear" w:color="auto" w:fill="FFFFFF"/>
          </w:tcPr>
          <w:p w14:paraId="3E03292F"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Mean Difference (I-J)</w:t>
            </w:r>
          </w:p>
        </w:tc>
        <w:tc>
          <w:tcPr>
            <w:tcW w:w="1080" w:type="dxa"/>
            <w:vMerge w:val="restart"/>
            <w:tcBorders>
              <w:top w:val="single" w:sz="18" w:space="0" w:color="000000"/>
            </w:tcBorders>
            <w:shd w:val="clear" w:color="auto" w:fill="FFFFFF"/>
          </w:tcPr>
          <w:p w14:paraId="1A4FD262"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Std. Error</w:t>
            </w:r>
          </w:p>
        </w:tc>
        <w:tc>
          <w:tcPr>
            <w:tcW w:w="990" w:type="dxa"/>
            <w:vMerge w:val="restart"/>
            <w:tcBorders>
              <w:top w:val="single" w:sz="18" w:space="0" w:color="000000"/>
            </w:tcBorders>
            <w:shd w:val="clear" w:color="auto" w:fill="FFFFFF"/>
          </w:tcPr>
          <w:p w14:paraId="0346B912"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Sig.</w:t>
            </w:r>
          </w:p>
        </w:tc>
        <w:tc>
          <w:tcPr>
            <w:tcW w:w="2340" w:type="dxa"/>
            <w:gridSpan w:val="2"/>
            <w:tcBorders>
              <w:top w:val="single" w:sz="18" w:space="0" w:color="000000"/>
            </w:tcBorders>
            <w:shd w:val="clear" w:color="auto" w:fill="FFFFFF"/>
          </w:tcPr>
          <w:p w14:paraId="4B36953F"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95% Confidence Interval</w:t>
            </w:r>
          </w:p>
        </w:tc>
      </w:tr>
      <w:tr w:rsidR="0047794C" w14:paraId="23C01838" w14:textId="77777777" w:rsidTr="0088200C">
        <w:trPr>
          <w:cantSplit/>
        </w:trPr>
        <w:tc>
          <w:tcPr>
            <w:tcW w:w="1170" w:type="dxa"/>
            <w:vMerge/>
            <w:tcBorders>
              <w:top w:val="single" w:sz="16" w:space="0" w:color="000000"/>
              <w:left w:val="single" w:sz="18" w:space="0" w:color="000000"/>
              <w:bottom w:val="single" w:sz="4" w:space="0" w:color="auto"/>
              <w:right w:val="nil"/>
            </w:tcBorders>
            <w:shd w:val="clear" w:color="auto" w:fill="FFFFFF"/>
          </w:tcPr>
          <w:p w14:paraId="44F47470" w14:textId="77777777" w:rsidR="0047794C" w:rsidRDefault="0047794C" w:rsidP="00777F69">
            <w:pPr>
              <w:rPr>
                <w:rFonts w:ascii="Arial" w:hAnsi="Arial" w:cs="Arial"/>
                <w:sz w:val="18"/>
                <w:szCs w:val="18"/>
              </w:rPr>
            </w:pPr>
          </w:p>
        </w:tc>
        <w:tc>
          <w:tcPr>
            <w:tcW w:w="1170" w:type="dxa"/>
            <w:vMerge/>
            <w:tcBorders>
              <w:top w:val="single" w:sz="16" w:space="0" w:color="000000"/>
              <w:left w:val="nil"/>
              <w:bottom w:val="single" w:sz="4" w:space="0" w:color="auto"/>
              <w:right w:val="single" w:sz="16" w:space="0" w:color="000000"/>
            </w:tcBorders>
            <w:shd w:val="clear" w:color="auto" w:fill="FFFFFF"/>
          </w:tcPr>
          <w:p w14:paraId="7123BB5C" w14:textId="77777777" w:rsidR="0047794C" w:rsidRDefault="0047794C" w:rsidP="00777F69">
            <w:pPr>
              <w:rPr>
                <w:rFonts w:ascii="Arial" w:hAnsi="Arial" w:cs="Arial"/>
                <w:sz w:val="18"/>
                <w:szCs w:val="18"/>
              </w:rPr>
            </w:pPr>
          </w:p>
        </w:tc>
        <w:tc>
          <w:tcPr>
            <w:tcW w:w="1440" w:type="dxa"/>
            <w:vMerge/>
            <w:tcBorders>
              <w:top w:val="single" w:sz="16" w:space="0" w:color="000000"/>
              <w:left w:val="single" w:sz="16" w:space="0" w:color="000000"/>
              <w:bottom w:val="single" w:sz="4" w:space="0" w:color="auto"/>
            </w:tcBorders>
            <w:shd w:val="clear" w:color="auto" w:fill="FFFFFF"/>
          </w:tcPr>
          <w:p w14:paraId="02D7ADFD" w14:textId="77777777" w:rsidR="0047794C" w:rsidRDefault="0047794C" w:rsidP="00777F69">
            <w:pPr>
              <w:rPr>
                <w:rFonts w:ascii="Arial" w:hAnsi="Arial" w:cs="Arial"/>
                <w:sz w:val="18"/>
                <w:szCs w:val="18"/>
              </w:rPr>
            </w:pPr>
          </w:p>
        </w:tc>
        <w:tc>
          <w:tcPr>
            <w:tcW w:w="1080" w:type="dxa"/>
            <w:vMerge/>
            <w:tcBorders>
              <w:top w:val="single" w:sz="16" w:space="0" w:color="000000"/>
              <w:bottom w:val="single" w:sz="4" w:space="0" w:color="auto"/>
            </w:tcBorders>
            <w:shd w:val="clear" w:color="auto" w:fill="FFFFFF"/>
          </w:tcPr>
          <w:p w14:paraId="273A763D" w14:textId="77777777" w:rsidR="0047794C" w:rsidRDefault="0047794C" w:rsidP="00777F69">
            <w:pPr>
              <w:rPr>
                <w:rFonts w:ascii="Arial" w:hAnsi="Arial" w:cs="Arial"/>
                <w:sz w:val="18"/>
                <w:szCs w:val="18"/>
              </w:rPr>
            </w:pPr>
          </w:p>
        </w:tc>
        <w:tc>
          <w:tcPr>
            <w:tcW w:w="990" w:type="dxa"/>
            <w:vMerge/>
            <w:tcBorders>
              <w:top w:val="single" w:sz="16" w:space="0" w:color="000000"/>
              <w:bottom w:val="single" w:sz="4" w:space="0" w:color="auto"/>
            </w:tcBorders>
            <w:shd w:val="clear" w:color="auto" w:fill="FFFFFF"/>
          </w:tcPr>
          <w:p w14:paraId="08D6C5E7" w14:textId="77777777" w:rsidR="0047794C" w:rsidRDefault="0047794C" w:rsidP="00777F69">
            <w:pPr>
              <w:rPr>
                <w:rFonts w:ascii="Arial" w:hAnsi="Arial" w:cs="Arial"/>
                <w:sz w:val="18"/>
                <w:szCs w:val="18"/>
              </w:rPr>
            </w:pPr>
          </w:p>
        </w:tc>
        <w:tc>
          <w:tcPr>
            <w:tcW w:w="1170" w:type="dxa"/>
            <w:tcBorders>
              <w:bottom w:val="single" w:sz="4" w:space="0" w:color="auto"/>
            </w:tcBorders>
            <w:shd w:val="clear" w:color="auto" w:fill="FFFFFF"/>
          </w:tcPr>
          <w:p w14:paraId="3272DAD4"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Lower Bound</w:t>
            </w:r>
          </w:p>
        </w:tc>
        <w:tc>
          <w:tcPr>
            <w:tcW w:w="1170" w:type="dxa"/>
            <w:tcBorders>
              <w:bottom w:val="single" w:sz="4" w:space="0" w:color="auto"/>
              <w:right w:val="single" w:sz="16" w:space="0" w:color="000000"/>
            </w:tcBorders>
            <w:shd w:val="clear" w:color="auto" w:fill="FFFFFF"/>
          </w:tcPr>
          <w:p w14:paraId="7B41BB6C"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Upper Bound</w:t>
            </w:r>
          </w:p>
        </w:tc>
      </w:tr>
      <w:tr w:rsidR="0047794C" w14:paraId="30A451AF"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1B6DEB19"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170" w:type="dxa"/>
            <w:tcBorders>
              <w:top w:val="single" w:sz="4" w:space="0" w:color="auto"/>
              <w:left w:val="nil"/>
              <w:bottom w:val="nil"/>
              <w:right w:val="single" w:sz="16" w:space="0" w:color="000000"/>
            </w:tcBorders>
            <w:shd w:val="clear" w:color="auto" w:fill="FFFFFF"/>
            <w:vAlign w:val="center"/>
          </w:tcPr>
          <w:p w14:paraId="62E0CDE2"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single" w:sz="4" w:space="0" w:color="auto"/>
              <w:left w:val="single" w:sz="16" w:space="0" w:color="000000"/>
              <w:bottom w:val="nil"/>
            </w:tcBorders>
            <w:shd w:val="clear" w:color="auto" w:fill="FFFFFF"/>
          </w:tcPr>
          <w:p w14:paraId="654752F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-7.659</w:t>
            </w:r>
          </w:p>
        </w:tc>
        <w:tc>
          <w:tcPr>
            <w:tcW w:w="1080" w:type="dxa"/>
            <w:tcBorders>
              <w:top w:val="single" w:sz="4" w:space="0" w:color="auto"/>
              <w:bottom w:val="nil"/>
            </w:tcBorders>
            <w:shd w:val="clear" w:color="auto" w:fill="FFFFFF"/>
          </w:tcPr>
          <w:p w14:paraId="7C46648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9.738</w:t>
            </w:r>
          </w:p>
        </w:tc>
        <w:tc>
          <w:tcPr>
            <w:tcW w:w="990" w:type="dxa"/>
            <w:tcBorders>
              <w:top w:val="single" w:sz="4" w:space="0" w:color="auto"/>
              <w:bottom w:val="nil"/>
            </w:tcBorders>
            <w:shd w:val="clear" w:color="auto" w:fill="FFFFFF"/>
          </w:tcPr>
          <w:p w14:paraId="338AB17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.994</w:t>
            </w:r>
          </w:p>
        </w:tc>
        <w:tc>
          <w:tcPr>
            <w:tcW w:w="1170" w:type="dxa"/>
            <w:tcBorders>
              <w:top w:val="single" w:sz="4" w:space="0" w:color="auto"/>
              <w:bottom w:val="nil"/>
            </w:tcBorders>
            <w:shd w:val="clear" w:color="auto" w:fill="FFFFFF"/>
          </w:tcPr>
          <w:p w14:paraId="6AC6B47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-37.18</w:t>
            </w:r>
          </w:p>
        </w:tc>
        <w:tc>
          <w:tcPr>
            <w:tcW w:w="1170" w:type="dxa"/>
            <w:tcBorders>
              <w:top w:val="single" w:sz="4" w:space="0" w:color="auto"/>
              <w:bottom w:val="nil"/>
              <w:right w:val="single" w:sz="16" w:space="0" w:color="000000"/>
            </w:tcBorders>
            <w:shd w:val="clear" w:color="auto" w:fill="FFFFFF"/>
          </w:tcPr>
          <w:p w14:paraId="64050BD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21.86</w:t>
            </w:r>
          </w:p>
        </w:tc>
      </w:tr>
      <w:tr w:rsidR="0047794C" w14:paraId="3BBC01BA" w14:textId="77777777" w:rsidTr="0088200C">
        <w:trPr>
          <w:cantSplit/>
        </w:trPr>
        <w:tc>
          <w:tcPr>
            <w:tcW w:w="1170" w:type="dxa"/>
            <w:vMerge/>
            <w:tcBorders>
              <w:top w:val="single" w:sz="16" w:space="0" w:color="000000"/>
              <w:left w:val="single" w:sz="18" w:space="0" w:color="000000"/>
              <w:bottom w:val="nil"/>
              <w:right w:val="nil"/>
            </w:tcBorders>
            <w:shd w:val="clear" w:color="auto" w:fill="FFFFFF"/>
            <w:vAlign w:val="center"/>
          </w:tcPr>
          <w:p w14:paraId="2ADE75DA"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35BE66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67A34F8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1.916</w:t>
            </w:r>
          </w:p>
        </w:tc>
        <w:tc>
          <w:tcPr>
            <w:tcW w:w="1080" w:type="dxa"/>
            <w:tcBorders>
              <w:top w:val="nil"/>
              <w:bottom w:val="nil"/>
            </w:tcBorders>
            <w:shd w:val="clear" w:color="auto" w:fill="FFFFFF"/>
          </w:tcPr>
          <w:p w14:paraId="7F2E611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9.407</w:t>
            </w:r>
          </w:p>
        </w:tc>
        <w:tc>
          <w:tcPr>
            <w:tcW w:w="990" w:type="dxa"/>
            <w:tcBorders>
              <w:top w:val="nil"/>
              <w:bottom w:val="nil"/>
            </w:tcBorders>
            <w:shd w:val="clear" w:color="auto" w:fill="FFFFFF"/>
          </w:tcPr>
          <w:p w14:paraId="314F2C3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455FD57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-26.60</w:t>
            </w:r>
          </w:p>
        </w:tc>
        <w:tc>
          <w:tcPr>
            <w:tcW w:w="1170" w:type="dxa"/>
            <w:tcBorders>
              <w:top w:val="nil"/>
              <w:bottom w:val="nil"/>
              <w:right w:val="single" w:sz="16" w:space="0" w:color="000000"/>
            </w:tcBorders>
            <w:shd w:val="clear" w:color="auto" w:fill="FFFFFF"/>
          </w:tcPr>
          <w:p w14:paraId="088D9C9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30.44</w:t>
            </w:r>
          </w:p>
        </w:tc>
      </w:tr>
      <w:tr w:rsidR="0047794C" w14:paraId="0CEC2B9A" w14:textId="77777777" w:rsidTr="0088200C">
        <w:trPr>
          <w:cantSplit/>
        </w:trPr>
        <w:tc>
          <w:tcPr>
            <w:tcW w:w="1170" w:type="dxa"/>
            <w:vMerge/>
            <w:tcBorders>
              <w:top w:val="single" w:sz="16" w:space="0" w:color="000000"/>
              <w:left w:val="single" w:sz="18" w:space="0" w:color="000000"/>
              <w:bottom w:val="nil"/>
              <w:right w:val="nil"/>
            </w:tcBorders>
            <w:shd w:val="clear" w:color="auto" w:fill="FFFFFF"/>
            <w:vAlign w:val="center"/>
          </w:tcPr>
          <w:p w14:paraId="369B0600"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74420823"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243F144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15.416</w:t>
            </w:r>
          </w:p>
        </w:tc>
        <w:tc>
          <w:tcPr>
            <w:tcW w:w="1080" w:type="dxa"/>
            <w:tcBorders>
              <w:top w:val="nil"/>
              <w:bottom w:val="nil"/>
            </w:tcBorders>
            <w:shd w:val="clear" w:color="auto" w:fill="FFFFFF"/>
          </w:tcPr>
          <w:p w14:paraId="22F9176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8.824</w:t>
            </w:r>
          </w:p>
        </w:tc>
        <w:tc>
          <w:tcPr>
            <w:tcW w:w="990" w:type="dxa"/>
            <w:tcBorders>
              <w:top w:val="nil"/>
              <w:bottom w:val="nil"/>
            </w:tcBorders>
            <w:shd w:val="clear" w:color="auto" w:fill="FFFFFF"/>
          </w:tcPr>
          <w:p w14:paraId="49035B5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.656</w:t>
            </w:r>
          </w:p>
        </w:tc>
        <w:tc>
          <w:tcPr>
            <w:tcW w:w="1170" w:type="dxa"/>
            <w:tcBorders>
              <w:top w:val="nil"/>
              <w:bottom w:val="nil"/>
            </w:tcBorders>
            <w:shd w:val="clear" w:color="auto" w:fill="FFFFFF"/>
          </w:tcPr>
          <w:p w14:paraId="20D4677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-11.34</w:t>
            </w:r>
          </w:p>
        </w:tc>
        <w:tc>
          <w:tcPr>
            <w:tcW w:w="1170" w:type="dxa"/>
            <w:tcBorders>
              <w:top w:val="nil"/>
              <w:bottom w:val="nil"/>
              <w:right w:val="single" w:sz="16" w:space="0" w:color="000000"/>
            </w:tcBorders>
            <w:shd w:val="clear" w:color="auto" w:fill="FFFFFF"/>
          </w:tcPr>
          <w:p w14:paraId="0F92C71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42.17</w:t>
            </w:r>
          </w:p>
        </w:tc>
      </w:tr>
      <w:tr w:rsidR="0047794C" w14:paraId="23B3E50F" w14:textId="77777777" w:rsidTr="0088200C">
        <w:trPr>
          <w:cantSplit/>
        </w:trPr>
        <w:tc>
          <w:tcPr>
            <w:tcW w:w="1170" w:type="dxa"/>
            <w:vMerge/>
            <w:tcBorders>
              <w:top w:val="single" w:sz="16" w:space="0" w:color="000000"/>
              <w:left w:val="single" w:sz="18" w:space="0" w:color="000000"/>
              <w:bottom w:val="nil"/>
              <w:right w:val="nil"/>
            </w:tcBorders>
            <w:shd w:val="clear" w:color="auto" w:fill="FFFFFF"/>
            <w:vAlign w:val="center"/>
          </w:tcPr>
          <w:p w14:paraId="5B51648C"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C8B3223"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630F5C6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14.592</w:t>
            </w:r>
          </w:p>
        </w:tc>
        <w:tc>
          <w:tcPr>
            <w:tcW w:w="1080" w:type="dxa"/>
            <w:tcBorders>
              <w:top w:val="nil"/>
              <w:bottom w:val="nil"/>
            </w:tcBorders>
            <w:shd w:val="clear" w:color="auto" w:fill="FFFFFF"/>
          </w:tcPr>
          <w:p w14:paraId="5F58C6A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8.635</w:t>
            </w:r>
          </w:p>
        </w:tc>
        <w:tc>
          <w:tcPr>
            <w:tcW w:w="990" w:type="dxa"/>
            <w:tcBorders>
              <w:top w:val="nil"/>
              <w:bottom w:val="nil"/>
            </w:tcBorders>
            <w:shd w:val="clear" w:color="auto" w:fill="FFFFFF"/>
          </w:tcPr>
          <w:p w14:paraId="6BC958A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.694</w:t>
            </w:r>
          </w:p>
        </w:tc>
        <w:tc>
          <w:tcPr>
            <w:tcW w:w="1170" w:type="dxa"/>
            <w:tcBorders>
              <w:top w:val="nil"/>
              <w:bottom w:val="nil"/>
            </w:tcBorders>
            <w:shd w:val="clear" w:color="auto" w:fill="FFFFFF"/>
          </w:tcPr>
          <w:p w14:paraId="265A8E5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-11.59</w:t>
            </w:r>
          </w:p>
        </w:tc>
        <w:tc>
          <w:tcPr>
            <w:tcW w:w="1170" w:type="dxa"/>
            <w:tcBorders>
              <w:top w:val="nil"/>
              <w:bottom w:val="nil"/>
              <w:right w:val="single" w:sz="16" w:space="0" w:color="000000"/>
            </w:tcBorders>
            <w:shd w:val="clear" w:color="auto" w:fill="FFFFFF"/>
          </w:tcPr>
          <w:p w14:paraId="7B13050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40.77</w:t>
            </w:r>
          </w:p>
        </w:tc>
      </w:tr>
      <w:tr w:rsidR="0047794C" w14:paraId="59E3168D" w14:textId="77777777" w:rsidTr="0088200C">
        <w:trPr>
          <w:cantSplit/>
        </w:trPr>
        <w:tc>
          <w:tcPr>
            <w:tcW w:w="1170" w:type="dxa"/>
            <w:vMerge/>
            <w:tcBorders>
              <w:top w:val="single" w:sz="16" w:space="0" w:color="000000"/>
              <w:left w:val="single" w:sz="18" w:space="0" w:color="000000"/>
              <w:bottom w:val="nil"/>
              <w:right w:val="nil"/>
            </w:tcBorders>
            <w:shd w:val="clear" w:color="auto" w:fill="FFFFFF"/>
            <w:vAlign w:val="center"/>
          </w:tcPr>
          <w:p w14:paraId="4767474A"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026CFB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4BFBF75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10.674</w:t>
            </w:r>
          </w:p>
        </w:tc>
        <w:tc>
          <w:tcPr>
            <w:tcW w:w="1080" w:type="dxa"/>
            <w:tcBorders>
              <w:top w:val="nil"/>
              <w:bottom w:val="nil"/>
            </w:tcBorders>
            <w:shd w:val="clear" w:color="auto" w:fill="FFFFFF"/>
          </w:tcPr>
          <w:p w14:paraId="1C4CF6F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8.679</w:t>
            </w:r>
          </w:p>
        </w:tc>
        <w:tc>
          <w:tcPr>
            <w:tcW w:w="990" w:type="dxa"/>
            <w:tcBorders>
              <w:top w:val="nil"/>
              <w:bottom w:val="nil"/>
            </w:tcBorders>
            <w:shd w:val="clear" w:color="auto" w:fill="FFFFFF"/>
          </w:tcPr>
          <w:p w14:paraId="4FAA145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.923</w:t>
            </w:r>
          </w:p>
        </w:tc>
        <w:tc>
          <w:tcPr>
            <w:tcW w:w="1170" w:type="dxa"/>
            <w:tcBorders>
              <w:top w:val="nil"/>
              <w:bottom w:val="nil"/>
            </w:tcBorders>
            <w:shd w:val="clear" w:color="auto" w:fill="FFFFFF"/>
          </w:tcPr>
          <w:p w14:paraId="4ADB9F4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-15.64</w:t>
            </w:r>
          </w:p>
        </w:tc>
        <w:tc>
          <w:tcPr>
            <w:tcW w:w="1170" w:type="dxa"/>
            <w:tcBorders>
              <w:top w:val="nil"/>
              <w:bottom w:val="nil"/>
              <w:right w:val="single" w:sz="16" w:space="0" w:color="000000"/>
            </w:tcBorders>
            <w:shd w:val="clear" w:color="auto" w:fill="FFFFFF"/>
          </w:tcPr>
          <w:p w14:paraId="6679634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36.98</w:t>
            </w:r>
          </w:p>
        </w:tc>
      </w:tr>
      <w:tr w:rsidR="0047794C" w14:paraId="6B2D253A" w14:textId="77777777" w:rsidTr="0088200C">
        <w:trPr>
          <w:cantSplit/>
        </w:trPr>
        <w:tc>
          <w:tcPr>
            <w:tcW w:w="1170" w:type="dxa"/>
            <w:vMerge/>
            <w:tcBorders>
              <w:top w:val="single" w:sz="16" w:space="0" w:color="000000"/>
              <w:left w:val="single" w:sz="18" w:space="0" w:color="000000"/>
              <w:bottom w:val="nil"/>
              <w:right w:val="nil"/>
            </w:tcBorders>
            <w:shd w:val="clear" w:color="auto" w:fill="FFFFFF"/>
            <w:vAlign w:val="center"/>
          </w:tcPr>
          <w:p w14:paraId="77E5050C"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7FF97CB"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136F191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4.838</w:t>
            </w:r>
          </w:p>
        </w:tc>
        <w:tc>
          <w:tcPr>
            <w:tcW w:w="1080" w:type="dxa"/>
            <w:tcBorders>
              <w:top w:val="nil"/>
              <w:bottom w:val="nil"/>
            </w:tcBorders>
            <w:shd w:val="clear" w:color="auto" w:fill="FFFFFF"/>
          </w:tcPr>
          <w:p w14:paraId="2822791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8.714</w:t>
            </w:r>
          </w:p>
        </w:tc>
        <w:tc>
          <w:tcPr>
            <w:tcW w:w="990" w:type="dxa"/>
            <w:tcBorders>
              <w:top w:val="nil"/>
              <w:bottom w:val="nil"/>
            </w:tcBorders>
            <w:shd w:val="clear" w:color="auto" w:fill="FFFFFF"/>
          </w:tcPr>
          <w:p w14:paraId="4D8C839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.999</w:t>
            </w:r>
          </w:p>
        </w:tc>
        <w:tc>
          <w:tcPr>
            <w:tcW w:w="1170" w:type="dxa"/>
            <w:tcBorders>
              <w:top w:val="nil"/>
              <w:bottom w:val="nil"/>
            </w:tcBorders>
            <w:shd w:val="clear" w:color="auto" w:fill="FFFFFF"/>
          </w:tcPr>
          <w:p w14:paraId="22A0BA4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-21.58</w:t>
            </w:r>
          </w:p>
        </w:tc>
        <w:tc>
          <w:tcPr>
            <w:tcW w:w="1170" w:type="dxa"/>
            <w:tcBorders>
              <w:top w:val="nil"/>
              <w:bottom w:val="nil"/>
              <w:right w:val="single" w:sz="16" w:space="0" w:color="000000"/>
            </w:tcBorders>
            <w:shd w:val="clear" w:color="auto" w:fill="FFFFFF"/>
          </w:tcPr>
          <w:p w14:paraId="0B16224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31.26</w:t>
            </w:r>
          </w:p>
        </w:tc>
      </w:tr>
      <w:tr w:rsidR="0047794C" w14:paraId="7C3184D4" w14:textId="77777777" w:rsidTr="0088200C">
        <w:trPr>
          <w:cantSplit/>
        </w:trPr>
        <w:tc>
          <w:tcPr>
            <w:tcW w:w="1170" w:type="dxa"/>
            <w:vMerge/>
            <w:tcBorders>
              <w:top w:val="single" w:sz="16" w:space="0" w:color="000000"/>
              <w:left w:val="single" w:sz="18" w:space="0" w:color="000000"/>
              <w:bottom w:val="single" w:sz="4" w:space="0" w:color="auto"/>
              <w:right w:val="nil"/>
            </w:tcBorders>
            <w:shd w:val="clear" w:color="auto" w:fill="FFFFFF"/>
            <w:vAlign w:val="center"/>
          </w:tcPr>
          <w:p w14:paraId="3DFA0773"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3BFC977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644BEED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.130</w:t>
            </w:r>
          </w:p>
        </w:tc>
        <w:tc>
          <w:tcPr>
            <w:tcW w:w="1080" w:type="dxa"/>
            <w:tcBorders>
              <w:top w:val="nil"/>
              <w:bottom w:val="single" w:sz="4" w:space="0" w:color="auto"/>
            </w:tcBorders>
            <w:shd w:val="clear" w:color="auto" w:fill="FFFFFF"/>
          </w:tcPr>
          <w:p w14:paraId="5016D84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9.339</w:t>
            </w:r>
          </w:p>
        </w:tc>
        <w:tc>
          <w:tcPr>
            <w:tcW w:w="990" w:type="dxa"/>
            <w:tcBorders>
              <w:top w:val="nil"/>
              <w:bottom w:val="single" w:sz="4" w:space="0" w:color="auto"/>
            </w:tcBorders>
            <w:shd w:val="clear" w:color="auto" w:fill="FFFFFF"/>
          </w:tcPr>
          <w:p w14:paraId="177395F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single" w:sz="4" w:space="0" w:color="auto"/>
            </w:tcBorders>
            <w:shd w:val="clear" w:color="auto" w:fill="FFFFFF"/>
          </w:tcPr>
          <w:p w14:paraId="484C5EA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-28.18</w:t>
            </w:r>
          </w:p>
        </w:tc>
        <w:tc>
          <w:tcPr>
            <w:tcW w:w="1170" w:type="dxa"/>
            <w:tcBorders>
              <w:top w:val="nil"/>
              <w:bottom w:val="single" w:sz="4" w:space="0" w:color="auto"/>
              <w:right w:val="single" w:sz="18" w:space="0" w:color="000000"/>
            </w:tcBorders>
            <w:shd w:val="clear" w:color="auto" w:fill="FFFFFF"/>
          </w:tcPr>
          <w:p w14:paraId="34D8CCB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28.44</w:t>
            </w:r>
          </w:p>
        </w:tc>
      </w:tr>
      <w:tr w:rsidR="0047794C" w14:paraId="51FA2820"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12C1B3C0"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170" w:type="dxa"/>
            <w:tcBorders>
              <w:top w:val="single" w:sz="4" w:space="0" w:color="auto"/>
              <w:left w:val="nil"/>
              <w:bottom w:val="nil"/>
              <w:right w:val="single" w:sz="16" w:space="0" w:color="000000"/>
            </w:tcBorders>
            <w:shd w:val="clear" w:color="auto" w:fill="FFFFFF"/>
            <w:vAlign w:val="center"/>
          </w:tcPr>
          <w:p w14:paraId="2C19949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6C66DF9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7.659</w:t>
            </w:r>
          </w:p>
        </w:tc>
        <w:tc>
          <w:tcPr>
            <w:tcW w:w="1080" w:type="dxa"/>
            <w:tcBorders>
              <w:top w:val="single" w:sz="4" w:space="0" w:color="auto"/>
              <w:bottom w:val="nil"/>
            </w:tcBorders>
            <w:shd w:val="clear" w:color="auto" w:fill="FFFFFF"/>
          </w:tcPr>
          <w:p w14:paraId="419B8EA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9.738</w:t>
            </w:r>
          </w:p>
        </w:tc>
        <w:tc>
          <w:tcPr>
            <w:tcW w:w="990" w:type="dxa"/>
            <w:tcBorders>
              <w:top w:val="single" w:sz="4" w:space="0" w:color="auto"/>
              <w:bottom w:val="nil"/>
            </w:tcBorders>
            <w:shd w:val="clear" w:color="auto" w:fill="FFFFFF"/>
          </w:tcPr>
          <w:p w14:paraId="07BD43F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.994</w:t>
            </w:r>
          </w:p>
        </w:tc>
        <w:tc>
          <w:tcPr>
            <w:tcW w:w="1170" w:type="dxa"/>
            <w:tcBorders>
              <w:top w:val="single" w:sz="4" w:space="0" w:color="auto"/>
              <w:bottom w:val="nil"/>
            </w:tcBorders>
            <w:shd w:val="clear" w:color="auto" w:fill="FFFFFF"/>
          </w:tcPr>
          <w:p w14:paraId="02E5084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-21.86</w:t>
            </w:r>
          </w:p>
        </w:tc>
        <w:tc>
          <w:tcPr>
            <w:tcW w:w="1170" w:type="dxa"/>
            <w:tcBorders>
              <w:top w:val="single" w:sz="4" w:space="0" w:color="auto"/>
              <w:bottom w:val="nil"/>
              <w:right w:val="single" w:sz="16" w:space="0" w:color="000000"/>
            </w:tcBorders>
            <w:shd w:val="clear" w:color="auto" w:fill="FFFFFF"/>
          </w:tcPr>
          <w:p w14:paraId="277BC32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37.18</w:t>
            </w:r>
          </w:p>
        </w:tc>
      </w:tr>
      <w:tr w:rsidR="0047794C" w14:paraId="43C00438"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04E241A0"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76FC3D1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45C15EE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9.575</w:t>
            </w:r>
          </w:p>
        </w:tc>
        <w:tc>
          <w:tcPr>
            <w:tcW w:w="1080" w:type="dxa"/>
            <w:tcBorders>
              <w:top w:val="nil"/>
              <w:bottom w:val="nil"/>
            </w:tcBorders>
            <w:shd w:val="clear" w:color="auto" w:fill="FFFFFF"/>
          </w:tcPr>
          <w:p w14:paraId="26625D9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7.826</w:t>
            </w:r>
          </w:p>
        </w:tc>
        <w:tc>
          <w:tcPr>
            <w:tcW w:w="990" w:type="dxa"/>
            <w:tcBorders>
              <w:top w:val="nil"/>
              <w:bottom w:val="nil"/>
            </w:tcBorders>
            <w:shd w:val="clear" w:color="auto" w:fill="FFFFFF"/>
          </w:tcPr>
          <w:p w14:paraId="26AE5BD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.925</w:t>
            </w:r>
          </w:p>
        </w:tc>
        <w:tc>
          <w:tcPr>
            <w:tcW w:w="1170" w:type="dxa"/>
            <w:tcBorders>
              <w:top w:val="nil"/>
              <w:bottom w:val="nil"/>
            </w:tcBorders>
            <w:shd w:val="clear" w:color="auto" w:fill="FFFFFF"/>
          </w:tcPr>
          <w:p w14:paraId="0A0691C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-14.15</w:t>
            </w:r>
          </w:p>
        </w:tc>
        <w:tc>
          <w:tcPr>
            <w:tcW w:w="1170" w:type="dxa"/>
            <w:tcBorders>
              <w:top w:val="nil"/>
              <w:bottom w:val="nil"/>
              <w:right w:val="single" w:sz="16" w:space="0" w:color="000000"/>
            </w:tcBorders>
            <w:shd w:val="clear" w:color="auto" w:fill="FFFFFF"/>
          </w:tcPr>
          <w:p w14:paraId="3913B2D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33.30</w:t>
            </w:r>
          </w:p>
        </w:tc>
      </w:tr>
      <w:tr w:rsidR="0047794C" w14:paraId="742E1F57"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386EC1B2"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C098BFB"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654BC62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23.074</w:t>
            </w:r>
            <w:r>
              <w:rPr>
                <w:rFonts w:ascii="Arial" w:hAnsi="Arial" w:cs="Arial"/>
                <w:sz w:val="18"/>
                <w:szCs w:val="18"/>
                <w:vertAlign w:val="superscript"/>
              </w:rPr>
              <w:t>*</w:t>
            </w:r>
          </w:p>
        </w:tc>
        <w:tc>
          <w:tcPr>
            <w:tcW w:w="1080" w:type="dxa"/>
            <w:tcBorders>
              <w:top w:val="nil"/>
              <w:bottom w:val="nil"/>
            </w:tcBorders>
            <w:shd w:val="clear" w:color="auto" w:fill="FFFFFF"/>
          </w:tcPr>
          <w:p w14:paraId="26FD487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7.115</w:t>
            </w:r>
          </w:p>
        </w:tc>
        <w:tc>
          <w:tcPr>
            <w:tcW w:w="990" w:type="dxa"/>
            <w:tcBorders>
              <w:top w:val="nil"/>
              <w:bottom w:val="nil"/>
            </w:tcBorders>
            <w:shd w:val="clear" w:color="auto" w:fill="FFFFFF"/>
          </w:tcPr>
          <w:p w14:paraId="5DD2D57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.026</w:t>
            </w:r>
          </w:p>
        </w:tc>
        <w:tc>
          <w:tcPr>
            <w:tcW w:w="1170" w:type="dxa"/>
            <w:tcBorders>
              <w:top w:val="nil"/>
              <w:bottom w:val="nil"/>
            </w:tcBorders>
            <w:shd w:val="clear" w:color="auto" w:fill="FFFFFF"/>
          </w:tcPr>
          <w:p w14:paraId="7C53882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1.51</w:t>
            </w:r>
          </w:p>
        </w:tc>
        <w:tc>
          <w:tcPr>
            <w:tcW w:w="1170" w:type="dxa"/>
            <w:tcBorders>
              <w:top w:val="nil"/>
              <w:bottom w:val="nil"/>
              <w:right w:val="single" w:sz="16" w:space="0" w:color="000000"/>
            </w:tcBorders>
            <w:shd w:val="clear" w:color="auto" w:fill="FFFFFF"/>
          </w:tcPr>
          <w:p w14:paraId="2B9AFEC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44.64</w:t>
            </w:r>
          </w:p>
        </w:tc>
      </w:tr>
      <w:tr w:rsidR="0047794C" w14:paraId="3F5FC763"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28754C23"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6F69430"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2C9FB52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22.251</w:t>
            </w:r>
            <w:r>
              <w:rPr>
                <w:rFonts w:ascii="Arial" w:hAnsi="Arial" w:cs="Arial"/>
                <w:sz w:val="18"/>
                <w:szCs w:val="18"/>
                <w:vertAlign w:val="superscript"/>
              </w:rPr>
              <w:t>*</w:t>
            </w:r>
          </w:p>
        </w:tc>
        <w:tc>
          <w:tcPr>
            <w:tcW w:w="1080" w:type="dxa"/>
            <w:tcBorders>
              <w:top w:val="nil"/>
              <w:bottom w:val="nil"/>
            </w:tcBorders>
            <w:shd w:val="clear" w:color="auto" w:fill="FFFFFF"/>
          </w:tcPr>
          <w:p w14:paraId="05F4759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6.879</w:t>
            </w:r>
          </w:p>
        </w:tc>
        <w:tc>
          <w:tcPr>
            <w:tcW w:w="990" w:type="dxa"/>
            <w:tcBorders>
              <w:top w:val="nil"/>
              <w:bottom w:val="nil"/>
            </w:tcBorders>
            <w:shd w:val="clear" w:color="auto" w:fill="FFFFFF"/>
          </w:tcPr>
          <w:p w14:paraId="0E505AC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.027</w:t>
            </w:r>
          </w:p>
        </w:tc>
        <w:tc>
          <w:tcPr>
            <w:tcW w:w="1170" w:type="dxa"/>
            <w:tcBorders>
              <w:top w:val="nil"/>
              <w:bottom w:val="nil"/>
            </w:tcBorders>
            <w:shd w:val="clear" w:color="auto" w:fill="FFFFFF"/>
          </w:tcPr>
          <w:p w14:paraId="3BB7693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1.40</w:t>
            </w:r>
          </w:p>
        </w:tc>
        <w:tc>
          <w:tcPr>
            <w:tcW w:w="1170" w:type="dxa"/>
            <w:tcBorders>
              <w:top w:val="nil"/>
              <w:bottom w:val="nil"/>
              <w:right w:val="single" w:sz="16" w:space="0" w:color="000000"/>
            </w:tcBorders>
            <w:shd w:val="clear" w:color="auto" w:fill="FFFFFF"/>
          </w:tcPr>
          <w:p w14:paraId="064C7CE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43.10</w:t>
            </w:r>
          </w:p>
        </w:tc>
      </w:tr>
      <w:tr w:rsidR="0047794C" w14:paraId="3996CFF1"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8710046"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2245912"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4779C0A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18.333</w:t>
            </w:r>
          </w:p>
        </w:tc>
        <w:tc>
          <w:tcPr>
            <w:tcW w:w="1080" w:type="dxa"/>
            <w:tcBorders>
              <w:top w:val="nil"/>
              <w:bottom w:val="nil"/>
            </w:tcBorders>
            <w:shd w:val="clear" w:color="auto" w:fill="FFFFFF"/>
          </w:tcPr>
          <w:p w14:paraId="24DFF06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6.933</w:t>
            </w:r>
          </w:p>
        </w:tc>
        <w:tc>
          <w:tcPr>
            <w:tcW w:w="990" w:type="dxa"/>
            <w:tcBorders>
              <w:top w:val="nil"/>
              <w:bottom w:val="nil"/>
            </w:tcBorders>
            <w:shd w:val="clear" w:color="auto" w:fill="FFFFFF"/>
          </w:tcPr>
          <w:p w14:paraId="3E1773D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.140</w:t>
            </w:r>
          </w:p>
        </w:tc>
        <w:tc>
          <w:tcPr>
            <w:tcW w:w="1170" w:type="dxa"/>
            <w:tcBorders>
              <w:top w:val="nil"/>
              <w:bottom w:val="nil"/>
            </w:tcBorders>
            <w:shd w:val="clear" w:color="auto" w:fill="FFFFFF"/>
          </w:tcPr>
          <w:p w14:paraId="24C2FA2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-2.69</w:t>
            </w:r>
          </w:p>
        </w:tc>
        <w:tc>
          <w:tcPr>
            <w:tcW w:w="1170" w:type="dxa"/>
            <w:tcBorders>
              <w:top w:val="nil"/>
              <w:bottom w:val="nil"/>
              <w:right w:val="single" w:sz="16" w:space="0" w:color="000000"/>
            </w:tcBorders>
            <w:shd w:val="clear" w:color="auto" w:fill="FFFFFF"/>
          </w:tcPr>
          <w:p w14:paraId="6704AE1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39.35</w:t>
            </w:r>
          </w:p>
        </w:tc>
      </w:tr>
      <w:tr w:rsidR="0047794C" w14:paraId="664454D5"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69B41D80"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DDCA63F"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54E2843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12.497</w:t>
            </w:r>
          </w:p>
        </w:tc>
        <w:tc>
          <w:tcPr>
            <w:tcW w:w="1080" w:type="dxa"/>
            <w:tcBorders>
              <w:top w:val="nil"/>
              <w:bottom w:val="nil"/>
            </w:tcBorders>
            <w:shd w:val="clear" w:color="auto" w:fill="FFFFFF"/>
          </w:tcPr>
          <w:p w14:paraId="10F64CA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6.978</w:t>
            </w:r>
          </w:p>
        </w:tc>
        <w:tc>
          <w:tcPr>
            <w:tcW w:w="990" w:type="dxa"/>
            <w:tcBorders>
              <w:top w:val="nil"/>
              <w:bottom w:val="nil"/>
            </w:tcBorders>
            <w:shd w:val="clear" w:color="auto" w:fill="FFFFFF"/>
          </w:tcPr>
          <w:p w14:paraId="53E872D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.626</w:t>
            </w:r>
          </w:p>
        </w:tc>
        <w:tc>
          <w:tcPr>
            <w:tcW w:w="1170" w:type="dxa"/>
            <w:tcBorders>
              <w:top w:val="nil"/>
              <w:bottom w:val="nil"/>
            </w:tcBorders>
            <w:shd w:val="clear" w:color="auto" w:fill="FFFFFF"/>
          </w:tcPr>
          <w:p w14:paraId="178BAFA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-8.66</w:t>
            </w:r>
          </w:p>
        </w:tc>
        <w:tc>
          <w:tcPr>
            <w:tcW w:w="1170" w:type="dxa"/>
            <w:tcBorders>
              <w:top w:val="nil"/>
              <w:bottom w:val="nil"/>
              <w:right w:val="single" w:sz="16" w:space="0" w:color="000000"/>
            </w:tcBorders>
            <w:shd w:val="clear" w:color="auto" w:fill="FFFFFF"/>
          </w:tcPr>
          <w:p w14:paraId="64DF517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33.65</w:t>
            </w:r>
          </w:p>
        </w:tc>
      </w:tr>
      <w:tr w:rsidR="0047794C" w14:paraId="7291830F"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66776816"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0DE105B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0CA5CCC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7.788</w:t>
            </w:r>
          </w:p>
        </w:tc>
        <w:tc>
          <w:tcPr>
            <w:tcW w:w="1080" w:type="dxa"/>
            <w:tcBorders>
              <w:top w:val="nil"/>
              <w:bottom w:val="single" w:sz="4" w:space="0" w:color="auto"/>
            </w:tcBorders>
            <w:shd w:val="clear" w:color="auto" w:fill="FFFFFF"/>
          </w:tcPr>
          <w:p w14:paraId="4FAE7D3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7.744</w:t>
            </w:r>
          </w:p>
        </w:tc>
        <w:tc>
          <w:tcPr>
            <w:tcW w:w="990" w:type="dxa"/>
            <w:tcBorders>
              <w:top w:val="nil"/>
              <w:bottom w:val="single" w:sz="4" w:space="0" w:color="auto"/>
            </w:tcBorders>
            <w:shd w:val="clear" w:color="auto" w:fill="FFFFFF"/>
          </w:tcPr>
          <w:p w14:paraId="7407397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.974</w:t>
            </w:r>
          </w:p>
        </w:tc>
        <w:tc>
          <w:tcPr>
            <w:tcW w:w="1170" w:type="dxa"/>
            <w:tcBorders>
              <w:top w:val="nil"/>
              <w:bottom w:val="single" w:sz="4" w:space="0" w:color="auto"/>
            </w:tcBorders>
            <w:shd w:val="clear" w:color="auto" w:fill="FFFFFF"/>
          </w:tcPr>
          <w:p w14:paraId="54338B4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-15.69</w:t>
            </w:r>
          </w:p>
        </w:tc>
        <w:tc>
          <w:tcPr>
            <w:tcW w:w="1170" w:type="dxa"/>
            <w:tcBorders>
              <w:top w:val="nil"/>
              <w:bottom w:val="single" w:sz="4" w:space="0" w:color="auto"/>
              <w:right w:val="single" w:sz="18" w:space="0" w:color="000000"/>
            </w:tcBorders>
            <w:shd w:val="clear" w:color="auto" w:fill="FFFFFF"/>
          </w:tcPr>
          <w:p w14:paraId="5873EE8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31.27</w:t>
            </w:r>
          </w:p>
        </w:tc>
      </w:tr>
      <w:tr w:rsidR="0047794C" w14:paraId="2D54EE8F"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535DB921"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170" w:type="dxa"/>
            <w:tcBorders>
              <w:top w:val="single" w:sz="4" w:space="0" w:color="auto"/>
              <w:left w:val="nil"/>
              <w:bottom w:val="nil"/>
              <w:right w:val="single" w:sz="16" w:space="0" w:color="000000"/>
            </w:tcBorders>
            <w:shd w:val="clear" w:color="auto" w:fill="FFFFFF"/>
            <w:vAlign w:val="center"/>
          </w:tcPr>
          <w:p w14:paraId="4D94095E"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433847F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-1.916</w:t>
            </w:r>
          </w:p>
        </w:tc>
        <w:tc>
          <w:tcPr>
            <w:tcW w:w="1080" w:type="dxa"/>
            <w:tcBorders>
              <w:top w:val="single" w:sz="4" w:space="0" w:color="auto"/>
              <w:bottom w:val="nil"/>
            </w:tcBorders>
            <w:shd w:val="clear" w:color="auto" w:fill="FFFFFF"/>
          </w:tcPr>
          <w:p w14:paraId="612CDED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9.407</w:t>
            </w:r>
          </w:p>
        </w:tc>
        <w:tc>
          <w:tcPr>
            <w:tcW w:w="990" w:type="dxa"/>
            <w:tcBorders>
              <w:top w:val="single" w:sz="4" w:space="0" w:color="auto"/>
              <w:bottom w:val="nil"/>
            </w:tcBorders>
            <w:shd w:val="clear" w:color="auto" w:fill="FFFFFF"/>
          </w:tcPr>
          <w:p w14:paraId="116E96D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single" w:sz="4" w:space="0" w:color="auto"/>
              <w:bottom w:val="nil"/>
            </w:tcBorders>
            <w:shd w:val="clear" w:color="auto" w:fill="FFFFFF"/>
          </w:tcPr>
          <w:p w14:paraId="5A9E2FD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-30.44</w:t>
            </w:r>
          </w:p>
        </w:tc>
        <w:tc>
          <w:tcPr>
            <w:tcW w:w="1170" w:type="dxa"/>
            <w:tcBorders>
              <w:top w:val="single" w:sz="4" w:space="0" w:color="auto"/>
              <w:bottom w:val="nil"/>
              <w:right w:val="single" w:sz="16" w:space="0" w:color="000000"/>
            </w:tcBorders>
            <w:shd w:val="clear" w:color="auto" w:fill="FFFFFF"/>
          </w:tcPr>
          <w:p w14:paraId="019E349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26.60</w:t>
            </w:r>
          </w:p>
        </w:tc>
      </w:tr>
      <w:tr w:rsidR="0047794C" w14:paraId="1C3ECA3A"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2E50AC08"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7E48A34"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4596E68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-9.575</w:t>
            </w:r>
          </w:p>
        </w:tc>
        <w:tc>
          <w:tcPr>
            <w:tcW w:w="1080" w:type="dxa"/>
            <w:tcBorders>
              <w:top w:val="nil"/>
              <w:bottom w:val="nil"/>
            </w:tcBorders>
            <w:shd w:val="clear" w:color="auto" w:fill="FFFFFF"/>
          </w:tcPr>
          <w:p w14:paraId="4916FEA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7.826</w:t>
            </w:r>
          </w:p>
        </w:tc>
        <w:tc>
          <w:tcPr>
            <w:tcW w:w="990" w:type="dxa"/>
            <w:tcBorders>
              <w:top w:val="nil"/>
              <w:bottom w:val="nil"/>
            </w:tcBorders>
            <w:shd w:val="clear" w:color="auto" w:fill="FFFFFF"/>
          </w:tcPr>
          <w:p w14:paraId="1234CB5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.925</w:t>
            </w:r>
          </w:p>
        </w:tc>
        <w:tc>
          <w:tcPr>
            <w:tcW w:w="1170" w:type="dxa"/>
            <w:tcBorders>
              <w:top w:val="nil"/>
              <w:bottom w:val="nil"/>
            </w:tcBorders>
            <w:shd w:val="clear" w:color="auto" w:fill="FFFFFF"/>
          </w:tcPr>
          <w:p w14:paraId="0E69FE6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-33.30</w:t>
            </w:r>
          </w:p>
        </w:tc>
        <w:tc>
          <w:tcPr>
            <w:tcW w:w="1170" w:type="dxa"/>
            <w:tcBorders>
              <w:top w:val="nil"/>
              <w:bottom w:val="nil"/>
              <w:right w:val="single" w:sz="16" w:space="0" w:color="000000"/>
            </w:tcBorders>
            <w:shd w:val="clear" w:color="auto" w:fill="FFFFFF"/>
          </w:tcPr>
          <w:p w14:paraId="1350C26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14.15</w:t>
            </w:r>
          </w:p>
        </w:tc>
      </w:tr>
      <w:tr w:rsidR="0047794C" w14:paraId="5FF4BC21"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2FE0E09F"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1160D86"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2611BEC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13.500</w:t>
            </w:r>
          </w:p>
        </w:tc>
        <w:tc>
          <w:tcPr>
            <w:tcW w:w="1080" w:type="dxa"/>
            <w:tcBorders>
              <w:top w:val="nil"/>
              <w:bottom w:val="nil"/>
            </w:tcBorders>
            <w:shd w:val="clear" w:color="auto" w:fill="FFFFFF"/>
          </w:tcPr>
          <w:p w14:paraId="11CF82E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6.655</w:t>
            </w:r>
          </w:p>
        </w:tc>
        <w:tc>
          <w:tcPr>
            <w:tcW w:w="990" w:type="dxa"/>
            <w:tcBorders>
              <w:top w:val="nil"/>
              <w:bottom w:val="nil"/>
            </w:tcBorders>
            <w:shd w:val="clear" w:color="auto" w:fill="FFFFFF"/>
          </w:tcPr>
          <w:p w14:paraId="60DD7F6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.462</w:t>
            </w:r>
          </w:p>
        </w:tc>
        <w:tc>
          <w:tcPr>
            <w:tcW w:w="1170" w:type="dxa"/>
            <w:tcBorders>
              <w:top w:val="nil"/>
              <w:bottom w:val="nil"/>
            </w:tcBorders>
            <w:shd w:val="clear" w:color="auto" w:fill="FFFFFF"/>
          </w:tcPr>
          <w:p w14:paraId="2C6D880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-6.68</w:t>
            </w:r>
          </w:p>
        </w:tc>
        <w:tc>
          <w:tcPr>
            <w:tcW w:w="1170" w:type="dxa"/>
            <w:tcBorders>
              <w:top w:val="nil"/>
              <w:bottom w:val="nil"/>
              <w:right w:val="single" w:sz="16" w:space="0" w:color="000000"/>
            </w:tcBorders>
            <w:shd w:val="clear" w:color="auto" w:fill="FFFFFF"/>
          </w:tcPr>
          <w:p w14:paraId="010961A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33.67</w:t>
            </w:r>
          </w:p>
        </w:tc>
      </w:tr>
      <w:tr w:rsidR="0047794C" w14:paraId="47482CD1"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4AE2241E"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09067F1"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1EF0689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12.676</w:t>
            </w:r>
          </w:p>
        </w:tc>
        <w:tc>
          <w:tcPr>
            <w:tcW w:w="1080" w:type="dxa"/>
            <w:tcBorders>
              <w:top w:val="nil"/>
              <w:bottom w:val="nil"/>
            </w:tcBorders>
            <w:shd w:val="clear" w:color="auto" w:fill="FFFFFF"/>
          </w:tcPr>
          <w:p w14:paraId="07E9FD4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6.402</w:t>
            </w:r>
          </w:p>
        </w:tc>
        <w:tc>
          <w:tcPr>
            <w:tcW w:w="990" w:type="dxa"/>
            <w:tcBorders>
              <w:top w:val="nil"/>
              <w:bottom w:val="nil"/>
            </w:tcBorders>
            <w:shd w:val="clear" w:color="auto" w:fill="FFFFFF"/>
          </w:tcPr>
          <w:p w14:paraId="36A5F65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.495</w:t>
            </w:r>
          </w:p>
        </w:tc>
        <w:tc>
          <w:tcPr>
            <w:tcW w:w="1170" w:type="dxa"/>
            <w:tcBorders>
              <w:top w:val="nil"/>
              <w:bottom w:val="nil"/>
            </w:tcBorders>
            <w:shd w:val="clear" w:color="auto" w:fill="FFFFFF"/>
          </w:tcPr>
          <w:p w14:paraId="17E7486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-6.73</w:t>
            </w:r>
          </w:p>
        </w:tc>
        <w:tc>
          <w:tcPr>
            <w:tcW w:w="1170" w:type="dxa"/>
            <w:tcBorders>
              <w:top w:val="nil"/>
              <w:bottom w:val="nil"/>
              <w:right w:val="single" w:sz="16" w:space="0" w:color="000000"/>
            </w:tcBorders>
            <w:shd w:val="clear" w:color="auto" w:fill="FFFFFF"/>
          </w:tcPr>
          <w:p w14:paraId="1ED0B1F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32.08</w:t>
            </w:r>
          </w:p>
        </w:tc>
      </w:tr>
      <w:tr w:rsidR="0047794C" w14:paraId="6D906245"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36EC30D5"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E1A2C3B"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6D1F868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8.758</w:t>
            </w:r>
          </w:p>
        </w:tc>
        <w:tc>
          <w:tcPr>
            <w:tcW w:w="1080" w:type="dxa"/>
            <w:tcBorders>
              <w:top w:val="nil"/>
              <w:bottom w:val="nil"/>
            </w:tcBorders>
            <w:shd w:val="clear" w:color="auto" w:fill="FFFFFF"/>
          </w:tcPr>
          <w:p w14:paraId="6D790AF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6.460</w:t>
            </w:r>
          </w:p>
        </w:tc>
        <w:tc>
          <w:tcPr>
            <w:tcW w:w="990" w:type="dxa"/>
            <w:tcBorders>
              <w:top w:val="nil"/>
              <w:bottom w:val="nil"/>
            </w:tcBorders>
            <w:shd w:val="clear" w:color="auto" w:fill="FFFFFF"/>
          </w:tcPr>
          <w:p w14:paraId="57A66D7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.877</w:t>
            </w:r>
          </w:p>
        </w:tc>
        <w:tc>
          <w:tcPr>
            <w:tcW w:w="1170" w:type="dxa"/>
            <w:tcBorders>
              <w:top w:val="nil"/>
              <w:bottom w:val="nil"/>
            </w:tcBorders>
            <w:shd w:val="clear" w:color="auto" w:fill="FFFFFF"/>
          </w:tcPr>
          <w:p w14:paraId="26C1351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-10.83</w:t>
            </w:r>
          </w:p>
        </w:tc>
        <w:tc>
          <w:tcPr>
            <w:tcW w:w="1170" w:type="dxa"/>
            <w:tcBorders>
              <w:top w:val="nil"/>
              <w:bottom w:val="nil"/>
              <w:right w:val="single" w:sz="16" w:space="0" w:color="000000"/>
            </w:tcBorders>
            <w:shd w:val="clear" w:color="auto" w:fill="FFFFFF"/>
          </w:tcPr>
          <w:p w14:paraId="5D1E46D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28.34</w:t>
            </w:r>
          </w:p>
        </w:tc>
      </w:tr>
      <w:tr w:rsidR="0047794C" w14:paraId="517773FD"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716EBCC"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560DF55"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10647AC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2.922</w:t>
            </w:r>
          </w:p>
        </w:tc>
        <w:tc>
          <w:tcPr>
            <w:tcW w:w="1080" w:type="dxa"/>
            <w:tcBorders>
              <w:top w:val="nil"/>
              <w:bottom w:val="nil"/>
            </w:tcBorders>
            <w:shd w:val="clear" w:color="auto" w:fill="FFFFFF"/>
          </w:tcPr>
          <w:p w14:paraId="79C6CEE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6.508</w:t>
            </w:r>
          </w:p>
        </w:tc>
        <w:tc>
          <w:tcPr>
            <w:tcW w:w="990" w:type="dxa"/>
            <w:tcBorders>
              <w:top w:val="nil"/>
              <w:bottom w:val="nil"/>
            </w:tcBorders>
            <w:shd w:val="clear" w:color="auto" w:fill="FFFFFF"/>
          </w:tcPr>
          <w:p w14:paraId="5AFD417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40C6987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-16.81</w:t>
            </w:r>
          </w:p>
        </w:tc>
        <w:tc>
          <w:tcPr>
            <w:tcW w:w="1170" w:type="dxa"/>
            <w:tcBorders>
              <w:top w:val="nil"/>
              <w:bottom w:val="nil"/>
              <w:right w:val="single" w:sz="16" w:space="0" w:color="000000"/>
            </w:tcBorders>
            <w:shd w:val="clear" w:color="auto" w:fill="FFFFFF"/>
          </w:tcPr>
          <w:p w14:paraId="1DD3628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22.65</w:t>
            </w:r>
          </w:p>
        </w:tc>
      </w:tr>
      <w:tr w:rsidR="0047794C" w14:paraId="2ECAD186"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6EA98B6C"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79569841"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0A1BF6B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-1.787</w:t>
            </w:r>
          </w:p>
        </w:tc>
        <w:tc>
          <w:tcPr>
            <w:tcW w:w="1080" w:type="dxa"/>
            <w:tcBorders>
              <w:top w:val="nil"/>
              <w:bottom w:val="single" w:sz="4" w:space="0" w:color="auto"/>
            </w:tcBorders>
            <w:shd w:val="clear" w:color="auto" w:fill="FFFFFF"/>
          </w:tcPr>
          <w:p w14:paraId="6DD4A31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7.324</w:t>
            </w:r>
          </w:p>
        </w:tc>
        <w:tc>
          <w:tcPr>
            <w:tcW w:w="990" w:type="dxa"/>
            <w:tcBorders>
              <w:top w:val="nil"/>
              <w:bottom w:val="single" w:sz="4" w:space="0" w:color="auto"/>
            </w:tcBorders>
            <w:shd w:val="clear" w:color="auto" w:fill="FFFFFF"/>
          </w:tcPr>
          <w:p w14:paraId="1182B18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single" w:sz="4" w:space="0" w:color="auto"/>
            </w:tcBorders>
            <w:shd w:val="clear" w:color="auto" w:fill="FFFFFF"/>
          </w:tcPr>
          <w:p w14:paraId="5DE17D2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-23.99</w:t>
            </w:r>
          </w:p>
        </w:tc>
        <w:tc>
          <w:tcPr>
            <w:tcW w:w="1170" w:type="dxa"/>
            <w:tcBorders>
              <w:top w:val="nil"/>
              <w:bottom w:val="single" w:sz="4" w:space="0" w:color="auto"/>
              <w:right w:val="single" w:sz="18" w:space="0" w:color="000000"/>
            </w:tcBorders>
            <w:shd w:val="clear" w:color="auto" w:fill="FFFFFF"/>
          </w:tcPr>
          <w:p w14:paraId="2E8B3DB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20.42</w:t>
            </w:r>
          </w:p>
        </w:tc>
      </w:tr>
      <w:tr w:rsidR="0047794C" w14:paraId="373364A4"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35D4BED2"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170" w:type="dxa"/>
            <w:tcBorders>
              <w:top w:val="single" w:sz="4" w:space="0" w:color="auto"/>
              <w:left w:val="nil"/>
              <w:bottom w:val="nil"/>
              <w:right w:val="single" w:sz="16" w:space="0" w:color="000000"/>
            </w:tcBorders>
            <w:shd w:val="clear" w:color="auto" w:fill="FFFFFF"/>
            <w:vAlign w:val="center"/>
          </w:tcPr>
          <w:p w14:paraId="3DA96085"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25E8AD2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-15.416</w:t>
            </w:r>
          </w:p>
        </w:tc>
        <w:tc>
          <w:tcPr>
            <w:tcW w:w="1080" w:type="dxa"/>
            <w:tcBorders>
              <w:top w:val="single" w:sz="4" w:space="0" w:color="auto"/>
              <w:bottom w:val="nil"/>
            </w:tcBorders>
            <w:shd w:val="clear" w:color="auto" w:fill="FFFFFF"/>
          </w:tcPr>
          <w:p w14:paraId="6A486F8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8.824</w:t>
            </w:r>
          </w:p>
        </w:tc>
        <w:tc>
          <w:tcPr>
            <w:tcW w:w="990" w:type="dxa"/>
            <w:tcBorders>
              <w:top w:val="single" w:sz="4" w:space="0" w:color="auto"/>
              <w:bottom w:val="nil"/>
            </w:tcBorders>
            <w:shd w:val="clear" w:color="auto" w:fill="FFFFFF"/>
          </w:tcPr>
          <w:p w14:paraId="77EBD2F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.656</w:t>
            </w:r>
          </w:p>
        </w:tc>
        <w:tc>
          <w:tcPr>
            <w:tcW w:w="1170" w:type="dxa"/>
            <w:tcBorders>
              <w:top w:val="single" w:sz="4" w:space="0" w:color="auto"/>
              <w:bottom w:val="nil"/>
            </w:tcBorders>
            <w:shd w:val="clear" w:color="auto" w:fill="FFFFFF"/>
          </w:tcPr>
          <w:p w14:paraId="2D08C1F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-42.17</w:t>
            </w:r>
          </w:p>
        </w:tc>
        <w:tc>
          <w:tcPr>
            <w:tcW w:w="1170" w:type="dxa"/>
            <w:tcBorders>
              <w:top w:val="single" w:sz="4" w:space="0" w:color="auto"/>
              <w:bottom w:val="nil"/>
              <w:right w:val="single" w:sz="16" w:space="0" w:color="000000"/>
            </w:tcBorders>
            <w:shd w:val="clear" w:color="auto" w:fill="FFFFFF"/>
          </w:tcPr>
          <w:p w14:paraId="44060D2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11.34</w:t>
            </w:r>
          </w:p>
        </w:tc>
      </w:tr>
      <w:tr w:rsidR="0047794C" w14:paraId="628473DD"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49A8A864"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650E2B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4817416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-23.074</w:t>
            </w:r>
            <w:r>
              <w:rPr>
                <w:rFonts w:ascii="Arial" w:hAnsi="Arial" w:cs="Arial"/>
                <w:sz w:val="18"/>
                <w:szCs w:val="18"/>
                <w:vertAlign w:val="superscript"/>
              </w:rPr>
              <w:t>*</w:t>
            </w:r>
          </w:p>
        </w:tc>
        <w:tc>
          <w:tcPr>
            <w:tcW w:w="1080" w:type="dxa"/>
            <w:tcBorders>
              <w:top w:val="nil"/>
              <w:bottom w:val="nil"/>
            </w:tcBorders>
            <w:shd w:val="clear" w:color="auto" w:fill="FFFFFF"/>
          </w:tcPr>
          <w:p w14:paraId="3F34F6F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7.115</w:t>
            </w:r>
          </w:p>
        </w:tc>
        <w:tc>
          <w:tcPr>
            <w:tcW w:w="990" w:type="dxa"/>
            <w:tcBorders>
              <w:top w:val="nil"/>
              <w:bottom w:val="nil"/>
            </w:tcBorders>
            <w:shd w:val="clear" w:color="auto" w:fill="FFFFFF"/>
          </w:tcPr>
          <w:p w14:paraId="6DF346C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.026</w:t>
            </w:r>
          </w:p>
        </w:tc>
        <w:tc>
          <w:tcPr>
            <w:tcW w:w="1170" w:type="dxa"/>
            <w:tcBorders>
              <w:top w:val="nil"/>
              <w:bottom w:val="nil"/>
            </w:tcBorders>
            <w:shd w:val="clear" w:color="auto" w:fill="FFFFFF"/>
          </w:tcPr>
          <w:p w14:paraId="28F04E5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-44.64</w:t>
            </w:r>
          </w:p>
        </w:tc>
        <w:tc>
          <w:tcPr>
            <w:tcW w:w="1170" w:type="dxa"/>
            <w:tcBorders>
              <w:top w:val="nil"/>
              <w:bottom w:val="nil"/>
              <w:right w:val="single" w:sz="16" w:space="0" w:color="000000"/>
            </w:tcBorders>
            <w:shd w:val="clear" w:color="auto" w:fill="FFFFFF"/>
          </w:tcPr>
          <w:p w14:paraId="25F9281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-1.51</w:t>
            </w:r>
          </w:p>
        </w:tc>
      </w:tr>
      <w:tr w:rsidR="0047794C" w14:paraId="454AAB30"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0E5DE03F"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2708723"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71FD10A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-13.500</w:t>
            </w:r>
          </w:p>
        </w:tc>
        <w:tc>
          <w:tcPr>
            <w:tcW w:w="1080" w:type="dxa"/>
            <w:tcBorders>
              <w:top w:val="nil"/>
              <w:bottom w:val="nil"/>
            </w:tcBorders>
            <w:shd w:val="clear" w:color="auto" w:fill="FFFFFF"/>
          </w:tcPr>
          <w:p w14:paraId="147570D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6.655</w:t>
            </w:r>
          </w:p>
        </w:tc>
        <w:tc>
          <w:tcPr>
            <w:tcW w:w="990" w:type="dxa"/>
            <w:tcBorders>
              <w:top w:val="nil"/>
              <w:bottom w:val="nil"/>
            </w:tcBorders>
            <w:shd w:val="clear" w:color="auto" w:fill="FFFFFF"/>
          </w:tcPr>
          <w:p w14:paraId="7877111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.462</w:t>
            </w:r>
          </w:p>
        </w:tc>
        <w:tc>
          <w:tcPr>
            <w:tcW w:w="1170" w:type="dxa"/>
            <w:tcBorders>
              <w:top w:val="nil"/>
              <w:bottom w:val="nil"/>
            </w:tcBorders>
            <w:shd w:val="clear" w:color="auto" w:fill="FFFFFF"/>
          </w:tcPr>
          <w:p w14:paraId="0AD6AA0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-33.67</w:t>
            </w:r>
          </w:p>
        </w:tc>
        <w:tc>
          <w:tcPr>
            <w:tcW w:w="1170" w:type="dxa"/>
            <w:tcBorders>
              <w:top w:val="nil"/>
              <w:bottom w:val="nil"/>
              <w:right w:val="single" w:sz="16" w:space="0" w:color="000000"/>
            </w:tcBorders>
            <w:shd w:val="clear" w:color="auto" w:fill="FFFFFF"/>
          </w:tcPr>
          <w:p w14:paraId="68454A9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6.68</w:t>
            </w:r>
          </w:p>
        </w:tc>
      </w:tr>
      <w:tr w:rsidR="0047794C" w14:paraId="6CDDB950"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C963CB5"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AA3D7A7"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4A94EAB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-.823</w:t>
            </w:r>
          </w:p>
        </w:tc>
        <w:tc>
          <w:tcPr>
            <w:tcW w:w="1080" w:type="dxa"/>
            <w:tcBorders>
              <w:top w:val="nil"/>
              <w:bottom w:val="nil"/>
            </w:tcBorders>
            <w:shd w:val="clear" w:color="auto" w:fill="FFFFFF"/>
          </w:tcPr>
          <w:p w14:paraId="4DFD98D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5.509</w:t>
            </w:r>
          </w:p>
        </w:tc>
        <w:tc>
          <w:tcPr>
            <w:tcW w:w="990" w:type="dxa"/>
            <w:tcBorders>
              <w:top w:val="nil"/>
              <w:bottom w:val="nil"/>
            </w:tcBorders>
            <w:shd w:val="clear" w:color="auto" w:fill="FFFFFF"/>
          </w:tcPr>
          <w:p w14:paraId="14DE587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30F387B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-17.53</w:t>
            </w:r>
          </w:p>
        </w:tc>
        <w:tc>
          <w:tcPr>
            <w:tcW w:w="1170" w:type="dxa"/>
            <w:tcBorders>
              <w:top w:val="nil"/>
              <w:bottom w:val="nil"/>
              <w:right w:val="single" w:sz="16" w:space="0" w:color="000000"/>
            </w:tcBorders>
            <w:shd w:val="clear" w:color="auto" w:fill="FFFFFF"/>
          </w:tcPr>
          <w:p w14:paraId="09AA7F2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15.88</w:t>
            </w:r>
          </w:p>
        </w:tc>
      </w:tr>
      <w:tr w:rsidR="0047794C" w14:paraId="55AD20C0"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111B1558"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70E9E5E"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66DE6E5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-4.742</w:t>
            </w:r>
          </w:p>
        </w:tc>
        <w:tc>
          <w:tcPr>
            <w:tcW w:w="1080" w:type="dxa"/>
            <w:tcBorders>
              <w:top w:val="nil"/>
              <w:bottom w:val="nil"/>
            </w:tcBorders>
            <w:shd w:val="clear" w:color="auto" w:fill="FFFFFF"/>
          </w:tcPr>
          <w:p w14:paraId="7E3BD28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5.577</w:t>
            </w:r>
          </w:p>
        </w:tc>
        <w:tc>
          <w:tcPr>
            <w:tcW w:w="990" w:type="dxa"/>
            <w:tcBorders>
              <w:top w:val="nil"/>
              <w:bottom w:val="nil"/>
            </w:tcBorders>
            <w:shd w:val="clear" w:color="auto" w:fill="FFFFFF"/>
          </w:tcPr>
          <w:p w14:paraId="580947F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.990</w:t>
            </w:r>
          </w:p>
        </w:tc>
        <w:tc>
          <w:tcPr>
            <w:tcW w:w="1170" w:type="dxa"/>
            <w:tcBorders>
              <w:top w:val="nil"/>
              <w:bottom w:val="nil"/>
            </w:tcBorders>
            <w:shd w:val="clear" w:color="auto" w:fill="FFFFFF"/>
          </w:tcPr>
          <w:p w14:paraId="771B639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-21.65</w:t>
            </w:r>
          </w:p>
        </w:tc>
        <w:tc>
          <w:tcPr>
            <w:tcW w:w="1170" w:type="dxa"/>
            <w:tcBorders>
              <w:top w:val="nil"/>
              <w:bottom w:val="nil"/>
              <w:right w:val="single" w:sz="16" w:space="0" w:color="000000"/>
            </w:tcBorders>
            <w:shd w:val="clear" w:color="auto" w:fill="FFFFFF"/>
          </w:tcPr>
          <w:p w14:paraId="70C877E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12.17</w:t>
            </w:r>
          </w:p>
        </w:tc>
      </w:tr>
      <w:tr w:rsidR="0047794C" w14:paraId="28C53C46"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6DCE505F"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EEE3890"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33FC9D1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-10.578</w:t>
            </w:r>
          </w:p>
        </w:tc>
        <w:tc>
          <w:tcPr>
            <w:tcW w:w="1080" w:type="dxa"/>
            <w:tcBorders>
              <w:top w:val="nil"/>
              <w:bottom w:val="nil"/>
            </w:tcBorders>
            <w:shd w:val="clear" w:color="auto" w:fill="FFFFFF"/>
          </w:tcPr>
          <w:p w14:paraId="7D235EB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5.633</w:t>
            </w:r>
          </w:p>
        </w:tc>
        <w:tc>
          <w:tcPr>
            <w:tcW w:w="990" w:type="dxa"/>
            <w:tcBorders>
              <w:top w:val="nil"/>
              <w:bottom w:val="nil"/>
            </w:tcBorders>
            <w:shd w:val="clear" w:color="auto" w:fill="FFFFFF"/>
          </w:tcPr>
          <w:p w14:paraId="50F5406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.566</w:t>
            </w:r>
          </w:p>
        </w:tc>
        <w:tc>
          <w:tcPr>
            <w:tcW w:w="1170" w:type="dxa"/>
            <w:tcBorders>
              <w:top w:val="nil"/>
              <w:bottom w:val="nil"/>
            </w:tcBorders>
            <w:shd w:val="clear" w:color="auto" w:fill="FFFFFF"/>
          </w:tcPr>
          <w:p w14:paraId="6BB4E35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-27.65</w:t>
            </w:r>
          </w:p>
        </w:tc>
        <w:tc>
          <w:tcPr>
            <w:tcW w:w="1170" w:type="dxa"/>
            <w:tcBorders>
              <w:top w:val="nil"/>
              <w:bottom w:val="nil"/>
              <w:right w:val="single" w:sz="16" w:space="0" w:color="000000"/>
            </w:tcBorders>
            <w:shd w:val="clear" w:color="auto" w:fill="FFFFFF"/>
          </w:tcPr>
          <w:p w14:paraId="15819F3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6.50</w:t>
            </w:r>
          </w:p>
        </w:tc>
      </w:tr>
      <w:tr w:rsidR="0047794C" w14:paraId="2441264B"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31A60D9E"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4A65251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254DA4A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-15.286</w:t>
            </w:r>
          </w:p>
        </w:tc>
        <w:tc>
          <w:tcPr>
            <w:tcW w:w="1080" w:type="dxa"/>
            <w:tcBorders>
              <w:top w:val="nil"/>
              <w:bottom w:val="single" w:sz="4" w:space="0" w:color="auto"/>
            </w:tcBorders>
            <w:shd w:val="clear" w:color="auto" w:fill="FFFFFF"/>
          </w:tcPr>
          <w:p w14:paraId="2EB2495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6.558</w:t>
            </w:r>
          </w:p>
        </w:tc>
        <w:tc>
          <w:tcPr>
            <w:tcW w:w="990" w:type="dxa"/>
            <w:tcBorders>
              <w:top w:val="nil"/>
              <w:bottom w:val="single" w:sz="4" w:space="0" w:color="auto"/>
            </w:tcBorders>
            <w:shd w:val="clear" w:color="auto" w:fill="FFFFFF"/>
          </w:tcPr>
          <w:p w14:paraId="08B4BB6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.277</w:t>
            </w:r>
          </w:p>
        </w:tc>
        <w:tc>
          <w:tcPr>
            <w:tcW w:w="1170" w:type="dxa"/>
            <w:tcBorders>
              <w:top w:val="nil"/>
              <w:bottom w:val="single" w:sz="4" w:space="0" w:color="auto"/>
            </w:tcBorders>
            <w:shd w:val="clear" w:color="auto" w:fill="FFFFFF"/>
          </w:tcPr>
          <w:p w14:paraId="1885BFE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-35.17</w:t>
            </w:r>
          </w:p>
        </w:tc>
        <w:tc>
          <w:tcPr>
            <w:tcW w:w="1170" w:type="dxa"/>
            <w:tcBorders>
              <w:top w:val="nil"/>
              <w:bottom w:val="single" w:sz="4" w:space="0" w:color="auto"/>
              <w:right w:val="single" w:sz="18" w:space="0" w:color="000000"/>
            </w:tcBorders>
            <w:shd w:val="clear" w:color="auto" w:fill="FFFFFF"/>
          </w:tcPr>
          <w:p w14:paraId="5E209D5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4.60</w:t>
            </w:r>
          </w:p>
        </w:tc>
      </w:tr>
      <w:tr w:rsidR="0047794C" w14:paraId="448CE6F3"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7266BF3E"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170" w:type="dxa"/>
            <w:tcBorders>
              <w:top w:val="single" w:sz="4" w:space="0" w:color="auto"/>
              <w:left w:val="nil"/>
              <w:bottom w:val="nil"/>
              <w:right w:val="single" w:sz="16" w:space="0" w:color="000000"/>
            </w:tcBorders>
            <w:shd w:val="clear" w:color="auto" w:fill="FFFFFF"/>
            <w:vAlign w:val="center"/>
          </w:tcPr>
          <w:p w14:paraId="6AC3AFF9"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7042C66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-14.592</w:t>
            </w:r>
          </w:p>
        </w:tc>
        <w:tc>
          <w:tcPr>
            <w:tcW w:w="1080" w:type="dxa"/>
            <w:tcBorders>
              <w:top w:val="single" w:sz="4" w:space="0" w:color="auto"/>
              <w:bottom w:val="nil"/>
            </w:tcBorders>
            <w:shd w:val="clear" w:color="auto" w:fill="FFFFFF"/>
          </w:tcPr>
          <w:p w14:paraId="4CC38E8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8.635</w:t>
            </w:r>
          </w:p>
        </w:tc>
        <w:tc>
          <w:tcPr>
            <w:tcW w:w="990" w:type="dxa"/>
            <w:tcBorders>
              <w:top w:val="single" w:sz="4" w:space="0" w:color="auto"/>
              <w:bottom w:val="nil"/>
            </w:tcBorders>
            <w:shd w:val="clear" w:color="auto" w:fill="FFFFFF"/>
          </w:tcPr>
          <w:p w14:paraId="053EC03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.694</w:t>
            </w:r>
          </w:p>
        </w:tc>
        <w:tc>
          <w:tcPr>
            <w:tcW w:w="1170" w:type="dxa"/>
            <w:tcBorders>
              <w:top w:val="single" w:sz="4" w:space="0" w:color="auto"/>
              <w:bottom w:val="nil"/>
            </w:tcBorders>
            <w:shd w:val="clear" w:color="auto" w:fill="FFFFFF"/>
          </w:tcPr>
          <w:p w14:paraId="536086D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-40.77</w:t>
            </w:r>
          </w:p>
        </w:tc>
        <w:tc>
          <w:tcPr>
            <w:tcW w:w="1170" w:type="dxa"/>
            <w:tcBorders>
              <w:top w:val="single" w:sz="4" w:space="0" w:color="auto"/>
              <w:bottom w:val="nil"/>
              <w:right w:val="single" w:sz="16" w:space="0" w:color="000000"/>
            </w:tcBorders>
            <w:shd w:val="clear" w:color="auto" w:fill="FFFFFF"/>
          </w:tcPr>
          <w:p w14:paraId="392110C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11.59</w:t>
            </w:r>
          </w:p>
        </w:tc>
      </w:tr>
      <w:tr w:rsidR="0047794C" w14:paraId="4E7A748C"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6C84D782"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F4C9142"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776D74B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-22.251</w:t>
            </w:r>
            <w:r>
              <w:rPr>
                <w:rFonts w:ascii="Arial" w:hAnsi="Arial" w:cs="Arial"/>
                <w:sz w:val="18"/>
                <w:szCs w:val="18"/>
                <w:vertAlign w:val="superscript"/>
              </w:rPr>
              <w:t>*</w:t>
            </w:r>
          </w:p>
        </w:tc>
        <w:tc>
          <w:tcPr>
            <w:tcW w:w="1080" w:type="dxa"/>
            <w:tcBorders>
              <w:top w:val="nil"/>
              <w:bottom w:val="nil"/>
            </w:tcBorders>
            <w:shd w:val="clear" w:color="auto" w:fill="FFFFFF"/>
          </w:tcPr>
          <w:p w14:paraId="3D23148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6.879</w:t>
            </w:r>
          </w:p>
        </w:tc>
        <w:tc>
          <w:tcPr>
            <w:tcW w:w="990" w:type="dxa"/>
            <w:tcBorders>
              <w:top w:val="nil"/>
              <w:bottom w:val="nil"/>
            </w:tcBorders>
            <w:shd w:val="clear" w:color="auto" w:fill="FFFFFF"/>
          </w:tcPr>
          <w:p w14:paraId="05D751B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.027</w:t>
            </w:r>
          </w:p>
        </w:tc>
        <w:tc>
          <w:tcPr>
            <w:tcW w:w="1170" w:type="dxa"/>
            <w:tcBorders>
              <w:top w:val="nil"/>
              <w:bottom w:val="nil"/>
            </w:tcBorders>
            <w:shd w:val="clear" w:color="auto" w:fill="FFFFFF"/>
          </w:tcPr>
          <w:p w14:paraId="3065B43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-43.10</w:t>
            </w:r>
          </w:p>
        </w:tc>
        <w:tc>
          <w:tcPr>
            <w:tcW w:w="1170" w:type="dxa"/>
            <w:tcBorders>
              <w:top w:val="nil"/>
              <w:bottom w:val="nil"/>
              <w:right w:val="single" w:sz="16" w:space="0" w:color="000000"/>
            </w:tcBorders>
            <w:shd w:val="clear" w:color="auto" w:fill="FFFFFF"/>
          </w:tcPr>
          <w:p w14:paraId="48BE7AD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-1.40</w:t>
            </w:r>
          </w:p>
        </w:tc>
      </w:tr>
      <w:tr w:rsidR="0047794C" w14:paraId="63B8934C"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4AD609C8"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0421F37"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53B4477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-12.676</w:t>
            </w:r>
          </w:p>
        </w:tc>
        <w:tc>
          <w:tcPr>
            <w:tcW w:w="1080" w:type="dxa"/>
            <w:tcBorders>
              <w:top w:val="nil"/>
              <w:bottom w:val="nil"/>
            </w:tcBorders>
            <w:shd w:val="clear" w:color="auto" w:fill="FFFFFF"/>
          </w:tcPr>
          <w:p w14:paraId="46275D5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6.402</w:t>
            </w:r>
          </w:p>
        </w:tc>
        <w:tc>
          <w:tcPr>
            <w:tcW w:w="990" w:type="dxa"/>
            <w:tcBorders>
              <w:top w:val="nil"/>
              <w:bottom w:val="nil"/>
            </w:tcBorders>
            <w:shd w:val="clear" w:color="auto" w:fill="FFFFFF"/>
          </w:tcPr>
          <w:p w14:paraId="6F342DF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.495</w:t>
            </w:r>
          </w:p>
        </w:tc>
        <w:tc>
          <w:tcPr>
            <w:tcW w:w="1170" w:type="dxa"/>
            <w:tcBorders>
              <w:top w:val="nil"/>
              <w:bottom w:val="nil"/>
            </w:tcBorders>
            <w:shd w:val="clear" w:color="auto" w:fill="FFFFFF"/>
          </w:tcPr>
          <w:p w14:paraId="3FD43D6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-32.08</w:t>
            </w:r>
          </w:p>
        </w:tc>
        <w:tc>
          <w:tcPr>
            <w:tcW w:w="1170" w:type="dxa"/>
            <w:tcBorders>
              <w:top w:val="nil"/>
              <w:bottom w:val="nil"/>
              <w:right w:val="single" w:sz="16" w:space="0" w:color="000000"/>
            </w:tcBorders>
            <w:shd w:val="clear" w:color="auto" w:fill="FFFFFF"/>
          </w:tcPr>
          <w:p w14:paraId="4C43E51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6.73</w:t>
            </w:r>
          </w:p>
        </w:tc>
      </w:tr>
      <w:tr w:rsidR="0047794C" w14:paraId="76227F3A"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3AF7B2AF"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B8EC8E0"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3FBD296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.823</w:t>
            </w:r>
          </w:p>
        </w:tc>
        <w:tc>
          <w:tcPr>
            <w:tcW w:w="1080" w:type="dxa"/>
            <w:tcBorders>
              <w:top w:val="nil"/>
              <w:bottom w:val="nil"/>
            </w:tcBorders>
            <w:shd w:val="clear" w:color="auto" w:fill="FFFFFF"/>
          </w:tcPr>
          <w:p w14:paraId="56E9D05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5.509</w:t>
            </w:r>
          </w:p>
        </w:tc>
        <w:tc>
          <w:tcPr>
            <w:tcW w:w="990" w:type="dxa"/>
            <w:tcBorders>
              <w:top w:val="nil"/>
              <w:bottom w:val="nil"/>
            </w:tcBorders>
            <w:shd w:val="clear" w:color="auto" w:fill="FFFFFF"/>
          </w:tcPr>
          <w:p w14:paraId="62EBADB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06734FB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-15.88</w:t>
            </w:r>
          </w:p>
        </w:tc>
        <w:tc>
          <w:tcPr>
            <w:tcW w:w="1170" w:type="dxa"/>
            <w:tcBorders>
              <w:top w:val="nil"/>
              <w:bottom w:val="nil"/>
              <w:right w:val="single" w:sz="16" w:space="0" w:color="000000"/>
            </w:tcBorders>
            <w:shd w:val="clear" w:color="auto" w:fill="FFFFFF"/>
          </w:tcPr>
          <w:p w14:paraId="10C524D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17.53</w:t>
            </w:r>
          </w:p>
        </w:tc>
      </w:tr>
      <w:tr w:rsidR="0047794C" w14:paraId="79842162"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2477C657"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200AB3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0EB5D60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-3.918</w:t>
            </w:r>
          </w:p>
        </w:tc>
        <w:tc>
          <w:tcPr>
            <w:tcW w:w="1080" w:type="dxa"/>
            <w:tcBorders>
              <w:top w:val="nil"/>
              <w:bottom w:val="nil"/>
            </w:tcBorders>
            <w:shd w:val="clear" w:color="auto" w:fill="FFFFFF"/>
          </w:tcPr>
          <w:p w14:paraId="70E1352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5.273</w:t>
            </w:r>
          </w:p>
        </w:tc>
        <w:tc>
          <w:tcPr>
            <w:tcW w:w="990" w:type="dxa"/>
            <w:tcBorders>
              <w:top w:val="nil"/>
              <w:bottom w:val="nil"/>
            </w:tcBorders>
            <w:shd w:val="clear" w:color="auto" w:fill="FFFFFF"/>
          </w:tcPr>
          <w:p w14:paraId="0AC09B6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.996</w:t>
            </w:r>
          </w:p>
        </w:tc>
        <w:tc>
          <w:tcPr>
            <w:tcW w:w="1170" w:type="dxa"/>
            <w:tcBorders>
              <w:top w:val="nil"/>
              <w:bottom w:val="nil"/>
            </w:tcBorders>
            <w:shd w:val="clear" w:color="auto" w:fill="FFFFFF"/>
          </w:tcPr>
          <w:p w14:paraId="1A171CB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-19.90</w:t>
            </w:r>
          </w:p>
        </w:tc>
        <w:tc>
          <w:tcPr>
            <w:tcW w:w="1170" w:type="dxa"/>
            <w:tcBorders>
              <w:top w:val="nil"/>
              <w:bottom w:val="nil"/>
              <w:right w:val="single" w:sz="16" w:space="0" w:color="000000"/>
            </w:tcBorders>
            <w:shd w:val="clear" w:color="auto" w:fill="FFFFFF"/>
          </w:tcPr>
          <w:p w14:paraId="03B6090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12.07</w:t>
            </w:r>
          </w:p>
        </w:tc>
      </w:tr>
      <w:tr w:rsidR="0047794C" w14:paraId="523D16C4"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D01AB61"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4188EF8"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5D3174B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-9.754</w:t>
            </w:r>
          </w:p>
        </w:tc>
        <w:tc>
          <w:tcPr>
            <w:tcW w:w="1080" w:type="dxa"/>
            <w:tcBorders>
              <w:top w:val="nil"/>
              <w:bottom w:val="nil"/>
            </w:tcBorders>
            <w:shd w:val="clear" w:color="auto" w:fill="FFFFFF"/>
          </w:tcPr>
          <w:p w14:paraId="4D5697C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5.331</w:t>
            </w:r>
          </w:p>
        </w:tc>
        <w:tc>
          <w:tcPr>
            <w:tcW w:w="990" w:type="dxa"/>
            <w:tcBorders>
              <w:top w:val="nil"/>
              <w:bottom w:val="nil"/>
            </w:tcBorders>
            <w:shd w:val="clear" w:color="auto" w:fill="FFFFFF"/>
          </w:tcPr>
          <w:p w14:paraId="0E0948D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.600</w:t>
            </w:r>
          </w:p>
        </w:tc>
        <w:tc>
          <w:tcPr>
            <w:tcW w:w="1170" w:type="dxa"/>
            <w:tcBorders>
              <w:top w:val="nil"/>
              <w:bottom w:val="nil"/>
            </w:tcBorders>
            <w:shd w:val="clear" w:color="auto" w:fill="FFFFFF"/>
          </w:tcPr>
          <w:p w14:paraId="153D407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-25.92</w:t>
            </w:r>
          </w:p>
        </w:tc>
        <w:tc>
          <w:tcPr>
            <w:tcW w:w="1170" w:type="dxa"/>
            <w:tcBorders>
              <w:top w:val="nil"/>
              <w:bottom w:val="nil"/>
              <w:right w:val="single" w:sz="16" w:space="0" w:color="000000"/>
            </w:tcBorders>
            <w:shd w:val="clear" w:color="auto" w:fill="FFFFFF"/>
          </w:tcPr>
          <w:p w14:paraId="69E0056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6.41</w:t>
            </w:r>
          </w:p>
        </w:tc>
      </w:tr>
      <w:tr w:rsidR="0047794C" w14:paraId="31DA0A9E"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0C9F33D3"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5293D83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0CDB1A3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-14.463</w:t>
            </w:r>
          </w:p>
        </w:tc>
        <w:tc>
          <w:tcPr>
            <w:tcW w:w="1080" w:type="dxa"/>
            <w:tcBorders>
              <w:top w:val="nil"/>
              <w:bottom w:val="single" w:sz="4" w:space="0" w:color="auto"/>
            </w:tcBorders>
            <w:shd w:val="clear" w:color="auto" w:fill="FFFFFF"/>
          </w:tcPr>
          <w:p w14:paraId="4C896E1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6.301</w:t>
            </w:r>
          </w:p>
        </w:tc>
        <w:tc>
          <w:tcPr>
            <w:tcW w:w="990" w:type="dxa"/>
            <w:tcBorders>
              <w:top w:val="nil"/>
              <w:bottom w:val="single" w:sz="4" w:space="0" w:color="auto"/>
            </w:tcBorders>
            <w:shd w:val="clear" w:color="auto" w:fill="FFFFFF"/>
          </w:tcPr>
          <w:p w14:paraId="4F517ED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.296</w:t>
            </w:r>
          </w:p>
        </w:tc>
        <w:tc>
          <w:tcPr>
            <w:tcW w:w="1170" w:type="dxa"/>
            <w:tcBorders>
              <w:top w:val="nil"/>
              <w:bottom w:val="single" w:sz="4" w:space="0" w:color="auto"/>
            </w:tcBorders>
            <w:shd w:val="clear" w:color="auto" w:fill="FFFFFF"/>
          </w:tcPr>
          <w:p w14:paraId="047AC13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-33.57</w:t>
            </w:r>
          </w:p>
        </w:tc>
        <w:tc>
          <w:tcPr>
            <w:tcW w:w="1170" w:type="dxa"/>
            <w:tcBorders>
              <w:top w:val="nil"/>
              <w:bottom w:val="single" w:sz="4" w:space="0" w:color="auto"/>
              <w:right w:val="single" w:sz="18" w:space="0" w:color="000000"/>
            </w:tcBorders>
            <w:shd w:val="clear" w:color="auto" w:fill="FFFFFF"/>
          </w:tcPr>
          <w:p w14:paraId="745311A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4.64</w:t>
            </w:r>
          </w:p>
        </w:tc>
      </w:tr>
      <w:tr w:rsidR="0047794C" w14:paraId="26A79869"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14D6111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170" w:type="dxa"/>
            <w:tcBorders>
              <w:top w:val="single" w:sz="4" w:space="0" w:color="auto"/>
              <w:left w:val="nil"/>
              <w:bottom w:val="nil"/>
              <w:right w:val="single" w:sz="16" w:space="0" w:color="000000"/>
            </w:tcBorders>
            <w:shd w:val="clear" w:color="auto" w:fill="FFFFFF"/>
            <w:vAlign w:val="center"/>
          </w:tcPr>
          <w:p w14:paraId="735B4479"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0F5EC5F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-10.674</w:t>
            </w:r>
          </w:p>
        </w:tc>
        <w:tc>
          <w:tcPr>
            <w:tcW w:w="1080" w:type="dxa"/>
            <w:tcBorders>
              <w:top w:val="single" w:sz="4" w:space="0" w:color="auto"/>
              <w:bottom w:val="nil"/>
            </w:tcBorders>
            <w:shd w:val="clear" w:color="auto" w:fill="FFFFFF"/>
          </w:tcPr>
          <w:p w14:paraId="41DDD09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8.679</w:t>
            </w:r>
          </w:p>
        </w:tc>
        <w:tc>
          <w:tcPr>
            <w:tcW w:w="990" w:type="dxa"/>
            <w:tcBorders>
              <w:top w:val="single" w:sz="4" w:space="0" w:color="auto"/>
              <w:bottom w:val="nil"/>
            </w:tcBorders>
            <w:shd w:val="clear" w:color="auto" w:fill="FFFFFF"/>
          </w:tcPr>
          <w:p w14:paraId="75977F8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.923</w:t>
            </w:r>
          </w:p>
        </w:tc>
        <w:tc>
          <w:tcPr>
            <w:tcW w:w="1170" w:type="dxa"/>
            <w:tcBorders>
              <w:top w:val="single" w:sz="4" w:space="0" w:color="auto"/>
              <w:bottom w:val="nil"/>
            </w:tcBorders>
            <w:shd w:val="clear" w:color="auto" w:fill="FFFFFF"/>
          </w:tcPr>
          <w:p w14:paraId="5005307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-36.98</w:t>
            </w:r>
          </w:p>
        </w:tc>
        <w:tc>
          <w:tcPr>
            <w:tcW w:w="1170" w:type="dxa"/>
            <w:tcBorders>
              <w:top w:val="single" w:sz="4" w:space="0" w:color="auto"/>
              <w:bottom w:val="nil"/>
              <w:right w:val="single" w:sz="16" w:space="0" w:color="000000"/>
            </w:tcBorders>
            <w:shd w:val="clear" w:color="auto" w:fill="FFFFFF"/>
          </w:tcPr>
          <w:p w14:paraId="72223DB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15.64</w:t>
            </w:r>
          </w:p>
        </w:tc>
      </w:tr>
      <w:tr w:rsidR="0047794C" w14:paraId="22F92363"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068ECDB0"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F758EB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4BF1AC2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-18.333</w:t>
            </w:r>
          </w:p>
        </w:tc>
        <w:tc>
          <w:tcPr>
            <w:tcW w:w="1080" w:type="dxa"/>
            <w:tcBorders>
              <w:top w:val="nil"/>
              <w:bottom w:val="nil"/>
            </w:tcBorders>
            <w:shd w:val="clear" w:color="auto" w:fill="FFFFFF"/>
          </w:tcPr>
          <w:p w14:paraId="1166E0B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6.933</w:t>
            </w:r>
          </w:p>
        </w:tc>
        <w:tc>
          <w:tcPr>
            <w:tcW w:w="990" w:type="dxa"/>
            <w:tcBorders>
              <w:top w:val="nil"/>
              <w:bottom w:val="nil"/>
            </w:tcBorders>
            <w:shd w:val="clear" w:color="auto" w:fill="FFFFFF"/>
          </w:tcPr>
          <w:p w14:paraId="32C77FF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.140</w:t>
            </w:r>
          </w:p>
        </w:tc>
        <w:tc>
          <w:tcPr>
            <w:tcW w:w="1170" w:type="dxa"/>
            <w:tcBorders>
              <w:top w:val="nil"/>
              <w:bottom w:val="nil"/>
            </w:tcBorders>
            <w:shd w:val="clear" w:color="auto" w:fill="FFFFFF"/>
          </w:tcPr>
          <w:p w14:paraId="2A84ABA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-39.35</w:t>
            </w:r>
          </w:p>
        </w:tc>
        <w:tc>
          <w:tcPr>
            <w:tcW w:w="1170" w:type="dxa"/>
            <w:tcBorders>
              <w:top w:val="nil"/>
              <w:bottom w:val="nil"/>
              <w:right w:val="single" w:sz="16" w:space="0" w:color="000000"/>
            </w:tcBorders>
            <w:shd w:val="clear" w:color="auto" w:fill="FFFFFF"/>
          </w:tcPr>
          <w:p w14:paraId="3EBAE53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2.69</w:t>
            </w:r>
          </w:p>
        </w:tc>
      </w:tr>
      <w:tr w:rsidR="0047794C" w14:paraId="432A30D6"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4ACF58B8"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F8B56D3"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6F8E972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-8.758</w:t>
            </w:r>
          </w:p>
        </w:tc>
        <w:tc>
          <w:tcPr>
            <w:tcW w:w="1080" w:type="dxa"/>
            <w:tcBorders>
              <w:top w:val="nil"/>
              <w:bottom w:val="nil"/>
            </w:tcBorders>
            <w:shd w:val="clear" w:color="auto" w:fill="FFFFFF"/>
          </w:tcPr>
          <w:p w14:paraId="4C4A478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6.460</w:t>
            </w:r>
          </w:p>
        </w:tc>
        <w:tc>
          <w:tcPr>
            <w:tcW w:w="990" w:type="dxa"/>
            <w:tcBorders>
              <w:top w:val="nil"/>
              <w:bottom w:val="nil"/>
            </w:tcBorders>
            <w:shd w:val="clear" w:color="auto" w:fill="FFFFFF"/>
          </w:tcPr>
          <w:p w14:paraId="58A5F58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.877</w:t>
            </w:r>
          </w:p>
        </w:tc>
        <w:tc>
          <w:tcPr>
            <w:tcW w:w="1170" w:type="dxa"/>
            <w:tcBorders>
              <w:top w:val="nil"/>
              <w:bottom w:val="nil"/>
            </w:tcBorders>
            <w:shd w:val="clear" w:color="auto" w:fill="FFFFFF"/>
          </w:tcPr>
          <w:p w14:paraId="71C8474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-28.34</w:t>
            </w:r>
          </w:p>
        </w:tc>
        <w:tc>
          <w:tcPr>
            <w:tcW w:w="1170" w:type="dxa"/>
            <w:tcBorders>
              <w:top w:val="nil"/>
              <w:bottom w:val="nil"/>
              <w:right w:val="single" w:sz="16" w:space="0" w:color="000000"/>
            </w:tcBorders>
            <w:shd w:val="clear" w:color="auto" w:fill="FFFFFF"/>
          </w:tcPr>
          <w:p w14:paraId="2B64555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10.83</w:t>
            </w:r>
          </w:p>
        </w:tc>
      </w:tr>
      <w:tr w:rsidR="0047794C" w14:paraId="63BE7299"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44A059DC"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6A417C6"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7030F26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4.742</w:t>
            </w:r>
          </w:p>
        </w:tc>
        <w:tc>
          <w:tcPr>
            <w:tcW w:w="1080" w:type="dxa"/>
            <w:tcBorders>
              <w:top w:val="nil"/>
              <w:bottom w:val="nil"/>
            </w:tcBorders>
            <w:shd w:val="clear" w:color="auto" w:fill="FFFFFF"/>
          </w:tcPr>
          <w:p w14:paraId="20CF38D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5.577</w:t>
            </w:r>
          </w:p>
        </w:tc>
        <w:tc>
          <w:tcPr>
            <w:tcW w:w="990" w:type="dxa"/>
            <w:tcBorders>
              <w:top w:val="nil"/>
              <w:bottom w:val="nil"/>
            </w:tcBorders>
            <w:shd w:val="clear" w:color="auto" w:fill="FFFFFF"/>
          </w:tcPr>
          <w:p w14:paraId="48C4ACE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.990</w:t>
            </w:r>
          </w:p>
        </w:tc>
        <w:tc>
          <w:tcPr>
            <w:tcW w:w="1170" w:type="dxa"/>
            <w:tcBorders>
              <w:top w:val="nil"/>
              <w:bottom w:val="nil"/>
            </w:tcBorders>
            <w:shd w:val="clear" w:color="auto" w:fill="FFFFFF"/>
          </w:tcPr>
          <w:p w14:paraId="3C2B06F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-12.17</w:t>
            </w:r>
          </w:p>
        </w:tc>
        <w:tc>
          <w:tcPr>
            <w:tcW w:w="1170" w:type="dxa"/>
            <w:tcBorders>
              <w:top w:val="nil"/>
              <w:bottom w:val="nil"/>
              <w:right w:val="single" w:sz="16" w:space="0" w:color="000000"/>
            </w:tcBorders>
            <w:shd w:val="clear" w:color="auto" w:fill="FFFFFF"/>
          </w:tcPr>
          <w:p w14:paraId="59B7302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21.65</w:t>
            </w:r>
          </w:p>
        </w:tc>
      </w:tr>
      <w:tr w:rsidR="0047794C" w14:paraId="3521730B"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1C3F4727"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2996867"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12470AF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3.918</w:t>
            </w:r>
          </w:p>
        </w:tc>
        <w:tc>
          <w:tcPr>
            <w:tcW w:w="1080" w:type="dxa"/>
            <w:tcBorders>
              <w:top w:val="nil"/>
              <w:bottom w:val="nil"/>
            </w:tcBorders>
            <w:shd w:val="clear" w:color="auto" w:fill="FFFFFF"/>
          </w:tcPr>
          <w:p w14:paraId="4A7C6D8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5.273</w:t>
            </w:r>
          </w:p>
        </w:tc>
        <w:tc>
          <w:tcPr>
            <w:tcW w:w="990" w:type="dxa"/>
            <w:tcBorders>
              <w:top w:val="nil"/>
              <w:bottom w:val="nil"/>
            </w:tcBorders>
            <w:shd w:val="clear" w:color="auto" w:fill="FFFFFF"/>
          </w:tcPr>
          <w:p w14:paraId="228214E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.996</w:t>
            </w:r>
          </w:p>
        </w:tc>
        <w:tc>
          <w:tcPr>
            <w:tcW w:w="1170" w:type="dxa"/>
            <w:tcBorders>
              <w:top w:val="nil"/>
              <w:bottom w:val="nil"/>
            </w:tcBorders>
            <w:shd w:val="clear" w:color="auto" w:fill="FFFFFF"/>
          </w:tcPr>
          <w:p w14:paraId="7367D0D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-12.07</w:t>
            </w:r>
          </w:p>
        </w:tc>
        <w:tc>
          <w:tcPr>
            <w:tcW w:w="1170" w:type="dxa"/>
            <w:tcBorders>
              <w:top w:val="nil"/>
              <w:bottom w:val="nil"/>
              <w:right w:val="single" w:sz="16" w:space="0" w:color="000000"/>
            </w:tcBorders>
            <w:shd w:val="clear" w:color="auto" w:fill="FFFFFF"/>
          </w:tcPr>
          <w:p w14:paraId="70C4489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19.90</w:t>
            </w:r>
          </w:p>
        </w:tc>
      </w:tr>
      <w:tr w:rsidR="0047794C" w14:paraId="09E575C5"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F472AA9"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83C820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5455A20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-5.836</w:t>
            </w:r>
          </w:p>
        </w:tc>
        <w:tc>
          <w:tcPr>
            <w:tcW w:w="1080" w:type="dxa"/>
            <w:tcBorders>
              <w:top w:val="nil"/>
              <w:bottom w:val="nil"/>
            </w:tcBorders>
            <w:shd w:val="clear" w:color="auto" w:fill="FFFFFF"/>
          </w:tcPr>
          <w:p w14:paraId="7435018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5.401</w:t>
            </w:r>
          </w:p>
        </w:tc>
        <w:tc>
          <w:tcPr>
            <w:tcW w:w="990" w:type="dxa"/>
            <w:tcBorders>
              <w:top w:val="nil"/>
              <w:bottom w:val="nil"/>
            </w:tcBorders>
            <w:shd w:val="clear" w:color="auto" w:fill="FFFFFF"/>
          </w:tcPr>
          <w:p w14:paraId="3088EAA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.961</w:t>
            </w:r>
          </w:p>
        </w:tc>
        <w:tc>
          <w:tcPr>
            <w:tcW w:w="1170" w:type="dxa"/>
            <w:tcBorders>
              <w:top w:val="nil"/>
              <w:bottom w:val="nil"/>
            </w:tcBorders>
            <w:shd w:val="clear" w:color="auto" w:fill="FFFFFF"/>
          </w:tcPr>
          <w:p w14:paraId="0F9F6C6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-22.21</w:t>
            </w:r>
          </w:p>
        </w:tc>
        <w:tc>
          <w:tcPr>
            <w:tcW w:w="1170" w:type="dxa"/>
            <w:tcBorders>
              <w:top w:val="nil"/>
              <w:bottom w:val="nil"/>
              <w:right w:val="single" w:sz="16" w:space="0" w:color="000000"/>
            </w:tcBorders>
            <w:shd w:val="clear" w:color="auto" w:fill="FFFFFF"/>
          </w:tcPr>
          <w:p w14:paraId="720D78F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10.54</w:t>
            </w:r>
          </w:p>
        </w:tc>
      </w:tr>
      <w:tr w:rsidR="0047794C" w14:paraId="0D1F0062"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42E3AD4E"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337C5FA8"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456E6D1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-10.544</w:t>
            </w:r>
          </w:p>
        </w:tc>
        <w:tc>
          <w:tcPr>
            <w:tcW w:w="1080" w:type="dxa"/>
            <w:tcBorders>
              <w:top w:val="nil"/>
              <w:bottom w:val="single" w:sz="4" w:space="0" w:color="auto"/>
            </w:tcBorders>
            <w:shd w:val="clear" w:color="auto" w:fill="FFFFFF"/>
          </w:tcPr>
          <w:p w14:paraId="385C335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6.361</w:t>
            </w:r>
          </w:p>
        </w:tc>
        <w:tc>
          <w:tcPr>
            <w:tcW w:w="990" w:type="dxa"/>
            <w:tcBorders>
              <w:top w:val="nil"/>
              <w:bottom w:val="single" w:sz="4" w:space="0" w:color="auto"/>
            </w:tcBorders>
            <w:shd w:val="clear" w:color="auto" w:fill="FFFFFF"/>
          </w:tcPr>
          <w:p w14:paraId="442A99F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.715</w:t>
            </w:r>
          </w:p>
        </w:tc>
        <w:tc>
          <w:tcPr>
            <w:tcW w:w="1170" w:type="dxa"/>
            <w:tcBorders>
              <w:top w:val="nil"/>
              <w:bottom w:val="single" w:sz="4" w:space="0" w:color="auto"/>
            </w:tcBorders>
            <w:shd w:val="clear" w:color="auto" w:fill="FFFFFF"/>
          </w:tcPr>
          <w:p w14:paraId="3160D71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-29.83</w:t>
            </w:r>
          </w:p>
        </w:tc>
        <w:tc>
          <w:tcPr>
            <w:tcW w:w="1170" w:type="dxa"/>
            <w:tcBorders>
              <w:top w:val="nil"/>
              <w:bottom w:val="single" w:sz="4" w:space="0" w:color="auto"/>
              <w:right w:val="single" w:sz="18" w:space="0" w:color="000000"/>
            </w:tcBorders>
            <w:shd w:val="clear" w:color="auto" w:fill="FFFFFF"/>
          </w:tcPr>
          <w:p w14:paraId="6B28890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8.74</w:t>
            </w:r>
          </w:p>
        </w:tc>
      </w:tr>
      <w:tr w:rsidR="0047794C" w14:paraId="5A0BB886"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795E73D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170" w:type="dxa"/>
            <w:tcBorders>
              <w:top w:val="single" w:sz="4" w:space="0" w:color="auto"/>
              <w:left w:val="nil"/>
              <w:bottom w:val="nil"/>
              <w:right w:val="single" w:sz="16" w:space="0" w:color="000000"/>
            </w:tcBorders>
            <w:shd w:val="clear" w:color="auto" w:fill="FFFFFF"/>
            <w:vAlign w:val="center"/>
          </w:tcPr>
          <w:p w14:paraId="378FAAF8"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1D9EC33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-4.838</w:t>
            </w:r>
          </w:p>
        </w:tc>
        <w:tc>
          <w:tcPr>
            <w:tcW w:w="1080" w:type="dxa"/>
            <w:tcBorders>
              <w:top w:val="single" w:sz="4" w:space="0" w:color="auto"/>
              <w:bottom w:val="nil"/>
            </w:tcBorders>
            <w:shd w:val="clear" w:color="auto" w:fill="FFFFFF"/>
          </w:tcPr>
          <w:p w14:paraId="6EB4B82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8.714</w:t>
            </w:r>
          </w:p>
        </w:tc>
        <w:tc>
          <w:tcPr>
            <w:tcW w:w="990" w:type="dxa"/>
            <w:tcBorders>
              <w:top w:val="single" w:sz="4" w:space="0" w:color="auto"/>
              <w:bottom w:val="nil"/>
            </w:tcBorders>
            <w:shd w:val="clear" w:color="auto" w:fill="FFFFFF"/>
          </w:tcPr>
          <w:p w14:paraId="2609847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.999</w:t>
            </w:r>
          </w:p>
        </w:tc>
        <w:tc>
          <w:tcPr>
            <w:tcW w:w="1170" w:type="dxa"/>
            <w:tcBorders>
              <w:top w:val="single" w:sz="4" w:space="0" w:color="auto"/>
              <w:bottom w:val="nil"/>
            </w:tcBorders>
            <w:shd w:val="clear" w:color="auto" w:fill="FFFFFF"/>
          </w:tcPr>
          <w:p w14:paraId="562B8A0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-31.26</w:t>
            </w:r>
          </w:p>
        </w:tc>
        <w:tc>
          <w:tcPr>
            <w:tcW w:w="1170" w:type="dxa"/>
            <w:tcBorders>
              <w:top w:val="single" w:sz="4" w:space="0" w:color="auto"/>
              <w:bottom w:val="nil"/>
              <w:right w:val="single" w:sz="16" w:space="0" w:color="000000"/>
            </w:tcBorders>
            <w:shd w:val="clear" w:color="auto" w:fill="FFFFFF"/>
          </w:tcPr>
          <w:p w14:paraId="5F5BA66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21.58</w:t>
            </w:r>
          </w:p>
        </w:tc>
      </w:tr>
      <w:tr w:rsidR="0047794C" w14:paraId="2C05232B"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0EB2D73B"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7DF7B125"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2253D9E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-12.497</w:t>
            </w:r>
          </w:p>
        </w:tc>
        <w:tc>
          <w:tcPr>
            <w:tcW w:w="1080" w:type="dxa"/>
            <w:tcBorders>
              <w:top w:val="nil"/>
              <w:bottom w:val="nil"/>
            </w:tcBorders>
            <w:shd w:val="clear" w:color="auto" w:fill="FFFFFF"/>
          </w:tcPr>
          <w:p w14:paraId="05DBE16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6.978</w:t>
            </w:r>
          </w:p>
        </w:tc>
        <w:tc>
          <w:tcPr>
            <w:tcW w:w="990" w:type="dxa"/>
            <w:tcBorders>
              <w:top w:val="nil"/>
              <w:bottom w:val="nil"/>
            </w:tcBorders>
            <w:shd w:val="clear" w:color="auto" w:fill="FFFFFF"/>
          </w:tcPr>
          <w:p w14:paraId="5F637F9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.626</w:t>
            </w:r>
          </w:p>
        </w:tc>
        <w:tc>
          <w:tcPr>
            <w:tcW w:w="1170" w:type="dxa"/>
            <w:tcBorders>
              <w:top w:val="nil"/>
              <w:bottom w:val="nil"/>
            </w:tcBorders>
            <w:shd w:val="clear" w:color="auto" w:fill="FFFFFF"/>
          </w:tcPr>
          <w:p w14:paraId="0721B24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-33.65</w:t>
            </w:r>
          </w:p>
        </w:tc>
        <w:tc>
          <w:tcPr>
            <w:tcW w:w="1170" w:type="dxa"/>
            <w:tcBorders>
              <w:top w:val="nil"/>
              <w:bottom w:val="nil"/>
              <w:right w:val="single" w:sz="16" w:space="0" w:color="000000"/>
            </w:tcBorders>
            <w:shd w:val="clear" w:color="auto" w:fill="FFFFFF"/>
          </w:tcPr>
          <w:p w14:paraId="32C0DDA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8.66</w:t>
            </w:r>
          </w:p>
        </w:tc>
      </w:tr>
      <w:tr w:rsidR="0047794C" w14:paraId="64FF858C"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5C2302FC"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63659A2"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2E197EC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-2.922</w:t>
            </w:r>
          </w:p>
        </w:tc>
        <w:tc>
          <w:tcPr>
            <w:tcW w:w="1080" w:type="dxa"/>
            <w:tcBorders>
              <w:top w:val="nil"/>
              <w:bottom w:val="nil"/>
            </w:tcBorders>
            <w:shd w:val="clear" w:color="auto" w:fill="FFFFFF"/>
          </w:tcPr>
          <w:p w14:paraId="2320A95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6.508</w:t>
            </w:r>
          </w:p>
        </w:tc>
        <w:tc>
          <w:tcPr>
            <w:tcW w:w="990" w:type="dxa"/>
            <w:tcBorders>
              <w:top w:val="nil"/>
              <w:bottom w:val="nil"/>
            </w:tcBorders>
            <w:shd w:val="clear" w:color="auto" w:fill="FFFFFF"/>
          </w:tcPr>
          <w:p w14:paraId="370CAE9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7C93B89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-22.65</w:t>
            </w:r>
          </w:p>
        </w:tc>
        <w:tc>
          <w:tcPr>
            <w:tcW w:w="1170" w:type="dxa"/>
            <w:tcBorders>
              <w:top w:val="nil"/>
              <w:bottom w:val="nil"/>
              <w:right w:val="single" w:sz="16" w:space="0" w:color="000000"/>
            </w:tcBorders>
            <w:shd w:val="clear" w:color="auto" w:fill="FFFFFF"/>
          </w:tcPr>
          <w:p w14:paraId="4A1D66D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16.81</w:t>
            </w:r>
          </w:p>
        </w:tc>
      </w:tr>
      <w:tr w:rsidR="0047794C" w14:paraId="07321543"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39B32939"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9412F9F"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44CCBE4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10.578</w:t>
            </w:r>
          </w:p>
        </w:tc>
        <w:tc>
          <w:tcPr>
            <w:tcW w:w="1080" w:type="dxa"/>
            <w:tcBorders>
              <w:top w:val="nil"/>
              <w:bottom w:val="nil"/>
            </w:tcBorders>
            <w:shd w:val="clear" w:color="auto" w:fill="FFFFFF"/>
          </w:tcPr>
          <w:p w14:paraId="7DAC899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5.633</w:t>
            </w:r>
          </w:p>
        </w:tc>
        <w:tc>
          <w:tcPr>
            <w:tcW w:w="990" w:type="dxa"/>
            <w:tcBorders>
              <w:top w:val="nil"/>
              <w:bottom w:val="nil"/>
            </w:tcBorders>
            <w:shd w:val="clear" w:color="auto" w:fill="FFFFFF"/>
          </w:tcPr>
          <w:p w14:paraId="5F28A52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.566</w:t>
            </w:r>
          </w:p>
        </w:tc>
        <w:tc>
          <w:tcPr>
            <w:tcW w:w="1170" w:type="dxa"/>
            <w:tcBorders>
              <w:top w:val="nil"/>
              <w:bottom w:val="nil"/>
            </w:tcBorders>
            <w:shd w:val="clear" w:color="auto" w:fill="FFFFFF"/>
          </w:tcPr>
          <w:p w14:paraId="3555987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-6.50</w:t>
            </w:r>
          </w:p>
        </w:tc>
        <w:tc>
          <w:tcPr>
            <w:tcW w:w="1170" w:type="dxa"/>
            <w:tcBorders>
              <w:top w:val="nil"/>
              <w:bottom w:val="nil"/>
              <w:right w:val="single" w:sz="16" w:space="0" w:color="000000"/>
            </w:tcBorders>
            <w:shd w:val="clear" w:color="auto" w:fill="FFFFFF"/>
          </w:tcPr>
          <w:p w14:paraId="2FC72DB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27.65</w:t>
            </w:r>
          </w:p>
        </w:tc>
      </w:tr>
      <w:tr w:rsidR="0047794C" w14:paraId="6F5C0CC6"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276652E7"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B873E2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2E68875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9.754</w:t>
            </w:r>
          </w:p>
        </w:tc>
        <w:tc>
          <w:tcPr>
            <w:tcW w:w="1080" w:type="dxa"/>
            <w:tcBorders>
              <w:top w:val="nil"/>
              <w:bottom w:val="nil"/>
            </w:tcBorders>
            <w:shd w:val="clear" w:color="auto" w:fill="FFFFFF"/>
          </w:tcPr>
          <w:p w14:paraId="7B1D8D7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5.331</w:t>
            </w:r>
          </w:p>
        </w:tc>
        <w:tc>
          <w:tcPr>
            <w:tcW w:w="990" w:type="dxa"/>
            <w:tcBorders>
              <w:top w:val="nil"/>
              <w:bottom w:val="nil"/>
            </w:tcBorders>
            <w:shd w:val="clear" w:color="auto" w:fill="FFFFFF"/>
          </w:tcPr>
          <w:p w14:paraId="37C80AA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.600</w:t>
            </w:r>
          </w:p>
        </w:tc>
        <w:tc>
          <w:tcPr>
            <w:tcW w:w="1170" w:type="dxa"/>
            <w:tcBorders>
              <w:top w:val="nil"/>
              <w:bottom w:val="nil"/>
            </w:tcBorders>
            <w:shd w:val="clear" w:color="auto" w:fill="FFFFFF"/>
          </w:tcPr>
          <w:p w14:paraId="104DAA5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-6.41</w:t>
            </w:r>
          </w:p>
        </w:tc>
        <w:tc>
          <w:tcPr>
            <w:tcW w:w="1170" w:type="dxa"/>
            <w:tcBorders>
              <w:top w:val="nil"/>
              <w:bottom w:val="nil"/>
              <w:right w:val="single" w:sz="16" w:space="0" w:color="000000"/>
            </w:tcBorders>
            <w:shd w:val="clear" w:color="auto" w:fill="FFFFFF"/>
          </w:tcPr>
          <w:p w14:paraId="0E8DC21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25.92</w:t>
            </w:r>
          </w:p>
        </w:tc>
      </w:tr>
      <w:tr w:rsidR="0047794C" w14:paraId="01342F6E" w14:textId="77777777" w:rsidTr="0088200C">
        <w:trPr>
          <w:cantSplit/>
        </w:trPr>
        <w:tc>
          <w:tcPr>
            <w:tcW w:w="1170" w:type="dxa"/>
            <w:vMerge/>
            <w:tcBorders>
              <w:top w:val="nil"/>
              <w:left w:val="single" w:sz="18" w:space="0" w:color="000000"/>
              <w:bottom w:val="nil"/>
              <w:right w:val="nil"/>
            </w:tcBorders>
            <w:shd w:val="clear" w:color="auto" w:fill="FFFFFF"/>
            <w:vAlign w:val="center"/>
          </w:tcPr>
          <w:p w14:paraId="39630403"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69DB923"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0BD4499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5.836</w:t>
            </w:r>
          </w:p>
        </w:tc>
        <w:tc>
          <w:tcPr>
            <w:tcW w:w="1080" w:type="dxa"/>
            <w:tcBorders>
              <w:top w:val="nil"/>
              <w:bottom w:val="nil"/>
            </w:tcBorders>
            <w:shd w:val="clear" w:color="auto" w:fill="FFFFFF"/>
          </w:tcPr>
          <w:p w14:paraId="6A17B91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5.401</w:t>
            </w:r>
          </w:p>
        </w:tc>
        <w:tc>
          <w:tcPr>
            <w:tcW w:w="990" w:type="dxa"/>
            <w:tcBorders>
              <w:top w:val="nil"/>
              <w:bottom w:val="nil"/>
            </w:tcBorders>
            <w:shd w:val="clear" w:color="auto" w:fill="FFFFFF"/>
          </w:tcPr>
          <w:p w14:paraId="2B255B2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.961</w:t>
            </w:r>
          </w:p>
        </w:tc>
        <w:tc>
          <w:tcPr>
            <w:tcW w:w="1170" w:type="dxa"/>
            <w:tcBorders>
              <w:top w:val="nil"/>
              <w:bottom w:val="nil"/>
            </w:tcBorders>
            <w:shd w:val="clear" w:color="auto" w:fill="FFFFFF"/>
          </w:tcPr>
          <w:p w14:paraId="532714A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-10.54</w:t>
            </w:r>
          </w:p>
        </w:tc>
        <w:tc>
          <w:tcPr>
            <w:tcW w:w="1170" w:type="dxa"/>
            <w:tcBorders>
              <w:top w:val="nil"/>
              <w:bottom w:val="nil"/>
              <w:right w:val="single" w:sz="16" w:space="0" w:color="000000"/>
            </w:tcBorders>
            <w:shd w:val="clear" w:color="auto" w:fill="FFFFFF"/>
          </w:tcPr>
          <w:p w14:paraId="1D4F2B1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22.21</w:t>
            </w:r>
          </w:p>
        </w:tc>
      </w:tr>
      <w:tr w:rsidR="0047794C" w14:paraId="70E35A45"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4A0C32ED"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510A8F21"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1D21D2E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-4.708</w:t>
            </w:r>
          </w:p>
        </w:tc>
        <w:tc>
          <w:tcPr>
            <w:tcW w:w="1080" w:type="dxa"/>
            <w:tcBorders>
              <w:top w:val="nil"/>
              <w:bottom w:val="single" w:sz="4" w:space="0" w:color="auto"/>
            </w:tcBorders>
            <w:shd w:val="clear" w:color="auto" w:fill="FFFFFF"/>
          </w:tcPr>
          <w:p w14:paraId="35A4FA0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6.409</w:t>
            </w:r>
          </w:p>
        </w:tc>
        <w:tc>
          <w:tcPr>
            <w:tcW w:w="990" w:type="dxa"/>
            <w:tcBorders>
              <w:top w:val="nil"/>
              <w:bottom w:val="single" w:sz="4" w:space="0" w:color="auto"/>
            </w:tcBorders>
            <w:shd w:val="clear" w:color="auto" w:fill="FFFFFF"/>
          </w:tcPr>
          <w:p w14:paraId="1518C00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.996</w:t>
            </w:r>
          </w:p>
        </w:tc>
        <w:tc>
          <w:tcPr>
            <w:tcW w:w="1170" w:type="dxa"/>
            <w:tcBorders>
              <w:top w:val="nil"/>
              <w:bottom w:val="single" w:sz="4" w:space="0" w:color="auto"/>
            </w:tcBorders>
            <w:shd w:val="clear" w:color="auto" w:fill="FFFFFF"/>
          </w:tcPr>
          <w:p w14:paraId="718B8C1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-24.14</w:t>
            </w:r>
          </w:p>
        </w:tc>
        <w:tc>
          <w:tcPr>
            <w:tcW w:w="1170" w:type="dxa"/>
            <w:tcBorders>
              <w:top w:val="nil"/>
              <w:bottom w:val="single" w:sz="4" w:space="0" w:color="auto"/>
              <w:right w:val="single" w:sz="18" w:space="0" w:color="000000"/>
            </w:tcBorders>
            <w:shd w:val="clear" w:color="auto" w:fill="FFFFFF"/>
          </w:tcPr>
          <w:p w14:paraId="1189DCA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14.72</w:t>
            </w:r>
          </w:p>
        </w:tc>
      </w:tr>
      <w:tr w:rsidR="0047794C" w14:paraId="2528EBFD" w14:textId="77777777" w:rsidTr="0088200C">
        <w:trPr>
          <w:cantSplit/>
        </w:trPr>
        <w:tc>
          <w:tcPr>
            <w:tcW w:w="1170" w:type="dxa"/>
            <w:vMerge w:val="restart"/>
            <w:tcBorders>
              <w:top w:val="single" w:sz="4" w:space="0" w:color="auto"/>
              <w:left w:val="single" w:sz="18" w:space="0" w:color="000000"/>
              <w:bottom w:val="single" w:sz="16" w:space="0" w:color="000000"/>
              <w:right w:val="nil"/>
            </w:tcBorders>
            <w:shd w:val="clear" w:color="auto" w:fill="FFFFFF"/>
            <w:vAlign w:val="center"/>
          </w:tcPr>
          <w:p w14:paraId="5D0AF436"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170" w:type="dxa"/>
            <w:tcBorders>
              <w:top w:val="single" w:sz="4" w:space="0" w:color="auto"/>
              <w:left w:val="nil"/>
              <w:bottom w:val="nil"/>
              <w:right w:val="single" w:sz="16" w:space="0" w:color="000000"/>
            </w:tcBorders>
            <w:shd w:val="clear" w:color="auto" w:fill="FFFFFF"/>
            <w:vAlign w:val="center"/>
          </w:tcPr>
          <w:p w14:paraId="0847B23B"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418D498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-.130</w:t>
            </w:r>
          </w:p>
        </w:tc>
        <w:tc>
          <w:tcPr>
            <w:tcW w:w="1080" w:type="dxa"/>
            <w:tcBorders>
              <w:top w:val="single" w:sz="4" w:space="0" w:color="auto"/>
              <w:bottom w:val="nil"/>
            </w:tcBorders>
            <w:shd w:val="clear" w:color="auto" w:fill="FFFFFF"/>
          </w:tcPr>
          <w:p w14:paraId="644A1CC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9.339</w:t>
            </w:r>
          </w:p>
        </w:tc>
        <w:tc>
          <w:tcPr>
            <w:tcW w:w="990" w:type="dxa"/>
            <w:tcBorders>
              <w:top w:val="single" w:sz="4" w:space="0" w:color="auto"/>
              <w:bottom w:val="nil"/>
            </w:tcBorders>
            <w:shd w:val="clear" w:color="auto" w:fill="FFFFFF"/>
          </w:tcPr>
          <w:p w14:paraId="0A3DDCC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single" w:sz="4" w:space="0" w:color="auto"/>
              <w:bottom w:val="nil"/>
            </w:tcBorders>
            <w:shd w:val="clear" w:color="auto" w:fill="FFFFFF"/>
          </w:tcPr>
          <w:p w14:paraId="024A73E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-28.44</w:t>
            </w:r>
          </w:p>
        </w:tc>
        <w:tc>
          <w:tcPr>
            <w:tcW w:w="1170" w:type="dxa"/>
            <w:tcBorders>
              <w:top w:val="single" w:sz="4" w:space="0" w:color="auto"/>
              <w:bottom w:val="nil"/>
              <w:right w:val="single" w:sz="18" w:space="0" w:color="000000"/>
            </w:tcBorders>
            <w:shd w:val="clear" w:color="auto" w:fill="FFFFFF"/>
          </w:tcPr>
          <w:p w14:paraId="7D4D9A6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28.18</w:t>
            </w:r>
          </w:p>
        </w:tc>
      </w:tr>
      <w:tr w:rsidR="0047794C" w14:paraId="02C9623A"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2DF2047B"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8A2A5A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52BA79C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-7.788</w:t>
            </w:r>
          </w:p>
        </w:tc>
        <w:tc>
          <w:tcPr>
            <w:tcW w:w="1080" w:type="dxa"/>
            <w:tcBorders>
              <w:top w:val="nil"/>
              <w:bottom w:val="nil"/>
            </w:tcBorders>
            <w:shd w:val="clear" w:color="auto" w:fill="FFFFFF"/>
          </w:tcPr>
          <w:p w14:paraId="56DF576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7.744</w:t>
            </w:r>
          </w:p>
        </w:tc>
        <w:tc>
          <w:tcPr>
            <w:tcW w:w="990" w:type="dxa"/>
            <w:tcBorders>
              <w:top w:val="nil"/>
              <w:bottom w:val="nil"/>
            </w:tcBorders>
            <w:shd w:val="clear" w:color="auto" w:fill="FFFFFF"/>
          </w:tcPr>
          <w:p w14:paraId="512A0C5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.974</w:t>
            </w:r>
          </w:p>
        </w:tc>
        <w:tc>
          <w:tcPr>
            <w:tcW w:w="1170" w:type="dxa"/>
            <w:tcBorders>
              <w:top w:val="nil"/>
              <w:bottom w:val="nil"/>
            </w:tcBorders>
            <w:shd w:val="clear" w:color="auto" w:fill="FFFFFF"/>
          </w:tcPr>
          <w:p w14:paraId="55298A8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-31.27</w:t>
            </w:r>
          </w:p>
        </w:tc>
        <w:tc>
          <w:tcPr>
            <w:tcW w:w="1170" w:type="dxa"/>
            <w:tcBorders>
              <w:top w:val="nil"/>
              <w:bottom w:val="nil"/>
              <w:right w:val="single" w:sz="18" w:space="0" w:color="000000"/>
            </w:tcBorders>
            <w:shd w:val="clear" w:color="auto" w:fill="FFFFFF"/>
          </w:tcPr>
          <w:p w14:paraId="35B52E9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15.69</w:t>
            </w:r>
          </w:p>
        </w:tc>
      </w:tr>
      <w:tr w:rsidR="0047794C" w14:paraId="01ED1A67"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02C9F8DB"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95C9C5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10E76C1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1.787</w:t>
            </w:r>
          </w:p>
        </w:tc>
        <w:tc>
          <w:tcPr>
            <w:tcW w:w="1080" w:type="dxa"/>
            <w:tcBorders>
              <w:top w:val="nil"/>
              <w:bottom w:val="nil"/>
            </w:tcBorders>
            <w:shd w:val="clear" w:color="auto" w:fill="FFFFFF"/>
          </w:tcPr>
          <w:p w14:paraId="192B0F3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7.324</w:t>
            </w:r>
          </w:p>
        </w:tc>
        <w:tc>
          <w:tcPr>
            <w:tcW w:w="990" w:type="dxa"/>
            <w:tcBorders>
              <w:top w:val="nil"/>
              <w:bottom w:val="nil"/>
            </w:tcBorders>
            <w:shd w:val="clear" w:color="auto" w:fill="FFFFFF"/>
          </w:tcPr>
          <w:p w14:paraId="23F446C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6D4B5F9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-20.42</w:t>
            </w:r>
          </w:p>
        </w:tc>
        <w:tc>
          <w:tcPr>
            <w:tcW w:w="1170" w:type="dxa"/>
            <w:tcBorders>
              <w:top w:val="nil"/>
              <w:bottom w:val="nil"/>
              <w:right w:val="single" w:sz="18" w:space="0" w:color="000000"/>
            </w:tcBorders>
            <w:shd w:val="clear" w:color="auto" w:fill="FFFFFF"/>
          </w:tcPr>
          <w:p w14:paraId="7F9E95F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23.99</w:t>
            </w:r>
          </w:p>
        </w:tc>
      </w:tr>
      <w:tr w:rsidR="0047794C" w14:paraId="2D47F5A0"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001A8EE7"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5E8F137"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247A856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15.286</w:t>
            </w:r>
          </w:p>
        </w:tc>
        <w:tc>
          <w:tcPr>
            <w:tcW w:w="1080" w:type="dxa"/>
            <w:tcBorders>
              <w:top w:val="nil"/>
              <w:bottom w:val="nil"/>
            </w:tcBorders>
            <w:shd w:val="clear" w:color="auto" w:fill="FFFFFF"/>
          </w:tcPr>
          <w:p w14:paraId="0B5D3D8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6.558</w:t>
            </w:r>
          </w:p>
        </w:tc>
        <w:tc>
          <w:tcPr>
            <w:tcW w:w="990" w:type="dxa"/>
            <w:tcBorders>
              <w:top w:val="nil"/>
              <w:bottom w:val="nil"/>
            </w:tcBorders>
            <w:shd w:val="clear" w:color="auto" w:fill="FFFFFF"/>
          </w:tcPr>
          <w:p w14:paraId="130E2DD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.277</w:t>
            </w:r>
          </w:p>
        </w:tc>
        <w:tc>
          <w:tcPr>
            <w:tcW w:w="1170" w:type="dxa"/>
            <w:tcBorders>
              <w:top w:val="nil"/>
              <w:bottom w:val="nil"/>
            </w:tcBorders>
            <w:shd w:val="clear" w:color="auto" w:fill="FFFFFF"/>
          </w:tcPr>
          <w:p w14:paraId="2201B47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-4.60</w:t>
            </w:r>
          </w:p>
        </w:tc>
        <w:tc>
          <w:tcPr>
            <w:tcW w:w="1170" w:type="dxa"/>
            <w:tcBorders>
              <w:top w:val="nil"/>
              <w:bottom w:val="nil"/>
              <w:right w:val="single" w:sz="18" w:space="0" w:color="000000"/>
            </w:tcBorders>
            <w:shd w:val="clear" w:color="auto" w:fill="FFFFFF"/>
          </w:tcPr>
          <w:p w14:paraId="367478B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35.17</w:t>
            </w:r>
          </w:p>
        </w:tc>
      </w:tr>
      <w:tr w:rsidR="0047794C" w14:paraId="63CE5144"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3CA6B93E"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31D4940"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7590124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14.463</w:t>
            </w:r>
          </w:p>
        </w:tc>
        <w:tc>
          <w:tcPr>
            <w:tcW w:w="1080" w:type="dxa"/>
            <w:tcBorders>
              <w:top w:val="nil"/>
              <w:bottom w:val="nil"/>
            </w:tcBorders>
            <w:shd w:val="clear" w:color="auto" w:fill="FFFFFF"/>
          </w:tcPr>
          <w:p w14:paraId="3319716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6.301</w:t>
            </w:r>
          </w:p>
        </w:tc>
        <w:tc>
          <w:tcPr>
            <w:tcW w:w="990" w:type="dxa"/>
            <w:tcBorders>
              <w:top w:val="nil"/>
              <w:bottom w:val="nil"/>
            </w:tcBorders>
            <w:shd w:val="clear" w:color="auto" w:fill="FFFFFF"/>
          </w:tcPr>
          <w:p w14:paraId="722046F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.296</w:t>
            </w:r>
          </w:p>
        </w:tc>
        <w:tc>
          <w:tcPr>
            <w:tcW w:w="1170" w:type="dxa"/>
            <w:tcBorders>
              <w:top w:val="nil"/>
              <w:bottom w:val="nil"/>
            </w:tcBorders>
            <w:shd w:val="clear" w:color="auto" w:fill="FFFFFF"/>
          </w:tcPr>
          <w:p w14:paraId="5B4F8E0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-4.64</w:t>
            </w:r>
          </w:p>
        </w:tc>
        <w:tc>
          <w:tcPr>
            <w:tcW w:w="1170" w:type="dxa"/>
            <w:tcBorders>
              <w:top w:val="nil"/>
              <w:bottom w:val="nil"/>
              <w:right w:val="single" w:sz="18" w:space="0" w:color="000000"/>
            </w:tcBorders>
            <w:shd w:val="clear" w:color="auto" w:fill="FFFFFF"/>
          </w:tcPr>
          <w:p w14:paraId="16089F2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33.57</w:t>
            </w:r>
          </w:p>
        </w:tc>
      </w:tr>
      <w:tr w:rsidR="0047794C" w14:paraId="762304B0"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7D107D15"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7C9B9798"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7813A3E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10.544</w:t>
            </w:r>
          </w:p>
        </w:tc>
        <w:tc>
          <w:tcPr>
            <w:tcW w:w="1080" w:type="dxa"/>
            <w:tcBorders>
              <w:top w:val="nil"/>
              <w:bottom w:val="nil"/>
            </w:tcBorders>
            <w:shd w:val="clear" w:color="auto" w:fill="FFFFFF"/>
          </w:tcPr>
          <w:p w14:paraId="2484586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6.361</w:t>
            </w:r>
          </w:p>
        </w:tc>
        <w:tc>
          <w:tcPr>
            <w:tcW w:w="990" w:type="dxa"/>
            <w:tcBorders>
              <w:top w:val="nil"/>
              <w:bottom w:val="nil"/>
            </w:tcBorders>
            <w:shd w:val="clear" w:color="auto" w:fill="FFFFFF"/>
          </w:tcPr>
          <w:p w14:paraId="043FF56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.715</w:t>
            </w:r>
          </w:p>
        </w:tc>
        <w:tc>
          <w:tcPr>
            <w:tcW w:w="1170" w:type="dxa"/>
            <w:tcBorders>
              <w:top w:val="nil"/>
              <w:bottom w:val="nil"/>
            </w:tcBorders>
            <w:shd w:val="clear" w:color="auto" w:fill="FFFFFF"/>
          </w:tcPr>
          <w:p w14:paraId="24B7558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-8.74</w:t>
            </w:r>
          </w:p>
        </w:tc>
        <w:tc>
          <w:tcPr>
            <w:tcW w:w="1170" w:type="dxa"/>
            <w:tcBorders>
              <w:top w:val="nil"/>
              <w:bottom w:val="nil"/>
              <w:right w:val="single" w:sz="18" w:space="0" w:color="000000"/>
            </w:tcBorders>
            <w:shd w:val="clear" w:color="auto" w:fill="FFFFFF"/>
          </w:tcPr>
          <w:p w14:paraId="2858EA5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29.83</w:t>
            </w:r>
          </w:p>
        </w:tc>
      </w:tr>
      <w:tr w:rsidR="0047794C" w14:paraId="689E52F7"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3877C228"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656059D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single" w:sz="4" w:space="0" w:color="auto"/>
            </w:tcBorders>
            <w:shd w:val="clear" w:color="auto" w:fill="FFFFFF"/>
          </w:tcPr>
          <w:p w14:paraId="3C644B4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4.708</w:t>
            </w:r>
          </w:p>
        </w:tc>
        <w:tc>
          <w:tcPr>
            <w:tcW w:w="1080" w:type="dxa"/>
            <w:tcBorders>
              <w:top w:val="nil"/>
              <w:bottom w:val="single" w:sz="4" w:space="0" w:color="auto"/>
            </w:tcBorders>
            <w:shd w:val="clear" w:color="auto" w:fill="FFFFFF"/>
          </w:tcPr>
          <w:p w14:paraId="6EA7B98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6.409</w:t>
            </w:r>
          </w:p>
        </w:tc>
        <w:tc>
          <w:tcPr>
            <w:tcW w:w="990" w:type="dxa"/>
            <w:tcBorders>
              <w:top w:val="nil"/>
              <w:bottom w:val="single" w:sz="4" w:space="0" w:color="auto"/>
            </w:tcBorders>
            <w:shd w:val="clear" w:color="auto" w:fill="FFFFFF"/>
          </w:tcPr>
          <w:p w14:paraId="338563B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.996</w:t>
            </w:r>
          </w:p>
        </w:tc>
        <w:tc>
          <w:tcPr>
            <w:tcW w:w="1170" w:type="dxa"/>
            <w:tcBorders>
              <w:top w:val="nil"/>
              <w:bottom w:val="single" w:sz="4" w:space="0" w:color="auto"/>
            </w:tcBorders>
            <w:shd w:val="clear" w:color="auto" w:fill="FFFFFF"/>
          </w:tcPr>
          <w:p w14:paraId="1F4FE82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-14.72</w:t>
            </w:r>
          </w:p>
        </w:tc>
        <w:tc>
          <w:tcPr>
            <w:tcW w:w="1170" w:type="dxa"/>
            <w:tcBorders>
              <w:top w:val="nil"/>
              <w:bottom w:val="single" w:sz="4" w:space="0" w:color="auto"/>
              <w:right w:val="single" w:sz="18" w:space="0" w:color="000000"/>
            </w:tcBorders>
            <w:shd w:val="clear" w:color="auto" w:fill="FFFFFF"/>
          </w:tcPr>
          <w:p w14:paraId="578A1D9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24.14</w:t>
            </w:r>
          </w:p>
        </w:tc>
      </w:tr>
    </w:tbl>
    <w:p w14:paraId="1CE1CC83" w14:textId="77777777" w:rsidR="0047794C" w:rsidRDefault="0047794C" w:rsidP="003A7507">
      <w:pPr>
        <w:spacing w:after="0" w:line="480" w:lineRule="auto"/>
        <w:rPr>
          <w:rFonts w:ascii="Times New Roman" w:hAnsi="Times New Roman" w:cs="Times New Roman"/>
          <w:sz w:val="24"/>
          <w:szCs w:val="24"/>
        </w:rPr>
      </w:pPr>
    </w:p>
    <w:p w14:paraId="1D6F7DF5" w14:textId="77777777" w:rsidR="00724CD5" w:rsidRPr="00724CD5" w:rsidRDefault="00F71E33" w:rsidP="00724CD5">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724CD5" w:rsidRPr="00724CD5">
        <w:rPr>
          <w:rFonts w:ascii="Times New Roman" w:hAnsi="Times New Roman" w:cs="Times New Roman"/>
          <w:color w:val="auto"/>
          <w:sz w:val="22"/>
          <w:szCs w:val="22"/>
        </w:rPr>
        <w:t xml:space="preserve"> </w:t>
      </w:r>
      <w:r w:rsidR="00724CD5">
        <w:rPr>
          <w:rFonts w:ascii="Times New Roman" w:hAnsi="Times New Roman" w:cs="Times New Roman"/>
          <w:color w:val="auto"/>
          <w:sz w:val="22"/>
          <w:szCs w:val="22"/>
        </w:rPr>
        <w:t>B3</w:t>
      </w:r>
      <w:r w:rsidR="00724CD5" w:rsidRPr="00724CD5">
        <w:rPr>
          <w:rFonts w:ascii="Times New Roman" w:hAnsi="Times New Roman" w:cs="Times New Roman"/>
          <w:color w:val="auto"/>
          <w:sz w:val="22"/>
          <w:szCs w:val="22"/>
        </w:rPr>
        <w:t>: Multiple Comparisons of ACT Scores, 2006 - 2012</w:t>
      </w:r>
    </w:p>
    <w:tbl>
      <w:tblPr>
        <w:tblW w:w="81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1170"/>
        <w:gridCol w:w="1440"/>
        <w:gridCol w:w="1080"/>
        <w:gridCol w:w="990"/>
        <w:gridCol w:w="1170"/>
        <w:gridCol w:w="1170"/>
      </w:tblGrid>
      <w:tr w:rsidR="0088200C" w14:paraId="7737EFDA" w14:textId="77777777" w:rsidTr="0088200C">
        <w:trPr>
          <w:cantSplit/>
        </w:trPr>
        <w:tc>
          <w:tcPr>
            <w:tcW w:w="1170" w:type="dxa"/>
            <w:vMerge w:val="restart"/>
            <w:tcBorders>
              <w:top w:val="single" w:sz="18" w:space="0" w:color="000000"/>
              <w:left w:val="single" w:sz="18" w:space="0" w:color="000000"/>
              <w:bottom w:val="nil"/>
              <w:right w:val="nil"/>
            </w:tcBorders>
            <w:shd w:val="clear" w:color="auto" w:fill="FFFFFF"/>
          </w:tcPr>
          <w:p w14:paraId="593FD49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 xml:space="preserve">(I) </w:t>
            </w:r>
            <w:proofErr w:type="spellStart"/>
            <w:r>
              <w:rPr>
                <w:rFonts w:ascii="Arial" w:hAnsi="Arial" w:cs="Arial"/>
                <w:sz w:val="18"/>
                <w:szCs w:val="18"/>
              </w:rPr>
              <w:t>YearOfGraduation</w:t>
            </w:r>
            <w:proofErr w:type="spellEnd"/>
          </w:p>
        </w:tc>
        <w:tc>
          <w:tcPr>
            <w:tcW w:w="1170" w:type="dxa"/>
            <w:vMerge w:val="restart"/>
            <w:tcBorders>
              <w:top w:val="single" w:sz="18" w:space="0" w:color="000000"/>
              <w:left w:val="nil"/>
              <w:bottom w:val="nil"/>
              <w:right w:val="single" w:sz="16" w:space="0" w:color="000000"/>
            </w:tcBorders>
            <w:shd w:val="clear" w:color="auto" w:fill="FFFFFF"/>
          </w:tcPr>
          <w:p w14:paraId="00CC056B"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 xml:space="preserve">(J) </w:t>
            </w:r>
            <w:proofErr w:type="spellStart"/>
            <w:r>
              <w:rPr>
                <w:rFonts w:ascii="Arial" w:hAnsi="Arial" w:cs="Arial"/>
                <w:sz w:val="18"/>
                <w:szCs w:val="18"/>
              </w:rPr>
              <w:t>YearOfGraduation</w:t>
            </w:r>
            <w:proofErr w:type="spellEnd"/>
          </w:p>
        </w:tc>
        <w:tc>
          <w:tcPr>
            <w:tcW w:w="1440" w:type="dxa"/>
            <w:vMerge w:val="restart"/>
            <w:tcBorders>
              <w:top w:val="single" w:sz="18" w:space="0" w:color="000000"/>
              <w:left w:val="single" w:sz="16" w:space="0" w:color="000000"/>
            </w:tcBorders>
            <w:shd w:val="clear" w:color="auto" w:fill="FFFFFF"/>
          </w:tcPr>
          <w:p w14:paraId="2DF89BCF"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Mean Difference (I-J)</w:t>
            </w:r>
          </w:p>
        </w:tc>
        <w:tc>
          <w:tcPr>
            <w:tcW w:w="1080" w:type="dxa"/>
            <w:vMerge w:val="restart"/>
            <w:tcBorders>
              <w:top w:val="single" w:sz="18" w:space="0" w:color="000000"/>
            </w:tcBorders>
            <w:shd w:val="clear" w:color="auto" w:fill="FFFFFF"/>
          </w:tcPr>
          <w:p w14:paraId="357E280C"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Std. Error</w:t>
            </w:r>
          </w:p>
        </w:tc>
        <w:tc>
          <w:tcPr>
            <w:tcW w:w="990" w:type="dxa"/>
            <w:vMerge w:val="restart"/>
            <w:tcBorders>
              <w:top w:val="single" w:sz="18" w:space="0" w:color="000000"/>
            </w:tcBorders>
            <w:shd w:val="clear" w:color="auto" w:fill="FFFFFF"/>
          </w:tcPr>
          <w:p w14:paraId="43D31D27"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Sig.</w:t>
            </w:r>
          </w:p>
        </w:tc>
        <w:tc>
          <w:tcPr>
            <w:tcW w:w="2340" w:type="dxa"/>
            <w:gridSpan w:val="2"/>
            <w:tcBorders>
              <w:top w:val="single" w:sz="18" w:space="0" w:color="000000"/>
            </w:tcBorders>
            <w:shd w:val="clear" w:color="auto" w:fill="FFFFFF"/>
          </w:tcPr>
          <w:p w14:paraId="15123996"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95% Confidence Interval</w:t>
            </w:r>
          </w:p>
        </w:tc>
      </w:tr>
      <w:tr w:rsidR="0047794C" w14:paraId="61BF56AA" w14:textId="77777777" w:rsidTr="0088200C">
        <w:trPr>
          <w:cantSplit/>
        </w:trPr>
        <w:tc>
          <w:tcPr>
            <w:tcW w:w="1170" w:type="dxa"/>
            <w:vMerge/>
            <w:tcBorders>
              <w:top w:val="single" w:sz="16" w:space="0" w:color="000000"/>
              <w:left w:val="single" w:sz="18" w:space="0" w:color="000000"/>
              <w:bottom w:val="single" w:sz="4" w:space="0" w:color="auto"/>
              <w:right w:val="nil"/>
            </w:tcBorders>
            <w:shd w:val="clear" w:color="auto" w:fill="FFFFFF"/>
          </w:tcPr>
          <w:p w14:paraId="37F97F86" w14:textId="77777777" w:rsidR="0047794C" w:rsidRDefault="0047794C" w:rsidP="00777F69">
            <w:pPr>
              <w:rPr>
                <w:rFonts w:ascii="Arial" w:hAnsi="Arial" w:cs="Arial"/>
                <w:sz w:val="18"/>
                <w:szCs w:val="18"/>
              </w:rPr>
            </w:pPr>
          </w:p>
        </w:tc>
        <w:tc>
          <w:tcPr>
            <w:tcW w:w="1170" w:type="dxa"/>
            <w:vMerge/>
            <w:tcBorders>
              <w:top w:val="single" w:sz="16" w:space="0" w:color="000000"/>
              <w:left w:val="nil"/>
              <w:bottom w:val="single" w:sz="4" w:space="0" w:color="auto"/>
              <w:right w:val="single" w:sz="16" w:space="0" w:color="000000"/>
            </w:tcBorders>
            <w:shd w:val="clear" w:color="auto" w:fill="FFFFFF"/>
          </w:tcPr>
          <w:p w14:paraId="799DFEEF" w14:textId="77777777" w:rsidR="0047794C" w:rsidRDefault="0047794C" w:rsidP="00777F69">
            <w:pPr>
              <w:rPr>
                <w:rFonts w:ascii="Arial" w:hAnsi="Arial" w:cs="Arial"/>
                <w:sz w:val="18"/>
                <w:szCs w:val="18"/>
              </w:rPr>
            </w:pPr>
          </w:p>
        </w:tc>
        <w:tc>
          <w:tcPr>
            <w:tcW w:w="1440" w:type="dxa"/>
            <w:vMerge/>
            <w:tcBorders>
              <w:top w:val="single" w:sz="16" w:space="0" w:color="000000"/>
              <w:left w:val="single" w:sz="16" w:space="0" w:color="000000"/>
              <w:bottom w:val="single" w:sz="4" w:space="0" w:color="auto"/>
            </w:tcBorders>
            <w:shd w:val="clear" w:color="auto" w:fill="FFFFFF"/>
          </w:tcPr>
          <w:p w14:paraId="3D4A0D10" w14:textId="77777777" w:rsidR="0047794C" w:rsidRDefault="0047794C" w:rsidP="00777F69">
            <w:pPr>
              <w:rPr>
                <w:rFonts w:ascii="Arial" w:hAnsi="Arial" w:cs="Arial"/>
                <w:sz w:val="18"/>
                <w:szCs w:val="18"/>
              </w:rPr>
            </w:pPr>
          </w:p>
        </w:tc>
        <w:tc>
          <w:tcPr>
            <w:tcW w:w="1080" w:type="dxa"/>
            <w:vMerge/>
            <w:tcBorders>
              <w:top w:val="single" w:sz="16" w:space="0" w:color="000000"/>
              <w:bottom w:val="single" w:sz="4" w:space="0" w:color="auto"/>
            </w:tcBorders>
            <w:shd w:val="clear" w:color="auto" w:fill="FFFFFF"/>
          </w:tcPr>
          <w:p w14:paraId="5CE3EA90" w14:textId="77777777" w:rsidR="0047794C" w:rsidRDefault="0047794C" w:rsidP="00777F69">
            <w:pPr>
              <w:rPr>
                <w:rFonts w:ascii="Arial" w:hAnsi="Arial" w:cs="Arial"/>
                <w:sz w:val="18"/>
                <w:szCs w:val="18"/>
              </w:rPr>
            </w:pPr>
          </w:p>
        </w:tc>
        <w:tc>
          <w:tcPr>
            <w:tcW w:w="990" w:type="dxa"/>
            <w:vMerge/>
            <w:tcBorders>
              <w:top w:val="single" w:sz="16" w:space="0" w:color="000000"/>
              <w:bottom w:val="single" w:sz="4" w:space="0" w:color="auto"/>
            </w:tcBorders>
            <w:shd w:val="clear" w:color="auto" w:fill="FFFFFF"/>
          </w:tcPr>
          <w:p w14:paraId="2EAA88A8" w14:textId="77777777" w:rsidR="0047794C" w:rsidRDefault="0047794C" w:rsidP="00777F69">
            <w:pPr>
              <w:rPr>
                <w:rFonts w:ascii="Arial" w:hAnsi="Arial" w:cs="Arial"/>
                <w:sz w:val="18"/>
                <w:szCs w:val="18"/>
              </w:rPr>
            </w:pPr>
          </w:p>
        </w:tc>
        <w:tc>
          <w:tcPr>
            <w:tcW w:w="1170" w:type="dxa"/>
            <w:tcBorders>
              <w:bottom w:val="single" w:sz="4" w:space="0" w:color="auto"/>
            </w:tcBorders>
            <w:shd w:val="clear" w:color="auto" w:fill="FFFFFF"/>
          </w:tcPr>
          <w:p w14:paraId="5F494F8C"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Lower Bound</w:t>
            </w:r>
          </w:p>
        </w:tc>
        <w:tc>
          <w:tcPr>
            <w:tcW w:w="1170" w:type="dxa"/>
            <w:tcBorders>
              <w:bottom w:val="single" w:sz="4" w:space="0" w:color="auto"/>
              <w:right w:val="single" w:sz="16" w:space="0" w:color="000000"/>
            </w:tcBorders>
            <w:shd w:val="clear" w:color="auto" w:fill="FFFFFF"/>
          </w:tcPr>
          <w:p w14:paraId="1A7DA8BF" w14:textId="77777777" w:rsidR="0047794C" w:rsidRDefault="0047794C" w:rsidP="00777F69">
            <w:pPr>
              <w:spacing w:line="320" w:lineRule="atLeast"/>
              <w:ind w:left="60" w:right="60"/>
              <w:jc w:val="center"/>
              <w:rPr>
                <w:rFonts w:ascii="Arial" w:hAnsi="Arial" w:cs="Arial"/>
                <w:sz w:val="18"/>
                <w:szCs w:val="18"/>
              </w:rPr>
            </w:pPr>
            <w:r>
              <w:rPr>
                <w:rFonts w:ascii="Arial" w:hAnsi="Arial" w:cs="Arial"/>
                <w:sz w:val="18"/>
                <w:szCs w:val="18"/>
              </w:rPr>
              <w:t>Upper Bound</w:t>
            </w:r>
          </w:p>
        </w:tc>
      </w:tr>
      <w:tr w:rsidR="0047794C" w14:paraId="3E1FD063" w14:textId="77777777" w:rsidTr="0088200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046CA934"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170" w:type="dxa"/>
            <w:tcBorders>
              <w:top w:val="single" w:sz="4" w:space="0" w:color="auto"/>
              <w:left w:val="nil"/>
              <w:bottom w:val="nil"/>
              <w:right w:val="single" w:sz="16" w:space="0" w:color="000000"/>
            </w:tcBorders>
            <w:shd w:val="clear" w:color="auto" w:fill="FFFFFF"/>
            <w:vAlign w:val="center"/>
          </w:tcPr>
          <w:p w14:paraId="57A3E384"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single" w:sz="4" w:space="0" w:color="auto"/>
              <w:left w:val="single" w:sz="16" w:space="0" w:color="000000"/>
              <w:bottom w:val="nil"/>
            </w:tcBorders>
            <w:shd w:val="clear" w:color="auto" w:fill="FFFFFF"/>
          </w:tcPr>
          <w:p w14:paraId="455C1E9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.268</w:t>
            </w:r>
          </w:p>
        </w:tc>
        <w:tc>
          <w:tcPr>
            <w:tcW w:w="1080" w:type="dxa"/>
            <w:tcBorders>
              <w:top w:val="single" w:sz="4" w:space="0" w:color="auto"/>
              <w:bottom w:val="nil"/>
            </w:tcBorders>
            <w:shd w:val="clear" w:color="auto" w:fill="FFFFFF"/>
          </w:tcPr>
          <w:p w14:paraId="7A0D4B7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.317</w:t>
            </w:r>
          </w:p>
        </w:tc>
        <w:tc>
          <w:tcPr>
            <w:tcW w:w="990" w:type="dxa"/>
            <w:tcBorders>
              <w:top w:val="single" w:sz="4" w:space="0" w:color="auto"/>
              <w:bottom w:val="nil"/>
            </w:tcBorders>
            <w:shd w:val="clear" w:color="auto" w:fill="FFFFFF"/>
          </w:tcPr>
          <w:p w14:paraId="6B14BCD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.990</w:t>
            </w:r>
          </w:p>
        </w:tc>
        <w:tc>
          <w:tcPr>
            <w:tcW w:w="1170" w:type="dxa"/>
            <w:tcBorders>
              <w:top w:val="single" w:sz="4" w:space="0" w:color="auto"/>
              <w:bottom w:val="nil"/>
            </w:tcBorders>
            <w:shd w:val="clear" w:color="auto" w:fill="FFFFFF"/>
          </w:tcPr>
          <w:p w14:paraId="159D6F5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-.69</w:t>
            </w:r>
          </w:p>
        </w:tc>
        <w:tc>
          <w:tcPr>
            <w:tcW w:w="1170" w:type="dxa"/>
            <w:tcBorders>
              <w:top w:val="single" w:sz="4" w:space="0" w:color="auto"/>
              <w:bottom w:val="nil"/>
              <w:right w:val="single" w:sz="18" w:space="0" w:color="000000"/>
            </w:tcBorders>
            <w:shd w:val="clear" w:color="auto" w:fill="FFFFFF"/>
          </w:tcPr>
          <w:p w14:paraId="53C4C0A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1.23</w:t>
            </w:r>
          </w:p>
        </w:tc>
      </w:tr>
      <w:tr w:rsidR="0047794C" w14:paraId="7EF70D1C" w14:textId="77777777" w:rsidTr="0047794C">
        <w:trPr>
          <w:cantSplit/>
        </w:trPr>
        <w:tc>
          <w:tcPr>
            <w:tcW w:w="1170" w:type="dxa"/>
            <w:vMerge/>
            <w:tcBorders>
              <w:top w:val="single" w:sz="16" w:space="0" w:color="000000"/>
              <w:left w:val="single" w:sz="18" w:space="0" w:color="000000"/>
              <w:bottom w:val="nil"/>
              <w:right w:val="nil"/>
            </w:tcBorders>
            <w:shd w:val="clear" w:color="auto" w:fill="FFFFFF"/>
            <w:vAlign w:val="center"/>
          </w:tcPr>
          <w:p w14:paraId="658A3A42"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2E9DD15"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60D31FB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.404</w:t>
            </w:r>
          </w:p>
        </w:tc>
        <w:tc>
          <w:tcPr>
            <w:tcW w:w="1080" w:type="dxa"/>
            <w:tcBorders>
              <w:top w:val="nil"/>
              <w:bottom w:val="nil"/>
            </w:tcBorders>
            <w:shd w:val="clear" w:color="auto" w:fill="FFFFFF"/>
          </w:tcPr>
          <w:p w14:paraId="1E743BA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.313</w:t>
            </w:r>
          </w:p>
        </w:tc>
        <w:tc>
          <w:tcPr>
            <w:tcW w:w="990" w:type="dxa"/>
            <w:tcBorders>
              <w:top w:val="nil"/>
              <w:bottom w:val="nil"/>
            </w:tcBorders>
            <w:shd w:val="clear" w:color="auto" w:fill="FFFFFF"/>
          </w:tcPr>
          <w:p w14:paraId="6C201D9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.902</w:t>
            </w:r>
          </w:p>
        </w:tc>
        <w:tc>
          <w:tcPr>
            <w:tcW w:w="1170" w:type="dxa"/>
            <w:tcBorders>
              <w:top w:val="nil"/>
              <w:bottom w:val="nil"/>
            </w:tcBorders>
            <w:shd w:val="clear" w:color="auto" w:fill="FFFFFF"/>
          </w:tcPr>
          <w:p w14:paraId="271B6FF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-.54</w:t>
            </w:r>
          </w:p>
        </w:tc>
        <w:tc>
          <w:tcPr>
            <w:tcW w:w="1170" w:type="dxa"/>
            <w:tcBorders>
              <w:top w:val="nil"/>
              <w:bottom w:val="nil"/>
              <w:right w:val="single" w:sz="18" w:space="0" w:color="000000"/>
            </w:tcBorders>
            <w:shd w:val="clear" w:color="auto" w:fill="FFFFFF"/>
          </w:tcPr>
          <w:p w14:paraId="62A2147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1.35</w:t>
            </w:r>
          </w:p>
        </w:tc>
      </w:tr>
      <w:tr w:rsidR="0047794C" w14:paraId="15B9B15E" w14:textId="77777777" w:rsidTr="0047794C">
        <w:trPr>
          <w:cantSplit/>
        </w:trPr>
        <w:tc>
          <w:tcPr>
            <w:tcW w:w="1170" w:type="dxa"/>
            <w:vMerge/>
            <w:tcBorders>
              <w:top w:val="single" w:sz="16" w:space="0" w:color="000000"/>
              <w:left w:val="single" w:sz="18" w:space="0" w:color="000000"/>
              <w:bottom w:val="nil"/>
              <w:right w:val="nil"/>
            </w:tcBorders>
            <w:shd w:val="clear" w:color="auto" w:fill="FFFFFF"/>
            <w:vAlign w:val="center"/>
          </w:tcPr>
          <w:p w14:paraId="66BEF81C"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7413DA3"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2CE66C8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.641</w:t>
            </w:r>
          </w:p>
        </w:tc>
        <w:tc>
          <w:tcPr>
            <w:tcW w:w="1080" w:type="dxa"/>
            <w:tcBorders>
              <w:top w:val="nil"/>
              <w:bottom w:val="nil"/>
            </w:tcBorders>
            <w:shd w:val="clear" w:color="auto" w:fill="FFFFFF"/>
          </w:tcPr>
          <w:p w14:paraId="1EDE80D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.288</w:t>
            </w:r>
          </w:p>
        </w:tc>
        <w:tc>
          <w:tcPr>
            <w:tcW w:w="990" w:type="dxa"/>
            <w:tcBorders>
              <w:top w:val="nil"/>
              <w:bottom w:val="nil"/>
            </w:tcBorders>
            <w:shd w:val="clear" w:color="auto" w:fill="FFFFFF"/>
          </w:tcPr>
          <w:p w14:paraId="59016D0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.337</w:t>
            </w:r>
          </w:p>
        </w:tc>
        <w:tc>
          <w:tcPr>
            <w:tcW w:w="1170" w:type="dxa"/>
            <w:tcBorders>
              <w:top w:val="nil"/>
              <w:bottom w:val="nil"/>
            </w:tcBorders>
            <w:shd w:val="clear" w:color="auto" w:fill="FFFFFF"/>
          </w:tcPr>
          <w:p w14:paraId="26BFA25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w:t>
            </w:r>
          </w:p>
        </w:tc>
        <w:tc>
          <w:tcPr>
            <w:tcW w:w="1170" w:type="dxa"/>
            <w:tcBorders>
              <w:top w:val="nil"/>
              <w:bottom w:val="nil"/>
              <w:right w:val="single" w:sz="18" w:space="0" w:color="000000"/>
            </w:tcBorders>
            <w:shd w:val="clear" w:color="auto" w:fill="FFFFFF"/>
          </w:tcPr>
          <w:p w14:paraId="20C3E1C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1.52</w:t>
            </w:r>
          </w:p>
        </w:tc>
      </w:tr>
      <w:tr w:rsidR="0047794C" w14:paraId="70FDE7E9" w14:textId="77777777" w:rsidTr="0047794C">
        <w:trPr>
          <w:cantSplit/>
        </w:trPr>
        <w:tc>
          <w:tcPr>
            <w:tcW w:w="1170" w:type="dxa"/>
            <w:vMerge/>
            <w:tcBorders>
              <w:top w:val="single" w:sz="16" w:space="0" w:color="000000"/>
              <w:left w:val="single" w:sz="18" w:space="0" w:color="000000"/>
              <w:bottom w:val="nil"/>
              <w:right w:val="nil"/>
            </w:tcBorders>
            <w:shd w:val="clear" w:color="auto" w:fill="FFFFFF"/>
            <w:vAlign w:val="center"/>
          </w:tcPr>
          <w:p w14:paraId="0FD6125B"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28AF12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4752DCB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.514</w:t>
            </w:r>
          </w:p>
        </w:tc>
        <w:tc>
          <w:tcPr>
            <w:tcW w:w="1080" w:type="dxa"/>
            <w:tcBorders>
              <w:top w:val="nil"/>
              <w:bottom w:val="nil"/>
            </w:tcBorders>
            <w:shd w:val="clear" w:color="auto" w:fill="FFFFFF"/>
          </w:tcPr>
          <w:p w14:paraId="50EAD12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.290</w:t>
            </w:r>
          </w:p>
        </w:tc>
        <w:tc>
          <w:tcPr>
            <w:tcW w:w="990" w:type="dxa"/>
            <w:tcBorders>
              <w:top w:val="nil"/>
              <w:bottom w:val="nil"/>
            </w:tcBorders>
            <w:shd w:val="clear" w:color="auto" w:fill="FFFFFF"/>
          </w:tcPr>
          <w:p w14:paraId="5B67334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.637</w:t>
            </w:r>
          </w:p>
        </w:tc>
        <w:tc>
          <w:tcPr>
            <w:tcW w:w="1170" w:type="dxa"/>
            <w:tcBorders>
              <w:top w:val="nil"/>
              <w:bottom w:val="nil"/>
            </w:tcBorders>
            <w:shd w:val="clear" w:color="auto" w:fill="FFFFFF"/>
          </w:tcPr>
          <w:p w14:paraId="2127817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-.36</w:t>
            </w:r>
          </w:p>
        </w:tc>
        <w:tc>
          <w:tcPr>
            <w:tcW w:w="1170" w:type="dxa"/>
            <w:tcBorders>
              <w:top w:val="nil"/>
              <w:bottom w:val="nil"/>
              <w:right w:val="single" w:sz="18" w:space="0" w:color="000000"/>
            </w:tcBorders>
            <w:shd w:val="clear" w:color="auto" w:fill="FFFFFF"/>
          </w:tcPr>
          <w:p w14:paraId="039E751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1.39</w:t>
            </w:r>
          </w:p>
        </w:tc>
      </w:tr>
      <w:tr w:rsidR="0047794C" w14:paraId="1F8CB3D3" w14:textId="77777777" w:rsidTr="0047794C">
        <w:trPr>
          <w:cantSplit/>
        </w:trPr>
        <w:tc>
          <w:tcPr>
            <w:tcW w:w="1170" w:type="dxa"/>
            <w:vMerge/>
            <w:tcBorders>
              <w:top w:val="single" w:sz="16" w:space="0" w:color="000000"/>
              <w:left w:val="single" w:sz="18" w:space="0" w:color="000000"/>
              <w:bottom w:val="nil"/>
              <w:right w:val="nil"/>
            </w:tcBorders>
            <w:shd w:val="clear" w:color="auto" w:fill="FFFFFF"/>
            <w:vAlign w:val="center"/>
          </w:tcPr>
          <w:p w14:paraId="57B6D492"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C05D9DB"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278360D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-.128</w:t>
            </w:r>
          </w:p>
        </w:tc>
        <w:tc>
          <w:tcPr>
            <w:tcW w:w="1080" w:type="dxa"/>
            <w:tcBorders>
              <w:top w:val="nil"/>
              <w:bottom w:val="nil"/>
            </w:tcBorders>
            <w:shd w:val="clear" w:color="auto" w:fill="FFFFFF"/>
          </w:tcPr>
          <w:p w14:paraId="7627712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.293</w:t>
            </w:r>
          </w:p>
        </w:tc>
        <w:tc>
          <w:tcPr>
            <w:tcW w:w="990" w:type="dxa"/>
            <w:tcBorders>
              <w:top w:val="nil"/>
              <w:bottom w:val="nil"/>
            </w:tcBorders>
            <w:shd w:val="clear" w:color="auto" w:fill="FFFFFF"/>
          </w:tcPr>
          <w:p w14:paraId="622D86F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07A0883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-1.02</w:t>
            </w:r>
          </w:p>
        </w:tc>
        <w:tc>
          <w:tcPr>
            <w:tcW w:w="1170" w:type="dxa"/>
            <w:tcBorders>
              <w:top w:val="nil"/>
              <w:bottom w:val="nil"/>
              <w:right w:val="single" w:sz="18" w:space="0" w:color="000000"/>
            </w:tcBorders>
            <w:shd w:val="clear" w:color="auto" w:fill="FFFFFF"/>
          </w:tcPr>
          <w:p w14:paraId="3496FDA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.76</w:t>
            </w:r>
          </w:p>
        </w:tc>
      </w:tr>
      <w:tr w:rsidR="0047794C" w14:paraId="4BFDDA57" w14:textId="77777777" w:rsidTr="0047794C">
        <w:trPr>
          <w:cantSplit/>
        </w:trPr>
        <w:tc>
          <w:tcPr>
            <w:tcW w:w="1170" w:type="dxa"/>
            <w:vMerge/>
            <w:tcBorders>
              <w:top w:val="single" w:sz="16" w:space="0" w:color="000000"/>
              <w:left w:val="single" w:sz="18" w:space="0" w:color="000000"/>
              <w:bottom w:val="nil"/>
              <w:right w:val="nil"/>
            </w:tcBorders>
            <w:shd w:val="clear" w:color="auto" w:fill="FFFFFF"/>
            <w:vAlign w:val="center"/>
          </w:tcPr>
          <w:p w14:paraId="73DB712D"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491CF26"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28C4ABC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-.124</w:t>
            </w:r>
          </w:p>
        </w:tc>
        <w:tc>
          <w:tcPr>
            <w:tcW w:w="1080" w:type="dxa"/>
            <w:tcBorders>
              <w:top w:val="nil"/>
              <w:bottom w:val="nil"/>
            </w:tcBorders>
            <w:shd w:val="clear" w:color="auto" w:fill="FFFFFF"/>
          </w:tcPr>
          <w:p w14:paraId="1BFE323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.294</w:t>
            </w:r>
          </w:p>
        </w:tc>
        <w:tc>
          <w:tcPr>
            <w:tcW w:w="990" w:type="dxa"/>
            <w:tcBorders>
              <w:top w:val="nil"/>
              <w:bottom w:val="nil"/>
            </w:tcBorders>
            <w:shd w:val="clear" w:color="auto" w:fill="FFFFFF"/>
          </w:tcPr>
          <w:p w14:paraId="01D8D0F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75D5E9B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-1.02</w:t>
            </w:r>
          </w:p>
        </w:tc>
        <w:tc>
          <w:tcPr>
            <w:tcW w:w="1170" w:type="dxa"/>
            <w:tcBorders>
              <w:top w:val="nil"/>
              <w:bottom w:val="nil"/>
              <w:right w:val="single" w:sz="18" w:space="0" w:color="000000"/>
            </w:tcBorders>
            <w:shd w:val="clear" w:color="auto" w:fill="FFFFFF"/>
          </w:tcPr>
          <w:p w14:paraId="2A74556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.77</w:t>
            </w:r>
          </w:p>
        </w:tc>
      </w:tr>
      <w:tr w:rsidR="0047794C" w14:paraId="27A180D5" w14:textId="77777777" w:rsidTr="0047794C">
        <w:trPr>
          <w:cantSplit/>
        </w:trPr>
        <w:tc>
          <w:tcPr>
            <w:tcW w:w="1170" w:type="dxa"/>
            <w:vMerge/>
            <w:tcBorders>
              <w:top w:val="single" w:sz="16" w:space="0" w:color="000000"/>
              <w:left w:val="single" w:sz="18" w:space="0" w:color="000000"/>
              <w:bottom w:val="single" w:sz="4" w:space="0" w:color="auto"/>
              <w:right w:val="nil"/>
            </w:tcBorders>
            <w:shd w:val="clear" w:color="auto" w:fill="FFFFFF"/>
            <w:vAlign w:val="center"/>
          </w:tcPr>
          <w:p w14:paraId="64AE07BB"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036B7FC2"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4E10DB6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-.393</w:t>
            </w:r>
          </w:p>
        </w:tc>
        <w:tc>
          <w:tcPr>
            <w:tcW w:w="1080" w:type="dxa"/>
            <w:tcBorders>
              <w:top w:val="nil"/>
              <w:bottom w:val="single" w:sz="4" w:space="0" w:color="auto"/>
            </w:tcBorders>
            <w:shd w:val="clear" w:color="auto" w:fill="FFFFFF"/>
          </w:tcPr>
          <w:p w14:paraId="77BD61B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.325</w:t>
            </w:r>
          </w:p>
        </w:tc>
        <w:tc>
          <w:tcPr>
            <w:tcW w:w="990" w:type="dxa"/>
            <w:tcBorders>
              <w:top w:val="nil"/>
              <w:bottom w:val="single" w:sz="4" w:space="0" w:color="auto"/>
            </w:tcBorders>
            <w:shd w:val="clear" w:color="auto" w:fill="FFFFFF"/>
          </w:tcPr>
          <w:p w14:paraId="375ABA3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.929</w:t>
            </w:r>
          </w:p>
        </w:tc>
        <w:tc>
          <w:tcPr>
            <w:tcW w:w="1170" w:type="dxa"/>
            <w:tcBorders>
              <w:top w:val="nil"/>
              <w:bottom w:val="single" w:sz="4" w:space="0" w:color="auto"/>
            </w:tcBorders>
            <w:shd w:val="clear" w:color="auto" w:fill="FFFFFF"/>
          </w:tcPr>
          <w:p w14:paraId="2EA7B3A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-1.38</w:t>
            </w:r>
          </w:p>
        </w:tc>
        <w:tc>
          <w:tcPr>
            <w:tcW w:w="1170" w:type="dxa"/>
            <w:tcBorders>
              <w:top w:val="nil"/>
              <w:bottom w:val="single" w:sz="4" w:space="0" w:color="auto"/>
              <w:right w:val="single" w:sz="18" w:space="0" w:color="000000"/>
            </w:tcBorders>
            <w:shd w:val="clear" w:color="auto" w:fill="FFFFFF"/>
          </w:tcPr>
          <w:p w14:paraId="72A4641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.59</w:t>
            </w:r>
          </w:p>
        </w:tc>
      </w:tr>
      <w:tr w:rsidR="0047794C" w14:paraId="423A3DEC" w14:textId="77777777" w:rsidTr="0047794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79D82C30"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170" w:type="dxa"/>
            <w:tcBorders>
              <w:top w:val="single" w:sz="4" w:space="0" w:color="auto"/>
              <w:left w:val="nil"/>
              <w:bottom w:val="nil"/>
              <w:right w:val="single" w:sz="16" w:space="0" w:color="000000"/>
            </w:tcBorders>
            <w:shd w:val="clear" w:color="auto" w:fill="FFFFFF"/>
            <w:vAlign w:val="center"/>
          </w:tcPr>
          <w:p w14:paraId="75243235"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08A7165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-.268</w:t>
            </w:r>
          </w:p>
        </w:tc>
        <w:tc>
          <w:tcPr>
            <w:tcW w:w="1080" w:type="dxa"/>
            <w:tcBorders>
              <w:top w:val="single" w:sz="4" w:space="0" w:color="auto"/>
              <w:bottom w:val="nil"/>
            </w:tcBorders>
            <w:shd w:val="clear" w:color="auto" w:fill="FFFFFF"/>
          </w:tcPr>
          <w:p w14:paraId="0D11B20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.317</w:t>
            </w:r>
          </w:p>
        </w:tc>
        <w:tc>
          <w:tcPr>
            <w:tcW w:w="990" w:type="dxa"/>
            <w:tcBorders>
              <w:top w:val="single" w:sz="4" w:space="0" w:color="auto"/>
              <w:bottom w:val="nil"/>
            </w:tcBorders>
            <w:shd w:val="clear" w:color="auto" w:fill="FFFFFF"/>
          </w:tcPr>
          <w:p w14:paraId="7AE83C0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.990</w:t>
            </w:r>
          </w:p>
        </w:tc>
        <w:tc>
          <w:tcPr>
            <w:tcW w:w="1170" w:type="dxa"/>
            <w:tcBorders>
              <w:top w:val="single" w:sz="4" w:space="0" w:color="auto"/>
              <w:bottom w:val="nil"/>
            </w:tcBorders>
            <w:shd w:val="clear" w:color="auto" w:fill="FFFFFF"/>
          </w:tcPr>
          <w:p w14:paraId="3A5448F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-1.23</w:t>
            </w:r>
          </w:p>
        </w:tc>
        <w:tc>
          <w:tcPr>
            <w:tcW w:w="1170" w:type="dxa"/>
            <w:tcBorders>
              <w:top w:val="single" w:sz="4" w:space="0" w:color="auto"/>
              <w:bottom w:val="nil"/>
              <w:right w:val="single" w:sz="18" w:space="0" w:color="000000"/>
            </w:tcBorders>
            <w:shd w:val="clear" w:color="auto" w:fill="FFFFFF"/>
          </w:tcPr>
          <w:p w14:paraId="4E80E76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.69</w:t>
            </w:r>
          </w:p>
        </w:tc>
      </w:tr>
      <w:tr w:rsidR="0047794C" w14:paraId="207F1DDB"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4F6668F7"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6D5AA97"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6DFE3B0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.136</w:t>
            </w:r>
          </w:p>
        </w:tc>
        <w:tc>
          <w:tcPr>
            <w:tcW w:w="1080" w:type="dxa"/>
            <w:tcBorders>
              <w:top w:val="nil"/>
              <w:bottom w:val="nil"/>
            </w:tcBorders>
            <w:shd w:val="clear" w:color="auto" w:fill="FFFFFF"/>
          </w:tcPr>
          <w:p w14:paraId="4D2C0D2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.264</w:t>
            </w:r>
          </w:p>
        </w:tc>
        <w:tc>
          <w:tcPr>
            <w:tcW w:w="990" w:type="dxa"/>
            <w:tcBorders>
              <w:top w:val="nil"/>
              <w:bottom w:val="nil"/>
            </w:tcBorders>
            <w:shd w:val="clear" w:color="auto" w:fill="FFFFFF"/>
          </w:tcPr>
          <w:p w14:paraId="2E02850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31B6969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-.66</w:t>
            </w:r>
          </w:p>
        </w:tc>
        <w:tc>
          <w:tcPr>
            <w:tcW w:w="1170" w:type="dxa"/>
            <w:tcBorders>
              <w:top w:val="nil"/>
              <w:bottom w:val="nil"/>
              <w:right w:val="single" w:sz="18" w:space="0" w:color="000000"/>
            </w:tcBorders>
            <w:shd w:val="clear" w:color="auto" w:fill="FFFFFF"/>
          </w:tcPr>
          <w:p w14:paraId="44BCF7E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.94</w:t>
            </w:r>
          </w:p>
        </w:tc>
      </w:tr>
      <w:tr w:rsidR="0047794C" w14:paraId="4710EED6"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47A9123B"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C2D39B3"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2E0B60D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.373</w:t>
            </w:r>
          </w:p>
        </w:tc>
        <w:tc>
          <w:tcPr>
            <w:tcW w:w="1080" w:type="dxa"/>
            <w:tcBorders>
              <w:top w:val="nil"/>
              <w:bottom w:val="nil"/>
            </w:tcBorders>
            <w:shd w:val="clear" w:color="auto" w:fill="FFFFFF"/>
          </w:tcPr>
          <w:p w14:paraId="058E152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.234</w:t>
            </w:r>
          </w:p>
        </w:tc>
        <w:tc>
          <w:tcPr>
            <w:tcW w:w="990" w:type="dxa"/>
            <w:tcBorders>
              <w:top w:val="nil"/>
              <w:bottom w:val="nil"/>
            </w:tcBorders>
            <w:shd w:val="clear" w:color="auto" w:fill="FFFFFF"/>
          </w:tcPr>
          <w:p w14:paraId="36CD7FB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.754</w:t>
            </w:r>
          </w:p>
        </w:tc>
        <w:tc>
          <w:tcPr>
            <w:tcW w:w="1170" w:type="dxa"/>
            <w:tcBorders>
              <w:top w:val="nil"/>
              <w:bottom w:val="nil"/>
            </w:tcBorders>
            <w:shd w:val="clear" w:color="auto" w:fill="FFFFFF"/>
          </w:tcPr>
          <w:p w14:paraId="04A9321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-.34</w:t>
            </w:r>
          </w:p>
        </w:tc>
        <w:tc>
          <w:tcPr>
            <w:tcW w:w="1170" w:type="dxa"/>
            <w:tcBorders>
              <w:top w:val="nil"/>
              <w:bottom w:val="nil"/>
              <w:right w:val="single" w:sz="18" w:space="0" w:color="000000"/>
            </w:tcBorders>
            <w:shd w:val="clear" w:color="auto" w:fill="FFFFFF"/>
          </w:tcPr>
          <w:p w14:paraId="69F3BFC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1.08</w:t>
            </w:r>
          </w:p>
        </w:tc>
      </w:tr>
      <w:tr w:rsidR="0047794C" w14:paraId="600805A5"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6FA774C3"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63741B2"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10E0100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.246</w:t>
            </w:r>
          </w:p>
        </w:tc>
        <w:tc>
          <w:tcPr>
            <w:tcW w:w="1080" w:type="dxa"/>
            <w:tcBorders>
              <w:top w:val="nil"/>
              <w:bottom w:val="nil"/>
            </w:tcBorders>
            <w:shd w:val="clear" w:color="auto" w:fill="FFFFFF"/>
          </w:tcPr>
          <w:p w14:paraId="7ED37F2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.236</w:t>
            </w:r>
          </w:p>
        </w:tc>
        <w:tc>
          <w:tcPr>
            <w:tcW w:w="990" w:type="dxa"/>
            <w:tcBorders>
              <w:top w:val="nil"/>
              <w:bottom w:val="nil"/>
            </w:tcBorders>
            <w:shd w:val="clear" w:color="auto" w:fill="FFFFFF"/>
          </w:tcPr>
          <w:p w14:paraId="12C21E9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.968</w:t>
            </w:r>
          </w:p>
        </w:tc>
        <w:tc>
          <w:tcPr>
            <w:tcW w:w="1170" w:type="dxa"/>
            <w:tcBorders>
              <w:top w:val="nil"/>
              <w:bottom w:val="nil"/>
            </w:tcBorders>
            <w:shd w:val="clear" w:color="auto" w:fill="FFFFFF"/>
          </w:tcPr>
          <w:p w14:paraId="3C1C407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-.47</w:t>
            </w:r>
          </w:p>
        </w:tc>
        <w:tc>
          <w:tcPr>
            <w:tcW w:w="1170" w:type="dxa"/>
            <w:tcBorders>
              <w:top w:val="nil"/>
              <w:bottom w:val="nil"/>
              <w:right w:val="single" w:sz="18" w:space="0" w:color="000000"/>
            </w:tcBorders>
            <w:shd w:val="clear" w:color="auto" w:fill="FFFFFF"/>
          </w:tcPr>
          <w:p w14:paraId="22E255F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w:t>
            </w:r>
          </w:p>
        </w:tc>
      </w:tr>
      <w:tr w:rsidR="0047794C" w14:paraId="200D3D23"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2ECD77E3"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B7D1D5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29DBD00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-.396</w:t>
            </w:r>
          </w:p>
        </w:tc>
        <w:tc>
          <w:tcPr>
            <w:tcW w:w="1080" w:type="dxa"/>
            <w:tcBorders>
              <w:top w:val="nil"/>
              <w:bottom w:val="nil"/>
            </w:tcBorders>
            <w:shd w:val="clear" w:color="auto" w:fill="FFFFFF"/>
          </w:tcPr>
          <w:p w14:paraId="70C8573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.240</w:t>
            </w:r>
          </w:p>
        </w:tc>
        <w:tc>
          <w:tcPr>
            <w:tcW w:w="990" w:type="dxa"/>
            <w:tcBorders>
              <w:top w:val="nil"/>
              <w:bottom w:val="nil"/>
            </w:tcBorders>
            <w:shd w:val="clear" w:color="auto" w:fill="FFFFFF"/>
          </w:tcPr>
          <w:p w14:paraId="50C6951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.720</w:t>
            </w:r>
          </w:p>
        </w:tc>
        <w:tc>
          <w:tcPr>
            <w:tcW w:w="1170" w:type="dxa"/>
            <w:tcBorders>
              <w:top w:val="nil"/>
              <w:bottom w:val="nil"/>
            </w:tcBorders>
            <w:shd w:val="clear" w:color="auto" w:fill="FFFFFF"/>
          </w:tcPr>
          <w:p w14:paraId="6D51C77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-1.12</w:t>
            </w:r>
          </w:p>
        </w:tc>
        <w:tc>
          <w:tcPr>
            <w:tcW w:w="1170" w:type="dxa"/>
            <w:tcBorders>
              <w:top w:val="nil"/>
              <w:bottom w:val="nil"/>
              <w:right w:val="single" w:sz="18" w:space="0" w:color="000000"/>
            </w:tcBorders>
            <w:shd w:val="clear" w:color="auto" w:fill="FFFFFF"/>
          </w:tcPr>
          <w:p w14:paraId="755D86E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w:t>
            </w:r>
          </w:p>
        </w:tc>
      </w:tr>
      <w:tr w:rsidR="0047794C" w14:paraId="372B5B52"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36EF2CE0"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09959F4"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661CB18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-.393</w:t>
            </w:r>
          </w:p>
        </w:tc>
        <w:tc>
          <w:tcPr>
            <w:tcW w:w="1080" w:type="dxa"/>
            <w:tcBorders>
              <w:top w:val="nil"/>
              <w:bottom w:val="nil"/>
            </w:tcBorders>
            <w:shd w:val="clear" w:color="auto" w:fill="FFFFFF"/>
          </w:tcPr>
          <w:p w14:paraId="75D3FB6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.241</w:t>
            </w:r>
          </w:p>
        </w:tc>
        <w:tc>
          <w:tcPr>
            <w:tcW w:w="990" w:type="dxa"/>
            <w:tcBorders>
              <w:top w:val="nil"/>
              <w:bottom w:val="nil"/>
            </w:tcBorders>
            <w:shd w:val="clear" w:color="auto" w:fill="FFFFFF"/>
          </w:tcPr>
          <w:p w14:paraId="6060C3C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.733</w:t>
            </w:r>
          </w:p>
        </w:tc>
        <w:tc>
          <w:tcPr>
            <w:tcW w:w="1170" w:type="dxa"/>
            <w:tcBorders>
              <w:top w:val="nil"/>
              <w:bottom w:val="nil"/>
            </w:tcBorders>
            <w:shd w:val="clear" w:color="auto" w:fill="FFFFFF"/>
          </w:tcPr>
          <w:p w14:paraId="7B43CB5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-1.12</w:t>
            </w:r>
          </w:p>
        </w:tc>
        <w:tc>
          <w:tcPr>
            <w:tcW w:w="1170" w:type="dxa"/>
            <w:tcBorders>
              <w:top w:val="nil"/>
              <w:bottom w:val="nil"/>
              <w:right w:val="single" w:sz="18" w:space="0" w:color="000000"/>
            </w:tcBorders>
            <w:shd w:val="clear" w:color="auto" w:fill="FFFFFF"/>
          </w:tcPr>
          <w:p w14:paraId="72DD845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.34</w:t>
            </w:r>
          </w:p>
        </w:tc>
      </w:tr>
      <w:tr w:rsidR="0047794C" w14:paraId="4421FC39" w14:textId="77777777" w:rsidTr="0047794C">
        <w:trPr>
          <w:cantSplit/>
        </w:trPr>
        <w:tc>
          <w:tcPr>
            <w:tcW w:w="1170" w:type="dxa"/>
            <w:vMerge/>
            <w:tcBorders>
              <w:top w:val="nil"/>
              <w:left w:val="single" w:sz="18" w:space="0" w:color="000000"/>
              <w:bottom w:val="single" w:sz="4" w:space="0" w:color="auto"/>
              <w:right w:val="nil"/>
            </w:tcBorders>
            <w:shd w:val="clear" w:color="auto" w:fill="FFFFFF"/>
            <w:vAlign w:val="center"/>
          </w:tcPr>
          <w:p w14:paraId="155B1E8D"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63AFBED1"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68384F9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-.661</w:t>
            </w:r>
          </w:p>
        </w:tc>
        <w:tc>
          <w:tcPr>
            <w:tcW w:w="1080" w:type="dxa"/>
            <w:tcBorders>
              <w:top w:val="nil"/>
              <w:bottom w:val="single" w:sz="4" w:space="0" w:color="auto"/>
            </w:tcBorders>
            <w:shd w:val="clear" w:color="auto" w:fill="FFFFFF"/>
          </w:tcPr>
          <w:p w14:paraId="53520A6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.278</w:t>
            </w:r>
          </w:p>
        </w:tc>
        <w:tc>
          <w:tcPr>
            <w:tcW w:w="990" w:type="dxa"/>
            <w:tcBorders>
              <w:top w:val="nil"/>
              <w:bottom w:val="single" w:sz="4" w:space="0" w:color="auto"/>
            </w:tcBorders>
            <w:shd w:val="clear" w:color="auto" w:fill="FFFFFF"/>
          </w:tcPr>
          <w:p w14:paraId="0D65F44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.251</w:t>
            </w:r>
          </w:p>
        </w:tc>
        <w:tc>
          <w:tcPr>
            <w:tcW w:w="1170" w:type="dxa"/>
            <w:tcBorders>
              <w:top w:val="nil"/>
              <w:bottom w:val="single" w:sz="4" w:space="0" w:color="auto"/>
            </w:tcBorders>
            <w:shd w:val="clear" w:color="auto" w:fill="FFFFFF"/>
          </w:tcPr>
          <w:p w14:paraId="1B58052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-1.50</w:t>
            </w:r>
          </w:p>
        </w:tc>
        <w:tc>
          <w:tcPr>
            <w:tcW w:w="1170" w:type="dxa"/>
            <w:tcBorders>
              <w:top w:val="nil"/>
              <w:bottom w:val="single" w:sz="4" w:space="0" w:color="auto"/>
              <w:right w:val="single" w:sz="18" w:space="0" w:color="000000"/>
            </w:tcBorders>
            <w:shd w:val="clear" w:color="auto" w:fill="FFFFFF"/>
          </w:tcPr>
          <w:p w14:paraId="1AC9A09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.18</w:t>
            </w:r>
          </w:p>
        </w:tc>
      </w:tr>
      <w:tr w:rsidR="0047794C" w14:paraId="08B7B7F7" w14:textId="77777777" w:rsidTr="0047794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66D5E1D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170" w:type="dxa"/>
            <w:tcBorders>
              <w:top w:val="single" w:sz="4" w:space="0" w:color="auto"/>
              <w:left w:val="nil"/>
              <w:bottom w:val="nil"/>
              <w:right w:val="single" w:sz="16" w:space="0" w:color="000000"/>
            </w:tcBorders>
            <w:shd w:val="clear" w:color="auto" w:fill="FFFFFF"/>
            <w:vAlign w:val="center"/>
          </w:tcPr>
          <w:p w14:paraId="364695E1"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4CF0B43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-.404</w:t>
            </w:r>
          </w:p>
        </w:tc>
        <w:tc>
          <w:tcPr>
            <w:tcW w:w="1080" w:type="dxa"/>
            <w:tcBorders>
              <w:top w:val="single" w:sz="4" w:space="0" w:color="auto"/>
              <w:bottom w:val="nil"/>
            </w:tcBorders>
            <w:shd w:val="clear" w:color="auto" w:fill="FFFFFF"/>
          </w:tcPr>
          <w:p w14:paraId="493EE69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.313</w:t>
            </w:r>
          </w:p>
        </w:tc>
        <w:tc>
          <w:tcPr>
            <w:tcW w:w="990" w:type="dxa"/>
            <w:tcBorders>
              <w:top w:val="single" w:sz="4" w:space="0" w:color="auto"/>
              <w:bottom w:val="nil"/>
            </w:tcBorders>
            <w:shd w:val="clear" w:color="auto" w:fill="FFFFFF"/>
          </w:tcPr>
          <w:p w14:paraId="0D2120A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.902</w:t>
            </w:r>
          </w:p>
        </w:tc>
        <w:tc>
          <w:tcPr>
            <w:tcW w:w="1170" w:type="dxa"/>
            <w:tcBorders>
              <w:top w:val="single" w:sz="4" w:space="0" w:color="auto"/>
              <w:bottom w:val="nil"/>
            </w:tcBorders>
            <w:shd w:val="clear" w:color="auto" w:fill="FFFFFF"/>
          </w:tcPr>
          <w:p w14:paraId="4AEF3CF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-1.35</w:t>
            </w:r>
          </w:p>
        </w:tc>
        <w:tc>
          <w:tcPr>
            <w:tcW w:w="1170" w:type="dxa"/>
            <w:tcBorders>
              <w:top w:val="single" w:sz="4" w:space="0" w:color="auto"/>
              <w:bottom w:val="nil"/>
              <w:right w:val="single" w:sz="18" w:space="0" w:color="000000"/>
            </w:tcBorders>
            <w:shd w:val="clear" w:color="auto" w:fill="FFFFFF"/>
          </w:tcPr>
          <w:p w14:paraId="570227A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.54</w:t>
            </w:r>
          </w:p>
        </w:tc>
      </w:tr>
      <w:tr w:rsidR="0047794C" w14:paraId="3D2A19E0"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0B193C1A"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2235BD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0187B30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-.136</w:t>
            </w:r>
          </w:p>
        </w:tc>
        <w:tc>
          <w:tcPr>
            <w:tcW w:w="1080" w:type="dxa"/>
            <w:tcBorders>
              <w:top w:val="nil"/>
              <w:bottom w:val="nil"/>
            </w:tcBorders>
            <w:shd w:val="clear" w:color="auto" w:fill="FFFFFF"/>
          </w:tcPr>
          <w:p w14:paraId="4DECF96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.264</w:t>
            </w:r>
          </w:p>
        </w:tc>
        <w:tc>
          <w:tcPr>
            <w:tcW w:w="990" w:type="dxa"/>
            <w:tcBorders>
              <w:top w:val="nil"/>
              <w:bottom w:val="nil"/>
            </w:tcBorders>
            <w:shd w:val="clear" w:color="auto" w:fill="FFFFFF"/>
          </w:tcPr>
          <w:p w14:paraId="1728ABA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0E4EE73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-.94</w:t>
            </w:r>
          </w:p>
        </w:tc>
        <w:tc>
          <w:tcPr>
            <w:tcW w:w="1170" w:type="dxa"/>
            <w:tcBorders>
              <w:top w:val="nil"/>
              <w:bottom w:val="nil"/>
              <w:right w:val="single" w:sz="18" w:space="0" w:color="000000"/>
            </w:tcBorders>
            <w:shd w:val="clear" w:color="auto" w:fill="FFFFFF"/>
          </w:tcPr>
          <w:p w14:paraId="0407E00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.66</w:t>
            </w:r>
          </w:p>
        </w:tc>
      </w:tr>
      <w:tr w:rsidR="0047794C" w14:paraId="1DF98095"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132F7C19"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FB876C4"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02B1131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.237</w:t>
            </w:r>
          </w:p>
        </w:tc>
        <w:tc>
          <w:tcPr>
            <w:tcW w:w="1080" w:type="dxa"/>
            <w:tcBorders>
              <w:top w:val="nil"/>
              <w:bottom w:val="nil"/>
            </w:tcBorders>
            <w:shd w:val="clear" w:color="auto" w:fill="FFFFFF"/>
          </w:tcPr>
          <w:p w14:paraId="5E35798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.229</w:t>
            </w:r>
          </w:p>
        </w:tc>
        <w:tc>
          <w:tcPr>
            <w:tcW w:w="990" w:type="dxa"/>
            <w:tcBorders>
              <w:top w:val="nil"/>
              <w:bottom w:val="nil"/>
            </w:tcBorders>
            <w:shd w:val="clear" w:color="auto" w:fill="FFFFFF"/>
          </w:tcPr>
          <w:p w14:paraId="4483D74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.969</w:t>
            </w:r>
          </w:p>
        </w:tc>
        <w:tc>
          <w:tcPr>
            <w:tcW w:w="1170" w:type="dxa"/>
            <w:tcBorders>
              <w:top w:val="nil"/>
              <w:bottom w:val="nil"/>
            </w:tcBorders>
            <w:shd w:val="clear" w:color="auto" w:fill="FFFFFF"/>
          </w:tcPr>
          <w:p w14:paraId="10E7C31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-.46</w:t>
            </w:r>
          </w:p>
        </w:tc>
        <w:tc>
          <w:tcPr>
            <w:tcW w:w="1170" w:type="dxa"/>
            <w:tcBorders>
              <w:top w:val="nil"/>
              <w:bottom w:val="nil"/>
              <w:right w:val="single" w:sz="18" w:space="0" w:color="000000"/>
            </w:tcBorders>
            <w:shd w:val="clear" w:color="auto" w:fill="FFFFFF"/>
          </w:tcPr>
          <w:p w14:paraId="26336D6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.93</w:t>
            </w:r>
          </w:p>
        </w:tc>
      </w:tr>
      <w:tr w:rsidR="0047794C" w14:paraId="042F91C0"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07C69E63"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9B6EFA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2A15335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.110</w:t>
            </w:r>
          </w:p>
        </w:tc>
        <w:tc>
          <w:tcPr>
            <w:tcW w:w="1080" w:type="dxa"/>
            <w:tcBorders>
              <w:top w:val="nil"/>
              <w:bottom w:val="nil"/>
            </w:tcBorders>
            <w:shd w:val="clear" w:color="auto" w:fill="FFFFFF"/>
          </w:tcPr>
          <w:p w14:paraId="0A5F374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.230</w:t>
            </w:r>
          </w:p>
        </w:tc>
        <w:tc>
          <w:tcPr>
            <w:tcW w:w="990" w:type="dxa"/>
            <w:tcBorders>
              <w:top w:val="nil"/>
              <w:bottom w:val="nil"/>
            </w:tcBorders>
            <w:shd w:val="clear" w:color="auto" w:fill="FFFFFF"/>
          </w:tcPr>
          <w:p w14:paraId="01D8216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5B86C70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-.59</w:t>
            </w:r>
          </w:p>
        </w:tc>
        <w:tc>
          <w:tcPr>
            <w:tcW w:w="1170" w:type="dxa"/>
            <w:tcBorders>
              <w:top w:val="nil"/>
              <w:bottom w:val="nil"/>
              <w:right w:val="single" w:sz="18" w:space="0" w:color="000000"/>
            </w:tcBorders>
            <w:shd w:val="clear" w:color="auto" w:fill="FFFFFF"/>
          </w:tcPr>
          <w:p w14:paraId="5C8F655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.81</w:t>
            </w:r>
          </w:p>
        </w:tc>
      </w:tr>
      <w:tr w:rsidR="0047794C" w14:paraId="31C8FF66"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2FF72FBE"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8EF6052"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524EEA8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-.532</w:t>
            </w:r>
          </w:p>
        </w:tc>
        <w:tc>
          <w:tcPr>
            <w:tcW w:w="1080" w:type="dxa"/>
            <w:tcBorders>
              <w:top w:val="nil"/>
              <w:bottom w:val="nil"/>
            </w:tcBorders>
            <w:shd w:val="clear" w:color="auto" w:fill="FFFFFF"/>
          </w:tcPr>
          <w:p w14:paraId="3888147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.235</w:t>
            </w:r>
          </w:p>
        </w:tc>
        <w:tc>
          <w:tcPr>
            <w:tcW w:w="990" w:type="dxa"/>
            <w:tcBorders>
              <w:top w:val="nil"/>
              <w:bottom w:val="nil"/>
            </w:tcBorders>
            <w:shd w:val="clear" w:color="auto" w:fill="FFFFFF"/>
          </w:tcPr>
          <w:p w14:paraId="5786B1E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.312</w:t>
            </w:r>
          </w:p>
        </w:tc>
        <w:tc>
          <w:tcPr>
            <w:tcW w:w="1170" w:type="dxa"/>
            <w:tcBorders>
              <w:top w:val="nil"/>
              <w:bottom w:val="nil"/>
            </w:tcBorders>
            <w:shd w:val="clear" w:color="auto" w:fill="FFFFFF"/>
          </w:tcPr>
          <w:p w14:paraId="656421D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-1.24</w:t>
            </w:r>
          </w:p>
        </w:tc>
        <w:tc>
          <w:tcPr>
            <w:tcW w:w="1170" w:type="dxa"/>
            <w:tcBorders>
              <w:top w:val="nil"/>
              <w:bottom w:val="nil"/>
              <w:right w:val="single" w:sz="18" w:space="0" w:color="000000"/>
            </w:tcBorders>
            <w:shd w:val="clear" w:color="auto" w:fill="FFFFFF"/>
          </w:tcPr>
          <w:p w14:paraId="4D72378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.18</w:t>
            </w:r>
          </w:p>
        </w:tc>
      </w:tr>
      <w:tr w:rsidR="0047794C" w14:paraId="56A0F609"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06FABF3B"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C86DF5F"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3D342E6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-.529</w:t>
            </w:r>
          </w:p>
        </w:tc>
        <w:tc>
          <w:tcPr>
            <w:tcW w:w="1080" w:type="dxa"/>
            <w:tcBorders>
              <w:top w:val="nil"/>
              <w:bottom w:val="nil"/>
            </w:tcBorders>
            <w:shd w:val="clear" w:color="auto" w:fill="FFFFFF"/>
          </w:tcPr>
          <w:p w14:paraId="15E51F0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.236</w:t>
            </w:r>
          </w:p>
        </w:tc>
        <w:tc>
          <w:tcPr>
            <w:tcW w:w="990" w:type="dxa"/>
            <w:tcBorders>
              <w:top w:val="nil"/>
              <w:bottom w:val="nil"/>
            </w:tcBorders>
            <w:shd w:val="clear" w:color="auto" w:fill="FFFFFF"/>
          </w:tcPr>
          <w:p w14:paraId="11E421D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.327</w:t>
            </w:r>
          </w:p>
        </w:tc>
        <w:tc>
          <w:tcPr>
            <w:tcW w:w="1170" w:type="dxa"/>
            <w:tcBorders>
              <w:top w:val="nil"/>
              <w:bottom w:val="nil"/>
            </w:tcBorders>
            <w:shd w:val="clear" w:color="auto" w:fill="FFFFFF"/>
          </w:tcPr>
          <w:p w14:paraId="77F2135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-1.24</w:t>
            </w:r>
          </w:p>
        </w:tc>
        <w:tc>
          <w:tcPr>
            <w:tcW w:w="1170" w:type="dxa"/>
            <w:tcBorders>
              <w:top w:val="nil"/>
              <w:bottom w:val="nil"/>
              <w:right w:val="single" w:sz="18" w:space="0" w:color="000000"/>
            </w:tcBorders>
            <w:shd w:val="clear" w:color="auto" w:fill="FFFFFF"/>
          </w:tcPr>
          <w:p w14:paraId="1CDC9DD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.19</w:t>
            </w:r>
          </w:p>
        </w:tc>
      </w:tr>
      <w:tr w:rsidR="0047794C" w14:paraId="41D9A0EA" w14:textId="77777777" w:rsidTr="0047794C">
        <w:trPr>
          <w:cantSplit/>
        </w:trPr>
        <w:tc>
          <w:tcPr>
            <w:tcW w:w="1170" w:type="dxa"/>
            <w:vMerge/>
            <w:tcBorders>
              <w:top w:val="nil"/>
              <w:left w:val="single" w:sz="18" w:space="0" w:color="000000"/>
              <w:bottom w:val="single" w:sz="4" w:space="0" w:color="auto"/>
              <w:right w:val="nil"/>
            </w:tcBorders>
            <w:shd w:val="clear" w:color="auto" w:fill="FFFFFF"/>
            <w:vAlign w:val="center"/>
          </w:tcPr>
          <w:p w14:paraId="780B8D6F"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6E3DD72E"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5574E34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-.797</w:t>
            </w:r>
          </w:p>
        </w:tc>
        <w:tc>
          <w:tcPr>
            <w:tcW w:w="1080" w:type="dxa"/>
            <w:tcBorders>
              <w:top w:val="nil"/>
              <w:bottom w:val="single" w:sz="4" w:space="0" w:color="auto"/>
            </w:tcBorders>
            <w:shd w:val="clear" w:color="auto" w:fill="FFFFFF"/>
          </w:tcPr>
          <w:p w14:paraId="0040772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.273</w:t>
            </w:r>
          </w:p>
        </w:tc>
        <w:tc>
          <w:tcPr>
            <w:tcW w:w="990" w:type="dxa"/>
            <w:tcBorders>
              <w:top w:val="nil"/>
              <w:bottom w:val="single" w:sz="4" w:space="0" w:color="auto"/>
            </w:tcBorders>
            <w:shd w:val="clear" w:color="auto" w:fill="FFFFFF"/>
          </w:tcPr>
          <w:p w14:paraId="44281B3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.069</w:t>
            </w:r>
          </w:p>
        </w:tc>
        <w:tc>
          <w:tcPr>
            <w:tcW w:w="1170" w:type="dxa"/>
            <w:tcBorders>
              <w:top w:val="nil"/>
              <w:bottom w:val="single" w:sz="4" w:space="0" w:color="auto"/>
            </w:tcBorders>
            <w:shd w:val="clear" w:color="auto" w:fill="FFFFFF"/>
          </w:tcPr>
          <w:p w14:paraId="51A9C79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-1.63</w:t>
            </w:r>
          </w:p>
        </w:tc>
        <w:tc>
          <w:tcPr>
            <w:tcW w:w="1170" w:type="dxa"/>
            <w:tcBorders>
              <w:top w:val="nil"/>
              <w:bottom w:val="single" w:sz="4" w:space="0" w:color="auto"/>
              <w:right w:val="single" w:sz="18" w:space="0" w:color="000000"/>
            </w:tcBorders>
            <w:shd w:val="clear" w:color="auto" w:fill="FFFFFF"/>
          </w:tcPr>
          <w:p w14:paraId="795B625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.03</w:t>
            </w:r>
          </w:p>
        </w:tc>
      </w:tr>
      <w:tr w:rsidR="0047794C" w14:paraId="6A575F98" w14:textId="77777777" w:rsidTr="0047794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54FF1915"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170" w:type="dxa"/>
            <w:tcBorders>
              <w:top w:val="single" w:sz="4" w:space="0" w:color="auto"/>
              <w:left w:val="nil"/>
              <w:bottom w:val="nil"/>
              <w:right w:val="single" w:sz="16" w:space="0" w:color="000000"/>
            </w:tcBorders>
            <w:shd w:val="clear" w:color="auto" w:fill="FFFFFF"/>
            <w:vAlign w:val="center"/>
          </w:tcPr>
          <w:p w14:paraId="59721FEE"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0A3FDD7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-.641</w:t>
            </w:r>
          </w:p>
        </w:tc>
        <w:tc>
          <w:tcPr>
            <w:tcW w:w="1080" w:type="dxa"/>
            <w:tcBorders>
              <w:top w:val="single" w:sz="4" w:space="0" w:color="auto"/>
              <w:bottom w:val="nil"/>
            </w:tcBorders>
            <w:shd w:val="clear" w:color="auto" w:fill="FFFFFF"/>
          </w:tcPr>
          <w:p w14:paraId="4F20805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.288</w:t>
            </w:r>
          </w:p>
        </w:tc>
        <w:tc>
          <w:tcPr>
            <w:tcW w:w="990" w:type="dxa"/>
            <w:tcBorders>
              <w:top w:val="single" w:sz="4" w:space="0" w:color="auto"/>
              <w:bottom w:val="nil"/>
            </w:tcBorders>
            <w:shd w:val="clear" w:color="auto" w:fill="FFFFFF"/>
          </w:tcPr>
          <w:p w14:paraId="2CE950F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.337</w:t>
            </w:r>
          </w:p>
        </w:tc>
        <w:tc>
          <w:tcPr>
            <w:tcW w:w="1170" w:type="dxa"/>
            <w:tcBorders>
              <w:top w:val="single" w:sz="4" w:space="0" w:color="auto"/>
              <w:bottom w:val="nil"/>
            </w:tcBorders>
            <w:shd w:val="clear" w:color="auto" w:fill="FFFFFF"/>
          </w:tcPr>
          <w:p w14:paraId="0DD4042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-1.52</w:t>
            </w:r>
          </w:p>
        </w:tc>
        <w:tc>
          <w:tcPr>
            <w:tcW w:w="1170" w:type="dxa"/>
            <w:tcBorders>
              <w:top w:val="single" w:sz="4" w:space="0" w:color="auto"/>
              <w:bottom w:val="nil"/>
              <w:right w:val="single" w:sz="18" w:space="0" w:color="000000"/>
            </w:tcBorders>
            <w:shd w:val="clear" w:color="auto" w:fill="FFFFFF"/>
          </w:tcPr>
          <w:p w14:paraId="19AF04C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w:t>
            </w:r>
          </w:p>
        </w:tc>
      </w:tr>
      <w:tr w:rsidR="0047794C" w14:paraId="3DB998F9"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34FB3C7C"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54C3AF6"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787EC80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-.373</w:t>
            </w:r>
          </w:p>
        </w:tc>
        <w:tc>
          <w:tcPr>
            <w:tcW w:w="1080" w:type="dxa"/>
            <w:tcBorders>
              <w:top w:val="nil"/>
              <w:bottom w:val="nil"/>
            </w:tcBorders>
            <w:shd w:val="clear" w:color="auto" w:fill="FFFFFF"/>
          </w:tcPr>
          <w:p w14:paraId="32CBC9F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.234</w:t>
            </w:r>
          </w:p>
        </w:tc>
        <w:tc>
          <w:tcPr>
            <w:tcW w:w="990" w:type="dxa"/>
            <w:tcBorders>
              <w:top w:val="nil"/>
              <w:bottom w:val="nil"/>
            </w:tcBorders>
            <w:shd w:val="clear" w:color="auto" w:fill="FFFFFF"/>
          </w:tcPr>
          <w:p w14:paraId="4F110A6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.754</w:t>
            </w:r>
          </w:p>
        </w:tc>
        <w:tc>
          <w:tcPr>
            <w:tcW w:w="1170" w:type="dxa"/>
            <w:tcBorders>
              <w:top w:val="nil"/>
              <w:bottom w:val="nil"/>
            </w:tcBorders>
            <w:shd w:val="clear" w:color="auto" w:fill="FFFFFF"/>
          </w:tcPr>
          <w:p w14:paraId="5BC84E2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-1.08</w:t>
            </w:r>
          </w:p>
        </w:tc>
        <w:tc>
          <w:tcPr>
            <w:tcW w:w="1170" w:type="dxa"/>
            <w:tcBorders>
              <w:top w:val="nil"/>
              <w:bottom w:val="nil"/>
              <w:right w:val="single" w:sz="18" w:space="0" w:color="000000"/>
            </w:tcBorders>
            <w:shd w:val="clear" w:color="auto" w:fill="FFFFFF"/>
          </w:tcPr>
          <w:p w14:paraId="2E6A43D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.34</w:t>
            </w:r>
          </w:p>
        </w:tc>
      </w:tr>
      <w:tr w:rsidR="0047794C" w14:paraId="6935C2EB"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142E6AB1"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3BFC0C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7E542A4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-.237</w:t>
            </w:r>
          </w:p>
        </w:tc>
        <w:tc>
          <w:tcPr>
            <w:tcW w:w="1080" w:type="dxa"/>
            <w:tcBorders>
              <w:top w:val="nil"/>
              <w:bottom w:val="nil"/>
            </w:tcBorders>
            <w:shd w:val="clear" w:color="auto" w:fill="FFFFFF"/>
          </w:tcPr>
          <w:p w14:paraId="7DE79DC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.229</w:t>
            </w:r>
          </w:p>
        </w:tc>
        <w:tc>
          <w:tcPr>
            <w:tcW w:w="990" w:type="dxa"/>
            <w:tcBorders>
              <w:top w:val="nil"/>
              <w:bottom w:val="nil"/>
            </w:tcBorders>
            <w:shd w:val="clear" w:color="auto" w:fill="FFFFFF"/>
          </w:tcPr>
          <w:p w14:paraId="399D5C1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.969</w:t>
            </w:r>
          </w:p>
        </w:tc>
        <w:tc>
          <w:tcPr>
            <w:tcW w:w="1170" w:type="dxa"/>
            <w:tcBorders>
              <w:top w:val="nil"/>
              <w:bottom w:val="nil"/>
            </w:tcBorders>
            <w:shd w:val="clear" w:color="auto" w:fill="FFFFFF"/>
          </w:tcPr>
          <w:p w14:paraId="64E20AF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-.93</w:t>
            </w:r>
          </w:p>
        </w:tc>
        <w:tc>
          <w:tcPr>
            <w:tcW w:w="1170" w:type="dxa"/>
            <w:tcBorders>
              <w:top w:val="nil"/>
              <w:bottom w:val="nil"/>
              <w:right w:val="single" w:sz="18" w:space="0" w:color="000000"/>
            </w:tcBorders>
            <w:shd w:val="clear" w:color="auto" w:fill="FFFFFF"/>
          </w:tcPr>
          <w:p w14:paraId="4ECB52D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.46</w:t>
            </w:r>
          </w:p>
        </w:tc>
      </w:tr>
      <w:tr w:rsidR="0047794C" w14:paraId="066C7726"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4E838FC8"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82FC067"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4AF4F39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-.127</w:t>
            </w:r>
          </w:p>
        </w:tc>
        <w:tc>
          <w:tcPr>
            <w:tcW w:w="1080" w:type="dxa"/>
            <w:tcBorders>
              <w:top w:val="nil"/>
              <w:bottom w:val="nil"/>
            </w:tcBorders>
            <w:shd w:val="clear" w:color="auto" w:fill="FFFFFF"/>
          </w:tcPr>
          <w:p w14:paraId="3232400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.196</w:t>
            </w:r>
          </w:p>
        </w:tc>
        <w:tc>
          <w:tcPr>
            <w:tcW w:w="990" w:type="dxa"/>
            <w:tcBorders>
              <w:top w:val="nil"/>
              <w:bottom w:val="nil"/>
            </w:tcBorders>
            <w:shd w:val="clear" w:color="auto" w:fill="FFFFFF"/>
          </w:tcPr>
          <w:p w14:paraId="4CCF014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.998</w:t>
            </w:r>
          </w:p>
        </w:tc>
        <w:tc>
          <w:tcPr>
            <w:tcW w:w="1170" w:type="dxa"/>
            <w:tcBorders>
              <w:top w:val="nil"/>
              <w:bottom w:val="nil"/>
            </w:tcBorders>
            <w:shd w:val="clear" w:color="auto" w:fill="FFFFFF"/>
          </w:tcPr>
          <w:p w14:paraId="3C716F4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-.72</w:t>
            </w:r>
          </w:p>
        </w:tc>
        <w:tc>
          <w:tcPr>
            <w:tcW w:w="1170" w:type="dxa"/>
            <w:tcBorders>
              <w:top w:val="nil"/>
              <w:bottom w:val="nil"/>
              <w:right w:val="single" w:sz="18" w:space="0" w:color="000000"/>
            </w:tcBorders>
            <w:shd w:val="clear" w:color="auto" w:fill="FFFFFF"/>
          </w:tcPr>
          <w:p w14:paraId="66C749F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.47</w:t>
            </w:r>
          </w:p>
        </w:tc>
      </w:tr>
      <w:tr w:rsidR="0047794C" w14:paraId="32968978"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0A23A30E"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433170C"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0707DB5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-.769</w:t>
            </w:r>
            <w:r>
              <w:rPr>
                <w:rFonts w:ascii="Arial" w:hAnsi="Arial" w:cs="Arial"/>
                <w:sz w:val="18"/>
                <w:szCs w:val="18"/>
                <w:vertAlign w:val="superscript"/>
              </w:rPr>
              <w:t>*</w:t>
            </w:r>
          </w:p>
        </w:tc>
        <w:tc>
          <w:tcPr>
            <w:tcW w:w="1080" w:type="dxa"/>
            <w:tcBorders>
              <w:top w:val="nil"/>
              <w:bottom w:val="nil"/>
            </w:tcBorders>
            <w:shd w:val="clear" w:color="auto" w:fill="FFFFFF"/>
          </w:tcPr>
          <w:p w14:paraId="5377348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.201</w:t>
            </w:r>
          </w:p>
        </w:tc>
        <w:tc>
          <w:tcPr>
            <w:tcW w:w="990" w:type="dxa"/>
            <w:tcBorders>
              <w:top w:val="nil"/>
              <w:bottom w:val="nil"/>
            </w:tcBorders>
            <w:shd w:val="clear" w:color="auto" w:fill="FFFFFF"/>
          </w:tcPr>
          <w:p w14:paraId="1F26422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.003</w:t>
            </w:r>
          </w:p>
        </w:tc>
        <w:tc>
          <w:tcPr>
            <w:tcW w:w="1170" w:type="dxa"/>
            <w:tcBorders>
              <w:top w:val="nil"/>
              <w:bottom w:val="nil"/>
            </w:tcBorders>
            <w:shd w:val="clear" w:color="auto" w:fill="FFFFFF"/>
          </w:tcPr>
          <w:p w14:paraId="19C3E33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-1.38</w:t>
            </w:r>
          </w:p>
        </w:tc>
        <w:tc>
          <w:tcPr>
            <w:tcW w:w="1170" w:type="dxa"/>
            <w:tcBorders>
              <w:top w:val="nil"/>
              <w:bottom w:val="nil"/>
              <w:right w:val="single" w:sz="18" w:space="0" w:color="000000"/>
            </w:tcBorders>
            <w:shd w:val="clear" w:color="auto" w:fill="FFFFFF"/>
          </w:tcPr>
          <w:p w14:paraId="0AEFF4F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-.16</w:t>
            </w:r>
          </w:p>
        </w:tc>
      </w:tr>
      <w:tr w:rsidR="0047794C" w14:paraId="4B37F532"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54248839"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88AE56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23903D9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-.766</w:t>
            </w:r>
            <w:r>
              <w:rPr>
                <w:rFonts w:ascii="Arial" w:hAnsi="Arial" w:cs="Arial"/>
                <w:sz w:val="18"/>
                <w:szCs w:val="18"/>
                <w:vertAlign w:val="superscript"/>
              </w:rPr>
              <w:t>*</w:t>
            </w:r>
          </w:p>
        </w:tc>
        <w:tc>
          <w:tcPr>
            <w:tcW w:w="1080" w:type="dxa"/>
            <w:tcBorders>
              <w:top w:val="nil"/>
              <w:bottom w:val="nil"/>
            </w:tcBorders>
            <w:shd w:val="clear" w:color="auto" w:fill="FFFFFF"/>
          </w:tcPr>
          <w:p w14:paraId="6F97D67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.202</w:t>
            </w:r>
          </w:p>
        </w:tc>
        <w:tc>
          <w:tcPr>
            <w:tcW w:w="990" w:type="dxa"/>
            <w:tcBorders>
              <w:top w:val="nil"/>
              <w:bottom w:val="nil"/>
            </w:tcBorders>
            <w:shd w:val="clear" w:color="auto" w:fill="FFFFFF"/>
          </w:tcPr>
          <w:p w14:paraId="2F0C9DA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.004</w:t>
            </w:r>
          </w:p>
        </w:tc>
        <w:tc>
          <w:tcPr>
            <w:tcW w:w="1170" w:type="dxa"/>
            <w:tcBorders>
              <w:top w:val="nil"/>
              <w:bottom w:val="nil"/>
            </w:tcBorders>
            <w:shd w:val="clear" w:color="auto" w:fill="FFFFFF"/>
          </w:tcPr>
          <w:p w14:paraId="1208EF8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-1.38</w:t>
            </w:r>
          </w:p>
        </w:tc>
        <w:tc>
          <w:tcPr>
            <w:tcW w:w="1170" w:type="dxa"/>
            <w:tcBorders>
              <w:top w:val="nil"/>
              <w:bottom w:val="nil"/>
              <w:right w:val="single" w:sz="18" w:space="0" w:color="000000"/>
            </w:tcBorders>
            <w:shd w:val="clear" w:color="auto" w:fill="FFFFFF"/>
          </w:tcPr>
          <w:p w14:paraId="7BD8E78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w:t>
            </w:r>
          </w:p>
        </w:tc>
      </w:tr>
      <w:tr w:rsidR="0047794C" w14:paraId="563CF492" w14:textId="77777777" w:rsidTr="0047794C">
        <w:trPr>
          <w:cantSplit/>
        </w:trPr>
        <w:tc>
          <w:tcPr>
            <w:tcW w:w="1170" w:type="dxa"/>
            <w:vMerge/>
            <w:tcBorders>
              <w:top w:val="nil"/>
              <w:left w:val="single" w:sz="18" w:space="0" w:color="000000"/>
              <w:bottom w:val="single" w:sz="4" w:space="0" w:color="auto"/>
              <w:right w:val="nil"/>
            </w:tcBorders>
            <w:shd w:val="clear" w:color="auto" w:fill="FFFFFF"/>
            <w:vAlign w:val="center"/>
          </w:tcPr>
          <w:p w14:paraId="3CC66B70"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23146D39"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61AEECC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-1.034</w:t>
            </w:r>
            <w:r>
              <w:rPr>
                <w:rFonts w:ascii="Arial" w:hAnsi="Arial" w:cs="Arial"/>
                <w:sz w:val="18"/>
                <w:szCs w:val="18"/>
                <w:vertAlign w:val="superscript"/>
              </w:rPr>
              <w:t>*</w:t>
            </w:r>
          </w:p>
        </w:tc>
        <w:tc>
          <w:tcPr>
            <w:tcW w:w="1080" w:type="dxa"/>
            <w:tcBorders>
              <w:top w:val="nil"/>
              <w:bottom w:val="single" w:sz="4" w:space="0" w:color="auto"/>
            </w:tcBorders>
            <w:shd w:val="clear" w:color="auto" w:fill="FFFFFF"/>
          </w:tcPr>
          <w:p w14:paraId="0EBDD28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.245</w:t>
            </w:r>
          </w:p>
        </w:tc>
        <w:tc>
          <w:tcPr>
            <w:tcW w:w="990" w:type="dxa"/>
            <w:tcBorders>
              <w:top w:val="nil"/>
              <w:bottom w:val="single" w:sz="4" w:space="0" w:color="auto"/>
            </w:tcBorders>
            <w:shd w:val="clear" w:color="auto" w:fill="FFFFFF"/>
          </w:tcPr>
          <w:p w14:paraId="2341544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.001</w:t>
            </w:r>
          </w:p>
        </w:tc>
        <w:tc>
          <w:tcPr>
            <w:tcW w:w="1170" w:type="dxa"/>
            <w:tcBorders>
              <w:top w:val="nil"/>
              <w:bottom w:val="single" w:sz="4" w:space="0" w:color="auto"/>
            </w:tcBorders>
            <w:shd w:val="clear" w:color="auto" w:fill="FFFFFF"/>
          </w:tcPr>
          <w:p w14:paraId="1C4B61E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-1.78</w:t>
            </w:r>
          </w:p>
        </w:tc>
        <w:tc>
          <w:tcPr>
            <w:tcW w:w="1170" w:type="dxa"/>
            <w:tcBorders>
              <w:top w:val="nil"/>
              <w:bottom w:val="single" w:sz="4" w:space="0" w:color="auto"/>
              <w:right w:val="single" w:sz="18" w:space="0" w:color="000000"/>
            </w:tcBorders>
            <w:shd w:val="clear" w:color="auto" w:fill="FFFFFF"/>
          </w:tcPr>
          <w:p w14:paraId="12F82F5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w:t>
            </w:r>
          </w:p>
        </w:tc>
      </w:tr>
      <w:tr w:rsidR="0047794C" w14:paraId="34E18140" w14:textId="77777777" w:rsidTr="0047794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7B7F6851"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170" w:type="dxa"/>
            <w:tcBorders>
              <w:top w:val="single" w:sz="4" w:space="0" w:color="auto"/>
              <w:left w:val="nil"/>
              <w:bottom w:val="nil"/>
              <w:right w:val="single" w:sz="16" w:space="0" w:color="000000"/>
            </w:tcBorders>
            <w:shd w:val="clear" w:color="auto" w:fill="FFFFFF"/>
            <w:vAlign w:val="center"/>
          </w:tcPr>
          <w:p w14:paraId="61D1DF1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4B6946C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-.514</w:t>
            </w:r>
          </w:p>
        </w:tc>
        <w:tc>
          <w:tcPr>
            <w:tcW w:w="1080" w:type="dxa"/>
            <w:tcBorders>
              <w:top w:val="single" w:sz="4" w:space="0" w:color="auto"/>
              <w:bottom w:val="nil"/>
            </w:tcBorders>
            <w:shd w:val="clear" w:color="auto" w:fill="FFFFFF"/>
          </w:tcPr>
          <w:p w14:paraId="20CC578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.290</w:t>
            </w:r>
          </w:p>
        </w:tc>
        <w:tc>
          <w:tcPr>
            <w:tcW w:w="990" w:type="dxa"/>
            <w:tcBorders>
              <w:top w:val="single" w:sz="4" w:space="0" w:color="auto"/>
              <w:bottom w:val="nil"/>
            </w:tcBorders>
            <w:shd w:val="clear" w:color="auto" w:fill="FFFFFF"/>
          </w:tcPr>
          <w:p w14:paraId="5A474BE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.637</w:t>
            </w:r>
          </w:p>
        </w:tc>
        <w:tc>
          <w:tcPr>
            <w:tcW w:w="1170" w:type="dxa"/>
            <w:tcBorders>
              <w:top w:val="single" w:sz="4" w:space="0" w:color="auto"/>
              <w:bottom w:val="nil"/>
            </w:tcBorders>
            <w:shd w:val="clear" w:color="auto" w:fill="FFFFFF"/>
          </w:tcPr>
          <w:p w14:paraId="7C36F58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-1.39</w:t>
            </w:r>
          </w:p>
        </w:tc>
        <w:tc>
          <w:tcPr>
            <w:tcW w:w="1170" w:type="dxa"/>
            <w:tcBorders>
              <w:top w:val="single" w:sz="4" w:space="0" w:color="auto"/>
              <w:bottom w:val="nil"/>
              <w:right w:val="single" w:sz="18" w:space="0" w:color="000000"/>
            </w:tcBorders>
            <w:shd w:val="clear" w:color="auto" w:fill="FFFFFF"/>
          </w:tcPr>
          <w:p w14:paraId="6375AFA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.36</w:t>
            </w:r>
          </w:p>
        </w:tc>
      </w:tr>
      <w:tr w:rsidR="0047794C" w14:paraId="113AA15E"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4A284253"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5854E56"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661AE71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-.246</w:t>
            </w:r>
          </w:p>
        </w:tc>
        <w:tc>
          <w:tcPr>
            <w:tcW w:w="1080" w:type="dxa"/>
            <w:tcBorders>
              <w:top w:val="nil"/>
              <w:bottom w:val="nil"/>
            </w:tcBorders>
            <w:shd w:val="clear" w:color="auto" w:fill="FFFFFF"/>
          </w:tcPr>
          <w:p w14:paraId="31208A3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.236</w:t>
            </w:r>
          </w:p>
        </w:tc>
        <w:tc>
          <w:tcPr>
            <w:tcW w:w="990" w:type="dxa"/>
            <w:tcBorders>
              <w:top w:val="nil"/>
              <w:bottom w:val="nil"/>
            </w:tcBorders>
            <w:shd w:val="clear" w:color="auto" w:fill="FFFFFF"/>
          </w:tcPr>
          <w:p w14:paraId="48633B8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.968</w:t>
            </w:r>
          </w:p>
        </w:tc>
        <w:tc>
          <w:tcPr>
            <w:tcW w:w="1170" w:type="dxa"/>
            <w:tcBorders>
              <w:top w:val="nil"/>
              <w:bottom w:val="nil"/>
            </w:tcBorders>
            <w:shd w:val="clear" w:color="auto" w:fill="FFFFFF"/>
          </w:tcPr>
          <w:p w14:paraId="21F01BF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w:t>
            </w:r>
          </w:p>
        </w:tc>
        <w:tc>
          <w:tcPr>
            <w:tcW w:w="1170" w:type="dxa"/>
            <w:tcBorders>
              <w:top w:val="nil"/>
              <w:bottom w:val="nil"/>
              <w:right w:val="single" w:sz="18" w:space="0" w:color="000000"/>
            </w:tcBorders>
            <w:shd w:val="clear" w:color="auto" w:fill="FFFFFF"/>
          </w:tcPr>
          <w:p w14:paraId="136E803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.47</w:t>
            </w:r>
          </w:p>
        </w:tc>
      </w:tr>
      <w:tr w:rsidR="0047794C" w14:paraId="576BB300"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114D5AA2"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F9AB744"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4D75914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-.110</w:t>
            </w:r>
          </w:p>
        </w:tc>
        <w:tc>
          <w:tcPr>
            <w:tcW w:w="1080" w:type="dxa"/>
            <w:tcBorders>
              <w:top w:val="nil"/>
              <w:bottom w:val="nil"/>
            </w:tcBorders>
            <w:shd w:val="clear" w:color="auto" w:fill="FFFFFF"/>
          </w:tcPr>
          <w:p w14:paraId="325442D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.230</w:t>
            </w:r>
          </w:p>
        </w:tc>
        <w:tc>
          <w:tcPr>
            <w:tcW w:w="990" w:type="dxa"/>
            <w:tcBorders>
              <w:top w:val="nil"/>
              <w:bottom w:val="nil"/>
            </w:tcBorders>
            <w:shd w:val="clear" w:color="auto" w:fill="FFFFFF"/>
          </w:tcPr>
          <w:p w14:paraId="6595F6D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452B9F2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-.81</w:t>
            </w:r>
          </w:p>
        </w:tc>
        <w:tc>
          <w:tcPr>
            <w:tcW w:w="1170" w:type="dxa"/>
            <w:tcBorders>
              <w:top w:val="nil"/>
              <w:bottom w:val="nil"/>
              <w:right w:val="single" w:sz="18" w:space="0" w:color="000000"/>
            </w:tcBorders>
            <w:shd w:val="clear" w:color="auto" w:fill="FFFFFF"/>
          </w:tcPr>
          <w:p w14:paraId="3585571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.59</w:t>
            </w:r>
          </w:p>
        </w:tc>
      </w:tr>
      <w:tr w:rsidR="0047794C" w14:paraId="03FDE31F"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59BEDB11"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9E713B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00ECF71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.127</w:t>
            </w:r>
          </w:p>
        </w:tc>
        <w:tc>
          <w:tcPr>
            <w:tcW w:w="1080" w:type="dxa"/>
            <w:tcBorders>
              <w:top w:val="nil"/>
              <w:bottom w:val="nil"/>
            </w:tcBorders>
            <w:shd w:val="clear" w:color="auto" w:fill="FFFFFF"/>
          </w:tcPr>
          <w:p w14:paraId="1DD0783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.196</w:t>
            </w:r>
          </w:p>
        </w:tc>
        <w:tc>
          <w:tcPr>
            <w:tcW w:w="990" w:type="dxa"/>
            <w:tcBorders>
              <w:top w:val="nil"/>
              <w:bottom w:val="nil"/>
            </w:tcBorders>
            <w:shd w:val="clear" w:color="auto" w:fill="FFFFFF"/>
          </w:tcPr>
          <w:p w14:paraId="619F97D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.998</w:t>
            </w:r>
          </w:p>
        </w:tc>
        <w:tc>
          <w:tcPr>
            <w:tcW w:w="1170" w:type="dxa"/>
            <w:tcBorders>
              <w:top w:val="nil"/>
              <w:bottom w:val="nil"/>
            </w:tcBorders>
            <w:shd w:val="clear" w:color="auto" w:fill="FFFFFF"/>
          </w:tcPr>
          <w:p w14:paraId="428FEBC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-.47</w:t>
            </w:r>
          </w:p>
        </w:tc>
        <w:tc>
          <w:tcPr>
            <w:tcW w:w="1170" w:type="dxa"/>
            <w:tcBorders>
              <w:top w:val="nil"/>
              <w:bottom w:val="nil"/>
              <w:right w:val="single" w:sz="18" w:space="0" w:color="000000"/>
            </w:tcBorders>
            <w:shd w:val="clear" w:color="auto" w:fill="FFFFFF"/>
          </w:tcPr>
          <w:p w14:paraId="26541D8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.72</w:t>
            </w:r>
          </w:p>
        </w:tc>
      </w:tr>
      <w:tr w:rsidR="0047794C" w14:paraId="1EA12CC1"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3DFEC147"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7149904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2E315C5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-.642</w:t>
            </w:r>
            <w:r>
              <w:rPr>
                <w:rFonts w:ascii="Arial" w:hAnsi="Arial" w:cs="Arial"/>
                <w:sz w:val="18"/>
                <w:szCs w:val="18"/>
                <w:vertAlign w:val="superscript"/>
              </w:rPr>
              <w:t>*</w:t>
            </w:r>
          </w:p>
        </w:tc>
        <w:tc>
          <w:tcPr>
            <w:tcW w:w="1080" w:type="dxa"/>
            <w:tcBorders>
              <w:top w:val="nil"/>
              <w:bottom w:val="nil"/>
            </w:tcBorders>
            <w:shd w:val="clear" w:color="auto" w:fill="FFFFFF"/>
          </w:tcPr>
          <w:p w14:paraId="36B17B2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.203</w:t>
            </w:r>
          </w:p>
        </w:tc>
        <w:tc>
          <w:tcPr>
            <w:tcW w:w="990" w:type="dxa"/>
            <w:tcBorders>
              <w:top w:val="nil"/>
              <w:bottom w:val="nil"/>
            </w:tcBorders>
            <w:shd w:val="clear" w:color="auto" w:fill="FFFFFF"/>
          </w:tcPr>
          <w:p w14:paraId="51CE94C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.033</w:t>
            </w:r>
          </w:p>
        </w:tc>
        <w:tc>
          <w:tcPr>
            <w:tcW w:w="1170" w:type="dxa"/>
            <w:tcBorders>
              <w:top w:val="nil"/>
              <w:bottom w:val="nil"/>
            </w:tcBorders>
            <w:shd w:val="clear" w:color="auto" w:fill="FFFFFF"/>
          </w:tcPr>
          <w:p w14:paraId="7D2EA20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-1.26</w:t>
            </w:r>
          </w:p>
        </w:tc>
        <w:tc>
          <w:tcPr>
            <w:tcW w:w="1170" w:type="dxa"/>
            <w:tcBorders>
              <w:top w:val="nil"/>
              <w:bottom w:val="nil"/>
              <w:right w:val="single" w:sz="18" w:space="0" w:color="000000"/>
            </w:tcBorders>
            <w:shd w:val="clear" w:color="auto" w:fill="FFFFFF"/>
          </w:tcPr>
          <w:p w14:paraId="010B03E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-.03</w:t>
            </w:r>
          </w:p>
        </w:tc>
      </w:tr>
      <w:tr w:rsidR="0047794C" w14:paraId="3CB8DF61"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283EA34F"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60BDFB6"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1092085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-.639</w:t>
            </w:r>
            <w:r>
              <w:rPr>
                <w:rFonts w:ascii="Arial" w:hAnsi="Arial" w:cs="Arial"/>
                <w:sz w:val="18"/>
                <w:szCs w:val="18"/>
                <w:vertAlign w:val="superscript"/>
              </w:rPr>
              <w:t>*</w:t>
            </w:r>
          </w:p>
        </w:tc>
        <w:tc>
          <w:tcPr>
            <w:tcW w:w="1080" w:type="dxa"/>
            <w:tcBorders>
              <w:top w:val="nil"/>
              <w:bottom w:val="nil"/>
            </w:tcBorders>
            <w:shd w:val="clear" w:color="auto" w:fill="FFFFFF"/>
          </w:tcPr>
          <w:p w14:paraId="4D5600A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.204</w:t>
            </w:r>
          </w:p>
        </w:tc>
        <w:tc>
          <w:tcPr>
            <w:tcW w:w="990" w:type="dxa"/>
            <w:tcBorders>
              <w:top w:val="nil"/>
              <w:bottom w:val="nil"/>
            </w:tcBorders>
            <w:shd w:val="clear" w:color="auto" w:fill="FFFFFF"/>
          </w:tcPr>
          <w:p w14:paraId="7763D41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.037</w:t>
            </w:r>
          </w:p>
        </w:tc>
        <w:tc>
          <w:tcPr>
            <w:tcW w:w="1170" w:type="dxa"/>
            <w:tcBorders>
              <w:top w:val="nil"/>
              <w:bottom w:val="nil"/>
            </w:tcBorders>
            <w:shd w:val="clear" w:color="auto" w:fill="FFFFFF"/>
          </w:tcPr>
          <w:p w14:paraId="4BCCF24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-1.26</w:t>
            </w:r>
          </w:p>
        </w:tc>
        <w:tc>
          <w:tcPr>
            <w:tcW w:w="1170" w:type="dxa"/>
            <w:tcBorders>
              <w:top w:val="nil"/>
              <w:bottom w:val="nil"/>
              <w:right w:val="single" w:sz="18" w:space="0" w:color="000000"/>
            </w:tcBorders>
            <w:shd w:val="clear" w:color="auto" w:fill="FFFFFF"/>
          </w:tcPr>
          <w:p w14:paraId="1076E84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-.02</w:t>
            </w:r>
          </w:p>
        </w:tc>
      </w:tr>
      <w:tr w:rsidR="0047794C" w14:paraId="3DD04694" w14:textId="77777777" w:rsidTr="0047794C">
        <w:trPr>
          <w:cantSplit/>
        </w:trPr>
        <w:tc>
          <w:tcPr>
            <w:tcW w:w="1170" w:type="dxa"/>
            <w:vMerge/>
            <w:tcBorders>
              <w:top w:val="nil"/>
              <w:left w:val="single" w:sz="18" w:space="0" w:color="000000"/>
              <w:bottom w:val="single" w:sz="4" w:space="0" w:color="auto"/>
              <w:right w:val="nil"/>
            </w:tcBorders>
            <w:shd w:val="clear" w:color="auto" w:fill="FFFFFF"/>
            <w:vAlign w:val="center"/>
          </w:tcPr>
          <w:p w14:paraId="1B5E56F2"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0D3A3911"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0DABE8A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-.907</w:t>
            </w:r>
            <w:r>
              <w:rPr>
                <w:rFonts w:ascii="Arial" w:hAnsi="Arial" w:cs="Arial"/>
                <w:sz w:val="18"/>
                <w:szCs w:val="18"/>
                <w:vertAlign w:val="superscript"/>
              </w:rPr>
              <w:t>*</w:t>
            </w:r>
          </w:p>
        </w:tc>
        <w:tc>
          <w:tcPr>
            <w:tcW w:w="1080" w:type="dxa"/>
            <w:tcBorders>
              <w:top w:val="nil"/>
              <w:bottom w:val="single" w:sz="4" w:space="0" w:color="auto"/>
            </w:tcBorders>
            <w:shd w:val="clear" w:color="auto" w:fill="FFFFFF"/>
          </w:tcPr>
          <w:p w14:paraId="1709910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.246</w:t>
            </w:r>
          </w:p>
        </w:tc>
        <w:tc>
          <w:tcPr>
            <w:tcW w:w="990" w:type="dxa"/>
            <w:tcBorders>
              <w:top w:val="nil"/>
              <w:bottom w:val="single" w:sz="4" w:space="0" w:color="auto"/>
            </w:tcBorders>
            <w:shd w:val="clear" w:color="auto" w:fill="FFFFFF"/>
          </w:tcPr>
          <w:p w14:paraId="650DC07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.006</w:t>
            </w:r>
          </w:p>
        </w:tc>
        <w:tc>
          <w:tcPr>
            <w:tcW w:w="1170" w:type="dxa"/>
            <w:tcBorders>
              <w:top w:val="nil"/>
              <w:bottom w:val="single" w:sz="4" w:space="0" w:color="auto"/>
            </w:tcBorders>
            <w:shd w:val="clear" w:color="auto" w:fill="FFFFFF"/>
          </w:tcPr>
          <w:p w14:paraId="5B9E5A6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-1.65</w:t>
            </w:r>
          </w:p>
        </w:tc>
        <w:tc>
          <w:tcPr>
            <w:tcW w:w="1170" w:type="dxa"/>
            <w:tcBorders>
              <w:top w:val="nil"/>
              <w:bottom w:val="single" w:sz="4" w:space="0" w:color="auto"/>
              <w:right w:val="single" w:sz="18" w:space="0" w:color="000000"/>
            </w:tcBorders>
            <w:shd w:val="clear" w:color="auto" w:fill="FFFFFF"/>
          </w:tcPr>
          <w:p w14:paraId="64FFA0F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-.16</w:t>
            </w:r>
          </w:p>
        </w:tc>
      </w:tr>
      <w:tr w:rsidR="0047794C" w14:paraId="2A56FF83" w14:textId="77777777" w:rsidTr="0047794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7A3083D6"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170" w:type="dxa"/>
            <w:tcBorders>
              <w:top w:val="single" w:sz="4" w:space="0" w:color="auto"/>
              <w:left w:val="nil"/>
              <w:bottom w:val="nil"/>
              <w:right w:val="single" w:sz="16" w:space="0" w:color="000000"/>
            </w:tcBorders>
            <w:shd w:val="clear" w:color="auto" w:fill="FFFFFF"/>
            <w:vAlign w:val="center"/>
          </w:tcPr>
          <w:p w14:paraId="323EB469"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2A9BE9C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.128</w:t>
            </w:r>
          </w:p>
        </w:tc>
        <w:tc>
          <w:tcPr>
            <w:tcW w:w="1080" w:type="dxa"/>
            <w:tcBorders>
              <w:top w:val="single" w:sz="4" w:space="0" w:color="auto"/>
              <w:bottom w:val="nil"/>
            </w:tcBorders>
            <w:shd w:val="clear" w:color="auto" w:fill="FFFFFF"/>
          </w:tcPr>
          <w:p w14:paraId="3A65262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.293</w:t>
            </w:r>
          </w:p>
        </w:tc>
        <w:tc>
          <w:tcPr>
            <w:tcW w:w="990" w:type="dxa"/>
            <w:tcBorders>
              <w:top w:val="single" w:sz="4" w:space="0" w:color="auto"/>
              <w:bottom w:val="nil"/>
            </w:tcBorders>
            <w:shd w:val="clear" w:color="auto" w:fill="FFFFFF"/>
          </w:tcPr>
          <w:p w14:paraId="5575875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single" w:sz="4" w:space="0" w:color="auto"/>
              <w:bottom w:val="nil"/>
            </w:tcBorders>
            <w:shd w:val="clear" w:color="auto" w:fill="FFFFFF"/>
          </w:tcPr>
          <w:p w14:paraId="18D651B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-.76</w:t>
            </w:r>
          </w:p>
        </w:tc>
        <w:tc>
          <w:tcPr>
            <w:tcW w:w="1170" w:type="dxa"/>
            <w:tcBorders>
              <w:top w:val="single" w:sz="4" w:space="0" w:color="auto"/>
              <w:bottom w:val="nil"/>
              <w:right w:val="single" w:sz="18" w:space="0" w:color="000000"/>
            </w:tcBorders>
            <w:shd w:val="clear" w:color="auto" w:fill="FFFFFF"/>
          </w:tcPr>
          <w:p w14:paraId="710A11B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1.02</w:t>
            </w:r>
          </w:p>
        </w:tc>
      </w:tr>
      <w:tr w:rsidR="0047794C" w14:paraId="30EF0BD2"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669510A4"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7FAC4B6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0FD68B5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.396</w:t>
            </w:r>
          </w:p>
        </w:tc>
        <w:tc>
          <w:tcPr>
            <w:tcW w:w="1080" w:type="dxa"/>
            <w:tcBorders>
              <w:top w:val="nil"/>
              <w:bottom w:val="nil"/>
            </w:tcBorders>
            <w:shd w:val="clear" w:color="auto" w:fill="FFFFFF"/>
          </w:tcPr>
          <w:p w14:paraId="34AD1E8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.240</w:t>
            </w:r>
          </w:p>
        </w:tc>
        <w:tc>
          <w:tcPr>
            <w:tcW w:w="990" w:type="dxa"/>
            <w:tcBorders>
              <w:top w:val="nil"/>
              <w:bottom w:val="nil"/>
            </w:tcBorders>
            <w:shd w:val="clear" w:color="auto" w:fill="FFFFFF"/>
          </w:tcPr>
          <w:p w14:paraId="70787C7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.720</w:t>
            </w:r>
          </w:p>
        </w:tc>
        <w:tc>
          <w:tcPr>
            <w:tcW w:w="1170" w:type="dxa"/>
            <w:tcBorders>
              <w:top w:val="nil"/>
              <w:bottom w:val="nil"/>
            </w:tcBorders>
            <w:shd w:val="clear" w:color="auto" w:fill="FFFFFF"/>
          </w:tcPr>
          <w:p w14:paraId="594C3BF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-.33</w:t>
            </w:r>
          </w:p>
        </w:tc>
        <w:tc>
          <w:tcPr>
            <w:tcW w:w="1170" w:type="dxa"/>
            <w:tcBorders>
              <w:top w:val="nil"/>
              <w:bottom w:val="nil"/>
              <w:right w:val="single" w:sz="18" w:space="0" w:color="000000"/>
            </w:tcBorders>
            <w:shd w:val="clear" w:color="auto" w:fill="FFFFFF"/>
          </w:tcPr>
          <w:p w14:paraId="5CA494D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1.12</w:t>
            </w:r>
          </w:p>
        </w:tc>
      </w:tr>
      <w:tr w:rsidR="0047794C" w14:paraId="54CEEA42"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5DA53999"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69F9945"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53C7BB1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.532</w:t>
            </w:r>
          </w:p>
        </w:tc>
        <w:tc>
          <w:tcPr>
            <w:tcW w:w="1080" w:type="dxa"/>
            <w:tcBorders>
              <w:top w:val="nil"/>
              <w:bottom w:val="nil"/>
            </w:tcBorders>
            <w:shd w:val="clear" w:color="auto" w:fill="FFFFFF"/>
          </w:tcPr>
          <w:p w14:paraId="3062399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.235</w:t>
            </w:r>
          </w:p>
        </w:tc>
        <w:tc>
          <w:tcPr>
            <w:tcW w:w="990" w:type="dxa"/>
            <w:tcBorders>
              <w:top w:val="nil"/>
              <w:bottom w:val="nil"/>
            </w:tcBorders>
            <w:shd w:val="clear" w:color="auto" w:fill="FFFFFF"/>
          </w:tcPr>
          <w:p w14:paraId="4347A7C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.312</w:t>
            </w:r>
          </w:p>
        </w:tc>
        <w:tc>
          <w:tcPr>
            <w:tcW w:w="1170" w:type="dxa"/>
            <w:tcBorders>
              <w:top w:val="nil"/>
              <w:bottom w:val="nil"/>
            </w:tcBorders>
            <w:shd w:val="clear" w:color="auto" w:fill="FFFFFF"/>
          </w:tcPr>
          <w:p w14:paraId="2EFC3BE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-.18</w:t>
            </w:r>
          </w:p>
        </w:tc>
        <w:tc>
          <w:tcPr>
            <w:tcW w:w="1170" w:type="dxa"/>
            <w:tcBorders>
              <w:top w:val="nil"/>
              <w:bottom w:val="nil"/>
              <w:right w:val="single" w:sz="18" w:space="0" w:color="000000"/>
            </w:tcBorders>
            <w:shd w:val="clear" w:color="auto" w:fill="FFFFFF"/>
          </w:tcPr>
          <w:p w14:paraId="1D9413F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1.24</w:t>
            </w:r>
          </w:p>
        </w:tc>
      </w:tr>
      <w:tr w:rsidR="0047794C" w14:paraId="1D39188E"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20FDC5AA"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4294BC83"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5F10B87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.769</w:t>
            </w:r>
            <w:r>
              <w:rPr>
                <w:rFonts w:ascii="Arial" w:hAnsi="Arial" w:cs="Arial"/>
                <w:sz w:val="18"/>
                <w:szCs w:val="18"/>
                <w:vertAlign w:val="superscript"/>
              </w:rPr>
              <w:t>*</w:t>
            </w:r>
          </w:p>
        </w:tc>
        <w:tc>
          <w:tcPr>
            <w:tcW w:w="1080" w:type="dxa"/>
            <w:tcBorders>
              <w:top w:val="nil"/>
              <w:bottom w:val="nil"/>
            </w:tcBorders>
            <w:shd w:val="clear" w:color="auto" w:fill="FFFFFF"/>
          </w:tcPr>
          <w:p w14:paraId="1F80B28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.201</w:t>
            </w:r>
          </w:p>
        </w:tc>
        <w:tc>
          <w:tcPr>
            <w:tcW w:w="990" w:type="dxa"/>
            <w:tcBorders>
              <w:top w:val="nil"/>
              <w:bottom w:val="nil"/>
            </w:tcBorders>
            <w:shd w:val="clear" w:color="auto" w:fill="FFFFFF"/>
          </w:tcPr>
          <w:p w14:paraId="274C9E1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.003</w:t>
            </w:r>
          </w:p>
        </w:tc>
        <w:tc>
          <w:tcPr>
            <w:tcW w:w="1170" w:type="dxa"/>
            <w:tcBorders>
              <w:top w:val="nil"/>
              <w:bottom w:val="nil"/>
            </w:tcBorders>
            <w:shd w:val="clear" w:color="auto" w:fill="FFFFFF"/>
          </w:tcPr>
          <w:p w14:paraId="415A683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.16</w:t>
            </w:r>
          </w:p>
        </w:tc>
        <w:tc>
          <w:tcPr>
            <w:tcW w:w="1170" w:type="dxa"/>
            <w:tcBorders>
              <w:top w:val="nil"/>
              <w:bottom w:val="nil"/>
              <w:right w:val="single" w:sz="18" w:space="0" w:color="000000"/>
            </w:tcBorders>
            <w:shd w:val="clear" w:color="auto" w:fill="FFFFFF"/>
          </w:tcPr>
          <w:p w14:paraId="445C1FB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1.38</w:t>
            </w:r>
          </w:p>
        </w:tc>
      </w:tr>
      <w:tr w:rsidR="0047794C" w14:paraId="530EFBAB"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326FC319"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49C62D0"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7E87790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.642</w:t>
            </w:r>
            <w:r>
              <w:rPr>
                <w:rFonts w:ascii="Arial" w:hAnsi="Arial" w:cs="Arial"/>
                <w:sz w:val="18"/>
                <w:szCs w:val="18"/>
                <w:vertAlign w:val="superscript"/>
              </w:rPr>
              <w:t>*</w:t>
            </w:r>
          </w:p>
        </w:tc>
        <w:tc>
          <w:tcPr>
            <w:tcW w:w="1080" w:type="dxa"/>
            <w:tcBorders>
              <w:top w:val="nil"/>
              <w:bottom w:val="nil"/>
            </w:tcBorders>
            <w:shd w:val="clear" w:color="auto" w:fill="FFFFFF"/>
          </w:tcPr>
          <w:p w14:paraId="2E3B464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.203</w:t>
            </w:r>
          </w:p>
        </w:tc>
        <w:tc>
          <w:tcPr>
            <w:tcW w:w="990" w:type="dxa"/>
            <w:tcBorders>
              <w:top w:val="nil"/>
              <w:bottom w:val="nil"/>
            </w:tcBorders>
            <w:shd w:val="clear" w:color="auto" w:fill="FFFFFF"/>
          </w:tcPr>
          <w:p w14:paraId="3304F7E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.033</w:t>
            </w:r>
          </w:p>
        </w:tc>
        <w:tc>
          <w:tcPr>
            <w:tcW w:w="1170" w:type="dxa"/>
            <w:tcBorders>
              <w:top w:val="nil"/>
              <w:bottom w:val="nil"/>
            </w:tcBorders>
            <w:shd w:val="clear" w:color="auto" w:fill="FFFFFF"/>
          </w:tcPr>
          <w:p w14:paraId="60A6288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.03</w:t>
            </w:r>
          </w:p>
        </w:tc>
        <w:tc>
          <w:tcPr>
            <w:tcW w:w="1170" w:type="dxa"/>
            <w:tcBorders>
              <w:top w:val="nil"/>
              <w:bottom w:val="nil"/>
              <w:right w:val="single" w:sz="18" w:space="0" w:color="000000"/>
            </w:tcBorders>
            <w:shd w:val="clear" w:color="auto" w:fill="FFFFFF"/>
          </w:tcPr>
          <w:p w14:paraId="616DF9A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1.26</w:t>
            </w:r>
          </w:p>
        </w:tc>
      </w:tr>
      <w:tr w:rsidR="0047794C" w14:paraId="6E0FAB0A"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00D9A8F7"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933B70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nil"/>
            </w:tcBorders>
            <w:shd w:val="clear" w:color="auto" w:fill="FFFFFF"/>
          </w:tcPr>
          <w:p w14:paraId="1001D40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.003</w:t>
            </w:r>
          </w:p>
        </w:tc>
        <w:tc>
          <w:tcPr>
            <w:tcW w:w="1080" w:type="dxa"/>
            <w:tcBorders>
              <w:top w:val="nil"/>
              <w:bottom w:val="nil"/>
            </w:tcBorders>
            <w:shd w:val="clear" w:color="auto" w:fill="FFFFFF"/>
          </w:tcPr>
          <w:p w14:paraId="312FC3D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.209</w:t>
            </w:r>
          </w:p>
        </w:tc>
        <w:tc>
          <w:tcPr>
            <w:tcW w:w="990" w:type="dxa"/>
            <w:tcBorders>
              <w:top w:val="nil"/>
              <w:bottom w:val="nil"/>
            </w:tcBorders>
            <w:shd w:val="clear" w:color="auto" w:fill="FFFFFF"/>
          </w:tcPr>
          <w:p w14:paraId="107A05C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343B520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-.63</w:t>
            </w:r>
          </w:p>
        </w:tc>
        <w:tc>
          <w:tcPr>
            <w:tcW w:w="1170" w:type="dxa"/>
            <w:tcBorders>
              <w:top w:val="nil"/>
              <w:bottom w:val="nil"/>
              <w:right w:val="single" w:sz="18" w:space="0" w:color="000000"/>
            </w:tcBorders>
            <w:shd w:val="clear" w:color="auto" w:fill="FFFFFF"/>
          </w:tcPr>
          <w:p w14:paraId="62C6574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w:t>
            </w:r>
          </w:p>
        </w:tc>
      </w:tr>
      <w:tr w:rsidR="0047794C" w14:paraId="05B5F345" w14:textId="77777777" w:rsidTr="0047794C">
        <w:trPr>
          <w:cantSplit/>
        </w:trPr>
        <w:tc>
          <w:tcPr>
            <w:tcW w:w="1170" w:type="dxa"/>
            <w:vMerge/>
            <w:tcBorders>
              <w:top w:val="nil"/>
              <w:left w:val="single" w:sz="18" w:space="0" w:color="000000"/>
              <w:bottom w:val="single" w:sz="4" w:space="0" w:color="auto"/>
              <w:right w:val="nil"/>
            </w:tcBorders>
            <w:shd w:val="clear" w:color="auto" w:fill="FFFFFF"/>
            <w:vAlign w:val="center"/>
          </w:tcPr>
          <w:p w14:paraId="6A2193D2"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2530BC6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59B972F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-.265</w:t>
            </w:r>
          </w:p>
        </w:tc>
        <w:tc>
          <w:tcPr>
            <w:tcW w:w="1080" w:type="dxa"/>
            <w:tcBorders>
              <w:top w:val="nil"/>
              <w:bottom w:val="single" w:sz="4" w:space="0" w:color="auto"/>
            </w:tcBorders>
            <w:shd w:val="clear" w:color="auto" w:fill="FFFFFF"/>
          </w:tcPr>
          <w:p w14:paraId="3A7C77F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.250</w:t>
            </w:r>
          </w:p>
        </w:tc>
        <w:tc>
          <w:tcPr>
            <w:tcW w:w="990" w:type="dxa"/>
            <w:tcBorders>
              <w:top w:val="nil"/>
              <w:bottom w:val="single" w:sz="4" w:space="0" w:color="auto"/>
            </w:tcBorders>
            <w:shd w:val="clear" w:color="auto" w:fill="FFFFFF"/>
          </w:tcPr>
          <w:p w14:paraId="54136A2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.965</w:t>
            </w:r>
          </w:p>
        </w:tc>
        <w:tc>
          <w:tcPr>
            <w:tcW w:w="1170" w:type="dxa"/>
            <w:tcBorders>
              <w:top w:val="nil"/>
              <w:bottom w:val="single" w:sz="4" w:space="0" w:color="auto"/>
            </w:tcBorders>
            <w:shd w:val="clear" w:color="auto" w:fill="FFFFFF"/>
          </w:tcPr>
          <w:p w14:paraId="07DCBDE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-1.02</w:t>
            </w:r>
          </w:p>
        </w:tc>
        <w:tc>
          <w:tcPr>
            <w:tcW w:w="1170" w:type="dxa"/>
            <w:tcBorders>
              <w:top w:val="nil"/>
              <w:bottom w:val="single" w:sz="4" w:space="0" w:color="auto"/>
              <w:right w:val="single" w:sz="18" w:space="0" w:color="000000"/>
            </w:tcBorders>
            <w:shd w:val="clear" w:color="auto" w:fill="FFFFFF"/>
          </w:tcPr>
          <w:p w14:paraId="3A6D147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.49</w:t>
            </w:r>
          </w:p>
        </w:tc>
      </w:tr>
      <w:tr w:rsidR="0047794C" w14:paraId="38D3EFB2" w14:textId="77777777" w:rsidTr="0047794C">
        <w:trPr>
          <w:cantSplit/>
        </w:trPr>
        <w:tc>
          <w:tcPr>
            <w:tcW w:w="1170" w:type="dxa"/>
            <w:vMerge w:val="restart"/>
            <w:tcBorders>
              <w:top w:val="single" w:sz="4" w:space="0" w:color="auto"/>
              <w:left w:val="single" w:sz="18" w:space="0" w:color="000000"/>
              <w:bottom w:val="nil"/>
              <w:right w:val="nil"/>
            </w:tcBorders>
            <w:shd w:val="clear" w:color="auto" w:fill="FFFFFF"/>
            <w:vAlign w:val="center"/>
          </w:tcPr>
          <w:p w14:paraId="304244BB"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170" w:type="dxa"/>
            <w:tcBorders>
              <w:top w:val="single" w:sz="4" w:space="0" w:color="auto"/>
              <w:left w:val="nil"/>
              <w:bottom w:val="nil"/>
              <w:right w:val="single" w:sz="16" w:space="0" w:color="000000"/>
            </w:tcBorders>
            <w:shd w:val="clear" w:color="auto" w:fill="FFFFFF"/>
            <w:vAlign w:val="center"/>
          </w:tcPr>
          <w:p w14:paraId="79538948"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14C676B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.124</w:t>
            </w:r>
          </w:p>
        </w:tc>
        <w:tc>
          <w:tcPr>
            <w:tcW w:w="1080" w:type="dxa"/>
            <w:tcBorders>
              <w:top w:val="single" w:sz="4" w:space="0" w:color="auto"/>
              <w:bottom w:val="nil"/>
            </w:tcBorders>
            <w:shd w:val="clear" w:color="auto" w:fill="FFFFFF"/>
          </w:tcPr>
          <w:p w14:paraId="1CC4D8C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.294</w:t>
            </w:r>
          </w:p>
        </w:tc>
        <w:tc>
          <w:tcPr>
            <w:tcW w:w="990" w:type="dxa"/>
            <w:tcBorders>
              <w:top w:val="single" w:sz="4" w:space="0" w:color="auto"/>
              <w:bottom w:val="nil"/>
            </w:tcBorders>
            <w:shd w:val="clear" w:color="auto" w:fill="FFFFFF"/>
          </w:tcPr>
          <w:p w14:paraId="46BDB1D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single" w:sz="4" w:space="0" w:color="auto"/>
              <w:bottom w:val="nil"/>
            </w:tcBorders>
            <w:shd w:val="clear" w:color="auto" w:fill="FFFFFF"/>
          </w:tcPr>
          <w:p w14:paraId="765BA97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-.77</w:t>
            </w:r>
          </w:p>
        </w:tc>
        <w:tc>
          <w:tcPr>
            <w:tcW w:w="1170" w:type="dxa"/>
            <w:tcBorders>
              <w:top w:val="single" w:sz="4" w:space="0" w:color="auto"/>
              <w:bottom w:val="nil"/>
              <w:right w:val="single" w:sz="18" w:space="0" w:color="000000"/>
            </w:tcBorders>
            <w:shd w:val="clear" w:color="auto" w:fill="FFFFFF"/>
          </w:tcPr>
          <w:p w14:paraId="358134D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1.02</w:t>
            </w:r>
          </w:p>
        </w:tc>
      </w:tr>
      <w:tr w:rsidR="0047794C" w14:paraId="7116B0FF"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359F5B3A"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3D7B9890"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499893A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.393</w:t>
            </w:r>
          </w:p>
        </w:tc>
        <w:tc>
          <w:tcPr>
            <w:tcW w:w="1080" w:type="dxa"/>
            <w:tcBorders>
              <w:top w:val="nil"/>
              <w:bottom w:val="nil"/>
            </w:tcBorders>
            <w:shd w:val="clear" w:color="auto" w:fill="FFFFFF"/>
          </w:tcPr>
          <w:p w14:paraId="7D64F7C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.241</w:t>
            </w:r>
          </w:p>
        </w:tc>
        <w:tc>
          <w:tcPr>
            <w:tcW w:w="990" w:type="dxa"/>
            <w:tcBorders>
              <w:top w:val="nil"/>
              <w:bottom w:val="nil"/>
            </w:tcBorders>
            <w:shd w:val="clear" w:color="auto" w:fill="FFFFFF"/>
          </w:tcPr>
          <w:p w14:paraId="2582A18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.733</w:t>
            </w:r>
          </w:p>
        </w:tc>
        <w:tc>
          <w:tcPr>
            <w:tcW w:w="1170" w:type="dxa"/>
            <w:tcBorders>
              <w:top w:val="nil"/>
              <w:bottom w:val="nil"/>
            </w:tcBorders>
            <w:shd w:val="clear" w:color="auto" w:fill="FFFFFF"/>
          </w:tcPr>
          <w:p w14:paraId="1F7A906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-.34</w:t>
            </w:r>
          </w:p>
        </w:tc>
        <w:tc>
          <w:tcPr>
            <w:tcW w:w="1170" w:type="dxa"/>
            <w:tcBorders>
              <w:top w:val="nil"/>
              <w:bottom w:val="nil"/>
              <w:right w:val="single" w:sz="18" w:space="0" w:color="000000"/>
            </w:tcBorders>
            <w:shd w:val="clear" w:color="auto" w:fill="FFFFFF"/>
          </w:tcPr>
          <w:p w14:paraId="3C03992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1.12</w:t>
            </w:r>
          </w:p>
        </w:tc>
      </w:tr>
      <w:tr w:rsidR="0047794C" w14:paraId="260EB42B"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0E912C50"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725DAE55"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0EF5F8B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.529</w:t>
            </w:r>
          </w:p>
        </w:tc>
        <w:tc>
          <w:tcPr>
            <w:tcW w:w="1080" w:type="dxa"/>
            <w:tcBorders>
              <w:top w:val="nil"/>
              <w:bottom w:val="nil"/>
            </w:tcBorders>
            <w:shd w:val="clear" w:color="auto" w:fill="FFFFFF"/>
          </w:tcPr>
          <w:p w14:paraId="0D52D4C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.236</w:t>
            </w:r>
          </w:p>
        </w:tc>
        <w:tc>
          <w:tcPr>
            <w:tcW w:w="990" w:type="dxa"/>
            <w:tcBorders>
              <w:top w:val="nil"/>
              <w:bottom w:val="nil"/>
            </w:tcBorders>
            <w:shd w:val="clear" w:color="auto" w:fill="FFFFFF"/>
          </w:tcPr>
          <w:p w14:paraId="3DB8AEE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.327</w:t>
            </w:r>
          </w:p>
        </w:tc>
        <w:tc>
          <w:tcPr>
            <w:tcW w:w="1170" w:type="dxa"/>
            <w:tcBorders>
              <w:top w:val="nil"/>
              <w:bottom w:val="nil"/>
            </w:tcBorders>
            <w:shd w:val="clear" w:color="auto" w:fill="FFFFFF"/>
          </w:tcPr>
          <w:p w14:paraId="711AB5F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-.19</w:t>
            </w:r>
          </w:p>
        </w:tc>
        <w:tc>
          <w:tcPr>
            <w:tcW w:w="1170" w:type="dxa"/>
            <w:tcBorders>
              <w:top w:val="nil"/>
              <w:bottom w:val="nil"/>
              <w:right w:val="single" w:sz="18" w:space="0" w:color="000000"/>
            </w:tcBorders>
            <w:shd w:val="clear" w:color="auto" w:fill="FFFFFF"/>
          </w:tcPr>
          <w:p w14:paraId="28C4EEE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1.24</w:t>
            </w:r>
          </w:p>
        </w:tc>
      </w:tr>
      <w:tr w:rsidR="0047794C" w14:paraId="44C3F415"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1D22A6B2"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561C2AB"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2276095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.766</w:t>
            </w:r>
            <w:r>
              <w:rPr>
                <w:rFonts w:ascii="Arial" w:hAnsi="Arial" w:cs="Arial"/>
                <w:sz w:val="18"/>
                <w:szCs w:val="18"/>
                <w:vertAlign w:val="superscript"/>
              </w:rPr>
              <w:t>*</w:t>
            </w:r>
          </w:p>
        </w:tc>
        <w:tc>
          <w:tcPr>
            <w:tcW w:w="1080" w:type="dxa"/>
            <w:tcBorders>
              <w:top w:val="nil"/>
              <w:bottom w:val="nil"/>
            </w:tcBorders>
            <w:shd w:val="clear" w:color="auto" w:fill="FFFFFF"/>
          </w:tcPr>
          <w:p w14:paraId="2550312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.202</w:t>
            </w:r>
          </w:p>
        </w:tc>
        <w:tc>
          <w:tcPr>
            <w:tcW w:w="990" w:type="dxa"/>
            <w:tcBorders>
              <w:top w:val="nil"/>
              <w:bottom w:val="nil"/>
            </w:tcBorders>
            <w:shd w:val="clear" w:color="auto" w:fill="FFFFFF"/>
          </w:tcPr>
          <w:p w14:paraId="107B99D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.004</w:t>
            </w:r>
          </w:p>
        </w:tc>
        <w:tc>
          <w:tcPr>
            <w:tcW w:w="1170" w:type="dxa"/>
            <w:tcBorders>
              <w:top w:val="nil"/>
              <w:bottom w:val="nil"/>
            </w:tcBorders>
            <w:shd w:val="clear" w:color="auto" w:fill="FFFFFF"/>
          </w:tcPr>
          <w:p w14:paraId="70CA793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w:t>
            </w:r>
          </w:p>
        </w:tc>
        <w:tc>
          <w:tcPr>
            <w:tcW w:w="1170" w:type="dxa"/>
            <w:tcBorders>
              <w:top w:val="nil"/>
              <w:bottom w:val="nil"/>
              <w:right w:val="single" w:sz="18" w:space="0" w:color="000000"/>
            </w:tcBorders>
            <w:shd w:val="clear" w:color="auto" w:fill="FFFFFF"/>
          </w:tcPr>
          <w:p w14:paraId="229838B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1.38</w:t>
            </w:r>
          </w:p>
        </w:tc>
      </w:tr>
      <w:tr w:rsidR="0047794C" w14:paraId="53521154"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2C77A74A"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5599DAD"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5A02968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.639</w:t>
            </w:r>
            <w:r>
              <w:rPr>
                <w:rFonts w:ascii="Arial" w:hAnsi="Arial" w:cs="Arial"/>
                <w:sz w:val="18"/>
                <w:szCs w:val="18"/>
                <w:vertAlign w:val="superscript"/>
              </w:rPr>
              <w:t>*</w:t>
            </w:r>
          </w:p>
        </w:tc>
        <w:tc>
          <w:tcPr>
            <w:tcW w:w="1080" w:type="dxa"/>
            <w:tcBorders>
              <w:top w:val="nil"/>
              <w:bottom w:val="nil"/>
            </w:tcBorders>
            <w:shd w:val="clear" w:color="auto" w:fill="FFFFFF"/>
          </w:tcPr>
          <w:p w14:paraId="3055274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.204</w:t>
            </w:r>
          </w:p>
        </w:tc>
        <w:tc>
          <w:tcPr>
            <w:tcW w:w="990" w:type="dxa"/>
            <w:tcBorders>
              <w:top w:val="nil"/>
              <w:bottom w:val="nil"/>
            </w:tcBorders>
            <w:shd w:val="clear" w:color="auto" w:fill="FFFFFF"/>
          </w:tcPr>
          <w:p w14:paraId="4DD0F37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.037</w:t>
            </w:r>
          </w:p>
        </w:tc>
        <w:tc>
          <w:tcPr>
            <w:tcW w:w="1170" w:type="dxa"/>
            <w:tcBorders>
              <w:top w:val="nil"/>
              <w:bottom w:val="nil"/>
            </w:tcBorders>
            <w:shd w:val="clear" w:color="auto" w:fill="FFFFFF"/>
          </w:tcPr>
          <w:p w14:paraId="6419BF5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.02</w:t>
            </w:r>
          </w:p>
        </w:tc>
        <w:tc>
          <w:tcPr>
            <w:tcW w:w="1170" w:type="dxa"/>
            <w:tcBorders>
              <w:top w:val="nil"/>
              <w:bottom w:val="nil"/>
              <w:right w:val="single" w:sz="18" w:space="0" w:color="000000"/>
            </w:tcBorders>
            <w:shd w:val="clear" w:color="auto" w:fill="FFFFFF"/>
          </w:tcPr>
          <w:p w14:paraId="4ACDC6D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1.26</w:t>
            </w:r>
          </w:p>
        </w:tc>
      </w:tr>
      <w:tr w:rsidR="0047794C" w14:paraId="61E32CB7" w14:textId="77777777" w:rsidTr="0047794C">
        <w:trPr>
          <w:cantSplit/>
        </w:trPr>
        <w:tc>
          <w:tcPr>
            <w:tcW w:w="1170" w:type="dxa"/>
            <w:vMerge/>
            <w:tcBorders>
              <w:top w:val="nil"/>
              <w:left w:val="single" w:sz="18" w:space="0" w:color="000000"/>
              <w:bottom w:val="nil"/>
              <w:right w:val="nil"/>
            </w:tcBorders>
            <w:shd w:val="clear" w:color="auto" w:fill="FFFFFF"/>
            <w:vAlign w:val="center"/>
          </w:tcPr>
          <w:p w14:paraId="0E6F9A96"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6A8A2283"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505AFA5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-.003</w:t>
            </w:r>
          </w:p>
        </w:tc>
        <w:tc>
          <w:tcPr>
            <w:tcW w:w="1080" w:type="dxa"/>
            <w:tcBorders>
              <w:top w:val="nil"/>
              <w:bottom w:val="nil"/>
            </w:tcBorders>
            <w:shd w:val="clear" w:color="auto" w:fill="FFFFFF"/>
          </w:tcPr>
          <w:p w14:paraId="4D43CEE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.209</w:t>
            </w:r>
          </w:p>
        </w:tc>
        <w:tc>
          <w:tcPr>
            <w:tcW w:w="990" w:type="dxa"/>
            <w:tcBorders>
              <w:top w:val="nil"/>
              <w:bottom w:val="nil"/>
            </w:tcBorders>
            <w:shd w:val="clear" w:color="auto" w:fill="FFFFFF"/>
          </w:tcPr>
          <w:p w14:paraId="3D64425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1.000</w:t>
            </w:r>
          </w:p>
        </w:tc>
        <w:tc>
          <w:tcPr>
            <w:tcW w:w="1170" w:type="dxa"/>
            <w:tcBorders>
              <w:top w:val="nil"/>
              <w:bottom w:val="nil"/>
            </w:tcBorders>
            <w:shd w:val="clear" w:color="auto" w:fill="FFFFFF"/>
          </w:tcPr>
          <w:p w14:paraId="4A51CAB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-.64</w:t>
            </w:r>
          </w:p>
        </w:tc>
        <w:tc>
          <w:tcPr>
            <w:tcW w:w="1170" w:type="dxa"/>
            <w:tcBorders>
              <w:top w:val="nil"/>
              <w:bottom w:val="nil"/>
              <w:right w:val="single" w:sz="18" w:space="0" w:color="000000"/>
            </w:tcBorders>
            <w:shd w:val="clear" w:color="auto" w:fill="FFFFFF"/>
          </w:tcPr>
          <w:p w14:paraId="3EDA906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.63</w:t>
            </w:r>
          </w:p>
        </w:tc>
      </w:tr>
      <w:tr w:rsidR="0047794C" w14:paraId="3EF5690F"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63374C22"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5B70A485"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440" w:type="dxa"/>
            <w:tcBorders>
              <w:top w:val="nil"/>
              <w:left w:val="single" w:sz="16" w:space="0" w:color="000000"/>
              <w:bottom w:val="single" w:sz="4" w:space="0" w:color="auto"/>
            </w:tcBorders>
            <w:shd w:val="clear" w:color="auto" w:fill="FFFFFF"/>
          </w:tcPr>
          <w:p w14:paraId="0B6458F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-.268</w:t>
            </w:r>
          </w:p>
        </w:tc>
        <w:tc>
          <w:tcPr>
            <w:tcW w:w="1080" w:type="dxa"/>
            <w:tcBorders>
              <w:top w:val="nil"/>
              <w:bottom w:val="single" w:sz="4" w:space="0" w:color="auto"/>
            </w:tcBorders>
            <w:shd w:val="clear" w:color="auto" w:fill="FFFFFF"/>
          </w:tcPr>
          <w:p w14:paraId="23B4A1C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.251</w:t>
            </w:r>
          </w:p>
        </w:tc>
        <w:tc>
          <w:tcPr>
            <w:tcW w:w="990" w:type="dxa"/>
            <w:tcBorders>
              <w:top w:val="nil"/>
              <w:bottom w:val="single" w:sz="4" w:space="0" w:color="auto"/>
            </w:tcBorders>
            <w:shd w:val="clear" w:color="auto" w:fill="FFFFFF"/>
          </w:tcPr>
          <w:p w14:paraId="63AEA6F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.963</w:t>
            </w:r>
          </w:p>
        </w:tc>
        <w:tc>
          <w:tcPr>
            <w:tcW w:w="1170" w:type="dxa"/>
            <w:tcBorders>
              <w:top w:val="nil"/>
              <w:bottom w:val="single" w:sz="4" w:space="0" w:color="auto"/>
            </w:tcBorders>
            <w:shd w:val="clear" w:color="auto" w:fill="FFFFFF"/>
          </w:tcPr>
          <w:p w14:paraId="3E48CFAA"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-1.03</w:t>
            </w:r>
          </w:p>
        </w:tc>
        <w:tc>
          <w:tcPr>
            <w:tcW w:w="1170" w:type="dxa"/>
            <w:tcBorders>
              <w:top w:val="nil"/>
              <w:bottom w:val="single" w:sz="4" w:space="0" w:color="auto"/>
              <w:right w:val="single" w:sz="18" w:space="0" w:color="000000"/>
            </w:tcBorders>
            <w:shd w:val="clear" w:color="auto" w:fill="FFFFFF"/>
          </w:tcPr>
          <w:p w14:paraId="0A53767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.49</w:t>
            </w:r>
          </w:p>
        </w:tc>
      </w:tr>
      <w:tr w:rsidR="0047794C" w14:paraId="7F8C2B2B" w14:textId="77777777" w:rsidTr="0088200C">
        <w:trPr>
          <w:cantSplit/>
        </w:trPr>
        <w:tc>
          <w:tcPr>
            <w:tcW w:w="1170" w:type="dxa"/>
            <w:vMerge w:val="restart"/>
            <w:tcBorders>
              <w:top w:val="single" w:sz="4" w:space="0" w:color="auto"/>
              <w:left w:val="single" w:sz="18" w:space="0" w:color="000000"/>
              <w:bottom w:val="single" w:sz="16" w:space="0" w:color="000000"/>
              <w:right w:val="nil"/>
            </w:tcBorders>
            <w:shd w:val="clear" w:color="auto" w:fill="FFFFFF"/>
            <w:vAlign w:val="center"/>
          </w:tcPr>
          <w:p w14:paraId="67CC4182"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2012</w:t>
            </w:r>
          </w:p>
        </w:tc>
        <w:tc>
          <w:tcPr>
            <w:tcW w:w="1170" w:type="dxa"/>
            <w:tcBorders>
              <w:top w:val="single" w:sz="4" w:space="0" w:color="auto"/>
              <w:left w:val="nil"/>
              <w:bottom w:val="nil"/>
              <w:right w:val="single" w:sz="16" w:space="0" w:color="000000"/>
            </w:tcBorders>
            <w:shd w:val="clear" w:color="auto" w:fill="FFFFFF"/>
            <w:vAlign w:val="center"/>
          </w:tcPr>
          <w:p w14:paraId="21FA08FF"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2005</w:t>
            </w:r>
          </w:p>
        </w:tc>
        <w:tc>
          <w:tcPr>
            <w:tcW w:w="1440" w:type="dxa"/>
            <w:tcBorders>
              <w:top w:val="single" w:sz="4" w:space="0" w:color="auto"/>
              <w:left w:val="single" w:sz="16" w:space="0" w:color="000000"/>
              <w:bottom w:val="nil"/>
            </w:tcBorders>
            <w:shd w:val="clear" w:color="auto" w:fill="FFFFFF"/>
          </w:tcPr>
          <w:p w14:paraId="1037E04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.393</w:t>
            </w:r>
          </w:p>
        </w:tc>
        <w:tc>
          <w:tcPr>
            <w:tcW w:w="1080" w:type="dxa"/>
            <w:tcBorders>
              <w:top w:val="single" w:sz="4" w:space="0" w:color="auto"/>
              <w:bottom w:val="nil"/>
            </w:tcBorders>
            <w:shd w:val="clear" w:color="auto" w:fill="FFFFFF"/>
          </w:tcPr>
          <w:p w14:paraId="4AA3BBC4"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.325</w:t>
            </w:r>
          </w:p>
        </w:tc>
        <w:tc>
          <w:tcPr>
            <w:tcW w:w="990" w:type="dxa"/>
            <w:tcBorders>
              <w:top w:val="single" w:sz="4" w:space="0" w:color="auto"/>
              <w:bottom w:val="nil"/>
            </w:tcBorders>
            <w:shd w:val="clear" w:color="auto" w:fill="FFFFFF"/>
          </w:tcPr>
          <w:p w14:paraId="06671BF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.929</w:t>
            </w:r>
          </w:p>
        </w:tc>
        <w:tc>
          <w:tcPr>
            <w:tcW w:w="1170" w:type="dxa"/>
            <w:tcBorders>
              <w:top w:val="single" w:sz="4" w:space="0" w:color="auto"/>
              <w:bottom w:val="nil"/>
            </w:tcBorders>
            <w:shd w:val="clear" w:color="auto" w:fill="FFFFFF"/>
          </w:tcPr>
          <w:p w14:paraId="3CA9347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-.59</w:t>
            </w:r>
          </w:p>
        </w:tc>
        <w:tc>
          <w:tcPr>
            <w:tcW w:w="1170" w:type="dxa"/>
            <w:tcBorders>
              <w:top w:val="single" w:sz="4" w:space="0" w:color="auto"/>
              <w:bottom w:val="nil"/>
              <w:right w:val="single" w:sz="18" w:space="0" w:color="000000"/>
            </w:tcBorders>
            <w:shd w:val="clear" w:color="auto" w:fill="FFFFFF"/>
          </w:tcPr>
          <w:p w14:paraId="424F841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1.38</w:t>
            </w:r>
          </w:p>
        </w:tc>
      </w:tr>
      <w:tr w:rsidR="0047794C" w14:paraId="6A55BA0A"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3F60FA45"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66E0768"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2006</w:t>
            </w:r>
          </w:p>
        </w:tc>
        <w:tc>
          <w:tcPr>
            <w:tcW w:w="1440" w:type="dxa"/>
            <w:tcBorders>
              <w:top w:val="nil"/>
              <w:left w:val="single" w:sz="16" w:space="0" w:color="000000"/>
              <w:bottom w:val="nil"/>
            </w:tcBorders>
            <w:shd w:val="clear" w:color="auto" w:fill="FFFFFF"/>
          </w:tcPr>
          <w:p w14:paraId="461EC83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.661</w:t>
            </w:r>
          </w:p>
        </w:tc>
        <w:tc>
          <w:tcPr>
            <w:tcW w:w="1080" w:type="dxa"/>
            <w:tcBorders>
              <w:top w:val="nil"/>
              <w:bottom w:val="nil"/>
            </w:tcBorders>
            <w:shd w:val="clear" w:color="auto" w:fill="FFFFFF"/>
          </w:tcPr>
          <w:p w14:paraId="25F2EE7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.278</w:t>
            </w:r>
          </w:p>
        </w:tc>
        <w:tc>
          <w:tcPr>
            <w:tcW w:w="990" w:type="dxa"/>
            <w:tcBorders>
              <w:top w:val="nil"/>
              <w:bottom w:val="nil"/>
            </w:tcBorders>
            <w:shd w:val="clear" w:color="auto" w:fill="FFFFFF"/>
          </w:tcPr>
          <w:p w14:paraId="73B3564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.251</w:t>
            </w:r>
          </w:p>
        </w:tc>
        <w:tc>
          <w:tcPr>
            <w:tcW w:w="1170" w:type="dxa"/>
            <w:tcBorders>
              <w:top w:val="nil"/>
              <w:bottom w:val="nil"/>
            </w:tcBorders>
            <w:shd w:val="clear" w:color="auto" w:fill="FFFFFF"/>
          </w:tcPr>
          <w:p w14:paraId="4202803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-.18</w:t>
            </w:r>
          </w:p>
        </w:tc>
        <w:tc>
          <w:tcPr>
            <w:tcW w:w="1170" w:type="dxa"/>
            <w:tcBorders>
              <w:top w:val="nil"/>
              <w:bottom w:val="nil"/>
              <w:right w:val="single" w:sz="18" w:space="0" w:color="000000"/>
            </w:tcBorders>
            <w:shd w:val="clear" w:color="auto" w:fill="FFFFFF"/>
          </w:tcPr>
          <w:p w14:paraId="74FEB43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1.50</w:t>
            </w:r>
          </w:p>
        </w:tc>
      </w:tr>
      <w:tr w:rsidR="0047794C" w14:paraId="52026C6C"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75CEF3DC"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1F6E4426"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2007</w:t>
            </w:r>
          </w:p>
        </w:tc>
        <w:tc>
          <w:tcPr>
            <w:tcW w:w="1440" w:type="dxa"/>
            <w:tcBorders>
              <w:top w:val="nil"/>
              <w:left w:val="single" w:sz="16" w:space="0" w:color="000000"/>
              <w:bottom w:val="nil"/>
            </w:tcBorders>
            <w:shd w:val="clear" w:color="auto" w:fill="FFFFFF"/>
          </w:tcPr>
          <w:p w14:paraId="643917C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.797</w:t>
            </w:r>
          </w:p>
        </w:tc>
        <w:tc>
          <w:tcPr>
            <w:tcW w:w="1080" w:type="dxa"/>
            <w:tcBorders>
              <w:top w:val="nil"/>
              <w:bottom w:val="nil"/>
            </w:tcBorders>
            <w:shd w:val="clear" w:color="auto" w:fill="FFFFFF"/>
          </w:tcPr>
          <w:p w14:paraId="7D52336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.273</w:t>
            </w:r>
          </w:p>
        </w:tc>
        <w:tc>
          <w:tcPr>
            <w:tcW w:w="990" w:type="dxa"/>
            <w:tcBorders>
              <w:top w:val="nil"/>
              <w:bottom w:val="nil"/>
            </w:tcBorders>
            <w:shd w:val="clear" w:color="auto" w:fill="FFFFFF"/>
          </w:tcPr>
          <w:p w14:paraId="558B489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.069</w:t>
            </w:r>
          </w:p>
        </w:tc>
        <w:tc>
          <w:tcPr>
            <w:tcW w:w="1170" w:type="dxa"/>
            <w:tcBorders>
              <w:top w:val="nil"/>
              <w:bottom w:val="nil"/>
            </w:tcBorders>
            <w:shd w:val="clear" w:color="auto" w:fill="FFFFFF"/>
          </w:tcPr>
          <w:p w14:paraId="5B6CB60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-.03</w:t>
            </w:r>
          </w:p>
        </w:tc>
        <w:tc>
          <w:tcPr>
            <w:tcW w:w="1170" w:type="dxa"/>
            <w:tcBorders>
              <w:top w:val="nil"/>
              <w:bottom w:val="nil"/>
              <w:right w:val="single" w:sz="18" w:space="0" w:color="000000"/>
            </w:tcBorders>
            <w:shd w:val="clear" w:color="auto" w:fill="FFFFFF"/>
          </w:tcPr>
          <w:p w14:paraId="748FF6F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1.63</w:t>
            </w:r>
          </w:p>
        </w:tc>
      </w:tr>
      <w:tr w:rsidR="0047794C" w14:paraId="1F205C5B"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42064D77"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06D6AD18"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2008</w:t>
            </w:r>
          </w:p>
        </w:tc>
        <w:tc>
          <w:tcPr>
            <w:tcW w:w="1440" w:type="dxa"/>
            <w:tcBorders>
              <w:top w:val="nil"/>
              <w:left w:val="single" w:sz="16" w:space="0" w:color="000000"/>
              <w:bottom w:val="nil"/>
            </w:tcBorders>
            <w:shd w:val="clear" w:color="auto" w:fill="FFFFFF"/>
          </w:tcPr>
          <w:p w14:paraId="74BB238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1.034</w:t>
            </w:r>
            <w:r>
              <w:rPr>
                <w:rFonts w:ascii="Arial" w:hAnsi="Arial" w:cs="Arial"/>
                <w:sz w:val="18"/>
                <w:szCs w:val="18"/>
                <w:vertAlign w:val="superscript"/>
              </w:rPr>
              <w:t>*</w:t>
            </w:r>
          </w:p>
        </w:tc>
        <w:tc>
          <w:tcPr>
            <w:tcW w:w="1080" w:type="dxa"/>
            <w:tcBorders>
              <w:top w:val="nil"/>
              <w:bottom w:val="nil"/>
            </w:tcBorders>
            <w:shd w:val="clear" w:color="auto" w:fill="FFFFFF"/>
          </w:tcPr>
          <w:p w14:paraId="4A4F83A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.245</w:t>
            </w:r>
          </w:p>
        </w:tc>
        <w:tc>
          <w:tcPr>
            <w:tcW w:w="990" w:type="dxa"/>
            <w:tcBorders>
              <w:top w:val="nil"/>
              <w:bottom w:val="nil"/>
            </w:tcBorders>
            <w:shd w:val="clear" w:color="auto" w:fill="FFFFFF"/>
          </w:tcPr>
          <w:p w14:paraId="677B918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.001</w:t>
            </w:r>
          </w:p>
        </w:tc>
        <w:tc>
          <w:tcPr>
            <w:tcW w:w="1170" w:type="dxa"/>
            <w:tcBorders>
              <w:top w:val="nil"/>
              <w:bottom w:val="nil"/>
            </w:tcBorders>
            <w:shd w:val="clear" w:color="auto" w:fill="FFFFFF"/>
          </w:tcPr>
          <w:p w14:paraId="0A8B211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.29</w:t>
            </w:r>
          </w:p>
        </w:tc>
        <w:tc>
          <w:tcPr>
            <w:tcW w:w="1170" w:type="dxa"/>
            <w:tcBorders>
              <w:top w:val="nil"/>
              <w:bottom w:val="nil"/>
              <w:right w:val="single" w:sz="18" w:space="0" w:color="000000"/>
            </w:tcBorders>
            <w:shd w:val="clear" w:color="auto" w:fill="FFFFFF"/>
          </w:tcPr>
          <w:p w14:paraId="16824867"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1.78</w:t>
            </w:r>
          </w:p>
        </w:tc>
      </w:tr>
      <w:tr w:rsidR="0047794C" w14:paraId="31B53D57"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3783C6BB"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556BCC33"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2009</w:t>
            </w:r>
          </w:p>
        </w:tc>
        <w:tc>
          <w:tcPr>
            <w:tcW w:w="1440" w:type="dxa"/>
            <w:tcBorders>
              <w:top w:val="nil"/>
              <w:left w:val="single" w:sz="16" w:space="0" w:color="000000"/>
              <w:bottom w:val="nil"/>
            </w:tcBorders>
            <w:shd w:val="clear" w:color="auto" w:fill="FFFFFF"/>
          </w:tcPr>
          <w:p w14:paraId="2385995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.907</w:t>
            </w:r>
            <w:r>
              <w:rPr>
                <w:rFonts w:ascii="Arial" w:hAnsi="Arial" w:cs="Arial"/>
                <w:sz w:val="18"/>
                <w:szCs w:val="18"/>
                <w:vertAlign w:val="superscript"/>
              </w:rPr>
              <w:t>*</w:t>
            </w:r>
          </w:p>
        </w:tc>
        <w:tc>
          <w:tcPr>
            <w:tcW w:w="1080" w:type="dxa"/>
            <w:tcBorders>
              <w:top w:val="nil"/>
              <w:bottom w:val="nil"/>
            </w:tcBorders>
            <w:shd w:val="clear" w:color="auto" w:fill="FFFFFF"/>
          </w:tcPr>
          <w:p w14:paraId="57579BA1"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.246</w:t>
            </w:r>
          </w:p>
        </w:tc>
        <w:tc>
          <w:tcPr>
            <w:tcW w:w="990" w:type="dxa"/>
            <w:tcBorders>
              <w:top w:val="nil"/>
              <w:bottom w:val="nil"/>
            </w:tcBorders>
            <w:shd w:val="clear" w:color="auto" w:fill="FFFFFF"/>
          </w:tcPr>
          <w:p w14:paraId="56FA5C35"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.006</w:t>
            </w:r>
          </w:p>
        </w:tc>
        <w:tc>
          <w:tcPr>
            <w:tcW w:w="1170" w:type="dxa"/>
            <w:tcBorders>
              <w:top w:val="nil"/>
              <w:bottom w:val="nil"/>
            </w:tcBorders>
            <w:shd w:val="clear" w:color="auto" w:fill="FFFFFF"/>
          </w:tcPr>
          <w:p w14:paraId="5DB04C99"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.16</w:t>
            </w:r>
          </w:p>
        </w:tc>
        <w:tc>
          <w:tcPr>
            <w:tcW w:w="1170" w:type="dxa"/>
            <w:tcBorders>
              <w:top w:val="nil"/>
              <w:bottom w:val="nil"/>
              <w:right w:val="single" w:sz="18" w:space="0" w:color="000000"/>
            </w:tcBorders>
            <w:shd w:val="clear" w:color="auto" w:fill="FFFFFF"/>
          </w:tcPr>
          <w:p w14:paraId="4F776046"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1.65</w:t>
            </w:r>
          </w:p>
        </w:tc>
      </w:tr>
      <w:tr w:rsidR="0047794C" w14:paraId="5F0C342F" w14:textId="77777777" w:rsidTr="0088200C">
        <w:trPr>
          <w:cantSplit/>
        </w:trPr>
        <w:tc>
          <w:tcPr>
            <w:tcW w:w="1170" w:type="dxa"/>
            <w:vMerge/>
            <w:tcBorders>
              <w:top w:val="nil"/>
              <w:left w:val="single" w:sz="18" w:space="0" w:color="000000"/>
              <w:bottom w:val="single" w:sz="16" w:space="0" w:color="000000"/>
              <w:right w:val="nil"/>
            </w:tcBorders>
            <w:shd w:val="clear" w:color="auto" w:fill="FFFFFF"/>
            <w:vAlign w:val="center"/>
          </w:tcPr>
          <w:p w14:paraId="10FEF944" w14:textId="77777777" w:rsidR="0047794C" w:rsidRDefault="0047794C" w:rsidP="00777F69">
            <w:pPr>
              <w:rPr>
                <w:rFonts w:ascii="Arial" w:hAnsi="Arial" w:cs="Arial"/>
                <w:sz w:val="18"/>
                <w:szCs w:val="18"/>
              </w:rPr>
            </w:pPr>
          </w:p>
        </w:tc>
        <w:tc>
          <w:tcPr>
            <w:tcW w:w="1170" w:type="dxa"/>
            <w:tcBorders>
              <w:top w:val="nil"/>
              <w:left w:val="nil"/>
              <w:bottom w:val="nil"/>
              <w:right w:val="single" w:sz="16" w:space="0" w:color="000000"/>
            </w:tcBorders>
            <w:shd w:val="clear" w:color="auto" w:fill="FFFFFF"/>
            <w:vAlign w:val="center"/>
          </w:tcPr>
          <w:p w14:paraId="20AD6432"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2010</w:t>
            </w:r>
          </w:p>
        </w:tc>
        <w:tc>
          <w:tcPr>
            <w:tcW w:w="1440" w:type="dxa"/>
            <w:tcBorders>
              <w:top w:val="nil"/>
              <w:left w:val="single" w:sz="16" w:space="0" w:color="000000"/>
              <w:bottom w:val="nil"/>
            </w:tcBorders>
            <w:shd w:val="clear" w:color="auto" w:fill="FFFFFF"/>
          </w:tcPr>
          <w:p w14:paraId="36E9985F"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.265</w:t>
            </w:r>
          </w:p>
        </w:tc>
        <w:tc>
          <w:tcPr>
            <w:tcW w:w="1080" w:type="dxa"/>
            <w:tcBorders>
              <w:top w:val="nil"/>
              <w:bottom w:val="nil"/>
            </w:tcBorders>
            <w:shd w:val="clear" w:color="auto" w:fill="FFFFFF"/>
          </w:tcPr>
          <w:p w14:paraId="3A8755EB"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.250</w:t>
            </w:r>
          </w:p>
        </w:tc>
        <w:tc>
          <w:tcPr>
            <w:tcW w:w="990" w:type="dxa"/>
            <w:tcBorders>
              <w:top w:val="nil"/>
              <w:bottom w:val="nil"/>
            </w:tcBorders>
            <w:shd w:val="clear" w:color="auto" w:fill="FFFFFF"/>
          </w:tcPr>
          <w:p w14:paraId="74F7F74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.965</w:t>
            </w:r>
          </w:p>
        </w:tc>
        <w:tc>
          <w:tcPr>
            <w:tcW w:w="1170" w:type="dxa"/>
            <w:tcBorders>
              <w:top w:val="nil"/>
              <w:bottom w:val="nil"/>
            </w:tcBorders>
            <w:shd w:val="clear" w:color="auto" w:fill="FFFFFF"/>
          </w:tcPr>
          <w:p w14:paraId="67D74A7E"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-.49</w:t>
            </w:r>
          </w:p>
        </w:tc>
        <w:tc>
          <w:tcPr>
            <w:tcW w:w="1170" w:type="dxa"/>
            <w:tcBorders>
              <w:top w:val="nil"/>
              <w:bottom w:val="nil"/>
              <w:right w:val="single" w:sz="18" w:space="0" w:color="000000"/>
            </w:tcBorders>
            <w:shd w:val="clear" w:color="auto" w:fill="FFFFFF"/>
          </w:tcPr>
          <w:p w14:paraId="4951B7FD"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1.02</w:t>
            </w:r>
          </w:p>
        </w:tc>
      </w:tr>
      <w:tr w:rsidR="0047794C" w14:paraId="2F45A9AF" w14:textId="77777777" w:rsidTr="0088200C">
        <w:trPr>
          <w:cantSplit/>
        </w:trPr>
        <w:tc>
          <w:tcPr>
            <w:tcW w:w="1170" w:type="dxa"/>
            <w:vMerge/>
            <w:tcBorders>
              <w:top w:val="nil"/>
              <w:left w:val="single" w:sz="18" w:space="0" w:color="000000"/>
              <w:bottom w:val="single" w:sz="4" w:space="0" w:color="auto"/>
              <w:right w:val="nil"/>
            </w:tcBorders>
            <w:shd w:val="clear" w:color="auto" w:fill="FFFFFF"/>
            <w:vAlign w:val="center"/>
          </w:tcPr>
          <w:p w14:paraId="723ACFA7" w14:textId="77777777" w:rsidR="0047794C" w:rsidRDefault="0047794C" w:rsidP="00777F69">
            <w:pPr>
              <w:rPr>
                <w:rFonts w:ascii="Arial" w:hAnsi="Arial" w:cs="Arial"/>
                <w:sz w:val="18"/>
                <w:szCs w:val="18"/>
              </w:rPr>
            </w:pPr>
          </w:p>
        </w:tc>
        <w:tc>
          <w:tcPr>
            <w:tcW w:w="1170" w:type="dxa"/>
            <w:tcBorders>
              <w:top w:val="nil"/>
              <w:left w:val="nil"/>
              <w:bottom w:val="single" w:sz="4" w:space="0" w:color="auto"/>
              <w:right w:val="single" w:sz="16" w:space="0" w:color="000000"/>
            </w:tcBorders>
            <w:shd w:val="clear" w:color="auto" w:fill="FFFFFF"/>
            <w:vAlign w:val="center"/>
          </w:tcPr>
          <w:p w14:paraId="553D3F0A" w14:textId="77777777" w:rsidR="0047794C" w:rsidRDefault="0047794C" w:rsidP="00777F69">
            <w:pPr>
              <w:spacing w:line="320" w:lineRule="atLeast"/>
              <w:ind w:left="60" w:right="60"/>
              <w:rPr>
                <w:rFonts w:ascii="Arial" w:hAnsi="Arial" w:cs="Arial"/>
                <w:sz w:val="18"/>
                <w:szCs w:val="18"/>
              </w:rPr>
            </w:pPr>
            <w:r>
              <w:rPr>
                <w:rFonts w:ascii="Arial" w:hAnsi="Arial" w:cs="Arial"/>
                <w:sz w:val="18"/>
                <w:szCs w:val="18"/>
              </w:rPr>
              <w:t>2011</w:t>
            </w:r>
          </w:p>
        </w:tc>
        <w:tc>
          <w:tcPr>
            <w:tcW w:w="1440" w:type="dxa"/>
            <w:tcBorders>
              <w:top w:val="nil"/>
              <w:left w:val="single" w:sz="16" w:space="0" w:color="000000"/>
              <w:bottom w:val="single" w:sz="4" w:space="0" w:color="auto"/>
            </w:tcBorders>
            <w:shd w:val="clear" w:color="auto" w:fill="FFFFFF"/>
          </w:tcPr>
          <w:p w14:paraId="29A848C3"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.268</w:t>
            </w:r>
          </w:p>
        </w:tc>
        <w:tc>
          <w:tcPr>
            <w:tcW w:w="1080" w:type="dxa"/>
            <w:tcBorders>
              <w:top w:val="nil"/>
              <w:bottom w:val="single" w:sz="4" w:space="0" w:color="auto"/>
            </w:tcBorders>
            <w:shd w:val="clear" w:color="auto" w:fill="FFFFFF"/>
          </w:tcPr>
          <w:p w14:paraId="37FC2A6C"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.251</w:t>
            </w:r>
          </w:p>
        </w:tc>
        <w:tc>
          <w:tcPr>
            <w:tcW w:w="990" w:type="dxa"/>
            <w:tcBorders>
              <w:top w:val="nil"/>
              <w:bottom w:val="single" w:sz="4" w:space="0" w:color="auto"/>
            </w:tcBorders>
            <w:shd w:val="clear" w:color="auto" w:fill="FFFFFF"/>
          </w:tcPr>
          <w:p w14:paraId="5FF432F2"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.963</w:t>
            </w:r>
          </w:p>
        </w:tc>
        <w:tc>
          <w:tcPr>
            <w:tcW w:w="1170" w:type="dxa"/>
            <w:tcBorders>
              <w:top w:val="nil"/>
              <w:bottom w:val="single" w:sz="4" w:space="0" w:color="auto"/>
            </w:tcBorders>
            <w:shd w:val="clear" w:color="auto" w:fill="FFFFFF"/>
          </w:tcPr>
          <w:p w14:paraId="36535338"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-.49</w:t>
            </w:r>
          </w:p>
        </w:tc>
        <w:tc>
          <w:tcPr>
            <w:tcW w:w="1170" w:type="dxa"/>
            <w:tcBorders>
              <w:top w:val="nil"/>
              <w:bottom w:val="single" w:sz="4" w:space="0" w:color="auto"/>
              <w:right w:val="single" w:sz="18" w:space="0" w:color="000000"/>
            </w:tcBorders>
            <w:shd w:val="clear" w:color="auto" w:fill="FFFFFF"/>
          </w:tcPr>
          <w:p w14:paraId="35AC5500" w14:textId="77777777" w:rsidR="0047794C" w:rsidRDefault="0047794C" w:rsidP="00777F69">
            <w:pPr>
              <w:spacing w:line="320" w:lineRule="atLeast"/>
              <w:ind w:left="60" w:right="60"/>
              <w:jc w:val="right"/>
              <w:rPr>
                <w:rFonts w:ascii="Arial" w:hAnsi="Arial" w:cs="Arial"/>
                <w:sz w:val="18"/>
                <w:szCs w:val="18"/>
              </w:rPr>
            </w:pPr>
            <w:r>
              <w:rPr>
                <w:rFonts w:ascii="Arial" w:hAnsi="Arial" w:cs="Arial"/>
                <w:sz w:val="18"/>
                <w:szCs w:val="18"/>
              </w:rPr>
              <w:t>1.03</w:t>
            </w:r>
          </w:p>
        </w:tc>
      </w:tr>
    </w:tbl>
    <w:p w14:paraId="1E8B5965" w14:textId="77777777" w:rsidR="0047794C" w:rsidRDefault="0047794C" w:rsidP="003A7507">
      <w:pPr>
        <w:spacing w:after="0" w:line="480" w:lineRule="auto"/>
        <w:rPr>
          <w:rFonts w:ascii="Times New Roman" w:hAnsi="Times New Roman" w:cs="Times New Roman"/>
          <w:sz w:val="24"/>
          <w:szCs w:val="24"/>
        </w:rPr>
      </w:pPr>
    </w:p>
    <w:p w14:paraId="62F141B8" w14:textId="77777777" w:rsidR="00500ACE" w:rsidRDefault="00500ACE" w:rsidP="00500A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5C731B5D" w14:textId="77777777" w:rsidR="00500ACE" w:rsidRDefault="00500ACE" w:rsidP="00500A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APPENDIX C</w:t>
      </w:r>
    </w:p>
    <w:p w14:paraId="46EDB1BA" w14:textId="77777777" w:rsidR="00500ACE" w:rsidRPr="00500ACE" w:rsidRDefault="00F71E33" w:rsidP="00500ACE">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87436C">
        <w:rPr>
          <w:rFonts w:ascii="Times New Roman" w:hAnsi="Times New Roman" w:cs="Times New Roman"/>
          <w:color w:val="auto"/>
          <w:sz w:val="22"/>
          <w:szCs w:val="22"/>
        </w:rPr>
        <w:t xml:space="preserve"> C1: SAT Model Summaries</w:t>
      </w:r>
    </w:p>
    <w:tbl>
      <w:tblPr>
        <w:tblW w:w="7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4"/>
        <w:gridCol w:w="666"/>
        <w:gridCol w:w="990"/>
        <w:gridCol w:w="990"/>
        <w:gridCol w:w="1170"/>
        <w:gridCol w:w="1260"/>
        <w:gridCol w:w="900"/>
        <w:gridCol w:w="540"/>
        <w:gridCol w:w="630"/>
      </w:tblGrid>
      <w:tr w:rsidR="00500ACE" w14:paraId="03972F8E" w14:textId="77777777" w:rsidTr="00500ACE">
        <w:trPr>
          <w:cantSplit/>
        </w:trPr>
        <w:tc>
          <w:tcPr>
            <w:tcW w:w="704" w:type="dxa"/>
            <w:vMerge w:val="restart"/>
            <w:tcBorders>
              <w:top w:val="single" w:sz="16" w:space="0" w:color="000000"/>
              <w:left w:val="single" w:sz="16" w:space="0" w:color="000000"/>
              <w:bottom w:val="nil"/>
              <w:right w:val="single" w:sz="16" w:space="0" w:color="000000"/>
            </w:tcBorders>
            <w:shd w:val="clear" w:color="auto" w:fill="FFFFFF"/>
          </w:tcPr>
          <w:p w14:paraId="27C7F879"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Model</w:t>
            </w:r>
          </w:p>
        </w:tc>
        <w:tc>
          <w:tcPr>
            <w:tcW w:w="666" w:type="dxa"/>
            <w:vMerge w:val="restart"/>
            <w:tcBorders>
              <w:top w:val="single" w:sz="16" w:space="0" w:color="000000"/>
              <w:left w:val="single" w:sz="16" w:space="0" w:color="000000"/>
            </w:tcBorders>
            <w:shd w:val="clear" w:color="auto" w:fill="FFFFFF"/>
          </w:tcPr>
          <w:p w14:paraId="3D9413DF" w14:textId="77777777" w:rsidR="00500ACE" w:rsidRDefault="00500ACE" w:rsidP="006E0BB8">
            <w:pPr>
              <w:spacing w:line="320" w:lineRule="atLeast"/>
              <w:ind w:left="60" w:right="60"/>
              <w:jc w:val="center"/>
              <w:rPr>
                <w:rFonts w:ascii="Arial" w:hAnsi="Arial" w:cs="Arial"/>
                <w:sz w:val="18"/>
                <w:szCs w:val="18"/>
              </w:rPr>
            </w:pPr>
            <w:r>
              <w:rPr>
                <w:rFonts w:ascii="Arial" w:hAnsi="Arial" w:cs="Arial"/>
                <w:sz w:val="18"/>
                <w:szCs w:val="18"/>
              </w:rPr>
              <w:t>R</w:t>
            </w:r>
          </w:p>
        </w:tc>
        <w:tc>
          <w:tcPr>
            <w:tcW w:w="990" w:type="dxa"/>
            <w:vMerge w:val="restart"/>
            <w:tcBorders>
              <w:top w:val="single" w:sz="16" w:space="0" w:color="000000"/>
            </w:tcBorders>
            <w:shd w:val="clear" w:color="auto" w:fill="FFFFFF"/>
          </w:tcPr>
          <w:p w14:paraId="74CB2AA6" w14:textId="77777777" w:rsidR="00500ACE" w:rsidRDefault="00500ACE" w:rsidP="006E0BB8">
            <w:pPr>
              <w:spacing w:line="320" w:lineRule="atLeast"/>
              <w:ind w:left="60" w:right="60"/>
              <w:jc w:val="center"/>
              <w:rPr>
                <w:rFonts w:ascii="Arial" w:hAnsi="Arial" w:cs="Arial"/>
                <w:sz w:val="18"/>
                <w:szCs w:val="18"/>
              </w:rPr>
            </w:pPr>
            <w:r>
              <w:rPr>
                <w:rFonts w:ascii="Arial" w:hAnsi="Arial" w:cs="Arial"/>
                <w:sz w:val="18"/>
                <w:szCs w:val="18"/>
              </w:rPr>
              <w:t>R Square</w:t>
            </w:r>
          </w:p>
        </w:tc>
        <w:tc>
          <w:tcPr>
            <w:tcW w:w="990" w:type="dxa"/>
            <w:vMerge w:val="restart"/>
            <w:tcBorders>
              <w:top w:val="single" w:sz="16" w:space="0" w:color="000000"/>
            </w:tcBorders>
            <w:shd w:val="clear" w:color="auto" w:fill="FFFFFF"/>
          </w:tcPr>
          <w:p w14:paraId="31301DF0" w14:textId="77777777" w:rsidR="00500ACE" w:rsidRDefault="00500ACE" w:rsidP="006E0BB8">
            <w:pPr>
              <w:spacing w:line="320" w:lineRule="atLeast"/>
              <w:ind w:left="60" w:right="60"/>
              <w:jc w:val="center"/>
              <w:rPr>
                <w:rFonts w:ascii="Arial" w:hAnsi="Arial" w:cs="Arial"/>
                <w:sz w:val="18"/>
                <w:szCs w:val="18"/>
              </w:rPr>
            </w:pPr>
            <w:r>
              <w:rPr>
                <w:rFonts w:ascii="Arial" w:hAnsi="Arial" w:cs="Arial"/>
                <w:sz w:val="18"/>
                <w:szCs w:val="18"/>
              </w:rPr>
              <w:t>Adjusted R Square</w:t>
            </w:r>
          </w:p>
        </w:tc>
        <w:tc>
          <w:tcPr>
            <w:tcW w:w="1170" w:type="dxa"/>
            <w:vMerge w:val="restart"/>
            <w:tcBorders>
              <w:top w:val="single" w:sz="16" w:space="0" w:color="000000"/>
            </w:tcBorders>
            <w:shd w:val="clear" w:color="auto" w:fill="FFFFFF"/>
          </w:tcPr>
          <w:p w14:paraId="1DF94EF1" w14:textId="77777777" w:rsidR="00500ACE" w:rsidRDefault="00500ACE" w:rsidP="006E0BB8">
            <w:pPr>
              <w:spacing w:line="320" w:lineRule="atLeast"/>
              <w:ind w:left="60" w:right="60"/>
              <w:jc w:val="center"/>
              <w:rPr>
                <w:rFonts w:ascii="Arial" w:hAnsi="Arial" w:cs="Arial"/>
                <w:sz w:val="18"/>
                <w:szCs w:val="18"/>
              </w:rPr>
            </w:pPr>
            <w:r>
              <w:rPr>
                <w:rFonts w:ascii="Arial" w:hAnsi="Arial" w:cs="Arial"/>
                <w:sz w:val="18"/>
                <w:szCs w:val="18"/>
              </w:rPr>
              <w:t>Std. Error of the Estimate</w:t>
            </w:r>
          </w:p>
        </w:tc>
        <w:tc>
          <w:tcPr>
            <w:tcW w:w="3330" w:type="dxa"/>
            <w:gridSpan w:val="4"/>
            <w:tcBorders>
              <w:top w:val="single" w:sz="16" w:space="0" w:color="000000"/>
            </w:tcBorders>
            <w:shd w:val="clear" w:color="auto" w:fill="FFFFFF"/>
          </w:tcPr>
          <w:p w14:paraId="0056235C" w14:textId="77777777" w:rsidR="00500ACE" w:rsidRDefault="00500ACE" w:rsidP="006E0BB8">
            <w:pPr>
              <w:spacing w:line="320" w:lineRule="atLeast"/>
              <w:ind w:left="60" w:right="60"/>
              <w:jc w:val="center"/>
              <w:rPr>
                <w:rFonts w:ascii="Arial" w:hAnsi="Arial" w:cs="Arial"/>
                <w:sz w:val="18"/>
                <w:szCs w:val="18"/>
              </w:rPr>
            </w:pPr>
            <w:r>
              <w:rPr>
                <w:rFonts w:ascii="Arial" w:hAnsi="Arial" w:cs="Arial"/>
                <w:sz w:val="18"/>
                <w:szCs w:val="18"/>
              </w:rPr>
              <w:t>Change Statistics</w:t>
            </w:r>
          </w:p>
        </w:tc>
      </w:tr>
      <w:tr w:rsidR="00500ACE" w14:paraId="23A98FDD" w14:textId="77777777" w:rsidTr="00500ACE">
        <w:trPr>
          <w:cantSplit/>
        </w:trPr>
        <w:tc>
          <w:tcPr>
            <w:tcW w:w="704" w:type="dxa"/>
            <w:vMerge/>
            <w:tcBorders>
              <w:top w:val="single" w:sz="16" w:space="0" w:color="000000"/>
              <w:left w:val="single" w:sz="16" w:space="0" w:color="000000"/>
              <w:bottom w:val="nil"/>
              <w:right w:val="single" w:sz="16" w:space="0" w:color="000000"/>
            </w:tcBorders>
            <w:shd w:val="clear" w:color="auto" w:fill="FFFFFF"/>
          </w:tcPr>
          <w:p w14:paraId="5A0817BA" w14:textId="77777777" w:rsidR="00500ACE" w:rsidRDefault="00500ACE" w:rsidP="006E0BB8">
            <w:pPr>
              <w:rPr>
                <w:rFonts w:ascii="Arial" w:hAnsi="Arial" w:cs="Arial"/>
                <w:sz w:val="18"/>
                <w:szCs w:val="18"/>
              </w:rPr>
            </w:pPr>
          </w:p>
        </w:tc>
        <w:tc>
          <w:tcPr>
            <w:tcW w:w="666" w:type="dxa"/>
            <w:vMerge/>
            <w:tcBorders>
              <w:top w:val="single" w:sz="16" w:space="0" w:color="000000"/>
              <w:left w:val="single" w:sz="16" w:space="0" w:color="000000"/>
            </w:tcBorders>
            <w:shd w:val="clear" w:color="auto" w:fill="FFFFFF"/>
          </w:tcPr>
          <w:p w14:paraId="03832B2D" w14:textId="77777777" w:rsidR="00500ACE" w:rsidRDefault="00500ACE" w:rsidP="006E0BB8">
            <w:pPr>
              <w:rPr>
                <w:rFonts w:ascii="Arial" w:hAnsi="Arial" w:cs="Arial"/>
                <w:sz w:val="18"/>
                <w:szCs w:val="18"/>
              </w:rPr>
            </w:pPr>
          </w:p>
        </w:tc>
        <w:tc>
          <w:tcPr>
            <w:tcW w:w="990" w:type="dxa"/>
            <w:vMerge/>
            <w:tcBorders>
              <w:top w:val="single" w:sz="16" w:space="0" w:color="000000"/>
            </w:tcBorders>
            <w:shd w:val="clear" w:color="auto" w:fill="FFFFFF"/>
          </w:tcPr>
          <w:p w14:paraId="5A1C208F" w14:textId="77777777" w:rsidR="00500ACE" w:rsidRDefault="00500ACE" w:rsidP="006E0BB8">
            <w:pPr>
              <w:rPr>
                <w:rFonts w:ascii="Arial" w:hAnsi="Arial" w:cs="Arial"/>
                <w:sz w:val="18"/>
                <w:szCs w:val="18"/>
              </w:rPr>
            </w:pPr>
          </w:p>
        </w:tc>
        <w:tc>
          <w:tcPr>
            <w:tcW w:w="990" w:type="dxa"/>
            <w:vMerge/>
            <w:tcBorders>
              <w:top w:val="single" w:sz="16" w:space="0" w:color="000000"/>
            </w:tcBorders>
            <w:shd w:val="clear" w:color="auto" w:fill="FFFFFF"/>
          </w:tcPr>
          <w:p w14:paraId="0419E52B" w14:textId="77777777" w:rsidR="00500ACE" w:rsidRDefault="00500ACE" w:rsidP="006E0BB8">
            <w:pPr>
              <w:rPr>
                <w:rFonts w:ascii="Arial" w:hAnsi="Arial" w:cs="Arial"/>
                <w:sz w:val="18"/>
                <w:szCs w:val="18"/>
              </w:rPr>
            </w:pPr>
          </w:p>
        </w:tc>
        <w:tc>
          <w:tcPr>
            <w:tcW w:w="1170" w:type="dxa"/>
            <w:vMerge/>
            <w:tcBorders>
              <w:top w:val="single" w:sz="16" w:space="0" w:color="000000"/>
            </w:tcBorders>
            <w:shd w:val="clear" w:color="auto" w:fill="FFFFFF"/>
          </w:tcPr>
          <w:p w14:paraId="70796694" w14:textId="77777777" w:rsidR="00500ACE" w:rsidRDefault="00500ACE" w:rsidP="006E0BB8">
            <w:pPr>
              <w:rPr>
                <w:rFonts w:ascii="Arial" w:hAnsi="Arial" w:cs="Arial"/>
                <w:sz w:val="18"/>
                <w:szCs w:val="18"/>
              </w:rPr>
            </w:pPr>
          </w:p>
        </w:tc>
        <w:tc>
          <w:tcPr>
            <w:tcW w:w="1260" w:type="dxa"/>
            <w:tcBorders>
              <w:bottom w:val="single" w:sz="16" w:space="0" w:color="000000"/>
            </w:tcBorders>
            <w:shd w:val="clear" w:color="auto" w:fill="FFFFFF"/>
          </w:tcPr>
          <w:p w14:paraId="7C61324D" w14:textId="77777777" w:rsidR="00500ACE" w:rsidRDefault="00500ACE" w:rsidP="006E0BB8">
            <w:pPr>
              <w:spacing w:line="320" w:lineRule="atLeast"/>
              <w:ind w:left="60" w:right="60"/>
              <w:jc w:val="center"/>
              <w:rPr>
                <w:rFonts w:ascii="Arial" w:hAnsi="Arial" w:cs="Arial"/>
                <w:sz w:val="18"/>
                <w:szCs w:val="18"/>
              </w:rPr>
            </w:pPr>
            <w:r>
              <w:rPr>
                <w:rFonts w:ascii="Arial" w:hAnsi="Arial" w:cs="Arial"/>
                <w:sz w:val="18"/>
                <w:szCs w:val="18"/>
              </w:rPr>
              <w:t>R Square Change</w:t>
            </w:r>
          </w:p>
        </w:tc>
        <w:tc>
          <w:tcPr>
            <w:tcW w:w="900" w:type="dxa"/>
            <w:tcBorders>
              <w:bottom w:val="single" w:sz="16" w:space="0" w:color="000000"/>
            </w:tcBorders>
            <w:shd w:val="clear" w:color="auto" w:fill="FFFFFF"/>
          </w:tcPr>
          <w:p w14:paraId="37D39B99" w14:textId="77777777" w:rsidR="00500ACE" w:rsidRDefault="00500ACE" w:rsidP="006E0BB8">
            <w:pPr>
              <w:spacing w:line="320" w:lineRule="atLeast"/>
              <w:ind w:left="60" w:right="60"/>
              <w:jc w:val="center"/>
              <w:rPr>
                <w:rFonts w:ascii="Arial" w:hAnsi="Arial" w:cs="Arial"/>
                <w:sz w:val="18"/>
                <w:szCs w:val="18"/>
              </w:rPr>
            </w:pPr>
            <w:r>
              <w:rPr>
                <w:rFonts w:ascii="Arial" w:hAnsi="Arial" w:cs="Arial"/>
                <w:sz w:val="18"/>
                <w:szCs w:val="18"/>
              </w:rPr>
              <w:t>F Change</w:t>
            </w:r>
          </w:p>
        </w:tc>
        <w:tc>
          <w:tcPr>
            <w:tcW w:w="540" w:type="dxa"/>
            <w:tcBorders>
              <w:bottom w:val="single" w:sz="16" w:space="0" w:color="000000"/>
            </w:tcBorders>
            <w:shd w:val="clear" w:color="auto" w:fill="FFFFFF"/>
          </w:tcPr>
          <w:p w14:paraId="4C051E83" w14:textId="77777777" w:rsidR="00500ACE" w:rsidRDefault="00500ACE" w:rsidP="006E0BB8">
            <w:pPr>
              <w:spacing w:line="320" w:lineRule="atLeast"/>
              <w:ind w:left="60" w:right="60"/>
              <w:jc w:val="center"/>
              <w:rPr>
                <w:rFonts w:ascii="Arial" w:hAnsi="Arial" w:cs="Arial"/>
                <w:sz w:val="18"/>
                <w:szCs w:val="18"/>
              </w:rPr>
            </w:pPr>
            <w:r>
              <w:rPr>
                <w:rFonts w:ascii="Arial" w:hAnsi="Arial" w:cs="Arial"/>
                <w:sz w:val="18"/>
                <w:szCs w:val="18"/>
              </w:rPr>
              <w:t>df1</w:t>
            </w:r>
          </w:p>
        </w:tc>
        <w:tc>
          <w:tcPr>
            <w:tcW w:w="630" w:type="dxa"/>
            <w:tcBorders>
              <w:bottom w:val="single" w:sz="16" w:space="0" w:color="000000"/>
              <w:right w:val="single" w:sz="16" w:space="0" w:color="000000"/>
            </w:tcBorders>
            <w:shd w:val="clear" w:color="auto" w:fill="FFFFFF"/>
          </w:tcPr>
          <w:p w14:paraId="7B7070F0" w14:textId="77777777" w:rsidR="00500ACE" w:rsidRDefault="00500ACE" w:rsidP="006E0BB8">
            <w:pPr>
              <w:spacing w:line="320" w:lineRule="atLeast"/>
              <w:ind w:left="60" w:right="60"/>
              <w:jc w:val="center"/>
              <w:rPr>
                <w:rFonts w:ascii="Arial" w:hAnsi="Arial" w:cs="Arial"/>
                <w:sz w:val="18"/>
                <w:szCs w:val="18"/>
              </w:rPr>
            </w:pPr>
            <w:r>
              <w:rPr>
                <w:rFonts w:ascii="Arial" w:hAnsi="Arial" w:cs="Arial"/>
                <w:sz w:val="18"/>
                <w:szCs w:val="18"/>
              </w:rPr>
              <w:t>df2</w:t>
            </w:r>
          </w:p>
        </w:tc>
      </w:tr>
      <w:tr w:rsidR="00500ACE" w14:paraId="63A3E94A" w14:textId="77777777" w:rsidTr="00500ACE">
        <w:trPr>
          <w:cantSplit/>
        </w:trPr>
        <w:tc>
          <w:tcPr>
            <w:tcW w:w="704" w:type="dxa"/>
            <w:tcBorders>
              <w:top w:val="single" w:sz="16" w:space="0" w:color="000000"/>
              <w:left w:val="single" w:sz="16" w:space="0" w:color="000000"/>
              <w:bottom w:val="nil"/>
              <w:right w:val="single" w:sz="16" w:space="0" w:color="000000"/>
            </w:tcBorders>
            <w:shd w:val="clear" w:color="auto" w:fill="FFFFFF"/>
            <w:vAlign w:val="center"/>
          </w:tcPr>
          <w:p w14:paraId="3B00E1AF"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1</w:t>
            </w:r>
          </w:p>
        </w:tc>
        <w:tc>
          <w:tcPr>
            <w:tcW w:w="666" w:type="dxa"/>
            <w:tcBorders>
              <w:top w:val="single" w:sz="16" w:space="0" w:color="000000"/>
              <w:left w:val="single" w:sz="16" w:space="0" w:color="000000"/>
              <w:bottom w:val="nil"/>
            </w:tcBorders>
            <w:shd w:val="clear" w:color="auto" w:fill="FFFFFF"/>
          </w:tcPr>
          <w:p w14:paraId="2BDECC98"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.461</w:t>
            </w:r>
            <w:r>
              <w:rPr>
                <w:rFonts w:ascii="Arial" w:hAnsi="Arial" w:cs="Arial"/>
                <w:sz w:val="18"/>
                <w:szCs w:val="18"/>
                <w:vertAlign w:val="superscript"/>
              </w:rPr>
              <w:t>a</w:t>
            </w:r>
          </w:p>
        </w:tc>
        <w:tc>
          <w:tcPr>
            <w:tcW w:w="990" w:type="dxa"/>
            <w:tcBorders>
              <w:top w:val="single" w:sz="16" w:space="0" w:color="000000"/>
              <w:bottom w:val="nil"/>
            </w:tcBorders>
            <w:shd w:val="clear" w:color="auto" w:fill="FFFFFF"/>
          </w:tcPr>
          <w:p w14:paraId="1D5BAAC7"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.213</w:t>
            </w:r>
          </w:p>
        </w:tc>
        <w:tc>
          <w:tcPr>
            <w:tcW w:w="990" w:type="dxa"/>
            <w:tcBorders>
              <w:top w:val="single" w:sz="16" w:space="0" w:color="000000"/>
              <w:bottom w:val="nil"/>
            </w:tcBorders>
            <w:shd w:val="clear" w:color="auto" w:fill="FFFFFF"/>
          </w:tcPr>
          <w:p w14:paraId="60B359AD"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.212</w:t>
            </w:r>
          </w:p>
        </w:tc>
        <w:tc>
          <w:tcPr>
            <w:tcW w:w="1170" w:type="dxa"/>
            <w:tcBorders>
              <w:top w:val="single" w:sz="16" w:space="0" w:color="000000"/>
              <w:bottom w:val="nil"/>
            </w:tcBorders>
            <w:shd w:val="clear" w:color="auto" w:fill="FFFFFF"/>
          </w:tcPr>
          <w:p w14:paraId="5B842354"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.37265</w:t>
            </w:r>
          </w:p>
        </w:tc>
        <w:tc>
          <w:tcPr>
            <w:tcW w:w="1260" w:type="dxa"/>
            <w:tcBorders>
              <w:top w:val="single" w:sz="16" w:space="0" w:color="000000"/>
              <w:bottom w:val="nil"/>
            </w:tcBorders>
            <w:shd w:val="clear" w:color="auto" w:fill="FFFFFF"/>
          </w:tcPr>
          <w:p w14:paraId="774C336A"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.213</w:t>
            </w:r>
          </w:p>
        </w:tc>
        <w:tc>
          <w:tcPr>
            <w:tcW w:w="900" w:type="dxa"/>
            <w:tcBorders>
              <w:top w:val="single" w:sz="16" w:space="0" w:color="000000"/>
              <w:bottom w:val="nil"/>
            </w:tcBorders>
            <w:shd w:val="clear" w:color="auto" w:fill="FFFFFF"/>
          </w:tcPr>
          <w:p w14:paraId="415D6AE9"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1034.902</w:t>
            </w:r>
          </w:p>
        </w:tc>
        <w:tc>
          <w:tcPr>
            <w:tcW w:w="540" w:type="dxa"/>
            <w:tcBorders>
              <w:top w:val="single" w:sz="16" w:space="0" w:color="000000"/>
              <w:bottom w:val="nil"/>
            </w:tcBorders>
            <w:shd w:val="clear" w:color="auto" w:fill="FFFFFF"/>
          </w:tcPr>
          <w:p w14:paraId="37DB3ACC"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single" w:sz="16" w:space="0" w:color="000000"/>
              <w:bottom w:val="nil"/>
              <w:right w:val="single" w:sz="16" w:space="0" w:color="000000"/>
            </w:tcBorders>
            <w:shd w:val="clear" w:color="auto" w:fill="FFFFFF"/>
          </w:tcPr>
          <w:p w14:paraId="706B68E4"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3832</w:t>
            </w:r>
          </w:p>
        </w:tc>
      </w:tr>
      <w:tr w:rsidR="00500ACE" w14:paraId="1B1B2ACC"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22399C78"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2</w:t>
            </w:r>
          </w:p>
        </w:tc>
        <w:tc>
          <w:tcPr>
            <w:tcW w:w="666" w:type="dxa"/>
            <w:tcBorders>
              <w:top w:val="nil"/>
              <w:left w:val="single" w:sz="16" w:space="0" w:color="000000"/>
              <w:bottom w:val="nil"/>
            </w:tcBorders>
            <w:shd w:val="clear" w:color="auto" w:fill="FFFFFF"/>
          </w:tcPr>
          <w:p w14:paraId="1734603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.541</w:t>
            </w:r>
            <w:r>
              <w:rPr>
                <w:rFonts w:ascii="Arial" w:hAnsi="Arial" w:cs="Arial"/>
                <w:sz w:val="18"/>
                <w:szCs w:val="18"/>
                <w:vertAlign w:val="superscript"/>
              </w:rPr>
              <w:t>b</w:t>
            </w:r>
          </w:p>
        </w:tc>
        <w:tc>
          <w:tcPr>
            <w:tcW w:w="990" w:type="dxa"/>
            <w:tcBorders>
              <w:top w:val="nil"/>
              <w:bottom w:val="nil"/>
            </w:tcBorders>
            <w:shd w:val="clear" w:color="auto" w:fill="FFFFFF"/>
          </w:tcPr>
          <w:p w14:paraId="4F5CEA49"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.293</w:t>
            </w:r>
          </w:p>
        </w:tc>
        <w:tc>
          <w:tcPr>
            <w:tcW w:w="990" w:type="dxa"/>
            <w:tcBorders>
              <w:top w:val="nil"/>
              <w:bottom w:val="nil"/>
            </w:tcBorders>
            <w:shd w:val="clear" w:color="auto" w:fill="FFFFFF"/>
          </w:tcPr>
          <w:p w14:paraId="3A94E277"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.293</w:t>
            </w:r>
          </w:p>
        </w:tc>
        <w:tc>
          <w:tcPr>
            <w:tcW w:w="1170" w:type="dxa"/>
            <w:tcBorders>
              <w:top w:val="nil"/>
              <w:bottom w:val="nil"/>
            </w:tcBorders>
            <w:shd w:val="clear" w:color="auto" w:fill="FFFFFF"/>
          </w:tcPr>
          <w:p w14:paraId="7CC0B0F0"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.35319</w:t>
            </w:r>
          </w:p>
        </w:tc>
        <w:tc>
          <w:tcPr>
            <w:tcW w:w="1260" w:type="dxa"/>
            <w:tcBorders>
              <w:top w:val="nil"/>
              <w:bottom w:val="nil"/>
            </w:tcBorders>
            <w:shd w:val="clear" w:color="auto" w:fill="FFFFFF"/>
          </w:tcPr>
          <w:p w14:paraId="0750F2DC"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.080</w:t>
            </w:r>
          </w:p>
        </w:tc>
        <w:tc>
          <w:tcPr>
            <w:tcW w:w="900" w:type="dxa"/>
            <w:tcBorders>
              <w:top w:val="nil"/>
              <w:bottom w:val="nil"/>
            </w:tcBorders>
            <w:shd w:val="clear" w:color="auto" w:fill="FFFFFF"/>
          </w:tcPr>
          <w:p w14:paraId="47818537"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434.875</w:t>
            </w:r>
          </w:p>
        </w:tc>
        <w:tc>
          <w:tcPr>
            <w:tcW w:w="540" w:type="dxa"/>
            <w:tcBorders>
              <w:top w:val="nil"/>
              <w:bottom w:val="nil"/>
            </w:tcBorders>
            <w:shd w:val="clear" w:color="auto" w:fill="FFFFFF"/>
          </w:tcPr>
          <w:p w14:paraId="4EE057A9"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0F8FCF94"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3831</w:t>
            </w:r>
          </w:p>
        </w:tc>
      </w:tr>
      <w:tr w:rsidR="00500ACE" w14:paraId="325762AA"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7C459944"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3</w:t>
            </w:r>
          </w:p>
        </w:tc>
        <w:tc>
          <w:tcPr>
            <w:tcW w:w="666" w:type="dxa"/>
            <w:tcBorders>
              <w:top w:val="nil"/>
              <w:left w:val="single" w:sz="16" w:space="0" w:color="000000"/>
              <w:bottom w:val="nil"/>
            </w:tcBorders>
            <w:shd w:val="clear" w:color="auto" w:fill="FFFFFF"/>
          </w:tcPr>
          <w:p w14:paraId="1515B8A5"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.560</w:t>
            </w:r>
            <w:r>
              <w:rPr>
                <w:rFonts w:ascii="Arial" w:hAnsi="Arial" w:cs="Arial"/>
                <w:sz w:val="18"/>
                <w:szCs w:val="18"/>
                <w:vertAlign w:val="superscript"/>
              </w:rPr>
              <w:t>c</w:t>
            </w:r>
          </w:p>
        </w:tc>
        <w:tc>
          <w:tcPr>
            <w:tcW w:w="990" w:type="dxa"/>
            <w:tcBorders>
              <w:top w:val="nil"/>
              <w:bottom w:val="nil"/>
            </w:tcBorders>
            <w:shd w:val="clear" w:color="auto" w:fill="FFFFFF"/>
          </w:tcPr>
          <w:p w14:paraId="7D595DFD"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.314</w:t>
            </w:r>
          </w:p>
        </w:tc>
        <w:tc>
          <w:tcPr>
            <w:tcW w:w="990" w:type="dxa"/>
            <w:tcBorders>
              <w:top w:val="nil"/>
              <w:bottom w:val="nil"/>
            </w:tcBorders>
            <w:shd w:val="clear" w:color="auto" w:fill="FFFFFF"/>
          </w:tcPr>
          <w:p w14:paraId="6877C11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.313</w:t>
            </w:r>
          </w:p>
        </w:tc>
        <w:tc>
          <w:tcPr>
            <w:tcW w:w="1170" w:type="dxa"/>
            <w:tcBorders>
              <w:top w:val="nil"/>
              <w:bottom w:val="nil"/>
            </w:tcBorders>
            <w:shd w:val="clear" w:color="auto" w:fill="FFFFFF"/>
          </w:tcPr>
          <w:p w14:paraId="5538B92C"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.34804</w:t>
            </w:r>
          </w:p>
        </w:tc>
        <w:tc>
          <w:tcPr>
            <w:tcW w:w="1260" w:type="dxa"/>
            <w:tcBorders>
              <w:top w:val="nil"/>
              <w:bottom w:val="nil"/>
            </w:tcBorders>
            <w:shd w:val="clear" w:color="auto" w:fill="FFFFFF"/>
          </w:tcPr>
          <w:p w14:paraId="7C24B0E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.021</w:t>
            </w:r>
          </w:p>
        </w:tc>
        <w:tc>
          <w:tcPr>
            <w:tcW w:w="900" w:type="dxa"/>
            <w:tcBorders>
              <w:top w:val="nil"/>
              <w:bottom w:val="nil"/>
            </w:tcBorders>
            <w:shd w:val="clear" w:color="auto" w:fill="FFFFFF"/>
          </w:tcPr>
          <w:p w14:paraId="26A4CCD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115.173</w:t>
            </w:r>
          </w:p>
        </w:tc>
        <w:tc>
          <w:tcPr>
            <w:tcW w:w="540" w:type="dxa"/>
            <w:tcBorders>
              <w:top w:val="nil"/>
              <w:bottom w:val="nil"/>
            </w:tcBorders>
            <w:shd w:val="clear" w:color="auto" w:fill="FFFFFF"/>
          </w:tcPr>
          <w:p w14:paraId="1B5426DC"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066380F8"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3830</w:t>
            </w:r>
          </w:p>
        </w:tc>
      </w:tr>
      <w:tr w:rsidR="00500ACE" w14:paraId="469DE649"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5D70F2EA"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4</w:t>
            </w:r>
          </w:p>
        </w:tc>
        <w:tc>
          <w:tcPr>
            <w:tcW w:w="666" w:type="dxa"/>
            <w:tcBorders>
              <w:top w:val="nil"/>
              <w:left w:val="single" w:sz="16" w:space="0" w:color="000000"/>
              <w:bottom w:val="nil"/>
            </w:tcBorders>
            <w:shd w:val="clear" w:color="auto" w:fill="FFFFFF"/>
          </w:tcPr>
          <w:p w14:paraId="5123EF12"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.569</w:t>
            </w:r>
            <w:r>
              <w:rPr>
                <w:rFonts w:ascii="Arial" w:hAnsi="Arial" w:cs="Arial"/>
                <w:sz w:val="18"/>
                <w:szCs w:val="18"/>
                <w:vertAlign w:val="superscript"/>
              </w:rPr>
              <w:t>d</w:t>
            </w:r>
          </w:p>
        </w:tc>
        <w:tc>
          <w:tcPr>
            <w:tcW w:w="990" w:type="dxa"/>
            <w:tcBorders>
              <w:top w:val="nil"/>
              <w:bottom w:val="nil"/>
            </w:tcBorders>
            <w:shd w:val="clear" w:color="auto" w:fill="FFFFFF"/>
          </w:tcPr>
          <w:p w14:paraId="6A976D3D"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.324</w:t>
            </w:r>
          </w:p>
        </w:tc>
        <w:tc>
          <w:tcPr>
            <w:tcW w:w="990" w:type="dxa"/>
            <w:tcBorders>
              <w:top w:val="nil"/>
              <w:bottom w:val="nil"/>
            </w:tcBorders>
            <w:shd w:val="clear" w:color="auto" w:fill="FFFFFF"/>
          </w:tcPr>
          <w:p w14:paraId="4E46A5FC"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.324</w:t>
            </w:r>
          </w:p>
        </w:tc>
        <w:tc>
          <w:tcPr>
            <w:tcW w:w="1170" w:type="dxa"/>
            <w:tcBorders>
              <w:top w:val="nil"/>
              <w:bottom w:val="nil"/>
            </w:tcBorders>
            <w:shd w:val="clear" w:color="auto" w:fill="FFFFFF"/>
          </w:tcPr>
          <w:p w14:paraId="075A92C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.34535</w:t>
            </w:r>
          </w:p>
        </w:tc>
        <w:tc>
          <w:tcPr>
            <w:tcW w:w="1260" w:type="dxa"/>
            <w:tcBorders>
              <w:top w:val="nil"/>
              <w:bottom w:val="nil"/>
            </w:tcBorders>
            <w:shd w:val="clear" w:color="auto" w:fill="FFFFFF"/>
          </w:tcPr>
          <w:p w14:paraId="38BED602"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.011</w:t>
            </w:r>
          </w:p>
        </w:tc>
        <w:tc>
          <w:tcPr>
            <w:tcW w:w="900" w:type="dxa"/>
            <w:tcBorders>
              <w:top w:val="nil"/>
              <w:bottom w:val="nil"/>
            </w:tcBorders>
            <w:shd w:val="clear" w:color="auto" w:fill="FFFFFF"/>
          </w:tcPr>
          <w:p w14:paraId="0C24D728"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60.940</w:t>
            </w:r>
          </w:p>
        </w:tc>
        <w:tc>
          <w:tcPr>
            <w:tcW w:w="540" w:type="dxa"/>
            <w:tcBorders>
              <w:top w:val="nil"/>
              <w:bottom w:val="nil"/>
            </w:tcBorders>
            <w:shd w:val="clear" w:color="auto" w:fill="FFFFFF"/>
          </w:tcPr>
          <w:p w14:paraId="7C5ED77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5D7E054B"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3829</w:t>
            </w:r>
          </w:p>
        </w:tc>
      </w:tr>
      <w:tr w:rsidR="00500ACE" w14:paraId="10F405B7"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329868C5"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5</w:t>
            </w:r>
          </w:p>
        </w:tc>
        <w:tc>
          <w:tcPr>
            <w:tcW w:w="666" w:type="dxa"/>
            <w:tcBorders>
              <w:top w:val="nil"/>
              <w:left w:val="single" w:sz="16" w:space="0" w:color="000000"/>
              <w:bottom w:val="nil"/>
            </w:tcBorders>
            <w:shd w:val="clear" w:color="auto" w:fill="FFFFFF"/>
          </w:tcPr>
          <w:p w14:paraId="1BF816C6"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.578</w:t>
            </w:r>
            <w:r>
              <w:rPr>
                <w:rFonts w:ascii="Arial" w:hAnsi="Arial" w:cs="Arial"/>
                <w:sz w:val="18"/>
                <w:szCs w:val="18"/>
                <w:vertAlign w:val="superscript"/>
              </w:rPr>
              <w:t>e</w:t>
            </w:r>
          </w:p>
        </w:tc>
        <w:tc>
          <w:tcPr>
            <w:tcW w:w="990" w:type="dxa"/>
            <w:tcBorders>
              <w:top w:val="nil"/>
              <w:bottom w:val="nil"/>
            </w:tcBorders>
            <w:shd w:val="clear" w:color="auto" w:fill="FFFFFF"/>
          </w:tcPr>
          <w:p w14:paraId="178E6F2B"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.334</w:t>
            </w:r>
          </w:p>
        </w:tc>
        <w:tc>
          <w:tcPr>
            <w:tcW w:w="990" w:type="dxa"/>
            <w:tcBorders>
              <w:top w:val="nil"/>
              <w:bottom w:val="nil"/>
            </w:tcBorders>
            <w:shd w:val="clear" w:color="auto" w:fill="FFFFFF"/>
          </w:tcPr>
          <w:p w14:paraId="4E4B71CD"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.333</w:t>
            </w:r>
          </w:p>
        </w:tc>
        <w:tc>
          <w:tcPr>
            <w:tcW w:w="1170" w:type="dxa"/>
            <w:tcBorders>
              <w:top w:val="nil"/>
              <w:bottom w:val="nil"/>
            </w:tcBorders>
            <w:shd w:val="clear" w:color="auto" w:fill="FFFFFF"/>
          </w:tcPr>
          <w:p w14:paraId="3F59B39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.34302</w:t>
            </w:r>
          </w:p>
        </w:tc>
        <w:tc>
          <w:tcPr>
            <w:tcW w:w="1260" w:type="dxa"/>
            <w:tcBorders>
              <w:top w:val="nil"/>
              <w:bottom w:val="nil"/>
            </w:tcBorders>
            <w:shd w:val="clear" w:color="auto" w:fill="FFFFFF"/>
          </w:tcPr>
          <w:p w14:paraId="6F4C8EA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.009</w:t>
            </w:r>
          </w:p>
        </w:tc>
        <w:tc>
          <w:tcPr>
            <w:tcW w:w="900" w:type="dxa"/>
            <w:tcBorders>
              <w:top w:val="nil"/>
              <w:bottom w:val="nil"/>
            </w:tcBorders>
            <w:shd w:val="clear" w:color="auto" w:fill="FFFFFF"/>
          </w:tcPr>
          <w:p w14:paraId="670ACB0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53.226</w:t>
            </w:r>
          </w:p>
        </w:tc>
        <w:tc>
          <w:tcPr>
            <w:tcW w:w="540" w:type="dxa"/>
            <w:tcBorders>
              <w:top w:val="nil"/>
              <w:bottom w:val="nil"/>
            </w:tcBorders>
            <w:shd w:val="clear" w:color="auto" w:fill="FFFFFF"/>
          </w:tcPr>
          <w:p w14:paraId="241CBF1D"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7DDC8C01"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3828</w:t>
            </w:r>
          </w:p>
        </w:tc>
      </w:tr>
      <w:tr w:rsidR="00500ACE" w14:paraId="3529396A"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7C8C00FD"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6</w:t>
            </w:r>
          </w:p>
        </w:tc>
        <w:tc>
          <w:tcPr>
            <w:tcW w:w="666" w:type="dxa"/>
            <w:tcBorders>
              <w:top w:val="nil"/>
              <w:left w:val="single" w:sz="16" w:space="0" w:color="000000"/>
              <w:bottom w:val="nil"/>
            </w:tcBorders>
            <w:shd w:val="clear" w:color="auto" w:fill="FFFFFF"/>
          </w:tcPr>
          <w:p w14:paraId="220EDD01"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.582</w:t>
            </w:r>
            <w:r>
              <w:rPr>
                <w:rFonts w:ascii="Arial" w:hAnsi="Arial" w:cs="Arial"/>
                <w:sz w:val="18"/>
                <w:szCs w:val="18"/>
                <w:vertAlign w:val="superscript"/>
              </w:rPr>
              <w:t>f</w:t>
            </w:r>
          </w:p>
        </w:tc>
        <w:tc>
          <w:tcPr>
            <w:tcW w:w="990" w:type="dxa"/>
            <w:tcBorders>
              <w:top w:val="nil"/>
              <w:bottom w:val="nil"/>
            </w:tcBorders>
            <w:shd w:val="clear" w:color="auto" w:fill="FFFFFF"/>
          </w:tcPr>
          <w:p w14:paraId="2F4122D7"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.339</w:t>
            </w:r>
          </w:p>
        </w:tc>
        <w:tc>
          <w:tcPr>
            <w:tcW w:w="990" w:type="dxa"/>
            <w:tcBorders>
              <w:top w:val="nil"/>
              <w:bottom w:val="nil"/>
            </w:tcBorders>
            <w:shd w:val="clear" w:color="auto" w:fill="FFFFFF"/>
          </w:tcPr>
          <w:p w14:paraId="70E263C6"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.338</w:t>
            </w:r>
          </w:p>
        </w:tc>
        <w:tc>
          <w:tcPr>
            <w:tcW w:w="1170" w:type="dxa"/>
            <w:tcBorders>
              <w:top w:val="nil"/>
              <w:bottom w:val="nil"/>
            </w:tcBorders>
            <w:shd w:val="clear" w:color="auto" w:fill="FFFFFF"/>
          </w:tcPr>
          <w:p w14:paraId="381AA2A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.34174</w:t>
            </w:r>
          </w:p>
        </w:tc>
        <w:tc>
          <w:tcPr>
            <w:tcW w:w="1260" w:type="dxa"/>
            <w:tcBorders>
              <w:top w:val="nil"/>
              <w:bottom w:val="nil"/>
            </w:tcBorders>
            <w:shd w:val="clear" w:color="auto" w:fill="FFFFFF"/>
          </w:tcPr>
          <w:p w14:paraId="70DFE1D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.005</w:t>
            </w:r>
          </w:p>
        </w:tc>
        <w:tc>
          <w:tcPr>
            <w:tcW w:w="900" w:type="dxa"/>
            <w:tcBorders>
              <w:top w:val="nil"/>
              <w:bottom w:val="nil"/>
            </w:tcBorders>
            <w:shd w:val="clear" w:color="auto" w:fill="FFFFFF"/>
          </w:tcPr>
          <w:p w14:paraId="57E92118"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29.832</w:t>
            </w:r>
          </w:p>
        </w:tc>
        <w:tc>
          <w:tcPr>
            <w:tcW w:w="540" w:type="dxa"/>
            <w:tcBorders>
              <w:top w:val="nil"/>
              <w:bottom w:val="nil"/>
            </w:tcBorders>
            <w:shd w:val="clear" w:color="auto" w:fill="FFFFFF"/>
          </w:tcPr>
          <w:p w14:paraId="25A783F1"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267D6F72"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3827</w:t>
            </w:r>
          </w:p>
        </w:tc>
      </w:tr>
      <w:tr w:rsidR="00500ACE" w14:paraId="106023C6"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098C588D"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7</w:t>
            </w:r>
          </w:p>
        </w:tc>
        <w:tc>
          <w:tcPr>
            <w:tcW w:w="666" w:type="dxa"/>
            <w:tcBorders>
              <w:top w:val="nil"/>
              <w:left w:val="single" w:sz="16" w:space="0" w:color="000000"/>
              <w:bottom w:val="nil"/>
            </w:tcBorders>
            <w:shd w:val="clear" w:color="auto" w:fill="FFFFFF"/>
          </w:tcPr>
          <w:p w14:paraId="682DBFC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.586</w:t>
            </w:r>
            <w:r>
              <w:rPr>
                <w:rFonts w:ascii="Arial" w:hAnsi="Arial" w:cs="Arial"/>
                <w:sz w:val="18"/>
                <w:szCs w:val="18"/>
                <w:vertAlign w:val="superscript"/>
              </w:rPr>
              <w:t>g</w:t>
            </w:r>
          </w:p>
        </w:tc>
        <w:tc>
          <w:tcPr>
            <w:tcW w:w="990" w:type="dxa"/>
            <w:tcBorders>
              <w:top w:val="nil"/>
              <w:bottom w:val="nil"/>
            </w:tcBorders>
            <w:shd w:val="clear" w:color="auto" w:fill="FFFFFF"/>
          </w:tcPr>
          <w:p w14:paraId="3E2456F2"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.343</w:t>
            </w:r>
          </w:p>
        </w:tc>
        <w:tc>
          <w:tcPr>
            <w:tcW w:w="990" w:type="dxa"/>
            <w:tcBorders>
              <w:top w:val="nil"/>
              <w:bottom w:val="nil"/>
            </w:tcBorders>
            <w:shd w:val="clear" w:color="auto" w:fill="FFFFFF"/>
          </w:tcPr>
          <w:p w14:paraId="1328473A"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.342</w:t>
            </w:r>
          </w:p>
        </w:tc>
        <w:tc>
          <w:tcPr>
            <w:tcW w:w="1170" w:type="dxa"/>
            <w:tcBorders>
              <w:top w:val="nil"/>
              <w:bottom w:val="nil"/>
            </w:tcBorders>
            <w:shd w:val="clear" w:color="auto" w:fill="FFFFFF"/>
          </w:tcPr>
          <w:p w14:paraId="0B413039"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.34062</w:t>
            </w:r>
          </w:p>
        </w:tc>
        <w:tc>
          <w:tcPr>
            <w:tcW w:w="1260" w:type="dxa"/>
            <w:tcBorders>
              <w:top w:val="nil"/>
              <w:bottom w:val="nil"/>
            </w:tcBorders>
            <w:shd w:val="clear" w:color="auto" w:fill="FFFFFF"/>
          </w:tcPr>
          <w:p w14:paraId="5EE3BE5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.004</w:t>
            </w:r>
          </w:p>
        </w:tc>
        <w:tc>
          <w:tcPr>
            <w:tcW w:w="900" w:type="dxa"/>
            <w:tcBorders>
              <w:top w:val="nil"/>
              <w:bottom w:val="nil"/>
            </w:tcBorders>
            <w:shd w:val="clear" w:color="auto" w:fill="FFFFFF"/>
          </w:tcPr>
          <w:p w14:paraId="620AF6C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26.072</w:t>
            </w:r>
          </w:p>
        </w:tc>
        <w:tc>
          <w:tcPr>
            <w:tcW w:w="540" w:type="dxa"/>
            <w:tcBorders>
              <w:top w:val="nil"/>
              <w:bottom w:val="nil"/>
            </w:tcBorders>
            <w:shd w:val="clear" w:color="auto" w:fill="FFFFFF"/>
          </w:tcPr>
          <w:p w14:paraId="59AB5B28"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1DD50651"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3826</w:t>
            </w:r>
          </w:p>
        </w:tc>
      </w:tr>
      <w:tr w:rsidR="00500ACE" w14:paraId="5977D11D"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53492E4F"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8</w:t>
            </w:r>
          </w:p>
        </w:tc>
        <w:tc>
          <w:tcPr>
            <w:tcW w:w="666" w:type="dxa"/>
            <w:tcBorders>
              <w:top w:val="nil"/>
              <w:left w:val="single" w:sz="16" w:space="0" w:color="000000"/>
              <w:bottom w:val="nil"/>
            </w:tcBorders>
            <w:shd w:val="clear" w:color="auto" w:fill="FFFFFF"/>
          </w:tcPr>
          <w:p w14:paraId="39825C33"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.589</w:t>
            </w:r>
            <w:r>
              <w:rPr>
                <w:rFonts w:ascii="Arial" w:hAnsi="Arial" w:cs="Arial"/>
                <w:sz w:val="18"/>
                <w:szCs w:val="18"/>
                <w:vertAlign w:val="superscript"/>
              </w:rPr>
              <w:t>h</w:t>
            </w:r>
          </w:p>
        </w:tc>
        <w:tc>
          <w:tcPr>
            <w:tcW w:w="990" w:type="dxa"/>
            <w:tcBorders>
              <w:top w:val="nil"/>
              <w:bottom w:val="nil"/>
            </w:tcBorders>
            <w:shd w:val="clear" w:color="auto" w:fill="FFFFFF"/>
          </w:tcPr>
          <w:p w14:paraId="5917DFA7"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.347</w:t>
            </w:r>
          </w:p>
        </w:tc>
        <w:tc>
          <w:tcPr>
            <w:tcW w:w="990" w:type="dxa"/>
            <w:tcBorders>
              <w:top w:val="nil"/>
              <w:bottom w:val="nil"/>
            </w:tcBorders>
            <w:shd w:val="clear" w:color="auto" w:fill="FFFFFF"/>
          </w:tcPr>
          <w:p w14:paraId="03EBDC51"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.346</w:t>
            </w:r>
          </w:p>
        </w:tc>
        <w:tc>
          <w:tcPr>
            <w:tcW w:w="1170" w:type="dxa"/>
            <w:tcBorders>
              <w:top w:val="nil"/>
              <w:bottom w:val="nil"/>
            </w:tcBorders>
            <w:shd w:val="clear" w:color="auto" w:fill="FFFFFF"/>
          </w:tcPr>
          <w:p w14:paraId="0A6FD051"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.33971</w:t>
            </w:r>
          </w:p>
        </w:tc>
        <w:tc>
          <w:tcPr>
            <w:tcW w:w="1260" w:type="dxa"/>
            <w:tcBorders>
              <w:top w:val="nil"/>
              <w:bottom w:val="nil"/>
            </w:tcBorders>
            <w:shd w:val="clear" w:color="auto" w:fill="FFFFFF"/>
          </w:tcPr>
          <w:p w14:paraId="7E977270"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.004</w:t>
            </w:r>
          </w:p>
        </w:tc>
        <w:tc>
          <w:tcPr>
            <w:tcW w:w="900" w:type="dxa"/>
            <w:tcBorders>
              <w:top w:val="nil"/>
              <w:bottom w:val="nil"/>
            </w:tcBorders>
            <w:shd w:val="clear" w:color="auto" w:fill="FFFFFF"/>
          </w:tcPr>
          <w:p w14:paraId="130E29AD"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21.675</w:t>
            </w:r>
          </w:p>
        </w:tc>
        <w:tc>
          <w:tcPr>
            <w:tcW w:w="540" w:type="dxa"/>
            <w:tcBorders>
              <w:top w:val="nil"/>
              <w:bottom w:val="nil"/>
            </w:tcBorders>
            <w:shd w:val="clear" w:color="auto" w:fill="FFFFFF"/>
          </w:tcPr>
          <w:p w14:paraId="21619669"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37D3F557"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3825</w:t>
            </w:r>
          </w:p>
        </w:tc>
      </w:tr>
      <w:tr w:rsidR="00500ACE" w14:paraId="7FE4D036"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649E1C73"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9</w:t>
            </w:r>
          </w:p>
        </w:tc>
        <w:tc>
          <w:tcPr>
            <w:tcW w:w="666" w:type="dxa"/>
            <w:tcBorders>
              <w:top w:val="nil"/>
              <w:left w:val="single" w:sz="16" w:space="0" w:color="000000"/>
              <w:bottom w:val="nil"/>
            </w:tcBorders>
            <w:shd w:val="clear" w:color="auto" w:fill="FFFFFF"/>
          </w:tcPr>
          <w:p w14:paraId="20B65C98"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.593</w:t>
            </w:r>
            <w:r>
              <w:rPr>
                <w:rFonts w:ascii="Arial" w:hAnsi="Arial" w:cs="Arial"/>
                <w:sz w:val="18"/>
                <w:szCs w:val="18"/>
                <w:vertAlign w:val="superscript"/>
              </w:rPr>
              <w:t>i</w:t>
            </w:r>
          </w:p>
        </w:tc>
        <w:tc>
          <w:tcPr>
            <w:tcW w:w="990" w:type="dxa"/>
            <w:tcBorders>
              <w:top w:val="nil"/>
              <w:bottom w:val="nil"/>
            </w:tcBorders>
            <w:shd w:val="clear" w:color="auto" w:fill="FFFFFF"/>
          </w:tcPr>
          <w:p w14:paraId="0F0AED84"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.351</w:t>
            </w:r>
          </w:p>
        </w:tc>
        <w:tc>
          <w:tcPr>
            <w:tcW w:w="990" w:type="dxa"/>
            <w:tcBorders>
              <w:top w:val="nil"/>
              <w:bottom w:val="nil"/>
            </w:tcBorders>
            <w:shd w:val="clear" w:color="auto" w:fill="FFFFFF"/>
          </w:tcPr>
          <w:p w14:paraId="3146A092"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.350</w:t>
            </w:r>
          </w:p>
        </w:tc>
        <w:tc>
          <w:tcPr>
            <w:tcW w:w="1170" w:type="dxa"/>
            <w:tcBorders>
              <w:top w:val="nil"/>
              <w:bottom w:val="nil"/>
            </w:tcBorders>
            <w:shd w:val="clear" w:color="auto" w:fill="FFFFFF"/>
          </w:tcPr>
          <w:p w14:paraId="7D8ABCA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.33866</w:t>
            </w:r>
          </w:p>
        </w:tc>
        <w:tc>
          <w:tcPr>
            <w:tcW w:w="1260" w:type="dxa"/>
            <w:tcBorders>
              <w:top w:val="nil"/>
              <w:bottom w:val="nil"/>
            </w:tcBorders>
            <w:shd w:val="clear" w:color="auto" w:fill="FFFFFF"/>
          </w:tcPr>
          <w:p w14:paraId="4E754F87"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.004</w:t>
            </w:r>
          </w:p>
        </w:tc>
        <w:tc>
          <w:tcPr>
            <w:tcW w:w="900" w:type="dxa"/>
            <w:tcBorders>
              <w:top w:val="nil"/>
              <w:bottom w:val="nil"/>
            </w:tcBorders>
            <w:shd w:val="clear" w:color="auto" w:fill="FFFFFF"/>
          </w:tcPr>
          <w:p w14:paraId="0578D2AD"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24.574</w:t>
            </w:r>
          </w:p>
        </w:tc>
        <w:tc>
          <w:tcPr>
            <w:tcW w:w="540" w:type="dxa"/>
            <w:tcBorders>
              <w:top w:val="nil"/>
              <w:bottom w:val="nil"/>
            </w:tcBorders>
            <w:shd w:val="clear" w:color="auto" w:fill="FFFFFF"/>
          </w:tcPr>
          <w:p w14:paraId="0736E827"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6074E793"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3824</w:t>
            </w:r>
          </w:p>
        </w:tc>
      </w:tr>
      <w:tr w:rsidR="00500ACE" w14:paraId="3F0A83AC"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08149158"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10</w:t>
            </w:r>
          </w:p>
        </w:tc>
        <w:tc>
          <w:tcPr>
            <w:tcW w:w="666" w:type="dxa"/>
            <w:tcBorders>
              <w:top w:val="nil"/>
              <w:left w:val="single" w:sz="16" w:space="0" w:color="000000"/>
              <w:bottom w:val="nil"/>
            </w:tcBorders>
            <w:shd w:val="clear" w:color="auto" w:fill="FFFFFF"/>
          </w:tcPr>
          <w:p w14:paraId="18189BD6"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.595</w:t>
            </w:r>
            <w:r>
              <w:rPr>
                <w:rFonts w:ascii="Arial" w:hAnsi="Arial" w:cs="Arial"/>
                <w:sz w:val="18"/>
                <w:szCs w:val="18"/>
                <w:vertAlign w:val="superscript"/>
              </w:rPr>
              <w:t>j</w:t>
            </w:r>
          </w:p>
        </w:tc>
        <w:tc>
          <w:tcPr>
            <w:tcW w:w="990" w:type="dxa"/>
            <w:tcBorders>
              <w:top w:val="nil"/>
              <w:bottom w:val="nil"/>
            </w:tcBorders>
            <w:shd w:val="clear" w:color="auto" w:fill="FFFFFF"/>
          </w:tcPr>
          <w:p w14:paraId="031F236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.354</w:t>
            </w:r>
          </w:p>
        </w:tc>
        <w:tc>
          <w:tcPr>
            <w:tcW w:w="990" w:type="dxa"/>
            <w:tcBorders>
              <w:top w:val="nil"/>
              <w:bottom w:val="nil"/>
            </w:tcBorders>
            <w:shd w:val="clear" w:color="auto" w:fill="FFFFFF"/>
          </w:tcPr>
          <w:p w14:paraId="5C9EFFC3"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.353</w:t>
            </w:r>
          </w:p>
        </w:tc>
        <w:tc>
          <w:tcPr>
            <w:tcW w:w="1170" w:type="dxa"/>
            <w:tcBorders>
              <w:top w:val="nil"/>
              <w:bottom w:val="nil"/>
            </w:tcBorders>
            <w:shd w:val="clear" w:color="auto" w:fill="FFFFFF"/>
          </w:tcPr>
          <w:p w14:paraId="5AC6BCA6"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.33783</w:t>
            </w:r>
          </w:p>
        </w:tc>
        <w:tc>
          <w:tcPr>
            <w:tcW w:w="1260" w:type="dxa"/>
            <w:tcBorders>
              <w:top w:val="nil"/>
              <w:bottom w:val="nil"/>
            </w:tcBorders>
            <w:shd w:val="clear" w:color="auto" w:fill="FFFFFF"/>
          </w:tcPr>
          <w:p w14:paraId="154010DD"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.003</w:t>
            </w:r>
          </w:p>
        </w:tc>
        <w:tc>
          <w:tcPr>
            <w:tcW w:w="900" w:type="dxa"/>
            <w:tcBorders>
              <w:top w:val="nil"/>
              <w:bottom w:val="nil"/>
            </w:tcBorders>
            <w:shd w:val="clear" w:color="auto" w:fill="FFFFFF"/>
          </w:tcPr>
          <w:p w14:paraId="55D3989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19.800</w:t>
            </w:r>
          </w:p>
        </w:tc>
        <w:tc>
          <w:tcPr>
            <w:tcW w:w="540" w:type="dxa"/>
            <w:tcBorders>
              <w:top w:val="nil"/>
              <w:bottom w:val="nil"/>
            </w:tcBorders>
            <w:shd w:val="clear" w:color="auto" w:fill="FFFFFF"/>
          </w:tcPr>
          <w:p w14:paraId="3192D74A"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695A0F51"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3823</w:t>
            </w:r>
          </w:p>
        </w:tc>
      </w:tr>
      <w:tr w:rsidR="00500ACE" w14:paraId="0DCEEF52"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116A30E2"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11</w:t>
            </w:r>
          </w:p>
        </w:tc>
        <w:tc>
          <w:tcPr>
            <w:tcW w:w="666" w:type="dxa"/>
            <w:tcBorders>
              <w:top w:val="nil"/>
              <w:left w:val="single" w:sz="16" w:space="0" w:color="000000"/>
              <w:bottom w:val="nil"/>
            </w:tcBorders>
            <w:shd w:val="clear" w:color="auto" w:fill="FFFFFF"/>
          </w:tcPr>
          <w:p w14:paraId="31E207F3"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.598</w:t>
            </w:r>
            <w:r>
              <w:rPr>
                <w:rFonts w:ascii="Arial" w:hAnsi="Arial" w:cs="Arial"/>
                <w:sz w:val="18"/>
                <w:szCs w:val="18"/>
                <w:vertAlign w:val="superscript"/>
              </w:rPr>
              <w:t>k</w:t>
            </w:r>
          </w:p>
        </w:tc>
        <w:tc>
          <w:tcPr>
            <w:tcW w:w="990" w:type="dxa"/>
            <w:tcBorders>
              <w:top w:val="nil"/>
              <w:bottom w:val="nil"/>
            </w:tcBorders>
            <w:shd w:val="clear" w:color="auto" w:fill="FFFFFF"/>
          </w:tcPr>
          <w:p w14:paraId="4757B172"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.357</w:t>
            </w:r>
          </w:p>
        </w:tc>
        <w:tc>
          <w:tcPr>
            <w:tcW w:w="990" w:type="dxa"/>
            <w:tcBorders>
              <w:top w:val="nil"/>
              <w:bottom w:val="nil"/>
            </w:tcBorders>
            <w:shd w:val="clear" w:color="auto" w:fill="FFFFFF"/>
          </w:tcPr>
          <w:p w14:paraId="0A3F36C9"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.355</w:t>
            </w:r>
          </w:p>
        </w:tc>
        <w:tc>
          <w:tcPr>
            <w:tcW w:w="1170" w:type="dxa"/>
            <w:tcBorders>
              <w:top w:val="nil"/>
              <w:bottom w:val="nil"/>
            </w:tcBorders>
            <w:shd w:val="clear" w:color="auto" w:fill="FFFFFF"/>
          </w:tcPr>
          <w:p w14:paraId="362584BA"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.33713</w:t>
            </w:r>
          </w:p>
        </w:tc>
        <w:tc>
          <w:tcPr>
            <w:tcW w:w="1260" w:type="dxa"/>
            <w:tcBorders>
              <w:top w:val="nil"/>
              <w:bottom w:val="nil"/>
            </w:tcBorders>
            <w:shd w:val="clear" w:color="auto" w:fill="FFFFFF"/>
          </w:tcPr>
          <w:p w14:paraId="5861A6E4"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.003</w:t>
            </w:r>
          </w:p>
        </w:tc>
        <w:tc>
          <w:tcPr>
            <w:tcW w:w="900" w:type="dxa"/>
            <w:tcBorders>
              <w:top w:val="nil"/>
              <w:bottom w:val="nil"/>
            </w:tcBorders>
            <w:shd w:val="clear" w:color="auto" w:fill="FFFFFF"/>
          </w:tcPr>
          <w:p w14:paraId="354C5212"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17.013</w:t>
            </w:r>
          </w:p>
        </w:tc>
        <w:tc>
          <w:tcPr>
            <w:tcW w:w="540" w:type="dxa"/>
            <w:tcBorders>
              <w:top w:val="nil"/>
              <w:bottom w:val="nil"/>
            </w:tcBorders>
            <w:shd w:val="clear" w:color="auto" w:fill="FFFFFF"/>
          </w:tcPr>
          <w:p w14:paraId="4BF53CD4"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1A2B6503"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3822</w:t>
            </w:r>
          </w:p>
        </w:tc>
      </w:tr>
      <w:tr w:rsidR="00500ACE" w14:paraId="0CC58F42"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56BFDE5A"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12</w:t>
            </w:r>
          </w:p>
        </w:tc>
        <w:tc>
          <w:tcPr>
            <w:tcW w:w="666" w:type="dxa"/>
            <w:tcBorders>
              <w:top w:val="nil"/>
              <w:left w:val="single" w:sz="16" w:space="0" w:color="000000"/>
              <w:bottom w:val="nil"/>
            </w:tcBorders>
            <w:shd w:val="clear" w:color="auto" w:fill="FFFFFF"/>
          </w:tcPr>
          <w:p w14:paraId="19C1FA10"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.600</w:t>
            </w:r>
            <w:r>
              <w:rPr>
                <w:rFonts w:ascii="Arial" w:hAnsi="Arial" w:cs="Arial"/>
                <w:sz w:val="18"/>
                <w:szCs w:val="18"/>
                <w:vertAlign w:val="superscript"/>
              </w:rPr>
              <w:t>l</w:t>
            </w:r>
          </w:p>
        </w:tc>
        <w:tc>
          <w:tcPr>
            <w:tcW w:w="990" w:type="dxa"/>
            <w:tcBorders>
              <w:top w:val="nil"/>
              <w:bottom w:val="nil"/>
            </w:tcBorders>
            <w:shd w:val="clear" w:color="auto" w:fill="FFFFFF"/>
          </w:tcPr>
          <w:p w14:paraId="41A309B6"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.360</w:t>
            </w:r>
          </w:p>
        </w:tc>
        <w:tc>
          <w:tcPr>
            <w:tcW w:w="990" w:type="dxa"/>
            <w:tcBorders>
              <w:top w:val="nil"/>
              <w:bottom w:val="nil"/>
            </w:tcBorders>
            <w:shd w:val="clear" w:color="auto" w:fill="FFFFFF"/>
          </w:tcPr>
          <w:p w14:paraId="26B8530D"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.358</w:t>
            </w:r>
          </w:p>
        </w:tc>
        <w:tc>
          <w:tcPr>
            <w:tcW w:w="1170" w:type="dxa"/>
            <w:tcBorders>
              <w:top w:val="nil"/>
              <w:bottom w:val="nil"/>
            </w:tcBorders>
            <w:shd w:val="clear" w:color="auto" w:fill="FFFFFF"/>
          </w:tcPr>
          <w:p w14:paraId="0856DB97"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.33652</w:t>
            </w:r>
          </w:p>
        </w:tc>
        <w:tc>
          <w:tcPr>
            <w:tcW w:w="1260" w:type="dxa"/>
            <w:tcBorders>
              <w:top w:val="nil"/>
              <w:bottom w:val="nil"/>
            </w:tcBorders>
            <w:shd w:val="clear" w:color="auto" w:fill="FFFFFF"/>
          </w:tcPr>
          <w:p w14:paraId="0732D65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.002</w:t>
            </w:r>
          </w:p>
        </w:tc>
        <w:tc>
          <w:tcPr>
            <w:tcW w:w="900" w:type="dxa"/>
            <w:tcBorders>
              <w:top w:val="nil"/>
              <w:bottom w:val="nil"/>
            </w:tcBorders>
            <w:shd w:val="clear" w:color="auto" w:fill="FFFFFF"/>
          </w:tcPr>
          <w:p w14:paraId="4456BBED"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14.859</w:t>
            </w:r>
          </w:p>
        </w:tc>
        <w:tc>
          <w:tcPr>
            <w:tcW w:w="540" w:type="dxa"/>
            <w:tcBorders>
              <w:top w:val="nil"/>
              <w:bottom w:val="nil"/>
            </w:tcBorders>
            <w:shd w:val="clear" w:color="auto" w:fill="FFFFFF"/>
          </w:tcPr>
          <w:p w14:paraId="4E743C87"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5C42E12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3821</w:t>
            </w:r>
          </w:p>
        </w:tc>
      </w:tr>
      <w:tr w:rsidR="00500ACE" w14:paraId="7A623F48"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12159FE3"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13</w:t>
            </w:r>
          </w:p>
        </w:tc>
        <w:tc>
          <w:tcPr>
            <w:tcW w:w="666" w:type="dxa"/>
            <w:tcBorders>
              <w:top w:val="nil"/>
              <w:left w:val="single" w:sz="16" w:space="0" w:color="000000"/>
              <w:bottom w:val="nil"/>
            </w:tcBorders>
            <w:shd w:val="clear" w:color="auto" w:fill="FFFFFF"/>
          </w:tcPr>
          <w:p w14:paraId="62A370D3"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.601</w:t>
            </w:r>
            <w:r>
              <w:rPr>
                <w:rFonts w:ascii="Arial" w:hAnsi="Arial" w:cs="Arial"/>
                <w:sz w:val="18"/>
                <w:szCs w:val="18"/>
                <w:vertAlign w:val="superscript"/>
              </w:rPr>
              <w:t>m</w:t>
            </w:r>
          </w:p>
        </w:tc>
        <w:tc>
          <w:tcPr>
            <w:tcW w:w="990" w:type="dxa"/>
            <w:tcBorders>
              <w:top w:val="nil"/>
              <w:bottom w:val="nil"/>
            </w:tcBorders>
            <w:shd w:val="clear" w:color="auto" w:fill="FFFFFF"/>
          </w:tcPr>
          <w:p w14:paraId="332C32A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.361</w:t>
            </w:r>
          </w:p>
        </w:tc>
        <w:tc>
          <w:tcPr>
            <w:tcW w:w="990" w:type="dxa"/>
            <w:tcBorders>
              <w:top w:val="nil"/>
              <w:bottom w:val="nil"/>
            </w:tcBorders>
            <w:shd w:val="clear" w:color="auto" w:fill="FFFFFF"/>
          </w:tcPr>
          <w:p w14:paraId="41A129DB"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.359</w:t>
            </w:r>
          </w:p>
        </w:tc>
        <w:tc>
          <w:tcPr>
            <w:tcW w:w="1170" w:type="dxa"/>
            <w:tcBorders>
              <w:top w:val="nil"/>
              <w:bottom w:val="nil"/>
            </w:tcBorders>
            <w:shd w:val="clear" w:color="auto" w:fill="FFFFFF"/>
          </w:tcPr>
          <w:p w14:paraId="5ECF9EE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.33631</w:t>
            </w:r>
          </w:p>
        </w:tc>
        <w:tc>
          <w:tcPr>
            <w:tcW w:w="1260" w:type="dxa"/>
            <w:tcBorders>
              <w:top w:val="nil"/>
              <w:bottom w:val="nil"/>
            </w:tcBorders>
            <w:shd w:val="clear" w:color="auto" w:fill="FFFFFF"/>
          </w:tcPr>
          <w:p w14:paraId="5E1111A3"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.001</w:t>
            </w:r>
          </w:p>
        </w:tc>
        <w:tc>
          <w:tcPr>
            <w:tcW w:w="900" w:type="dxa"/>
            <w:tcBorders>
              <w:top w:val="nil"/>
              <w:bottom w:val="nil"/>
            </w:tcBorders>
            <w:shd w:val="clear" w:color="auto" w:fill="FFFFFF"/>
          </w:tcPr>
          <w:p w14:paraId="4FDE79B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5.728</w:t>
            </w:r>
          </w:p>
        </w:tc>
        <w:tc>
          <w:tcPr>
            <w:tcW w:w="540" w:type="dxa"/>
            <w:tcBorders>
              <w:top w:val="nil"/>
              <w:bottom w:val="nil"/>
            </w:tcBorders>
            <w:shd w:val="clear" w:color="auto" w:fill="FFFFFF"/>
          </w:tcPr>
          <w:p w14:paraId="24F184E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6085718E"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3820</w:t>
            </w:r>
          </w:p>
        </w:tc>
      </w:tr>
      <w:tr w:rsidR="00500ACE" w14:paraId="492FECB9" w14:textId="77777777" w:rsidTr="00500ACE">
        <w:trPr>
          <w:cantSplit/>
        </w:trPr>
        <w:tc>
          <w:tcPr>
            <w:tcW w:w="704" w:type="dxa"/>
            <w:tcBorders>
              <w:top w:val="nil"/>
              <w:left w:val="single" w:sz="16" w:space="0" w:color="000000"/>
              <w:bottom w:val="nil"/>
              <w:right w:val="single" w:sz="16" w:space="0" w:color="000000"/>
            </w:tcBorders>
            <w:shd w:val="clear" w:color="auto" w:fill="FFFFFF"/>
            <w:vAlign w:val="center"/>
          </w:tcPr>
          <w:p w14:paraId="2622A02C"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14</w:t>
            </w:r>
          </w:p>
        </w:tc>
        <w:tc>
          <w:tcPr>
            <w:tcW w:w="666" w:type="dxa"/>
            <w:tcBorders>
              <w:top w:val="nil"/>
              <w:left w:val="single" w:sz="16" w:space="0" w:color="000000"/>
              <w:bottom w:val="nil"/>
            </w:tcBorders>
            <w:shd w:val="clear" w:color="auto" w:fill="FFFFFF"/>
          </w:tcPr>
          <w:p w14:paraId="19678AE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.601</w:t>
            </w:r>
            <w:r>
              <w:rPr>
                <w:rFonts w:ascii="Arial" w:hAnsi="Arial" w:cs="Arial"/>
                <w:sz w:val="18"/>
                <w:szCs w:val="18"/>
                <w:vertAlign w:val="superscript"/>
              </w:rPr>
              <w:t>n</w:t>
            </w:r>
          </w:p>
        </w:tc>
        <w:tc>
          <w:tcPr>
            <w:tcW w:w="990" w:type="dxa"/>
            <w:tcBorders>
              <w:top w:val="nil"/>
              <w:bottom w:val="nil"/>
            </w:tcBorders>
            <w:shd w:val="clear" w:color="auto" w:fill="FFFFFF"/>
          </w:tcPr>
          <w:p w14:paraId="3449A939"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.362</w:t>
            </w:r>
          </w:p>
        </w:tc>
        <w:tc>
          <w:tcPr>
            <w:tcW w:w="990" w:type="dxa"/>
            <w:tcBorders>
              <w:top w:val="nil"/>
              <w:bottom w:val="nil"/>
            </w:tcBorders>
            <w:shd w:val="clear" w:color="auto" w:fill="FFFFFF"/>
          </w:tcPr>
          <w:p w14:paraId="08EDC49B"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.359</w:t>
            </w:r>
          </w:p>
        </w:tc>
        <w:tc>
          <w:tcPr>
            <w:tcW w:w="1170" w:type="dxa"/>
            <w:tcBorders>
              <w:top w:val="nil"/>
              <w:bottom w:val="nil"/>
            </w:tcBorders>
            <w:shd w:val="clear" w:color="auto" w:fill="FFFFFF"/>
          </w:tcPr>
          <w:p w14:paraId="249C1A12"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.33611</w:t>
            </w:r>
          </w:p>
        </w:tc>
        <w:tc>
          <w:tcPr>
            <w:tcW w:w="1260" w:type="dxa"/>
            <w:tcBorders>
              <w:top w:val="nil"/>
              <w:bottom w:val="nil"/>
            </w:tcBorders>
            <w:shd w:val="clear" w:color="auto" w:fill="FFFFFF"/>
          </w:tcPr>
          <w:p w14:paraId="13A0DB04"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.001</w:t>
            </w:r>
          </w:p>
        </w:tc>
        <w:tc>
          <w:tcPr>
            <w:tcW w:w="900" w:type="dxa"/>
            <w:tcBorders>
              <w:top w:val="nil"/>
              <w:bottom w:val="nil"/>
            </w:tcBorders>
            <w:shd w:val="clear" w:color="auto" w:fill="FFFFFF"/>
          </w:tcPr>
          <w:p w14:paraId="1CFEDDF4"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5.510</w:t>
            </w:r>
          </w:p>
        </w:tc>
        <w:tc>
          <w:tcPr>
            <w:tcW w:w="540" w:type="dxa"/>
            <w:tcBorders>
              <w:top w:val="nil"/>
              <w:bottom w:val="nil"/>
            </w:tcBorders>
            <w:shd w:val="clear" w:color="auto" w:fill="FFFFFF"/>
          </w:tcPr>
          <w:p w14:paraId="7895A7A3"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nil"/>
              <w:right w:val="single" w:sz="16" w:space="0" w:color="000000"/>
            </w:tcBorders>
            <w:shd w:val="clear" w:color="auto" w:fill="FFFFFF"/>
          </w:tcPr>
          <w:p w14:paraId="204D1BCB"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3819</w:t>
            </w:r>
          </w:p>
        </w:tc>
      </w:tr>
      <w:tr w:rsidR="00500ACE" w14:paraId="49A76A00" w14:textId="77777777" w:rsidTr="00500ACE">
        <w:trPr>
          <w:cantSplit/>
        </w:trPr>
        <w:tc>
          <w:tcPr>
            <w:tcW w:w="704" w:type="dxa"/>
            <w:tcBorders>
              <w:top w:val="nil"/>
              <w:left w:val="single" w:sz="16" w:space="0" w:color="000000"/>
              <w:bottom w:val="single" w:sz="16" w:space="0" w:color="000000"/>
              <w:right w:val="single" w:sz="16" w:space="0" w:color="000000"/>
            </w:tcBorders>
            <w:shd w:val="clear" w:color="auto" w:fill="FFFFFF"/>
            <w:vAlign w:val="center"/>
          </w:tcPr>
          <w:p w14:paraId="4E9954F7" w14:textId="77777777" w:rsidR="00500ACE" w:rsidRDefault="00500ACE" w:rsidP="006E0BB8">
            <w:pPr>
              <w:spacing w:line="320" w:lineRule="atLeast"/>
              <w:ind w:left="60" w:right="60"/>
              <w:rPr>
                <w:rFonts w:ascii="Arial" w:hAnsi="Arial" w:cs="Arial"/>
                <w:sz w:val="18"/>
                <w:szCs w:val="18"/>
              </w:rPr>
            </w:pPr>
            <w:r>
              <w:rPr>
                <w:rFonts w:ascii="Arial" w:hAnsi="Arial" w:cs="Arial"/>
                <w:sz w:val="18"/>
                <w:szCs w:val="18"/>
              </w:rPr>
              <w:t>15</w:t>
            </w:r>
          </w:p>
        </w:tc>
        <w:tc>
          <w:tcPr>
            <w:tcW w:w="666" w:type="dxa"/>
            <w:tcBorders>
              <w:top w:val="nil"/>
              <w:left w:val="single" w:sz="16" w:space="0" w:color="000000"/>
              <w:bottom w:val="single" w:sz="16" w:space="0" w:color="000000"/>
            </w:tcBorders>
            <w:shd w:val="clear" w:color="auto" w:fill="FFFFFF"/>
          </w:tcPr>
          <w:p w14:paraId="6B5D66D0"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.601</w:t>
            </w:r>
            <w:r>
              <w:rPr>
                <w:rFonts w:ascii="Arial" w:hAnsi="Arial" w:cs="Arial"/>
                <w:sz w:val="18"/>
                <w:szCs w:val="18"/>
                <w:vertAlign w:val="superscript"/>
              </w:rPr>
              <w:t>o</w:t>
            </w:r>
          </w:p>
        </w:tc>
        <w:tc>
          <w:tcPr>
            <w:tcW w:w="990" w:type="dxa"/>
            <w:tcBorders>
              <w:top w:val="nil"/>
              <w:bottom w:val="single" w:sz="16" w:space="0" w:color="000000"/>
            </w:tcBorders>
            <w:shd w:val="clear" w:color="auto" w:fill="FFFFFF"/>
          </w:tcPr>
          <w:p w14:paraId="793E26A8"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.361</w:t>
            </w:r>
          </w:p>
        </w:tc>
        <w:tc>
          <w:tcPr>
            <w:tcW w:w="990" w:type="dxa"/>
            <w:tcBorders>
              <w:top w:val="nil"/>
              <w:bottom w:val="single" w:sz="16" w:space="0" w:color="000000"/>
            </w:tcBorders>
            <w:shd w:val="clear" w:color="auto" w:fill="FFFFFF"/>
          </w:tcPr>
          <w:p w14:paraId="605DE6DA"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.359</w:t>
            </w:r>
          </w:p>
        </w:tc>
        <w:tc>
          <w:tcPr>
            <w:tcW w:w="1170" w:type="dxa"/>
            <w:tcBorders>
              <w:top w:val="nil"/>
              <w:bottom w:val="single" w:sz="16" w:space="0" w:color="000000"/>
            </w:tcBorders>
            <w:shd w:val="clear" w:color="auto" w:fill="FFFFFF"/>
          </w:tcPr>
          <w:p w14:paraId="0D6E21B9"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.33612</w:t>
            </w:r>
          </w:p>
        </w:tc>
        <w:tc>
          <w:tcPr>
            <w:tcW w:w="1260" w:type="dxa"/>
            <w:tcBorders>
              <w:top w:val="nil"/>
              <w:bottom w:val="single" w:sz="16" w:space="0" w:color="000000"/>
            </w:tcBorders>
            <w:shd w:val="clear" w:color="auto" w:fill="FFFFFF"/>
          </w:tcPr>
          <w:p w14:paraId="55107898"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900" w:type="dxa"/>
            <w:tcBorders>
              <w:top w:val="nil"/>
              <w:bottom w:val="single" w:sz="16" w:space="0" w:color="000000"/>
            </w:tcBorders>
            <w:shd w:val="clear" w:color="auto" w:fill="FFFFFF"/>
          </w:tcPr>
          <w:p w14:paraId="73EF3682"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1.122</w:t>
            </w:r>
          </w:p>
        </w:tc>
        <w:tc>
          <w:tcPr>
            <w:tcW w:w="540" w:type="dxa"/>
            <w:tcBorders>
              <w:top w:val="nil"/>
              <w:bottom w:val="single" w:sz="16" w:space="0" w:color="000000"/>
            </w:tcBorders>
            <w:shd w:val="clear" w:color="auto" w:fill="FFFFFF"/>
          </w:tcPr>
          <w:p w14:paraId="3B0B0A85"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630" w:type="dxa"/>
            <w:tcBorders>
              <w:top w:val="nil"/>
              <w:bottom w:val="single" w:sz="16" w:space="0" w:color="000000"/>
              <w:right w:val="single" w:sz="16" w:space="0" w:color="000000"/>
            </w:tcBorders>
            <w:shd w:val="clear" w:color="auto" w:fill="FFFFFF"/>
          </w:tcPr>
          <w:p w14:paraId="319F5C5F" w14:textId="77777777" w:rsidR="00500ACE" w:rsidRDefault="00500ACE" w:rsidP="006E0BB8">
            <w:pPr>
              <w:spacing w:line="320" w:lineRule="atLeast"/>
              <w:ind w:left="60" w:right="60"/>
              <w:jc w:val="right"/>
              <w:rPr>
                <w:rFonts w:ascii="Arial" w:hAnsi="Arial" w:cs="Arial"/>
                <w:sz w:val="18"/>
                <w:szCs w:val="18"/>
              </w:rPr>
            </w:pPr>
            <w:r>
              <w:rPr>
                <w:rFonts w:ascii="Arial" w:hAnsi="Arial" w:cs="Arial"/>
                <w:sz w:val="18"/>
                <w:szCs w:val="18"/>
              </w:rPr>
              <w:t>3819</w:t>
            </w:r>
          </w:p>
        </w:tc>
      </w:tr>
    </w:tbl>
    <w:p w14:paraId="369A5266" w14:textId="77777777" w:rsidR="00500ACE" w:rsidRDefault="00500ACE" w:rsidP="00500ACE">
      <w:pPr>
        <w:spacing w:after="0" w:line="480" w:lineRule="auto"/>
        <w:rPr>
          <w:rFonts w:ascii="Times New Roman" w:hAnsi="Times New Roman" w:cs="Times New Roman"/>
          <w:sz w:val="24"/>
          <w:szCs w:val="24"/>
        </w:rPr>
      </w:pPr>
    </w:p>
    <w:p w14:paraId="5957E912" w14:textId="77777777" w:rsidR="005D281D" w:rsidRDefault="005D281D" w:rsidP="00500ACE">
      <w:pPr>
        <w:spacing w:after="0" w:line="480" w:lineRule="auto"/>
        <w:rPr>
          <w:rFonts w:ascii="Times New Roman" w:hAnsi="Times New Roman" w:cs="Times New Roman"/>
          <w:sz w:val="24"/>
          <w:szCs w:val="24"/>
        </w:rPr>
      </w:pPr>
    </w:p>
    <w:p w14:paraId="1C954576" w14:textId="77777777" w:rsidR="005D281D" w:rsidRDefault="005D281D" w:rsidP="00500ACE">
      <w:pPr>
        <w:spacing w:after="0" w:line="480" w:lineRule="auto"/>
        <w:rPr>
          <w:rFonts w:ascii="Times New Roman" w:hAnsi="Times New Roman" w:cs="Times New Roman"/>
          <w:sz w:val="24"/>
          <w:szCs w:val="24"/>
        </w:rPr>
      </w:pPr>
    </w:p>
    <w:p w14:paraId="25968541" w14:textId="77777777" w:rsidR="005D281D" w:rsidRPr="005D281D" w:rsidRDefault="00F71E33" w:rsidP="005D281D">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5D281D" w:rsidRPr="005D281D">
        <w:rPr>
          <w:rFonts w:ascii="Times New Roman" w:hAnsi="Times New Roman" w:cs="Times New Roman"/>
          <w:color w:val="auto"/>
          <w:sz w:val="22"/>
          <w:szCs w:val="22"/>
        </w:rPr>
        <w:t xml:space="preserve"> </w:t>
      </w:r>
      <w:r w:rsidR="005D281D">
        <w:rPr>
          <w:rFonts w:ascii="Times New Roman" w:hAnsi="Times New Roman" w:cs="Times New Roman"/>
          <w:color w:val="auto"/>
          <w:sz w:val="22"/>
          <w:szCs w:val="22"/>
        </w:rPr>
        <w:t>C2</w:t>
      </w:r>
      <w:r w:rsidR="005D281D" w:rsidRPr="005D281D">
        <w:rPr>
          <w:rFonts w:ascii="Times New Roman" w:hAnsi="Times New Roman" w:cs="Times New Roman"/>
          <w:color w:val="auto"/>
          <w:sz w:val="22"/>
          <w:szCs w:val="22"/>
        </w:rPr>
        <w:t>: ANOVA for SAT Models</w:t>
      </w:r>
    </w:p>
    <w:tbl>
      <w:tblPr>
        <w:tblW w:w="804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5"/>
        <w:gridCol w:w="1485"/>
        <w:gridCol w:w="1021"/>
        <w:gridCol w:w="1408"/>
        <w:gridCol w:w="1083"/>
        <w:gridCol w:w="1021"/>
      </w:tblGrid>
      <w:tr w:rsidR="005D281D" w14:paraId="34823C3F" w14:textId="77777777" w:rsidTr="005D281D">
        <w:trPr>
          <w:cantSplit/>
        </w:trPr>
        <w:tc>
          <w:tcPr>
            <w:tcW w:w="2028" w:type="dxa"/>
            <w:gridSpan w:val="2"/>
            <w:tcBorders>
              <w:top w:val="single" w:sz="16" w:space="0" w:color="000000"/>
              <w:left w:val="single" w:sz="16" w:space="0" w:color="000000"/>
              <w:bottom w:val="single" w:sz="18" w:space="0" w:color="000000"/>
              <w:right w:val="nil"/>
            </w:tcBorders>
            <w:shd w:val="clear" w:color="auto" w:fill="FFFFFF"/>
          </w:tcPr>
          <w:p w14:paraId="1A82C9BC"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Model</w:t>
            </w:r>
          </w:p>
        </w:tc>
        <w:tc>
          <w:tcPr>
            <w:tcW w:w="1485" w:type="dxa"/>
            <w:tcBorders>
              <w:top w:val="single" w:sz="16" w:space="0" w:color="000000"/>
              <w:left w:val="single" w:sz="16" w:space="0" w:color="000000"/>
              <w:bottom w:val="single" w:sz="18" w:space="0" w:color="000000"/>
            </w:tcBorders>
            <w:shd w:val="clear" w:color="auto" w:fill="FFFFFF"/>
          </w:tcPr>
          <w:p w14:paraId="2681F0D7"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Sum of Squares</w:t>
            </w:r>
          </w:p>
        </w:tc>
        <w:tc>
          <w:tcPr>
            <w:tcW w:w="1021" w:type="dxa"/>
            <w:tcBorders>
              <w:top w:val="single" w:sz="16" w:space="0" w:color="000000"/>
              <w:bottom w:val="single" w:sz="18" w:space="0" w:color="000000"/>
            </w:tcBorders>
            <w:shd w:val="clear" w:color="auto" w:fill="FFFFFF"/>
          </w:tcPr>
          <w:p w14:paraId="62011CC7" w14:textId="77777777" w:rsidR="005D281D" w:rsidRDefault="005D281D" w:rsidP="006E0BB8">
            <w:pPr>
              <w:spacing w:line="320" w:lineRule="atLeast"/>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1408" w:type="dxa"/>
            <w:tcBorders>
              <w:top w:val="single" w:sz="16" w:space="0" w:color="000000"/>
              <w:bottom w:val="single" w:sz="18" w:space="0" w:color="000000"/>
            </w:tcBorders>
            <w:shd w:val="clear" w:color="auto" w:fill="FFFFFF"/>
          </w:tcPr>
          <w:p w14:paraId="5FB9F2BB"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Mean Square</w:t>
            </w:r>
          </w:p>
        </w:tc>
        <w:tc>
          <w:tcPr>
            <w:tcW w:w="1083" w:type="dxa"/>
            <w:tcBorders>
              <w:top w:val="single" w:sz="16" w:space="0" w:color="000000"/>
              <w:bottom w:val="single" w:sz="18" w:space="0" w:color="000000"/>
            </w:tcBorders>
            <w:shd w:val="clear" w:color="auto" w:fill="FFFFFF"/>
          </w:tcPr>
          <w:p w14:paraId="7BA1D41C"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F</w:t>
            </w:r>
          </w:p>
        </w:tc>
        <w:tc>
          <w:tcPr>
            <w:tcW w:w="1021" w:type="dxa"/>
            <w:tcBorders>
              <w:top w:val="single" w:sz="16" w:space="0" w:color="000000"/>
              <w:bottom w:val="single" w:sz="18" w:space="0" w:color="000000"/>
              <w:right w:val="single" w:sz="16" w:space="0" w:color="000000"/>
            </w:tcBorders>
            <w:shd w:val="clear" w:color="auto" w:fill="FFFFFF"/>
          </w:tcPr>
          <w:p w14:paraId="0A5330C2"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Sig.</w:t>
            </w:r>
          </w:p>
        </w:tc>
      </w:tr>
      <w:tr w:rsidR="005D281D" w14:paraId="10A6402E" w14:textId="77777777" w:rsidTr="005D281D">
        <w:trPr>
          <w:cantSplit/>
        </w:trPr>
        <w:tc>
          <w:tcPr>
            <w:tcW w:w="743" w:type="dxa"/>
            <w:vMerge w:val="restart"/>
            <w:tcBorders>
              <w:top w:val="single" w:sz="18" w:space="0" w:color="000000"/>
              <w:left w:val="single" w:sz="18" w:space="0" w:color="000000"/>
              <w:bottom w:val="nil"/>
              <w:right w:val="nil"/>
            </w:tcBorders>
            <w:shd w:val="clear" w:color="auto" w:fill="FFFFFF"/>
            <w:vAlign w:val="center"/>
          </w:tcPr>
          <w:p w14:paraId="034E1874"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1</w:t>
            </w:r>
          </w:p>
        </w:tc>
        <w:tc>
          <w:tcPr>
            <w:tcW w:w="1285" w:type="dxa"/>
            <w:tcBorders>
              <w:top w:val="single" w:sz="18" w:space="0" w:color="000000"/>
              <w:left w:val="nil"/>
              <w:bottom w:val="nil"/>
              <w:right w:val="single" w:sz="16" w:space="0" w:color="000000"/>
            </w:tcBorders>
            <w:shd w:val="clear" w:color="auto" w:fill="FFFFFF"/>
            <w:vAlign w:val="center"/>
          </w:tcPr>
          <w:p w14:paraId="660CCC44"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18" w:space="0" w:color="000000"/>
              <w:left w:val="single" w:sz="16" w:space="0" w:color="000000"/>
              <w:bottom w:val="nil"/>
            </w:tcBorders>
            <w:shd w:val="clear" w:color="auto" w:fill="FFFFFF"/>
          </w:tcPr>
          <w:p w14:paraId="14053A6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143.716</w:t>
            </w:r>
          </w:p>
        </w:tc>
        <w:tc>
          <w:tcPr>
            <w:tcW w:w="1021" w:type="dxa"/>
            <w:tcBorders>
              <w:top w:val="single" w:sz="18" w:space="0" w:color="000000"/>
              <w:bottom w:val="nil"/>
            </w:tcBorders>
            <w:shd w:val="clear" w:color="auto" w:fill="FFFFFF"/>
          </w:tcPr>
          <w:p w14:paraId="279E48E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w:t>
            </w:r>
          </w:p>
        </w:tc>
        <w:tc>
          <w:tcPr>
            <w:tcW w:w="1408" w:type="dxa"/>
            <w:tcBorders>
              <w:top w:val="single" w:sz="18" w:space="0" w:color="000000"/>
              <w:bottom w:val="nil"/>
            </w:tcBorders>
            <w:shd w:val="clear" w:color="auto" w:fill="FFFFFF"/>
          </w:tcPr>
          <w:p w14:paraId="7E5F845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143.716</w:t>
            </w:r>
          </w:p>
        </w:tc>
        <w:tc>
          <w:tcPr>
            <w:tcW w:w="1083" w:type="dxa"/>
            <w:tcBorders>
              <w:top w:val="single" w:sz="18" w:space="0" w:color="000000"/>
              <w:bottom w:val="nil"/>
            </w:tcBorders>
            <w:shd w:val="clear" w:color="auto" w:fill="FFFFFF"/>
          </w:tcPr>
          <w:p w14:paraId="3164967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1034.902</w:t>
            </w:r>
          </w:p>
        </w:tc>
        <w:tc>
          <w:tcPr>
            <w:tcW w:w="1021" w:type="dxa"/>
            <w:tcBorders>
              <w:top w:val="single" w:sz="18" w:space="0" w:color="000000"/>
              <w:bottom w:val="nil"/>
              <w:right w:val="single" w:sz="18" w:space="0" w:color="000000"/>
            </w:tcBorders>
            <w:shd w:val="clear" w:color="auto" w:fill="FFFFFF"/>
          </w:tcPr>
          <w:p w14:paraId="7AEDD23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b</w:t>
            </w:r>
          </w:p>
        </w:tc>
      </w:tr>
      <w:tr w:rsidR="005D281D" w14:paraId="1B0A9F7D" w14:textId="77777777" w:rsidTr="005D281D">
        <w:trPr>
          <w:cantSplit/>
        </w:trPr>
        <w:tc>
          <w:tcPr>
            <w:tcW w:w="743" w:type="dxa"/>
            <w:vMerge/>
            <w:tcBorders>
              <w:top w:val="single" w:sz="16" w:space="0" w:color="000000"/>
              <w:left w:val="single" w:sz="18" w:space="0" w:color="000000"/>
              <w:bottom w:val="nil"/>
              <w:right w:val="nil"/>
            </w:tcBorders>
            <w:shd w:val="clear" w:color="auto" w:fill="FFFFFF"/>
            <w:vAlign w:val="center"/>
          </w:tcPr>
          <w:p w14:paraId="54F8E12D"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6AE36B97"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31A35D7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532.145</w:t>
            </w:r>
          </w:p>
        </w:tc>
        <w:tc>
          <w:tcPr>
            <w:tcW w:w="1021" w:type="dxa"/>
            <w:tcBorders>
              <w:top w:val="nil"/>
              <w:bottom w:val="nil"/>
            </w:tcBorders>
            <w:shd w:val="clear" w:color="auto" w:fill="FFFFFF"/>
          </w:tcPr>
          <w:p w14:paraId="63448CF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3832</w:t>
            </w:r>
          </w:p>
        </w:tc>
        <w:tc>
          <w:tcPr>
            <w:tcW w:w="1408" w:type="dxa"/>
            <w:tcBorders>
              <w:top w:val="nil"/>
              <w:bottom w:val="nil"/>
            </w:tcBorders>
            <w:shd w:val="clear" w:color="auto" w:fill="FFFFFF"/>
          </w:tcPr>
          <w:p w14:paraId="57DFF20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.139</w:t>
            </w:r>
          </w:p>
        </w:tc>
        <w:tc>
          <w:tcPr>
            <w:tcW w:w="1083" w:type="dxa"/>
            <w:tcBorders>
              <w:top w:val="nil"/>
              <w:bottom w:val="nil"/>
            </w:tcBorders>
            <w:shd w:val="clear" w:color="auto" w:fill="FFFFFF"/>
          </w:tcPr>
          <w:p w14:paraId="4555201B"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6DBD87AB" w14:textId="77777777" w:rsidR="005D281D" w:rsidRDefault="005D281D" w:rsidP="006E0BB8">
            <w:pPr>
              <w:rPr>
                <w:rFonts w:ascii="Times New Roman" w:hAnsi="Times New Roman" w:cs="Times New Roman"/>
                <w:sz w:val="24"/>
                <w:szCs w:val="24"/>
              </w:rPr>
            </w:pPr>
          </w:p>
        </w:tc>
      </w:tr>
      <w:tr w:rsidR="005D281D" w14:paraId="45041BF2" w14:textId="77777777" w:rsidTr="005D281D">
        <w:trPr>
          <w:cantSplit/>
        </w:trPr>
        <w:tc>
          <w:tcPr>
            <w:tcW w:w="743" w:type="dxa"/>
            <w:vMerge/>
            <w:tcBorders>
              <w:top w:val="single" w:sz="16" w:space="0" w:color="000000"/>
              <w:left w:val="single" w:sz="18" w:space="0" w:color="000000"/>
              <w:bottom w:val="single" w:sz="4" w:space="0" w:color="auto"/>
              <w:right w:val="nil"/>
            </w:tcBorders>
            <w:shd w:val="clear" w:color="auto" w:fill="FFFFFF"/>
            <w:vAlign w:val="center"/>
          </w:tcPr>
          <w:p w14:paraId="01953556"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542BDD30"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31D1561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46E001D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1AB2DD36"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5ADD2720"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7132CD8A" w14:textId="77777777" w:rsidR="005D281D" w:rsidRDefault="005D281D" w:rsidP="006E0BB8">
            <w:pPr>
              <w:rPr>
                <w:rFonts w:ascii="Times New Roman" w:hAnsi="Times New Roman" w:cs="Times New Roman"/>
                <w:sz w:val="24"/>
                <w:szCs w:val="24"/>
              </w:rPr>
            </w:pPr>
          </w:p>
        </w:tc>
      </w:tr>
      <w:tr w:rsidR="005D281D" w14:paraId="41AB0CFB"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49B0F3A5"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2</w:t>
            </w:r>
          </w:p>
        </w:tc>
        <w:tc>
          <w:tcPr>
            <w:tcW w:w="1285" w:type="dxa"/>
            <w:tcBorders>
              <w:top w:val="single" w:sz="4" w:space="0" w:color="auto"/>
              <w:left w:val="nil"/>
              <w:bottom w:val="nil"/>
              <w:right w:val="single" w:sz="16" w:space="0" w:color="000000"/>
            </w:tcBorders>
            <w:shd w:val="clear" w:color="auto" w:fill="FFFFFF"/>
            <w:vAlign w:val="center"/>
          </w:tcPr>
          <w:p w14:paraId="247FEDE4"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5AD5FB5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197.964</w:t>
            </w:r>
          </w:p>
        </w:tc>
        <w:tc>
          <w:tcPr>
            <w:tcW w:w="1021" w:type="dxa"/>
            <w:tcBorders>
              <w:top w:val="single" w:sz="4" w:space="0" w:color="auto"/>
              <w:bottom w:val="nil"/>
            </w:tcBorders>
            <w:shd w:val="clear" w:color="auto" w:fill="FFFFFF"/>
          </w:tcPr>
          <w:p w14:paraId="5E18760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w:t>
            </w:r>
          </w:p>
        </w:tc>
        <w:tc>
          <w:tcPr>
            <w:tcW w:w="1408" w:type="dxa"/>
            <w:tcBorders>
              <w:top w:val="single" w:sz="4" w:space="0" w:color="auto"/>
              <w:bottom w:val="nil"/>
            </w:tcBorders>
            <w:shd w:val="clear" w:color="auto" w:fill="FFFFFF"/>
          </w:tcPr>
          <w:p w14:paraId="6B74A53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98.982</w:t>
            </w:r>
          </w:p>
        </w:tc>
        <w:tc>
          <w:tcPr>
            <w:tcW w:w="1083" w:type="dxa"/>
            <w:tcBorders>
              <w:top w:val="single" w:sz="4" w:space="0" w:color="auto"/>
              <w:bottom w:val="nil"/>
            </w:tcBorders>
            <w:shd w:val="clear" w:color="auto" w:fill="FFFFFF"/>
          </w:tcPr>
          <w:p w14:paraId="74F2EB1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793.477</w:t>
            </w:r>
          </w:p>
        </w:tc>
        <w:tc>
          <w:tcPr>
            <w:tcW w:w="1021" w:type="dxa"/>
            <w:tcBorders>
              <w:top w:val="single" w:sz="4" w:space="0" w:color="auto"/>
              <w:bottom w:val="nil"/>
              <w:right w:val="single" w:sz="18" w:space="0" w:color="000000"/>
            </w:tcBorders>
            <w:shd w:val="clear" w:color="auto" w:fill="FFFFFF"/>
          </w:tcPr>
          <w:p w14:paraId="2631057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c</w:t>
            </w:r>
          </w:p>
        </w:tc>
      </w:tr>
      <w:tr w:rsidR="005D281D" w14:paraId="75D4B647"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5A1DCADB"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43FC0CF3"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3789948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477.897</w:t>
            </w:r>
          </w:p>
        </w:tc>
        <w:tc>
          <w:tcPr>
            <w:tcW w:w="1021" w:type="dxa"/>
            <w:tcBorders>
              <w:top w:val="nil"/>
              <w:bottom w:val="nil"/>
            </w:tcBorders>
            <w:shd w:val="clear" w:color="auto" w:fill="FFFFFF"/>
          </w:tcPr>
          <w:p w14:paraId="3412E49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3831</w:t>
            </w:r>
          </w:p>
        </w:tc>
        <w:tc>
          <w:tcPr>
            <w:tcW w:w="1408" w:type="dxa"/>
            <w:tcBorders>
              <w:top w:val="nil"/>
              <w:bottom w:val="nil"/>
            </w:tcBorders>
            <w:shd w:val="clear" w:color="auto" w:fill="FFFFFF"/>
          </w:tcPr>
          <w:p w14:paraId="53D94D6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.125</w:t>
            </w:r>
          </w:p>
        </w:tc>
        <w:tc>
          <w:tcPr>
            <w:tcW w:w="1083" w:type="dxa"/>
            <w:tcBorders>
              <w:top w:val="nil"/>
              <w:bottom w:val="nil"/>
            </w:tcBorders>
            <w:shd w:val="clear" w:color="auto" w:fill="FFFFFF"/>
          </w:tcPr>
          <w:p w14:paraId="527A3CC2"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3679B2FF" w14:textId="77777777" w:rsidR="005D281D" w:rsidRDefault="005D281D" w:rsidP="006E0BB8">
            <w:pPr>
              <w:rPr>
                <w:rFonts w:ascii="Times New Roman" w:hAnsi="Times New Roman" w:cs="Times New Roman"/>
                <w:sz w:val="24"/>
                <w:szCs w:val="24"/>
              </w:rPr>
            </w:pPr>
          </w:p>
        </w:tc>
      </w:tr>
      <w:tr w:rsidR="005D281D" w14:paraId="0AD279B1"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7C61B33B"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4B25DEEF"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06E6647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4FA8394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03AA977D"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42825473"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1CEEA8E7" w14:textId="77777777" w:rsidR="005D281D" w:rsidRDefault="005D281D" w:rsidP="006E0BB8">
            <w:pPr>
              <w:rPr>
                <w:rFonts w:ascii="Times New Roman" w:hAnsi="Times New Roman" w:cs="Times New Roman"/>
                <w:sz w:val="24"/>
                <w:szCs w:val="24"/>
              </w:rPr>
            </w:pPr>
          </w:p>
        </w:tc>
      </w:tr>
      <w:tr w:rsidR="005D281D" w14:paraId="11E6EF2E"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479331A0"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3</w:t>
            </w:r>
          </w:p>
        </w:tc>
        <w:tc>
          <w:tcPr>
            <w:tcW w:w="1285" w:type="dxa"/>
            <w:tcBorders>
              <w:top w:val="single" w:sz="4" w:space="0" w:color="auto"/>
              <w:left w:val="nil"/>
              <w:bottom w:val="nil"/>
              <w:right w:val="single" w:sz="16" w:space="0" w:color="000000"/>
            </w:tcBorders>
            <w:shd w:val="clear" w:color="auto" w:fill="FFFFFF"/>
            <w:vAlign w:val="center"/>
          </w:tcPr>
          <w:p w14:paraId="74E3950C"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59D9E9F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211.915</w:t>
            </w:r>
          </w:p>
        </w:tc>
        <w:tc>
          <w:tcPr>
            <w:tcW w:w="1021" w:type="dxa"/>
            <w:tcBorders>
              <w:top w:val="single" w:sz="4" w:space="0" w:color="auto"/>
              <w:bottom w:val="nil"/>
            </w:tcBorders>
            <w:shd w:val="clear" w:color="auto" w:fill="FFFFFF"/>
          </w:tcPr>
          <w:p w14:paraId="17F1854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w:t>
            </w:r>
          </w:p>
        </w:tc>
        <w:tc>
          <w:tcPr>
            <w:tcW w:w="1408" w:type="dxa"/>
            <w:tcBorders>
              <w:top w:val="single" w:sz="4" w:space="0" w:color="auto"/>
              <w:bottom w:val="nil"/>
            </w:tcBorders>
            <w:shd w:val="clear" w:color="auto" w:fill="FFFFFF"/>
          </w:tcPr>
          <w:p w14:paraId="2792680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70.638</w:t>
            </w:r>
          </w:p>
        </w:tc>
        <w:tc>
          <w:tcPr>
            <w:tcW w:w="1083" w:type="dxa"/>
            <w:tcBorders>
              <w:top w:val="single" w:sz="4" w:space="0" w:color="auto"/>
              <w:bottom w:val="nil"/>
            </w:tcBorders>
            <w:shd w:val="clear" w:color="auto" w:fill="FFFFFF"/>
          </w:tcPr>
          <w:p w14:paraId="36AEBF9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583.140</w:t>
            </w:r>
          </w:p>
        </w:tc>
        <w:tc>
          <w:tcPr>
            <w:tcW w:w="1021" w:type="dxa"/>
            <w:tcBorders>
              <w:top w:val="single" w:sz="4" w:space="0" w:color="auto"/>
              <w:bottom w:val="nil"/>
              <w:right w:val="single" w:sz="18" w:space="0" w:color="000000"/>
            </w:tcBorders>
            <w:shd w:val="clear" w:color="auto" w:fill="FFFFFF"/>
          </w:tcPr>
          <w:p w14:paraId="68F81FC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d</w:t>
            </w:r>
          </w:p>
        </w:tc>
      </w:tr>
      <w:tr w:rsidR="005D281D" w14:paraId="0BE47B6E"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637276CC"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39446E11"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113F429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463.945</w:t>
            </w:r>
          </w:p>
        </w:tc>
        <w:tc>
          <w:tcPr>
            <w:tcW w:w="1021" w:type="dxa"/>
            <w:tcBorders>
              <w:top w:val="nil"/>
              <w:bottom w:val="nil"/>
            </w:tcBorders>
            <w:shd w:val="clear" w:color="auto" w:fill="FFFFFF"/>
          </w:tcPr>
          <w:p w14:paraId="42EB62F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3830</w:t>
            </w:r>
          </w:p>
        </w:tc>
        <w:tc>
          <w:tcPr>
            <w:tcW w:w="1408" w:type="dxa"/>
            <w:tcBorders>
              <w:top w:val="nil"/>
              <w:bottom w:val="nil"/>
            </w:tcBorders>
            <w:shd w:val="clear" w:color="auto" w:fill="FFFFFF"/>
          </w:tcPr>
          <w:p w14:paraId="5B40871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.121</w:t>
            </w:r>
          </w:p>
        </w:tc>
        <w:tc>
          <w:tcPr>
            <w:tcW w:w="1083" w:type="dxa"/>
            <w:tcBorders>
              <w:top w:val="nil"/>
              <w:bottom w:val="nil"/>
            </w:tcBorders>
            <w:shd w:val="clear" w:color="auto" w:fill="FFFFFF"/>
          </w:tcPr>
          <w:p w14:paraId="558AF2F1"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4E96D7E0" w14:textId="77777777" w:rsidR="005D281D" w:rsidRDefault="005D281D" w:rsidP="006E0BB8">
            <w:pPr>
              <w:rPr>
                <w:rFonts w:ascii="Times New Roman" w:hAnsi="Times New Roman" w:cs="Times New Roman"/>
                <w:sz w:val="24"/>
                <w:szCs w:val="24"/>
              </w:rPr>
            </w:pPr>
          </w:p>
        </w:tc>
      </w:tr>
      <w:tr w:rsidR="005D281D" w14:paraId="5B2BA254"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575FD046"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11C5F8CE"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72E6B57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17CCDD7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2958F779"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551A9D3F"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790F4DE1" w14:textId="77777777" w:rsidR="005D281D" w:rsidRDefault="005D281D" w:rsidP="006E0BB8">
            <w:pPr>
              <w:rPr>
                <w:rFonts w:ascii="Times New Roman" w:hAnsi="Times New Roman" w:cs="Times New Roman"/>
                <w:sz w:val="24"/>
                <w:szCs w:val="24"/>
              </w:rPr>
            </w:pPr>
          </w:p>
        </w:tc>
      </w:tr>
      <w:tr w:rsidR="005D281D" w14:paraId="45D6596A"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33FF5871"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4</w:t>
            </w:r>
          </w:p>
        </w:tc>
        <w:tc>
          <w:tcPr>
            <w:tcW w:w="1285" w:type="dxa"/>
            <w:tcBorders>
              <w:top w:val="single" w:sz="4" w:space="0" w:color="auto"/>
              <w:left w:val="nil"/>
              <w:bottom w:val="nil"/>
              <w:right w:val="single" w:sz="16" w:space="0" w:color="000000"/>
            </w:tcBorders>
            <w:shd w:val="clear" w:color="auto" w:fill="FFFFFF"/>
            <w:vAlign w:val="center"/>
          </w:tcPr>
          <w:p w14:paraId="65F0BE6A"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5FC5E0C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219.184</w:t>
            </w:r>
          </w:p>
        </w:tc>
        <w:tc>
          <w:tcPr>
            <w:tcW w:w="1021" w:type="dxa"/>
            <w:tcBorders>
              <w:top w:val="single" w:sz="4" w:space="0" w:color="auto"/>
              <w:bottom w:val="nil"/>
            </w:tcBorders>
            <w:shd w:val="clear" w:color="auto" w:fill="FFFFFF"/>
          </w:tcPr>
          <w:p w14:paraId="454CAD7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w:t>
            </w:r>
          </w:p>
        </w:tc>
        <w:tc>
          <w:tcPr>
            <w:tcW w:w="1408" w:type="dxa"/>
            <w:tcBorders>
              <w:top w:val="single" w:sz="4" w:space="0" w:color="auto"/>
              <w:bottom w:val="nil"/>
            </w:tcBorders>
            <w:shd w:val="clear" w:color="auto" w:fill="FFFFFF"/>
          </w:tcPr>
          <w:p w14:paraId="29A8C95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54.796</w:t>
            </w:r>
          </w:p>
        </w:tc>
        <w:tc>
          <w:tcPr>
            <w:tcW w:w="1083" w:type="dxa"/>
            <w:tcBorders>
              <w:top w:val="single" w:sz="4" w:space="0" w:color="auto"/>
              <w:bottom w:val="nil"/>
            </w:tcBorders>
            <w:shd w:val="clear" w:color="auto" w:fill="FFFFFF"/>
          </w:tcPr>
          <w:p w14:paraId="4B41C1A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459.435</w:t>
            </w:r>
          </w:p>
        </w:tc>
        <w:tc>
          <w:tcPr>
            <w:tcW w:w="1021" w:type="dxa"/>
            <w:tcBorders>
              <w:top w:val="single" w:sz="4" w:space="0" w:color="auto"/>
              <w:bottom w:val="nil"/>
              <w:right w:val="single" w:sz="18" w:space="0" w:color="000000"/>
            </w:tcBorders>
            <w:shd w:val="clear" w:color="auto" w:fill="FFFFFF"/>
          </w:tcPr>
          <w:p w14:paraId="34AF582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e</w:t>
            </w:r>
          </w:p>
        </w:tc>
      </w:tr>
      <w:tr w:rsidR="005D281D" w14:paraId="6248429D"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4B3111A5"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347ED47D"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00AA885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456.677</w:t>
            </w:r>
          </w:p>
        </w:tc>
        <w:tc>
          <w:tcPr>
            <w:tcW w:w="1021" w:type="dxa"/>
            <w:tcBorders>
              <w:top w:val="nil"/>
              <w:bottom w:val="nil"/>
            </w:tcBorders>
            <w:shd w:val="clear" w:color="auto" w:fill="FFFFFF"/>
          </w:tcPr>
          <w:p w14:paraId="293C5B2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3829</w:t>
            </w:r>
          </w:p>
        </w:tc>
        <w:tc>
          <w:tcPr>
            <w:tcW w:w="1408" w:type="dxa"/>
            <w:tcBorders>
              <w:top w:val="nil"/>
              <w:bottom w:val="nil"/>
            </w:tcBorders>
            <w:shd w:val="clear" w:color="auto" w:fill="FFFFFF"/>
          </w:tcPr>
          <w:p w14:paraId="0B81A4D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.119</w:t>
            </w:r>
          </w:p>
        </w:tc>
        <w:tc>
          <w:tcPr>
            <w:tcW w:w="1083" w:type="dxa"/>
            <w:tcBorders>
              <w:top w:val="nil"/>
              <w:bottom w:val="nil"/>
            </w:tcBorders>
            <w:shd w:val="clear" w:color="auto" w:fill="FFFFFF"/>
          </w:tcPr>
          <w:p w14:paraId="079D7788"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3EFF46B4" w14:textId="77777777" w:rsidR="005D281D" w:rsidRDefault="005D281D" w:rsidP="006E0BB8">
            <w:pPr>
              <w:rPr>
                <w:rFonts w:ascii="Times New Roman" w:hAnsi="Times New Roman" w:cs="Times New Roman"/>
                <w:sz w:val="24"/>
                <w:szCs w:val="24"/>
              </w:rPr>
            </w:pPr>
          </w:p>
        </w:tc>
      </w:tr>
      <w:tr w:rsidR="005D281D" w14:paraId="10F19D87"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093073AE"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22D28A3E"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020E309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7569B51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735516B6"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22552F7E"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390BB37D" w14:textId="77777777" w:rsidR="005D281D" w:rsidRDefault="005D281D" w:rsidP="006E0BB8">
            <w:pPr>
              <w:rPr>
                <w:rFonts w:ascii="Times New Roman" w:hAnsi="Times New Roman" w:cs="Times New Roman"/>
                <w:sz w:val="24"/>
                <w:szCs w:val="24"/>
              </w:rPr>
            </w:pPr>
          </w:p>
        </w:tc>
      </w:tr>
      <w:tr w:rsidR="005D281D" w14:paraId="223F4B50"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2034F2BA"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5</w:t>
            </w:r>
          </w:p>
        </w:tc>
        <w:tc>
          <w:tcPr>
            <w:tcW w:w="1285" w:type="dxa"/>
            <w:tcBorders>
              <w:top w:val="single" w:sz="4" w:space="0" w:color="auto"/>
              <w:left w:val="nil"/>
              <w:bottom w:val="nil"/>
              <w:right w:val="single" w:sz="16" w:space="0" w:color="000000"/>
            </w:tcBorders>
            <w:shd w:val="clear" w:color="auto" w:fill="FFFFFF"/>
            <w:vAlign w:val="center"/>
          </w:tcPr>
          <w:p w14:paraId="2A508344"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6DC89C4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225.446</w:t>
            </w:r>
          </w:p>
        </w:tc>
        <w:tc>
          <w:tcPr>
            <w:tcW w:w="1021" w:type="dxa"/>
            <w:tcBorders>
              <w:top w:val="single" w:sz="4" w:space="0" w:color="auto"/>
              <w:bottom w:val="nil"/>
            </w:tcBorders>
            <w:shd w:val="clear" w:color="auto" w:fill="FFFFFF"/>
          </w:tcPr>
          <w:p w14:paraId="4420EC3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5</w:t>
            </w:r>
          </w:p>
        </w:tc>
        <w:tc>
          <w:tcPr>
            <w:tcW w:w="1408" w:type="dxa"/>
            <w:tcBorders>
              <w:top w:val="single" w:sz="4" w:space="0" w:color="auto"/>
              <w:bottom w:val="nil"/>
            </w:tcBorders>
            <w:shd w:val="clear" w:color="auto" w:fill="FFFFFF"/>
          </w:tcPr>
          <w:p w14:paraId="3E130DA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45.089</w:t>
            </w:r>
          </w:p>
        </w:tc>
        <w:tc>
          <w:tcPr>
            <w:tcW w:w="1083" w:type="dxa"/>
            <w:tcBorders>
              <w:top w:val="single" w:sz="4" w:space="0" w:color="auto"/>
              <w:bottom w:val="nil"/>
            </w:tcBorders>
            <w:shd w:val="clear" w:color="auto" w:fill="FFFFFF"/>
          </w:tcPr>
          <w:p w14:paraId="7C000D1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383.206</w:t>
            </w:r>
          </w:p>
        </w:tc>
        <w:tc>
          <w:tcPr>
            <w:tcW w:w="1021" w:type="dxa"/>
            <w:tcBorders>
              <w:top w:val="single" w:sz="4" w:space="0" w:color="auto"/>
              <w:bottom w:val="nil"/>
              <w:right w:val="single" w:sz="18" w:space="0" w:color="000000"/>
            </w:tcBorders>
            <w:shd w:val="clear" w:color="auto" w:fill="FFFFFF"/>
          </w:tcPr>
          <w:p w14:paraId="29043A5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f</w:t>
            </w:r>
          </w:p>
        </w:tc>
      </w:tr>
      <w:tr w:rsidR="005D281D" w14:paraId="11A04857"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713913E0"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35BC7415"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19BE1F4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450.414</w:t>
            </w:r>
          </w:p>
        </w:tc>
        <w:tc>
          <w:tcPr>
            <w:tcW w:w="1021" w:type="dxa"/>
            <w:tcBorders>
              <w:top w:val="nil"/>
              <w:bottom w:val="nil"/>
            </w:tcBorders>
            <w:shd w:val="clear" w:color="auto" w:fill="FFFFFF"/>
          </w:tcPr>
          <w:p w14:paraId="2DC28B8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3828</w:t>
            </w:r>
          </w:p>
        </w:tc>
        <w:tc>
          <w:tcPr>
            <w:tcW w:w="1408" w:type="dxa"/>
            <w:tcBorders>
              <w:top w:val="nil"/>
              <w:bottom w:val="nil"/>
            </w:tcBorders>
            <w:shd w:val="clear" w:color="auto" w:fill="FFFFFF"/>
          </w:tcPr>
          <w:p w14:paraId="1B6ED43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.118</w:t>
            </w:r>
          </w:p>
        </w:tc>
        <w:tc>
          <w:tcPr>
            <w:tcW w:w="1083" w:type="dxa"/>
            <w:tcBorders>
              <w:top w:val="nil"/>
              <w:bottom w:val="nil"/>
            </w:tcBorders>
            <w:shd w:val="clear" w:color="auto" w:fill="FFFFFF"/>
          </w:tcPr>
          <w:p w14:paraId="05D02198"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1CA56F01" w14:textId="77777777" w:rsidR="005D281D" w:rsidRDefault="005D281D" w:rsidP="006E0BB8">
            <w:pPr>
              <w:rPr>
                <w:rFonts w:ascii="Times New Roman" w:hAnsi="Times New Roman" w:cs="Times New Roman"/>
                <w:sz w:val="24"/>
                <w:szCs w:val="24"/>
              </w:rPr>
            </w:pPr>
          </w:p>
        </w:tc>
      </w:tr>
      <w:tr w:rsidR="005D281D" w14:paraId="3688CF71"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4D03F650"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2C0D4A8F"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14F20E3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25182BA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2B4F46B7"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1B5891EE"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2FE31AD3" w14:textId="77777777" w:rsidR="005D281D" w:rsidRDefault="005D281D" w:rsidP="006E0BB8">
            <w:pPr>
              <w:rPr>
                <w:rFonts w:ascii="Times New Roman" w:hAnsi="Times New Roman" w:cs="Times New Roman"/>
                <w:sz w:val="24"/>
                <w:szCs w:val="24"/>
              </w:rPr>
            </w:pPr>
          </w:p>
        </w:tc>
      </w:tr>
      <w:tr w:rsidR="005D281D" w14:paraId="2CCE80A7"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398B0422"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6</w:t>
            </w:r>
          </w:p>
        </w:tc>
        <w:tc>
          <w:tcPr>
            <w:tcW w:w="1285" w:type="dxa"/>
            <w:tcBorders>
              <w:top w:val="single" w:sz="4" w:space="0" w:color="auto"/>
              <w:left w:val="nil"/>
              <w:bottom w:val="nil"/>
              <w:right w:val="single" w:sz="16" w:space="0" w:color="000000"/>
            </w:tcBorders>
            <w:shd w:val="clear" w:color="auto" w:fill="FFFFFF"/>
            <w:vAlign w:val="center"/>
          </w:tcPr>
          <w:p w14:paraId="252A5D47"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654926D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228.930</w:t>
            </w:r>
          </w:p>
        </w:tc>
        <w:tc>
          <w:tcPr>
            <w:tcW w:w="1021" w:type="dxa"/>
            <w:tcBorders>
              <w:top w:val="single" w:sz="4" w:space="0" w:color="auto"/>
              <w:bottom w:val="nil"/>
            </w:tcBorders>
            <w:shd w:val="clear" w:color="auto" w:fill="FFFFFF"/>
          </w:tcPr>
          <w:p w14:paraId="4264BD5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w:t>
            </w:r>
          </w:p>
        </w:tc>
        <w:tc>
          <w:tcPr>
            <w:tcW w:w="1408" w:type="dxa"/>
            <w:tcBorders>
              <w:top w:val="single" w:sz="4" w:space="0" w:color="auto"/>
              <w:bottom w:val="nil"/>
            </w:tcBorders>
            <w:shd w:val="clear" w:color="auto" w:fill="FFFFFF"/>
          </w:tcPr>
          <w:p w14:paraId="2DC13A6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38.155</w:t>
            </w:r>
          </w:p>
        </w:tc>
        <w:tc>
          <w:tcPr>
            <w:tcW w:w="1083" w:type="dxa"/>
            <w:tcBorders>
              <w:top w:val="single" w:sz="4" w:space="0" w:color="auto"/>
              <w:bottom w:val="nil"/>
            </w:tcBorders>
            <w:shd w:val="clear" w:color="auto" w:fill="FFFFFF"/>
          </w:tcPr>
          <w:p w14:paraId="68EB56C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326.716</w:t>
            </w:r>
          </w:p>
        </w:tc>
        <w:tc>
          <w:tcPr>
            <w:tcW w:w="1021" w:type="dxa"/>
            <w:tcBorders>
              <w:top w:val="single" w:sz="4" w:space="0" w:color="auto"/>
              <w:bottom w:val="nil"/>
              <w:right w:val="single" w:sz="18" w:space="0" w:color="000000"/>
            </w:tcBorders>
            <w:shd w:val="clear" w:color="auto" w:fill="FFFFFF"/>
          </w:tcPr>
          <w:p w14:paraId="276D728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g</w:t>
            </w:r>
          </w:p>
        </w:tc>
      </w:tr>
      <w:tr w:rsidR="005D281D" w14:paraId="42E88886"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092A4C94"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36C88F4D"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472E460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446.931</w:t>
            </w:r>
          </w:p>
        </w:tc>
        <w:tc>
          <w:tcPr>
            <w:tcW w:w="1021" w:type="dxa"/>
            <w:tcBorders>
              <w:top w:val="nil"/>
              <w:bottom w:val="nil"/>
            </w:tcBorders>
            <w:shd w:val="clear" w:color="auto" w:fill="FFFFFF"/>
          </w:tcPr>
          <w:p w14:paraId="5541583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3827</w:t>
            </w:r>
          </w:p>
        </w:tc>
        <w:tc>
          <w:tcPr>
            <w:tcW w:w="1408" w:type="dxa"/>
            <w:tcBorders>
              <w:top w:val="nil"/>
              <w:bottom w:val="nil"/>
            </w:tcBorders>
            <w:shd w:val="clear" w:color="auto" w:fill="FFFFFF"/>
          </w:tcPr>
          <w:p w14:paraId="46E19EA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.117</w:t>
            </w:r>
          </w:p>
        </w:tc>
        <w:tc>
          <w:tcPr>
            <w:tcW w:w="1083" w:type="dxa"/>
            <w:tcBorders>
              <w:top w:val="nil"/>
              <w:bottom w:val="nil"/>
            </w:tcBorders>
            <w:shd w:val="clear" w:color="auto" w:fill="FFFFFF"/>
          </w:tcPr>
          <w:p w14:paraId="5891403E"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575A6BDB" w14:textId="77777777" w:rsidR="005D281D" w:rsidRDefault="005D281D" w:rsidP="006E0BB8">
            <w:pPr>
              <w:rPr>
                <w:rFonts w:ascii="Times New Roman" w:hAnsi="Times New Roman" w:cs="Times New Roman"/>
                <w:sz w:val="24"/>
                <w:szCs w:val="24"/>
              </w:rPr>
            </w:pPr>
          </w:p>
        </w:tc>
      </w:tr>
      <w:tr w:rsidR="005D281D" w14:paraId="4D736DA0"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6DCA5FF5"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07D02DB2"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5875CA8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39E74DB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799E74C5"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4EF2A858"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4E311EB2" w14:textId="77777777" w:rsidR="005D281D" w:rsidRDefault="005D281D" w:rsidP="006E0BB8">
            <w:pPr>
              <w:rPr>
                <w:rFonts w:ascii="Times New Roman" w:hAnsi="Times New Roman" w:cs="Times New Roman"/>
                <w:sz w:val="24"/>
                <w:szCs w:val="24"/>
              </w:rPr>
            </w:pPr>
          </w:p>
        </w:tc>
      </w:tr>
      <w:tr w:rsidR="005D281D" w14:paraId="4C795085"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60418098"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7</w:t>
            </w:r>
          </w:p>
        </w:tc>
        <w:tc>
          <w:tcPr>
            <w:tcW w:w="1285" w:type="dxa"/>
            <w:tcBorders>
              <w:top w:val="single" w:sz="4" w:space="0" w:color="auto"/>
              <w:left w:val="nil"/>
              <w:bottom w:val="nil"/>
              <w:right w:val="single" w:sz="16" w:space="0" w:color="000000"/>
            </w:tcBorders>
            <w:shd w:val="clear" w:color="auto" w:fill="FFFFFF"/>
            <w:vAlign w:val="center"/>
          </w:tcPr>
          <w:p w14:paraId="4BEF2F85"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31FED52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231.955</w:t>
            </w:r>
          </w:p>
        </w:tc>
        <w:tc>
          <w:tcPr>
            <w:tcW w:w="1021" w:type="dxa"/>
            <w:tcBorders>
              <w:top w:val="single" w:sz="4" w:space="0" w:color="auto"/>
              <w:bottom w:val="nil"/>
            </w:tcBorders>
            <w:shd w:val="clear" w:color="auto" w:fill="FFFFFF"/>
          </w:tcPr>
          <w:p w14:paraId="1844698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7</w:t>
            </w:r>
          </w:p>
        </w:tc>
        <w:tc>
          <w:tcPr>
            <w:tcW w:w="1408" w:type="dxa"/>
            <w:tcBorders>
              <w:top w:val="single" w:sz="4" w:space="0" w:color="auto"/>
              <w:bottom w:val="nil"/>
            </w:tcBorders>
            <w:shd w:val="clear" w:color="auto" w:fill="FFFFFF"/>
          </w:tcPr>
          <w:p w14:paraId="1392100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33.136</w:t>
            </w:r>
          </w:p>
        </w:tc>
        <w:tc>
          <w:tcPr>
            <w:tcW w:w="1083" w:type="dxa"/>
            <w:tcBorders>
              <w:top w:val="single" w:sz="4" w:space="0" w:color="auto"/>
              <w:bottom w:val="nil"/>
            </w:tcBorders>
            <w:shd w:val="clear" w:color="auto" w:fill="FFFFFF"/>
          </w:tcPr>
          <w:p w14:paraId="657DB32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285.601</w:t>
            </w:r>
          </w:p>
        </w:tc>
        <w:tc>
          <w:tcPr>
            <w:tcW w:w="1021" w:type="dxa"/>
            <w:tcBorders>
              <w:top w:val="single" w:sz="4" w:space="0" w:color="auto"/>
              <w:bottom w:val="nil"/>
              <w:right w:val="single" w:sz="18" w:space="0" w:color="000000"/>
            </w:tcBorders>
            <w:shd w:val="clear" w:color="auto" w:fill="FFFFFF"/>
          </w:tcPr>
          <w:p w14:paraId="224F04D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h</w:t>
            </w:r>
          </w:p>
        </w:tc>
      </w:tr>
      <w:tr w:rsidR="005D281D" w14:paraId="13E22BC6"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6512E2CB"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209375D7"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541C88C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443.906</w:t>
            </w:r>
          </w:p>
        </w:tc>
        <w:tc>
          <w:tcPr>
            <w:tcW w:w="1021" w:type="dxa"/>
            <w:tcBorders>
              <w:top w:val="nil"/>
              <w:bottom w:val="nil"/>
            </w:tcBorders>
            <w:shd w:val="clear" w:color="auto" w:fill="FFFFFF"/>
          </w:tcPr>
          <w:p w14:paraId="65B7312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3826</w:t>
            </w:r>
          </w:p>
        </w:tc>
        <w:tc>
          <w:tcPr>
            <w:tcW w:w="1408" w:type="dxa"/>
            <w:tcBorders>
              <w:top w:val="nil"/>
              <w:bottom w:val="nil"/>
            </w:tcBorders>
            <w:shd w:val="clear" w:color="auto" w:fill="FFFFFF"/>
          </w:tcPr>
          <w:p w14:paraId="3FE655C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.116</w:t>
            </w:r>
          </w:p>
        </w:tc>
        <w:tc>
          <w:tcPr>
            <w:tcW w:w="1083" w:type="dxa"/>
            <w:tcBorders>
              <w:top w:val="nil"/>
              <w:bottom w:val="nil"/>
            </w:tcBorders>
            <w:shd w:val="clear" w:color="auto" w:fill="FFFFFF"/>
          </w:tcPr>
          <w:p w14:paraId="02748EC1"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4C953A16" w14:textId="77777777" w:rsidR="005D281D" w:rsidRDefault="005D281D" w:rsidP="006E0BB8">
            <w:pPr>
              <w:rPr>
                <w:rFonts w:ascii="Times New Roman" w:hAnsi="Times New Roman" w:cs="Times New Roman"/>
                <w:sz w:val="24"/>
                <w:szCs w:val="24"/>
              </w:rPr>
            </w:pPr>
          </w:p>
        </w:tc>
      </w:tr>
      <w:tr w:rsidR="005D281D" w14:paraId="411A2210"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66B603E0"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6FBF8402"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2138468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06F7529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59280348"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6F12C33C"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3DD8CC15" w14:textId="77777777" w:rsidR="005D281D" w:rsidRDefault="005D281D" w:rsidP="006E0BB8">
            <w:pPr>
              <w:rPr>
                <w:rFonts w:ascii="Times New Roman" w:hAnsi="Times New Roman" w:cs="Times New Roman"/>
                <w:sz w:val="24"/>
                <w:szCs w:val="24"/>
              </w:rPr>
            </w:pPr>
          </w:p>
        </w:tc>
      </w:tr>
      <w:tr w:rsidR="005D281D" w14:paraId="37D71D09"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229990E3"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8</w:t>
            </w:r>
          </w:p>
        </w:tc>
        <w:tc>
          <w:tcPr>
            <w:tcW w:w="1285" w:type="dxa"/>
            <w:tcBorders>
              <w:top w:val="single" w:sz="4" w:space="0" w:color="auto"/>
              <w:left w:val="nil"/>
              <w:bottom w:val="nil"/>
              <w:right w:val="single" w:sz="16" w:space="0" w:color="000000"/>
            </w:tcBorders>
            <w:shd w:val="clear" w:color="auto" w:fill="FFFFFF"/>
            <w:vAlign w:val="center"/>
          </w:tcPr>
          <w:p w14:paraId="78581C78"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674916C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234.456</w:t>
            </w:r>
          </w:p>
        </w:tc>
        <w:tc>
          <w:tcPr>
            <w:tcW w:w="1021" w:type="dxa"/>
            <w:tcBorders>
              <w:top w:val="single" w:sz="4" w:space="0" w:color="auto"/>
              <w:bottom w:val="nil"/>
            </w:tcBorders>
            <w:shd w:val="clear" w:color="auto" w:fill="FFFFFF"/>
          </w:tcPr>
          <w:p w14:paraId="79FC0C2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8</w:t>
            </w:r>
          </w:p>
        </w:tc>
        <w:tc>
          <w:tcPr>
            <w:tcW w:w="1408" w:type="dxa"/>
            <w:tcBorders>
              <w:top w:val="single" w:sz="4" w:space="0" w:color="auto"/>
              <w:bottom w:val="nil"/>
            </w:tcBorders>
            <w:shd w:val="clear" w:color="auto" w:fill="FFFFFF"/>
          </w:tcPr>
          <w:p w14:paraId="556A82D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29.307</w:t>
            </w:r>
          </w:p>
        </w:tc>
        <w:tc>
          <w:tcPr>
            <w:tcW w:w="1083" w:type="dxa"/>
            <w:tcBorders>
              <w:top w:val="single" w:sz="4" w:space="0" w:color="auto"/>
              <w:bottom w:val="nil"/>
            </w:tcBorders>
            <w:shd w:val="clear" w:color="auto" w:fill="FFFFFF"/>
          </w:tcPr>
          <w:p w14:paraId="722B44B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253.961</w:t>
            </w:r>
          </w:p>
        </w:tc>
        <w:tc>
          <w:tcPr>
            <w:tcW w:w="1021" w:type="dxa"/>
            <w:tcBorders>
              <w:top w:val="single" w:sz="4" w:space="0" w:color="auto"/>
              <w:bottom w:val="nil"/>
              <w:right w:val="single" w:sz="18" w:space="0" w:color="000000"/>
            </w:tcBorders>
            <w:shd w:val="clear" w:color="auto" w:fill="FFFFFF"/>
          </w:tcPr>
          <w:p w14:paraId="00F7A73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i</w:t>
            </w:r>
          </w:p>
        </w:tc>
      </w:tr>
      <w:tr w:rsidR="005D281D" w14:paraId="0DD3D675"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5281A841"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53209D94"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254A1A0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441.404</w:t>
            </w:r>
          </w:p>
        </w:tc>
        <w:tc>
          <w:tcPr>
            <w:tcW w:w="1021" w:type="dxa"/>
            <w:tcBorders>
              <w:top w:val="nil"/>
              <w:bottom w:val="nil"/>
            </w:tcBorders>
            <w:shd w:val="clear" w:color="auto" w:fill="FFFFFF"/>
          </w:tcPr>
          <w:p w14:paraId="26D60BB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3825</w:t>
            </w:r>
          </w:p>
        </w:tc>
        <w:tc>
          <w:tcPr>
            <w:tcW w:w="1408" w:type="dxa"/>
            <w:tcBorders>
              <w:top w:val="nil"/>
              <w:bottom w:val="nil"/>
            </w:tcBorders>
            <w:shd w:val="clear" w:color="auto" w:fill="FFFFFF"/>
          </w:tcPr>
          <w:p w14:paraId="7C8B23C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.115</w:t>
            </w:r>
          </w:p>
        </w:tc>
        <w:tc>
          <w:tcPr>
            <w:tcW w:w="1083" w:type="dxa"/>
            <w:tcBorders>
              <w:top w:val="nil"/>
              <w:bottom w:val="nil"/>
            </w:tcBorders>
            <w:shd w:val="clear" w:color="auto" w:fill="FFFFFF"/>
          </w:tcPr>
          <w:p w14:paraId="00E9202E"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0A843AE3" w14:textId="77777777" w:rsidR="005D281D" w:rsidRDefault="005D281D" w:rsidP="006E0BB8">
            <w:pPr>
              <w:rPr>
                <w:rFonts w:ascii="Times New Roman" w:hAnsi="Times New Roman" w:cs="Times New Roman"/>
                <w:sz w:val="24"/>
                <w:szCs w:val="24"/>
              </w:rPr>
            </w:pPr>
          </w:p>
        </w:tc>
      </w:tr>
      <w:tr w:rsidR="005D281D" w14:paraId="4E800A80"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12D70A21"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5EAC57FC"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14B8456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7C4AB93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59B11D92"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7AC83DBB"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6EF52B03" w14:textId="77777777" w:rsidR="005D281D" w:rsidRDefault="005D281D" w:rsidP="006E0BB8">
            <w:pPr>
              <w:rPr>
                <w:rFonts w:ascii="Times New Roman" w:hAnsi="Times New Roman" w:cs="Times New Roman"/>
                <w:sz w:val="24"/>
                <w:szCs w:val="24"/>
              </w:rPr>
            </w:pPr>
          </w:p>
        </w:tc>
      </w:tr>
      <w:tr w:rsidR="005D281D" w14:paraId="326ADF9E"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211FA672"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9</w:t>
            </w:r>
          </w:p>
        </w:tc>
        <w:tc>
          <w:tcPr>
            <w:tcW w:w="1285" w:type="dxa"/>
            <w:tcBorders>
              <w:top w:val="single" w:sz="4" w:space="0" w:color="auto"/>
              <w:left w:val="nil"/>
              <w:bottom w:val="nil"/>
              <w:right w:val="single" w:sz="16" w:space="0" w:color="000000"/>
            </w:tcBorders>
            <w:shd w:val="clear" w:color="auto" w:fill="FFFFFF"/>
            <w:vAlign w:val="center"/>
          </w:tcPr>
          <w:p w14:paraId="56412400"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1C0F03D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237.275</w:t>
            </w:r>
          </w:p>
        </w:tc>
        <w:tc>
          <w:tcPr>
            <w:tcW w:w="1021" w:type="dxa"/>
            <w:tcBorders>
              <w:top w:val="single" w:sz="4" w:space="0" w:color="auto"/>
              <w:bottom w:val="nil"/>
            </w:tcBorders>
            <w:shd w:val="clear" w:color="auto" w:fill="FFFFFF"/>
          </w:tcPr>
          <w:p w14:paraId="07143CC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9</w:t>
            </w:r>
          </w:p>
        </w:tc>
        <w:tc>
          <w:tcPr>
            <w:tcW w:w="1408" w:type="dxa"/>
            <w:tcBorders>
              <w:top w:val="single" w:sz="4" w:space="0" w:color="auto"/>
              <w:bottom w:val="nil"/>
            </w:tcBorders>
            <w:shd w:val="clear" w:color="auto" w:fill="FFFFFF"/>
          </w:tcPr>
          <w:p w14:paraId="2E6BA18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26.364</w:t>
            </w:r>
          </w:p>
        </w:tc>
        <w:tc>
          <w:tcPr>
            <w:tcW w:w="1083" w:type="dxa"/>
            <w:tcBorders>
              <w:top w:val="single" w:sz="4" w:space="0" w:color="auto"/>
              <w:bottom w:val="nil"/>
            </w:tcBorders>
            <w:shd w:val="clear" w:color="auto" w:fill="FFFFFF"/>
          </w:tcPr>
          <w:p w14:paraId="7220F46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229.865</w:t>
            </w:r>
          </w:p>
        </w:tc>
        <w:tc>
          <w:tcPr>
            <w:tcW w:w="1021" w:type="dxa"/>
            <w:tcBorders>
              <w:top w:val="single" w:sz="4" w:space="0" w:color="auto"/>
              <w:bottom w:val="nil"/>
              <w:right w:val="single" w:sz="18" w:space="0" w:color="000000"/>
            </w:tcBorders>
            <w:shd w:val="clear" w:color="auto" w:fill="FFFFFF"/>
          </w:tcPr>
          <w:p w14:paraId="754D52B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j</w:t>
            </w:r>
          </w:p>
        </w:tc>
      </w:tr>
      <w:tr w:rsidR="005D281D" w14:paraId="711DD638"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49117F99"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3F58EA32"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511D634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438.586</w:t>
            </w:r>
          </w:p>
        </w:tc>
        <w:tc>
          <w:tcPr>
            <w:tcW w:w="1021" w:type="dxa"/>
            <w:tcBorders>
              <w:top w:val="nil"/>
              <w:bottom w:val="nil"/>
            </w:tcBorders>
            <w:shd w:val="clear" w:color="auto" w:fill="FFFFFF"/>
          </w:tcPr>
          <w:p w14:paraId="6F7719F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3824</w:t>
            </w:r>
          </w:p>
        </w:tc>
        <w:tc>
          <w:tcPr>
            <w:tcW w:w="1408" w:type="dxa"/>
            <w:tcBorders>
              <w:top w:val="nil"/>
              <w:bottom w:val="nil"/>
            </w:tcBorders>
            <w:shd w:val="clear" w:color="auto" w:fill="FFFFFF"/>
          </w:tcPr>
          <w:p w14:paraId="472D3F1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.115</w:t>
            </w:r>
          </w:p>
        </w:tc>
        <w:tc>
          <w:tcPr>
            <w:tcW w:w="1083" w:type="dxa"/>
            <w:tcBorders>
              <w:top w:val="nil"/>
              <w:bottom w:val="nil"/>
            </w:tcBorders>
            <w:shd w:val="clear" w:color="auto" w:fill="FFFFFF"/>
          </w:tcPr>
          <w:p w14:paraId="2DDA9ED7"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370C6224" w14:textId="77777777" w:rsidR="005D281D" w:rsidRDefault="005D281D" w:rsidP="006E0BB8">
            <w:pPr>
              <w:rPr>
                <w:rFonts w:ascii="Times New Roman" w:hAnsi="Times New Roman" w:cs="Times New Roman"/>
                <w:sz w:val="24"/>
                <w:szCs w:val="24"/>
              </w:rPr>
            </w:pPr>
          </w:p>
        </w:tc>
      </w:tr>
      <w:tr w:rsidR="005D281D" w14:paraId="28A587AD"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20B005B3"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1BD77879"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343588A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04C77E0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743B9256"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2C69D060"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726BB256" w14:textId="77777777" w:rsidR="005D281D" w:rsidRDefault="005D281D" w:rsidP="006E0BB8">
            <w:pPr>
              <w:rPr>
                <w:rFonts w:ascii="Times New Roman" w:hAnsi="Times New Roman" w:cs="Times New Roman"/>
                <w:sz w:val="24"/>
                <w:szCs w:val="24"/>
              </w:rPr>
            </w:pPr>
          </w:p>
        </w:tc>
      </w:tr>
      <w:tr w:rsidR="005D281D" w14:paraId="7B1DAA58"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7152CA31"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10</w:t>
            </w:r>
          </w:p>
        </w:tc>
        <w:tc>
          <w:tcPr>
            <w:tcW w:w="1285" w:type="dxa"/>
            <w:tcBorders>
              <w:top w:val="single" w:sz="4" w:space="0" w:color="auto"/>
              <w:left w:val="nil"/>
              <w:bottom w:val="nil"/>
              <w:right w:val="single" w:sz="16" w:space="0" w:color="000000"/>
            </w:tcBorders>
            <w:shd w:val="clear" w:color="auto" w:fill="FFFFFF"/>
            <w:vAlign w:val="center"/>
          </w:tcPr>
          <w:p w14:paraId="1023AB8C"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4378C32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239.535</w:t>
            </w:r>
          </w:p>
        </w:tc>
        <w:tc>
          <w:tcPr>
            <w:tcW w:w="1021" w:type="dxa"/>
            <w:tcBorders>
              <w:top w:val="single" w:sz="4" w:space="0" w:color="auto"/>
              <w:bottom w:val="nil"/>
            </w:tcBorders>
            <w:shd w:val="clear" w:color="auto" w:fill="FFFFFF"/>
          </w:tcPr>
          <w:p w14:paraId="0AE33F8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10</w:t>
            </w:r>
          </w:p>
        </w:tc>
        <w:tc>
          <w:tcPr>
            <w:tcW w:w="1408" w:type="dxa"/>
            <w:tcBorders>
              <w:top w:val="single" w:sz="4" w:space="0" w:color="auto"/>
              <w:bottom w:val="nil"/>
            </w:tcBorders>
            <w:shd w:val="clear" w:color="auto" w:fill="FFFFFF"/>
          </w:tcPr>
          <w:p w14:paraId="4B08024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23.953</w:t>
            </w:r>
          </w:p>
        </w:tc>
        <w:tc>
          <w:tcPr>
            <w:tcW w:w="1083" w:type="dxa"/>
            <w:tcBorders>
              <w:top w:val="single" w:sz="4" w:space="0" w:color="auto"/>
              <w:bottom w:val="nil"/>
            </w:tcBorders>
            <w:shd w:val="clear" w:color="auto" w:fill="FFFFFF"/>
          </w:tcPr>
          <w:p w14:paraId="0D4BD2B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209.875</w:t>
            </w:r>
          </w:p>
        </w:tc>
        <w:tc>
          <w:tcPr>
            <w:tcW w:w="1021" w:type="dxa"/>
            <w:tcBorders>
              <w:top w:val="single" w:sz="4" w:space="0" w:color="auto"/>
              <w:bottom w:val="nil"/>
              <w:right w:val="single" w:sz="18" w:space="0" w:color="000000"/>
            </w:tcBorders>
            <w:shd w:val="clear" w:color="auto" w:fill="FFFFFF"/>
          </w:tcPr>
          <w:p w14:paraId="30DF21B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k</w:t>
            </w:r>
          </w:p>
        </w:tc>
      </w:tr>
      <w:tr w:rsidR="005D281D" w14:paraId="37CC4F2A"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3C1CE0A3"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3AE2B1FE"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25D342E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436.326</w:t>
            </w:r>
          </w:p>
        </w:tc>
        <w:tc>
          <w:tcPr>
            <w:tcW w:w="1021" w:type="dxa"/>
            <w:tcBorders>
              <w:top w:val="nil"/>
              <w:bottom w:val="nil"/>
            </w:tcBorders>
            <w:shd w:val="clear" w:color="auto" w:fill="FFFFFF"/>
          </w:tcPr>
          <w:p w14:paraId="34B970E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3823</w:t>
            </w:r>
          </w:p>
        </w:tc>
        <w:tc>
          <w:tcPr>
            <w:tcW w:w="1408" w:type="dxa"/>
            <w:tcBorders>
              <w:top w:val="nil"/>
              <w:bottom w:val="nil"/>
            </w:tcBorders>
            <w:shd w:val="clear" w:color="auto" w:fill="FFFFFF"/>
          </w:tcPr>
          <w:p w14:paraId="492D2C7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.114</w:t>
            </w:r>
          </w:p>
        </w:tc>
        <w:tc>
          <w:tcPr>
            <w:tcW w:w="1083" w:type="dxa"/>
            <w:tcBorders>
              <w:top w:val="nil"/>
              <w:bottom w:val="nil"/>
            </w:tcBorders>
            <w:shd w:val="clear" w:color="auto" w:fill="FFFFFF"/>
          </w:tcPr>
          <w:p w14:paraId="65102700"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37B50D4F" w14:textId="77777777" w:rsidR="005D281D" w:rsidRDefault="005D281D" w:rsidP="006E0BB8">
            <w:pPr>
              <w:rPr>
                <w:rFonts w:ascii="Times New Roman" w:hAnsi="Times New Roman" w:cs="Times New Roman"/>
                <w:sz w:val="24"/>
                <w:szCs w:val="24"/>
              </w:rPr>
            </w:pPr>
          </w:p>
        </w:tc>
      </w:tr>
      <w:tr w:rsidR="005D281D" w14:paraId="65E39B60"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3405D254"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5E62B2B6"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0B6ED3E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35C4DC7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5C4B02B2"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44B3405A"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2BB8A6CC" w14:textId="77777777" w:rsidR="005D281D" w:rsidRDefault="005D281D" w:rsidP="006E0BB8">
            <w:pPr>
              <w:rPr>
                <w:rFonts w:ascii="Times New Roman" w:hAnsi="Times New Roman" w:cs="Times New Roman"/>
                <w:sz w:val="24"/>
                <w:szCs w:val="24"/>
              </w:rPr>
            </w:pPr>
          </w:p>
        </w:tc>
      </w:tr>
      <w:tr w:rsidR="005D281D" w14:paraId="659480BC"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67CCA5B6"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11</w:t>
            </w:r>
          </w:p>
        </w:tc>
        <w:tc>
          <w:tcPr>
            <w:tcW w:w="1285" w:type="dxa"/>
            <w:tcBorders>
              <w:top w:val="single" w:sz="4" w:space="0" w:color="auto"/>
              <w:left w:val="nil"/>
              <w:bottom w:val="nil"/>
              <w:right w:val="single" w:sz="16" w:space="0" w:color="000000"/>
            </w:tcBorders>
            <w:shd w:val="clear" w:color="auto" w:fill="FFFFFF"/>
            <w:vAlign w:val="center"/>
          </w:tcPr>
          <w:p w14:paraId="30FE3047"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228EE29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241.468</w:t>
            </w:r>
          </w:p>
        </w:tc>
        <w:tc>
          <w:tcPr>
            <w:tcW w:w="1021" w:type="dxa"/>
            <w:tcBorders>
              <w:top w:val="single" w:sz="4" w:space="0" w:color="auto"/>
              <w:bottom w:val="nil"/>
            </w:tcBorders>
            <w:shd w:val="clear" w:color="auto" w:fill="FFFFFF"/>
          </w:tcPr>
          <w:p w14:paraId="5E98A48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w:t>
            </w:r>
          </w:p>
        </w:tc>
        <w:tc>
          <w:tcPr>
            <w:tcW w:w="1408" w:type="dxa"/>
            <w:tcBorders>
              <w:top w:val="single" w:sz="4" w:space="0" w:color="auto"/>
              <w:bottom w:val="nil"/>
            </w:tcBorders>
            <w:shd w:val="clear" w:color="auto" w:fill="FFFFFF"/>
          </w:tcPr>
          <w:p w14:paraId="20ECED2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21.952</w:t>
            </w:r>
          </w:p>
        </w:tc>
        <w:tc>
          <w:tcPr>
            <w:tcW w:w="1083" w:type="dxa"/>
            <w:tcBorders>
              <w:top w:val="single" w:sz="4" w:space="0" w:color="auto"/>
              <w:bottom w:val="nil"/>
            </w:tcBorders>
            <w:shd w:val="clear" w:color="auto" w:fill="FFFFFF"/>
          </w:tcPr>
          <w:p w14:paraId="3C5261F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193.142</w:t>
            </w:r>
          </w:p>
        </w:tc>
        <w:tc>
          <w:tcPr>
            <w:tcW w:w="1021" w:type="dxa"/>
            <w:tcBorders>
              <w:top w:val="single" w:sz="4" w:space="0" w:color="auto"/>
              <w:bottom w:val="nil"/>
              <w:right w:val="single" w:sz="18" w:space="0" w:color="000000"/>
            </w:tcBorders>
            <w:shd w:val="clear" w:color="auto" w:fill="FFFFFF"/>
          </w:tcPr>
          <w:p w14:paraId="3F84D2B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l</w:t>
            </w:r>
          </w:p>
        </w:tc>
      </w:tr>
      <w:tr w:rsidR="005D281D" w14:paraId="2E156D0E"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0D1B865D"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73FE5DFF"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0068F30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434.392</w:t>
            </w:r>
          </w:p>
        </w:tc>
        <w:tc>
          <w:tcPr>
            <w:tcW w:w="1021" w:type="dxa"/>
            <w:tcBorders>
              <w:top w:val="nil"/>
              <w:bottom w:val="nil"/>
            </w:tcBorders>
            <w:shd w:val="clear" w:color="auto" w:fill="FFFFFF"/>
          </w:tcPr>
          <w:p w14:paraId="554022E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3822</w:t>
            </w:r>
          </w:p>
        </w:tc>
        <w:tc>
          <w:tcPr>
            <w:tcW w:w="1408" w:type="dxa"/>
            <w:tcBorders>
              <w:top w:val="nil"/>
              <w:bottom w:val="nil"/>
            </w:tcBorders>
            <w:shd w:val="clear" w:color="auto" w:fill="FFFFFF"/>
          </w:tcPr>
          <w:p w14:paraId="18876C6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.114</w:t>
            </w:r>
          </w:p>
        </w:tc>
        <w:tc>
          <w:tcPr>
            <w:tcW w:w="1083" w:type="dxa"/>
            <w:tcBorders>
              <w:top w:val="nil"/>
              <w:bottom w:val="nil"/>
            </w:tcBorders>
            <w:shd w:val="clear" w:color="auto" w:fill="FFFFFF"/>
          </w:tcPr>
          <w:p w14:paraId="1E55AE84"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5814B94C" w14:textId="77777777" w:rsidR="005D281D" w:rsidRDefault="005D281D" w:rsidP="006E0BB8">
            <w:pPr>
              <w:rPr>
                <w:rFonts w:ascii="Times New Roman" w:hAnsi="Times New Roman" w:cs="Times New Roman"/>
                <w:sz w:val="24"/>
                <w:szCs w:val="24"/>
              </w:rPr>
            </w:pPr>
          </w:p>
        </w:tc>
      </w:tr>
      <w:tr w:rsidR="005D281D" w14:paraId="5EF3254E"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070580C4"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79298809"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4954C13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5386710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67AA8C34"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14D19A5C"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481B6B60" w14:textId="77777777" w:rsidR="005D281D" w:rsidRDefault="005D281D" w:rsidP="006E0BB8">
            <w:pPr>
              <w:rPr>
                <w:rFonts w:ascii="Times New Roman" w:hAnsi="Times New Roman" w:cs="Times New Roman"/>
                <w:sz w:val="24"/>
                <w:szCs w:val="24"/>
              </w:rPr>
            </w:pPr>
          </w:p>
        </w:tc>
      </w:tr>
      <w:tr w:rsidR="005D281D" w14:paraId="3E6380A3"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30EAFC9A"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12</w:t>
            </w:r>
          </w:p>
        </w:tc>
        <w:tc>
          <w:tcPr>
            <w:tcW w:w="1285" w:type="dxa"/>
            <w:tcBorders>
              <w:top w:val="single" w:sz="4" w:space="0" w:color="auto"/>
              <w:left w:val="nil"/>
              <w:bottom w:val="nil"/>
              <w:right w:val="single" w:sz="16" w:space="0" w:color="000000"/>
            </w:tcBorders>
            <w:shd w:val="clear" w:color="auto" w:fill="FFFFFF"/>
            <w:vAlign w:val="center"/>
          </w:tcPr>
          <w:p w14:paraId="41E95C90"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3090D82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243.151</w:t>
            </w:r>
          </w:p>
        </w:tc>
        <w:tc>
          <w:tcPr>
            <w:tcW w:w="1021" w:type="dxa"/>
            <w:tcBorders>
              <w:top w:val="single" w:sz="4" w:space="0" w:color="auto"/>
              <w:bottom w:val="nil"/>
            </w:tcBorders>
            <w:shd w:val="clear" w:color="auto" w:fill="FFFFFF"/>
          </w:tcPr>
          <w:p w14:paraId="3FC03F5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12</w:t>
            </w:r>
          </w:p>
        </w:tc>
        <w:tc>
          <w:tcPr>
            <w:tcW w:w="1408" w:type="dxa"/>
            <w:tcBorders>
              <w:top w:val="single" w:sz="4" w:space="0" w:color="auto"/>
              <w:bottom w:val="nil"/>
            </w:tcBorders>
            <w:shd w:val="clear" w:color="auto" w:fill="FFFFFF"/>
          </w:tcPr>
          <w:p w14:paraId="4D4A757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20.263</w:t>
            </w:r>
          </w:p>
        </w:tc>
        <w:tc>
          <w:tcPr>
            <w:tcW w:w="1083" w:type="dxa"/>
            <w:tcBorders>
              <w:top w:val="single" w:sz="4" w:space="0" w:color="auto"/>
              <w:bottom w:val="nil"/>
            </w:tcBorders>
            <w:shd w:val="clear" w:color="auto" w:fill="FFFFFF"/>
          </w:tcPr>
          <w:p w14:paraId="3C8880E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178.927</w:t>
            </w:r>
          </w:p>
        </w:tc>
        <w:tc>
          <w:tcPr>
            <w:tcW w:w="1021" w:type="dxa"/>
            <w:tcBorders>
              <w:top w:val="single" w:sz="4" w:space="0" w:color="auto"/>
              <w:bottom w:val="nil"/>
              <w:right w:val="single" w:sz="18" w:space="0" w:color="000000"/>
            </w:tcBorders>
            <w:shd w:val="clear" w:color="auto" w:fill="FFFFFF"/>
          </w:tcPr>
          <w:p w14:paraId="5BC5629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m</w:t>
            </w:r>
          </w:p>
        </w:tc>
      </w:tr>
      <w:tr w:rsidR="005D281D" w14:paraId="4F4637DC"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0A4AC1E3"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70FCDEAE"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2FF7A26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432.710</w:t>
            </w:r>
          </w:p>
        </w:tc>
        <w:tc>
          <w:tcPr>
            <w:tcW w:w="1021" w:type="dxa"/>
            <w:tcBorders>
              <w:top w:val="nil"/>
              <w:bottom w:val="nil"/>
            </w:tcBorders>
            <w:shd w:val="clear" w:color="auto" w:fill="FFFFFF"/>
          </w:tcPr>
          <w:p w14:paraId="4A1E70E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3821</w:t>
            </w:r>
          </w:p>
        </w:tc>
        <w:tc>
          <w:tcPr>
            <w:tcW w:w="1408" w:type="dxa"/>
            <w:tcBorders>
              <w:top w:val="nil"/>
              <w:bottom w:val="nil"/>
            </w:tcBorders>
            <w:shd w:val="clear" w:color="auto" w:fill="FFFFFF"/>
          </w:tcPr>
          <w:p w14:paraId="0CDD66A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.113</w:t>
            </w:r>
          </w:p>
        </w:tc>
        <w:tc>
          <w:tcPr>
            <w:tcW w:w="1083" w:type="dxa"/>
            <w:tcBorders>
              <w:top w:val="nil"/>
              <w:bottom w:val="nil"/>
            </w:tcBorders>
            <w:shd w:val="clear" w:color="auto" w:fill="FFFFFF"/>
          </w:tcPr>
          <w:p w14:paraId="24B87C6C"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548A0DF4" w14:textId="77777777" w:rsidR="005D281D" w:rsidRDefault="005D281D" w:rsidP="006E0BB8">
            <w:pPr>
              <w:rPr>
                <w:rFonts w:ascii="Times New Roman" w:hAnsi="Times New Roman" w:cs="Times New Roman"/>
                <w:sz w:val="24"/>
                <w:szCs w:val="24"/>
              </w:rPr>
            </w:pPr>
          </w:p>
        </w:tc>
      </w:tr>
      <w:tr w:rsidR="005D281D" w14:paraId="148E05CB"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53D9D42E"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66ADB9B5"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31BA3C2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50A2977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089A386E"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1F739946"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30CBC695" w14:textId="77777777" w:rsidR="005D281D" w:rsidRDefault="005D281D" w:rsidP="006E0BB8">
            <w:pPr>
              <w:rPr>
                <w:rFonts w:ascii="Times New Roman" w:hAnsi="Times New Roman" w:cs="Times New Roman"/>
                <w:sz w:val="24"/>
                <w:szCs w:val="24"/>
              </w:rPr>
            </w:pPr>
          </w:p>
        </w:tc>
      </w:tr>
      <w:tr w:rsidR="005D281D" w14:paraId="58D1E73C"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2780F10C"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13</w:t>
            </w:r>
          </w:p>
        </w:tc>
        <w:tc>
          <w:tcPr>
            <w:tcW w:w="1285" w:type="dxa"/>
            <w:tcBorders>
              <w:top w:val="single" w:sz="4" w:space="0" w:color="auto"/>
              <w:left w:val="nil"/>
              <w:bottom w:val="nil"/>
              <w:right w:val="single" w:sz="16" w:space="0" w:color="000000"/>
            </w:tcBorders>
            <w:shd w:val="clear" w:color="auto" w:fill="FFFFFF"/>
            <w:vAlign w:val="center"/>
          </w:tcPr>
          <w:p w14:paraId="18AC2AF6"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1FF8CB6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243.799</w:t>
            </w:r>
          </w:p>
        </w:tc>
        <w:tc>
          <w:tcPr>
            <w:tcW w:w="1021" w:type="dxa"/>
            <w:tcBorders>
              <w:top w:val="single" w:sz="4" w:space="0" w:color="auto"/>
              <w:bottom w:val="nil"/>
            </w:tcBorders>
            <w:shd w:val="clear" w:color="auto" w:fill="FFFFFF"/>
          </w:tcPr>
          <w:p w14:paraId="26A0E6F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13</w:t>
            </w:r>
          </w:p>
        </w:tc>
        <w:tc>
          <w:tcPr>
            <w:tcW w:w="1408" w:type="dxa"/>
            <w:tcBorders>
              <w:top w:val="single" w:sz="4" w:space="0" w:color="auto"/>
              <w:bottom w:val="nil"/>
            </w:tcBorders>
            <w:shd w:val="clear" w:color="auto" w:fill="FFFFFF"/>
          </w:tcPr>
          <w:p w14:paraId="05C89D4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18.754</w:t>
            </w:r>
          </w:p>
        </w:tc>
        <w:tc>
          <w:tcPr>
            <w:tcW w:w="1083" w:type="dxa"/>
            <w:tcBorders>
              <w:top w:val="single" w:sz="4" w:space="0" w:color="auto"/>
              <w:bottom w:val="nil"/>
            </w:tcBorders>
            <w:shd w:val="clear" w:color="auto" w:fill="FFFFFF"/>
          </w:tcPr>
          <w:p w14:paraId="7C4715B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165.808</w:t>
            </w:r>
          </w:p>
        </w:tc>
        <w:tc>
          <w:tcPr>
            <w:tcW w:w="1021" w:type="dxa"/>
            <w:tcBorders>
              <w:top w:val="single" w:sz="4" w:space="0" w:color="auto"/>
              <w:bottom w:val="nil"/>
              <w:right w:val="single" w:sz="18" w:space="0" w:color="000000"/>
            </w:tcBorders>
            <w:shd w:val="clear" w:color="auto" w:fill="FFFFFF"/>
          </w:tcPr>
          <w:p w14:paraId="4E1A0F8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n</w:t>
            </w:r>
          </w:p>
        </w:tc>
      </w:tr>
      <w:tr w:rsidR="005D281D" w14:paraId="5B332ECB"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07A0D00D"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3F5A41BD"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0498C04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432.062</w:t>
            </w:r>
          </w:p>
        </w:tc>
        <w:tc>
          <w:tcPr>
            <w:tcW w:w="1021" w:type="dxa"/>
            <w:tcBorders>
              <w:top w:val="nil"/>
              <w:bottom w:val="nil"/>
            </w:tcBorders>
            <w:shd w:val="clear" w:color="auto" w:fill="FFFFFF"/>
          </w:tcPr>
          <w:p w14:paraId="7315751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3820</w:t>
            </w:r>
          </w:p>
        </w:tc>
        <w:tc>
          <w:tcPr>
            <w:tcW w:w="1408" w:type="dxa"/>
            <w:tcBorders>
              <w:top w:val="nil"/>
              <w:bottom w:val="nil"/>
            </w:tcBorders>
            <w:shd w:val="clear" w:color="auto" w:fill="FFFFFF"/>
          </w:tcPr>
          <w:p w14:paraId="193961D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.113</w:t>
            </w:r>
          </w:p>
        </w:tc>
        <w:tc>
          <w:tcPr>
            <w:tcW w:w="1083" w:type="dxa"/>
            <w:tcBorders>
              <w:top w:val="nil"/>
              <w:bottom w:val="nil"/>
            </w:tcBorders>
            <w:shd w:val="clear" w:color="auto" w:fill="FFFFFF"/>
          </w:tcPr>
          <w:p w14:paraId="496AA24F"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1AE1958E" w14:textId="77777777" w:rsidR="005D281D" w:rsidRDefault="005D281D" w:rsidP="006E0BB8">
            <w:pPr>
              <w:rPr>
                <w:rFonts w:ascii="Times New Roman" w:hAnsi="Times New Roman" w:cs="Times New Roman"/>
                <w:sz w:val="24"/>
                <w:szCs w:val="24"/>
              </w:rPr>
            </w:pPr>
          </w:p>
        </w:tc>
      </w:tr>
      <w:tr w:rsidR="005D281D" w14:paraId="652553F1"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55970327"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1D60CE1B"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25CF9A9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286AFA0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2B06066E"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21316C6D"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00194980" w14:textId="77777777" w:rsidR="005D281D" w:rsidRDefault="005D281D" w:rsidP="006E0BB8">
            <w:pPr>
              <w:rPr>
                <w:rFonts w:ascii="Times New Roman" w:hAnsi="Times New Roman" w:cs="Times New Roman"/>
                <w:sz w:val="24"/>
                <w:szCs w:val="24"/>
              </w:rPr>
            </w:pPr>
          </w:p>
        </w:tc>
      </w:tr>
      <w:tr w:rsidR="005D281D" w14:paraId="00F4F2FD" w14:textId="77777777" w:rsidTr="005D281D">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64123757"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14</w:t>
            </w:r>
          </w:p>
        </w:tc>
        <w:tc>
          <w:tcPr>
            <w:tcW w:w="1285" w:type="dxa"/>
            <w:tcBorders>
              <w:top w:val="single" w:sz="4" w:space="0" w:color="auto"/>
              <w:left w:val="nil"/>
              <w:bottom w:val="nil"/>
              <w:right w:val="single" w:sz="16" w:space="0" w:color="000000"/>
            </w:tcBorders>
            <w:shd w:val="clear" w:color="auto" w:fill="FFFFFF"/>
            <w:vAlign w:val="center"/>
          </w:tcPr>
          <w:p w14:paraId="29E1F693"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5CBD237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244.421</w:t>
            </w:r>
          </w:p>
        </w:tc>
        <w:tc>
          <w:tcPr>
            <w:tcW w:w="1021" w:type="dxa"/>
            <w:tcBorders>
              <w:top w:val="single" w:sz="4" w:space="0" w:color="auto"/>
              <w:bottom w:val="nil"/>
            </w:tcBorders>
            <w:shd w:val="clear" w:color="auto" w:fill="FFFFFF"/>
          </w:tcPr>
          <w:p w14:paraId="5F058F2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14</w:t>
            </w:r>
          </w:p>
        </w:tc>
        <w:tc>
          <w:tcPr>
            <w:tcW w:w="1408" w:type="dxa"/>
            <w:tcBorders>
              <w:top w:val="single" w:sz="4" w:space="0" w:color="auto"/>
              <w:bottom w:val="nil"/>
            </w:tcBorders>
            <w:shd w:val="clear" w:color="auto" w:fill="FFFFFF"/>
          </w:tcPr>
          <w:p w14:paraId="7352851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17.459</w:t>
            </w:r>
          </w:p>
        </w:tc>
        <w:tc>
          <w:tcPr>
            <w:tcW w:w="1083" w:type="dxa"/>
            <w:tcBorders>
              <w:top w:val="single" w:sz="4" w:space="0" w:color="auto"/>
              <w:bottom w:val="nil"/>
            </w:tcBorders>
            <w:shd w:val="clear" w:color="auto" w:fill="FFFFFF"/>
          </w:tcPr>
          <w:p w14:paraId="3FC9AC9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154.540</w:t>
            </w:r>
          </w:p>
        </w:tc>
        <w:tc>
          <w:tcPr>
            <w:tcW w:w="1021" w:type="dxa"/>
            <w:tcBorders>
              <w:top w:val="single" w:sz="4" w:space="0" w:color="auto"/>
              <w:bottom w:val="nil"/>
              <w:right w:val="single" w:sz="18" w:space="0" w:color="000000"/>
            </w:tcBorders>
            <w:shd w:val="clear" w:color="auto" w:fill="FFFFFF"/>
          </w:tcPr>
          <w:p w14:paraId="36EEC47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o</w:t>
            </w:r>
          </w:p>
        </w:tc>
      </w:tr>
      <w:tr w:rsidR="005D281D" w14:paraId="104C2FB3" w14:textId="77777777" w:rsidTr="005D281D">
        <w:trPr>
          <w:cantSplit/>
        </w:trPr>
        <w:tc>
          <w:tcPr>
            <w:tcW w:w="743" w:type="dxa"/>
            <w:vMerge/>
            <w:tcBorders>
              <w:top w:val="nil"/>
              <w:left w:val="single" w:sz="18" w:space="0" w:color="000000"/>
              <w:bottom w:val="nil"/>
              <w:right w:val="nil"/>
            </w:tcBorders>
            <w:shd w:val="clear" w:color="auto" w:fill="FFFFFF"/>
            <w:vAlign w:val="center"/>
          </w:tcPr>
          <w:p w14:paraId="501A85E3"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248F353A"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24F9B64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431.439</w:t>
            </w:r>
          </w:p>
        </w:tc>
        <w:tc>
          <w:tcPr>
            <w:tcW w:w="1021" w:type="dxa"/>
            <w:tcBorders>
              <w:top w:val="nil"/>
              <w:bottom w:val="nil"/>
            </w:tcBorders>
            <w:shd w:val="clear" w:color="auto" w:fill="FFFFFF"/>
          </w:tcPr>
          <w:p w14:paraId="1AD1C0B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3819</w:t>
            </w:r>
          </w:p>
        </w:tc>
        <w:tc>
          <w:tcPr>
            <w:tcW w:w="1408" w:type="dxa"/>
            <w:tcBorders>
              <w:top w:val="nil"/>
              <w:bottom w:val="nil"/>
            </w:tcBorders>
            <w:shd w:val="clear" w:color="auto" w:fill="FFFFFF"/>
          </w:tcPr>
          <w:p w14:paraId="7BDA216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.113</w:t>
            </w:r>
          </w:p>
        </w:tc>
        <w:tc>
          <w:tcPr>
            <w:tcW w:w="1083" w:type="dxa"/>
            <w:tcBorders>
              <w:top w:val="nil"/>
              <w:bottom w:val="nil"/>
            </w:tcBorders>
            <w:shd w:val="clear" w:color="auto" w:fill="FFFFFF"/>
          </w:tcPr>
          <w:p w14:paraId="7A40B48C"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1F5B655C" w14:textId="77777777" w:rsidR="005D281D" w:rsidRDefault="005D281D" w:rsidP="006E0BB8">
            <w:pPr>
              <w:rPr>
                <w:rFonts w:ascii="Times New Roman" w:hAnsi="Times New Roman" w:cs="Times New Roman"/>
                <w:sz w:val="24"/>
                <w:szCs w:val="24"/>
              </w:rPr>
            </w:pPr>
          </w:p>
        </w:tc>
      </w:tr>
      <w:tr w:rsidR="005D281D" w14:paraId="68E61100"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55CE9F1F"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72BB51D5"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173F55F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73D1825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4781A0B0"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52FE6790"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04D7E12C" w14:textId="77777777" w:rsidR="005D281D" w:rsidRDefault="005D281D" w:rsidP="006E0BB8">
            <w:pPr>
              <w:rPr>
                <w:rFonts w:ascii="Times New Roman" w:hAnsi="Times New Roman" w:cs="Times New Roman"/>
                <w:sz w:val="24"/>
                <w:szCs w:val="24"/>
              </w:rPr>
            </w:pPr>
          </w:p>
        </w:tc>
      </w:tr>
      <w:tr w:rsidR="005D281D" w14:paraId="123DFB97" w14:textId="77777777" w:rsidTr="005D281D">
        <w:trPr>
          <w:cantSplit/>
        </w:trPr>
        <w:tc>
          <w:tcPr>
            <w:tcW w:w="743" w:type="dxa"/>
            <w:vMerge w:val="restart"/>
            <w:tcBorders>
              <w:top w:val="single" w:sz="4" w:space="0" w:color="auto"/>
              <w:left w:val="single" w:sz="18" w:space="0" w:color="000000"/>
              <w:bottom w:val="single" w:sz="16" w:space="0" w:color="000000"/>
              <w:right w:val="nil"/>
            </w:tcBorders>
            <w:shd w:val="clear" w:color="auto" w:fill="FFFFFF"/>
            <w:vAlign w:val="center"/>
          </w:tcPr>
          <w:p w14:paraId="5D2719CB"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15</w:t>
            </w:r>
          </w:p>
        </w:tc>
        <w:tc>
          <w:tcPr>
            <w:tcW w:w="1285" w:type="dxa"/>
            <w:tcBorders>
              <w:top w:val="single" w:sz="4" w:space="0" w:color="auto"/>
              <w:left w:val="nil"/>
              <w:bottom w:val="nil"/>
              <w:right w:val="single" w:sz="16" w:space="0" w:color="000000"/>
            </w:tcBorders>
            <w:shd w:val="clear" w:color="auto" w:fill="FFFFFF"/>
            <w:vAlign w:val="center"/>
          </w:tcPr>
          <w:p w14:paraId="4015770F"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4" w:space="0" w:color="auto"/>
              <w:left w:val="single" w:sz="16" w:space="0" w:color="000000"/>
              <w:bottom w:val="nil"/>
            </w:tcBorders>
            <w:shd w:val="clear" w:color="auto" w:fill="FFFFFF"/>
          </w:tcPr>
          <w:p w14:paraId="12854D0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244.295</w:t>
            </w:r>
          </w:p>
        </w:tc>
        <w:tc>
          <w:tcPr>
            <w:tcW w:w="1021" w:type="dxa"/>
            <w:tcBorders>
              <w:top w:val="single" w:sz="4" w:space="0" w:color="auto"/>
              <w:bottom w:val="nil"/>
            </w:tcBorders>
            <w:shd w:val="clear" w:color="auto" w:fill="FFFFFF"/>
          </w:tcPr>
          <w:p w14:paraId="1EE8991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13</w:t>
            </w:r>
          </w:p>
        </w:tc>
        <w:tc>
          <w:tcPr>
            <w:tcW w:w="1408" w:type="dxa"/>
            <w:tcBorders>
              <w:top w:val="single" w:sz="4" w:space="0" w:color="auto"/>
              <w:bottom w:val="nil"/>
            </w:tcBorders>
            <w:shd w:val="clear" w:color="auto" w:fill="FFFFFF"/>
          </w:tcPr>
          <w:p w14:paraId="5C463D9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18.792</w:t>
            </w:r>
          </w:p>
        </w:tc>
        <w:tc>
          <w:tcPr>
            <w:tcW w:w="1083" w:type="dxa"/>
            <w:tcBorders>
              <w:top w:val="single" w:sz="4" w:space="0" w:color="auto"/>
              <w:bottom w:val="nil"/>
            </w:tcBorders>
            <w:shd w:val="clear" w:color="auto" w:fill="FFFFFF"/>
          </w:tcPr>
          <w:p w14:paraId="0DB54D6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166.336</w:t>
            </w:r>
          </w:p>
        </w:tc>
        <w:tc>
          <w:tcPr>
            <w:tcW w:w="1021" w:type="dxa"/>
            <w:tcBorders>
              <w:top w:val="single" w:sz="4" w:space="0" w:color="auto"/>
              <w:bottom w:val="nil"/>
              <w:right w:val="single" w:sz="18" w:space="0" w:color="000000"/>
            </w:tcBorders>
            <w:shd w:val="clear" w:color="auto" w:fill="FFFFFF"/>
          </w:tcPr>
          <w:p w14:paraId="7F664A5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p</w:t>
            </w:r>
          </w:p>
        </w:tc>
      </w:tr>
      <w:tr w:rsidR="005D281D" w14:paraId="3A348AC5" w14:textId="77777777" w:rsidTr="005D281D">
        <w:trPr>
          <w:cantSplit/>
        </w:trPr>
        <w:tc>
          <w:tcPr>
            <w:tcW w:w="743" w:type="dxa"/>
            <w:vMerge/>
            <w:tcBorders>
              <w:top w:val="nil"/>
              <w:left w:val="single" w:sz="18" w:space="0" w:color="000000"/>
              <w:bottom w:val="single" w:sz="16" w:space="0" w:color="000000"/>
              <w:right w:val="nil"/>
            </w:tcBorders>
            <w:shd w:val="clear" w:color="auto" w:fill="FFFFFF"/>
            <w:vAlign w:val="center"/>
          </w:tcPr>
          <w:p w14:paraId="6EE99490" w14:textId="77777777" w:rsidR="005D281D" w:rsidRDefault="005D281D" w:rsidP="006E0BB8">
            <w:pPr>
              <w:rPr>
                <w:rFonts w:ascii="Arial" w:hAnsi="Arial" w:cs="Arial"/>
                <w:sz w:val="18"/>
                <w:szCs w:val="18"/>
              </w:rPr>
            </w:pPr>
          </w:p>
        </w:tc>
        <w:tc>
          <w:tcPr>
            <w:tcW w:w="1285" w:type="dxa"/>
            <w:tcBorders>
              <w:top w:val="nil"/>
              <w:left w:val="nil"/>
              <w:bottom w:val="nil"/>
              <w:right w:val="single" w:sz="16" w:space="0" w:color="000000"/>
            </w:tcBorders>
            <w:shd w:val="clear" w:color="auto" w:fill="FFFFFF"/>
            <w:vAlign w:val="center"/>
          </w:tcPr>
          <w:p w14:paraId="11F547CF"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tcPr>
          <w:p w14:paraId="09D08E7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431.566</w:t>
            </w:r>
          </w:p>
        </w:tc>
        <w:tc>
          <w:tcPr>
            <w:tcW w:w="1021" w:type="dxa"/>
            <w:tcBorders>
              <w:top w:val="nil"/>
              <w:bottom w:val="nil"/>
            </w:tcBorders>
            <w:shd w:val="clear" w:color="auto" w:fill="FFFFFF"/>
          </w:tcPr>
          <w:p w14:paraId="20F642E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3820</w:t>
            </w:r>
          </w:p>
        </w:tc>
        <w:tc>
          <w:tcPr>
            <w:tcW w:w="1408" w:type="dxa"/>
            <w:tcBorders>
              <w:top w:val="nil"/>
              <w:bottom w:val="nil"/>
            </w:tcBorders>
            <w:shd w:val="clear" w:color="auto" w:fill="FFFFFF"/>
          </w:tcPr>
          <w:p w14:paraId="227138F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.113</w:t>
            </w:r>
          </w:p>
        </w:tc>
        <w:tc>
          <w:tcPr>
            <w:tcW w:w="1083" w:type="dxa"/>
            <w:tcBorders>
              <w:top w:val="nil"/>
              <w:bottom w:val="nil"/>
            </w:tcBorders>
            <w:shd w:val="clear" w:color="auto" w:fill="FFFFFF"/>
          </w:tcPr>
          <w:p w14:paraId="6CA3132D" w14:textId="77777777" w:rsidR="005D281D" w:rsidRDefault="005D281D" w:rsidP="006E0BB8">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47238F12" w14:textId="77777777" w:rsidR="005D281D" w:rsidRDefault="005D281D" w:rsidP="006E0BB8">
            <w:pPr>
              <w:rPr>
                <w:rFonts w:ascii="Times New Roman" w:hAnsi="Times New Roman" w:cs="Times New Roman"/>
                <w:sz w:val="24"/>
                <w:szCs w:val="24"/>
              </w:rPr>
            </w:pPr>
          </w:p>
        </w:tc>
      </w:tr>
      <w:tr w:rsidR="005D281D" w14:paraId="56BC39A4" w14:textId="77777777" w:rsidTr="005D281D">
        <w:trPr>
          <w:cantSplit/>
        </w:trPr>
        <w:tc>
          <w:tcPr>
            <w:tcW w:w="743" w:type="dxa"/>
            <w:vMerge/>
            <w:tcBorders>
              <w:top w:val="nil"/>
              <w:left w:val="single" w:sz="18" w:space="0" w:color="000000"/>
              <w:bottom w:val="single" w:sz="4" w:space="0" w:color="auto"/>
              <w:right w:val="nil"/>
            </w:tcBorders>
            <w:shd w:val="clear" w:color="auto" w:fill="FFFFFF"/>
            <w:vAlign w:val="center"/>
          </w:tcPr>
          <w:p w14:paraId="0CBC6A42" w14:textId="77777777" w:rsidR="005D281D" w:rsidRDefault="005D281D" w:rsidP="006E0BB8">
            <w:pPr>
              <w:rPr>
                <w:rFonts w:ascii="Times New Roman" w:hAnsi="Times New Roman" w:cs="Times New Roman"/>
                <w:sz w:val="24"/>
                <w:szCs w:val="24"/>
              </w:rPr>
            </w:pPr>
          </w:p>
        </w:tc>
        <w:tc>
          <w:tcPr>
            <w:tcW w:w="1285" w:type="dxa"/>
            <w:tcBorders>
              <w:top w:val="nil"/>
              <w:left w:val="nil"/>
              <w:bottom w:val="single" w:sz="4" w:space="0" w:color="auto"/>
              <w:right w:val="single" w:sz="16" w:space="0" w:color="000000"/>
            </w:tcBorders>
            <w:shd w:val="clear" w:color="auto" w:fill="FFFFFF"/>
            <w:vAlign w:val="center"/>
          </w:tcPr>
          <w:p w14:paraId="33450C6A"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4" w:space="0" w:color="auto"/>
            </w:tcBorders>
            <w:shd w:val="clear" w:color="auto" w:fill="FFFFFF"/>
          </w:tcPr>
          <w:p w14:paraId="7AFA1F5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675.861</w:t>
            </w:r>
          </w:p>
        </w:tc>
        <w:tc>
          <w:tcPr>
            <w:tcW w:w="1021" w:type="dxa"/>
            <w:tcBorders>
              <w:top w:val="nil"/>
              <w:bottom w:val="single" w:sz="4" w:space="0" w:color="auto"/>
            </w:tcBorders>
            <w:shd w:val="clear" w:color="auto" w:fill="FFFFFF"/>
          </w:tcPr>
          <w:p w14:paraId="689033F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3833</w:t>
            </w:r>
          </w:p>
        </w:tc>
        <w:tc>
          <w:tcPr>
            <w:tcW w:w="1408" w:type="dxa"/>
            <w:tcBorders>
              <w:top w:val="nil"/>
              <w:bottom w:val="single" w:sz="4" w:space="0" w:color="auto"/>
            </w:tcBorders>
            <w:shd w:val="clear" w:color="auto" w:fill="FFFFFF"/>
          </w:tcPr>
          <w:p w14:paraId="7F26D7A8" w14:textId="77777777" w:rsidR="005D281D" w:rsidRDefault="005D281D" w:rsidP="006E0BB8">
            <w:pPr>
              <w:rPr>
                <w:rFonts w:ascii="Times New Roman" w:hAnsi="Times New Roman" w:cs="Times New Roman"/>
                <w:sz w:val="24"/>
                <w:szCs w:val="24"/>
              </w:rPr>
            </w:pPr>
          </w:p>
        </w:tc>
        <w:tc>
          <w:tcPr>
            <w:tcW w:w="1083" w:type="dxa"/>
            <w:tcBorders>
              <w:top w:val="nil"/>
              <w:bottom w:val="single" w:sz="4" w:space="0" w:color="auto"/>
            </w:tcBorders>
            <w:shd w:val="clear" w:color="auto" w:fill="FFFFFF"/>
          </w:tcPr>
          <w:p w14:paraId="102C4012" w14:textId="77777777" w:rsidR="005D281D" w:rsidRDefault="005D281D" w:rsidP="006E0BB8">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0CA2A5B8" w14:textId="77777777" w:rsidR="005D281D" w:rsidRDefault="005D281D" w:rsidP="006E0BB8">
            <w:pPr>
              <w:rPr>
                <w:rFonts w:ascii="Times New Roman" w:hAnsi="Times New Roman" w:cs="Times New Roman"/>
                <w:sz w:val="24"/>
                <w:szCs w:val="24"/>
              </w:rPr>
            </w:pPr>
          </w:p>
        </w:tc>
      </w:tr>
    </w:tbl>
    <w:p w14:paraId="0DFC3275" w14:textId="77777777" w:rsidR="005D281D" w:rsidRDefault="005D281D" w:rsidP="00500ACE">
      <w:pPr>
        <w:spacing w:after="0" w:line="480" w:lineRule="auto"/>
        <w:rPr>
          <w:rFonts w:ascii="Times New Roman" w:hAnsi="Times New Roman" w:cs="Times New Roman"/>
          <w:sz w:val="24"/>
          <w:szCs w:val="24"/>
        </w:rPr>
      </w:pPr>
    </w:p>
    <w:p w14:paraId="1F2858DF" w14:textId="77777777" w:rsidR="005D281D" w:rsidRPr="005D281D" w:rsidRDefault="00F71E33" w:rsidP="005D281D">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5D281D" w:rsidRPr="005D281D">
        <w:rPr>
          <w:rFonts w:ascii="Times New Roman" w:hAnsi="Times New Roman" w:cs="Times New Roman"/>
          <w:color w:val="auto"/>
          <w:sz w:val="22"/>
          <w:szCs w:val="22"/>
        </w:rPr>
        <w:t xml:space="preserve"> </w:t>
      </w:r>
      <w:r w:rsidR="0087436C">
        <w:rPr>
          <w:rFonts w:ascii="Times New Roman" w:hAnsi="Times New Roman" w:cs="Times New Roman"/>
          <w:color w:val="auto"/>
          <w:sz w:val="22"/>
          <w:szCs w:val="22"/>
        </w:rPr>
        <w:t>C3</w:t>
      </w:r>
      <w:r w:rsidR="005D281D" w:rsidRPr="005D281D">
        <w:rPr>
          <w:rFonts w:ascii="Times New Roman" w:hAnsi="Times New Roman" w:cs="Times New Roman"/>
          <w:color w:val="auto"/>
          <w:sz w:val="22"/>
          <w:szCs w:val="22"/>
        </w:rPr>
        <w:t xml:space="preserve">: SAT </w:t>
      </w:r>
      <w:r w:rsidR="0087436C">
        <w:rPr>
          <w:rFonts w:ascii="Times New Roman" w:hAnsi="Times New Roman" w:cs="Times New Roman"/>
          <w:color w:val="auto"/>
          <w:sz w:val="22"/>
          <w:szCs w:val="22"/>
        </w:rPr>
        <w:t xml:space="preserve">Final </w:t>
      </w:r>
      <w:r w:rsidR="005D281D" w:rsidRPr="005D281D">
        <w:rPr>
          <w:rFonts w:ascii="Times New Roman" w:hAnsi="Times New Roman" w:cs="Times New Roman"/>
          <w:color w:val="auto"/>
          <w:sz w:val="22"/>
          <w:szCs w:val="22"/>
        </w:rPr>
        <w:t>Model Coefficients</w:t>
      </w:r>
    </w:p>
    <w:tbl>
      <w:tblPr>
        <w:tblW w:w="81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990"/>
        <w:gridCol w:w="720"/>
        <w:gridCol w:w="810"/>
        <w:gridCol w:w="720"/>
        <w:gridCol w:w="810"/>
        <w:gridCol w:w="540"/>
        <w:gridCol w:w="720"/>
        <w:gridCol w:w="810"/>
        <w:gridCol w:w="990"/>
        <w:gridCol w:w="990"/>
      </w:tblGrid>
      <w:tr w:rsidR="005D281D" w14:paraId="4E465867" w14:textId="77777777" w:rsidTr="005D281D">
        <w:trPr>
          <w:cantSplit/>
        </w:trPr>
        <w:tc>
          <w:tcPr>
            <w:tcW w:w="1080" w:type="dxa"/>
            <w:gridSpan w:val="2"/>
            <w:vMerge w:val="restart"/>
            <w:tcBorders>
              <w:top w:val="single" w:sz="16" w:space="0" w:color="000000"/>
              <w:left w:val="single" w:sz="16" w:space="0" w:color="000000"/>
              <w:bottom w:val="nil"/>
              <w:right w:val="nil"/>
            </w:tcBorders>
            <w:shd w:val="clear" w:color="auto" w:fill="FFFFFF"/>
          </w:tcPr>
          <w:p w14:paraId="69E6167C" w14:textId="77777777" w:rsidR="005D281D" w:rsidRDefault="005D281D" w:rsidP="006E0BB8">
            <w:pPr>
              <w:spacing w:line="320" w:lineRule="atLeast"/>
              <w:ind w:left="60" w:right="60"/>
              <w:rPr>
                <w:rFonts w:ascii="Arial" w:hAnsi="Arial" w:cs="Arial"/>
                <w:sz w:val="18"/>
                <w:szCs w:val="18"/>
              </w:rPr>
            </w:pPr>
          </w:p>
        </w:tc>
        <w:tc>
          <w:tcPr>
            <w:tcW w:w="1530" w:type="dxa"/>
            <w:gridSpan w:val="2"/>
            <w:tcBorders>
              <w:top w:val="single" w:sz="16" w:space="0" w:color="000000"/>
              <w:left w:val="single" w:sz="16" w:space="0" w:color="000000"/>
            </w:tcBorders>
            <w:shd w:val="clear" w:color="auto" w:fill="FFFFFF"/>
          </w:tcPr>
          <w:p w14:paraId="3AF98B15"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Unstandardized Coefficients</w:t>
            </w:r>
          </w:p>
        </w:tc>
        <w:tc>
          <w:tcPr>
            <w:tcW w:w="720" w:type="dxa"/>
            <w:tcBorders>
              <w:top w:val="single" w:sz="16" w:space="0" w:color="000000"/>
            </w:tcBorders>
            <w:shd w:val="clear" w:color="auto" w:fill="FFFFFF"/>
          </w:tcPr>
          <w:p w14:paraId="12597E05"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Standardized Coefficients</w:t>
            </w:r>
          </w:p>
        </w:tc>
        <w:tc>
          <w:tcPr>
            <w:tcW w:w="810" w:type="dxa"/>
            <w:vMerge w:val="restart"/>
            <w:tcBorders>
              <w:top w:val="single" w:sz="16" w:space="0" w:color="000000"/>
            </w:tcBorders>
            <w:shd w:val="clear" w:color="auto" w:fill="FFFFFF"/>
          </w:tcPr>
          <w:p w14:paraId="0E44540B"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t</w:t>
            </w:r>
          </w:p>
        </w:tc>
        <w:tc>
          <w:tcPr>
            <w:tcW w:w="540" w:type="dxa"/>
            <w:vMerge w:val="restart"/>
            <w:tcBorders>
              <w:top w:val="single" w:sz="16" w:space="0" w:color="000000"/>
            </w:tcBorders>
            <w:shd w:val="clear" w:color="auto" w:fill="FFFFFF"/>
          </w:tcPr>
          <w:p w14:paraId="6E58F5BF"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Sig.</w:t>
            </w:r>
          </w:p>
        </w:tc>
        <w:tc>
          <w:tcPr>
            <w:tcW w:w="1530" w:type="dxa"/>
            <w:gridSpan w:val="2"/>
            <w:tcBorders>
              <w:top w:val="single" w:sz="16" w:space="0" w:color="000000"/>
            </w:tcBorders>
            <w:shd w:val="clear" w:color="auto" w:fill="FFFFFF"/>
          </w:tcPr>
          <w:p w14:paraId="65D892BA"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95.0% Confidence Interval for B</w:t>
            </w:r>
          </w:p>
        </w:tc>
        <w:tc>
          <w:tcPr>
            <w:tcW w:w="1980" w:type="dxa"/>
            <w:gridSpan w:val="2"/>
            <w:tcBorders>
              <w:top w:val="single" w:sz="16" w:space="0" w:color="000000"/>
            </w:tcBorders>
            <w:shd w:val="clear" w:color="auto" w:fill="FFFFFF"/>
          </w:tcPr>
          <w:p w14:paraId="4081CA9A" w14:textId="77777777" w:rsidR="005D281D" w:rsidRDefault="005D281D" w:rsidP="005D281D">
            <w:pPr>
              <w:spacing w:line="320" w:lineRule="atLeast"/>
              <w:ind w:right="60"/>
              <w:jc w:val="center"/>
              <w:rPr>
                <w:rFonts w:ascii="Arial" w:hAnsi="Arial" w:cs="Arial"/>
                <w:sz w:val="18"/>
                <w:szCs w:val="18"/>
              </w:rPr>
            </w:pPr>
            <w:proofErr w:type="spellStart"/>
            <w:r>
              <w:rPr>
                <w:rFonts w:ascii="Arial" w:hAnsi="Arial" w:cs="Arial"/>
                <w:sz w:val="18"/>
                <w:szCs w:val="18"/>
              </w:rPr>
              <w:t>Collinearity</w:t>
            </w:r>
            <w:proofErr w:type="spellEnd"/>
            <w:r>
              <w:rPr>
                <w:rFonts w:ascii="Arial" w:hAnsi="Arial" w:cs="Arial"/>
                <w:sz w:val="18"/>
                <w:szCs w:val="18"/>
              </w:rPr>
              <w:t xml:space="preserve"> Statistics</w:t>
            </w:r>
          </w:p>
        </w:tc>
      </w:tr>
      <w:tr w:rsidR="005D281D" w14:paraId="52E9C47A" w14:textId="77777777" w:rsidTr="005D281D">
        <w:trPr>
          <w:cantSplit/>
        </w:trPr>
        <w:tc>
          <w:tcPr>
            <w:tcW w:w="1080" w:type="dxa"/>
            <w:gridSpan w:val="2"/>
            <w:vMerge/>
            <w:tcBorders>
              <w:top w:val="single" w:sz="16" w:space="0" w:color="000000"/>
              <w:left w:val="single" w:sz="16" w:space="0" w:color="000000"/>
              <w:bottom w:val="nil"/>
              <w:right w:val="nil"/>
            </w:tcBorders>
            <w:shd w:val="clear" w:color="auto" w:fill="FFFFFF"/>
          </w:tcPr>
          <w:p w14:paraId="7BBA34D1" w14:textId="77777777" w:rsidR="005D281D" w:rsidRDefault="005D281D" w:rsidP="006E0BB8">
            <w:pPr>
              <w:rPr>
                <w:rFonts w:ascii="Arial" w:hAnsi="Arial" w:cs="Arial"/>
                <w:sz w:val="18"/>
                <w:szCs w:val="18"/>
              </w:rPr>
            </w:pPr>
          </w:p>
        </w:tc>
        <w:tc>
          <w:tcPr>
            <w:tcW w:w="720" w:type="dxa"/>
            <w:tcBorders>
              <w:left w:val="single" w:sz="16" w:space="0" w:color="000000"/>
              <w:bottom w:val="single" w:sz="16" w:space="0" w:color="000000"/>
            </w:tcBorders>
            <w:shd w:val="clear" w:color="auto" w:fill="FFFFFF"/>
          </w:tcPr>
          <w:p w14:paraId="3189281E"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B</w:t>
            </w:r>
          </w:p>
        </w:tc>
        <w:tc>
          <w:tcPr>
            <w:tcW w:w="810" w:type="dxa"/>
            <w:tcBorders>
              <w:bottom w:val="single" w:sz="16" w:space="0" w:color="000000"/>
            </w:tcBorders>
            <w:shd w:val="clear" w:color="auto" w:fill="FFFFFF"/>
          </w:tcPr>
          <w:p w14:paraId="75D4D9D7"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Std. Error</w:t>
            </w:r>
          </w:p>
        </w:tc>
        <w:tc>
          <w:tcPr>
            <w:tcW w:w="720" w:type="dxa"/>
            <w:tcBorders>
              <w:bottom w:val="single" w:sz="16" w:space="0" w:color="000000"/>
            </w:tcBorders>
            <w:shd w:val="clear" w:color="auto" w:fill="FFFFFF"/>
          </w:tcPr>
          <w:p w14:paraId="01B6103C"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Beta</w:t>
            </w:r>
          </w:p>
        </w:tc>
        <w:tc>
          <w:tcPr>
            <w:tcW w:w="810" w:type="dxa"/>
            <w:vMerge/>
            <w:tcBorders>
              <w:top w:val="single" w:sz="16" w:space="0" w:color="000000"/>
            </w:tcBorders>
            <w:shd w:val="clear" w:color="auto" w:fill="FFFFFF"/>
          </w:tcPr>
          <w:p w14:paraId="40997C7A" w14:textId="77777777" w:rsidR="005D281D" w:rsidRDefault="005D281D" w:rsidP="006E0BB8">
            <w:pPr>
              <w:rPr>
                <w:rFonts w:ascii="Arial" w:hAnsi="Arial" w:cs="Arial"/>
                <w:sz w:val="18"/>
                <w:szCs w:val="18"/>
              </w:rPr>
            </w:pPr>
          </w:p>
        </w:tc>
        <w:tc>
          <w:tcPr>
            <w:tcW w:w="540" w:type="dxa"/>
            <w:vMerge/>
            <w:tcBorders>
              <w:top w:val="single" w:sz="16" w:space="0" w:color="000000"/>
            </w:tcBorders>
            <w:shd w:val="clear" w:color="auto" w:fill="FFFFFF"/>
          </w:tcPr>
          <w:p w14:paraId="5B493461" w14:textId="77777777" w:rsidR="005D281D" w:rsidRDefault="005D281D" w:rsidP="006E0BB8">
            <w:pPr>
              <w:rPr>
                <w:rFonts w:ascii="Arial" w:hAnsi="Arial" w:cs="Arial"/>
                <w:sz w:val="18"/>
                <w:szCs w:val="18"/>
              </w:rPr>
            </w:pPr>
          </w:p>
        </w:tc>
        <w:tc>
          <w:tcPr>
            <w:tcW w:w="720" w:type="dxa"/>
            <w:tcBorders>
              <w:bottom w:val="single" w:sz="16" w:space="0" w:color="000000"/>
            </w:tcBorders>
            <w:shd w:val="clear" w:color="auto" w:fill="FFFFFF"/>
          </w:tcPr>
          <w:p w14:paraId="226B58D6"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Lower Bound</w:t>
            </w:r>
          </w:p>
        </w:tc>
        <w:tc>
          <w:tcPr>
            <w:tcW w:w="810" w:type="dxa"/>
            <w:tcBorders>
              <w:bottom w:val="single" w:sz="16" w:space="0" w:color="000000"/>
            </w:tcBorders>
            <w:shd w:val="clear" w:color="auto" w:fill="FFFFFF"/>
          </w:tcPr>
          <w:p w14:paraId="0B3BDD4A"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Upper Bound</w:t>
            </w:r>
          </w:p>
        </w:tc>
        <w:tc>
          <w:tcPr>
            <w:tcW w:w="990" w:type="dxa"/>
            <w:tcBorders>
              <w:bottom w:val="single" w:sz="16" w:space="0" w:color="000000"/>
            </w:tcBorders>
            <w:shd w:val="clear" w:color="auto" w:fill="FFFFFF"/>
          </w:tcPr>
          <w:p w14:paraId="12A527AB"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Tolerance</w:t>
            </w:r>
          </w:p>
        </w:tc>
        <w:tc>
          <w:tcPr>
            <w:tcW w:w="990" w:type="dxa"/>
            <w:tcBorders>
              <w:bottom w:val="single" w:sz="16" w:space="0" w:color="000000"/>
              <w:right w:val="single" w:sz="16" w:space="0" w:color="000000"/>
            </w:tcBorders>
            <w:shd w:val="clear" w:color="auto" w:fill="FFFFFF"/>
          </w:tcPr>
          <w:p w14:paraId="64EF7F0B" w14:textId="77777777" w:rsidR="005D281D" w:rsidRDefault="005D281D" w:rsidP="006E0BB8">
            <w:pPr>
              <w:spacing w:line="320" w:lineRule="atLeast"/>
              <w:ind w:left="60" w:right="60"/>
              <w:jc w:val="center"/>
              <w:rPr>
                <w:rFonts w:ascii="Arial" w:hAnsi="Arial" w:cs="Arial"/>
                <w:sz w:val="18"/>
                <w:szCs w:val="18"/>
              </w:rPr>
            </w:pPr>
            <w:r>
              <w:rPr>
                <w:rFonts w:ascii="Arial" w:hAnsi="Arial" w:cs="Arial"/>
                <w:sz w:val="18"/>
                <w:szCs w:val="18"/>
              </w:rPr>
              <w:t>VIF</w:t>
            </w:r>
          </w:p>
        </w:tc>
      </w:tr>
      <w:tr w:rsidR="005D281D" w14:paraId="73B4636B" w14:textId="77777777" w:rsidTr="005D281D">
        <w:trPr>
          <w:cantSplit/>
        </w:trPr>
        <w:tc>
          <w:tcPr>
            <w:tcW w:w="90" w:type="dxa"/>
            <w:vMerge w:val="restart"/>
            <w:tcBorders>
              <w:top w:val="nil"/>
              <w:left w:val="single" w:sz="16" w:space="0" w:color="000000"/>
              <w:bottom w:val="single" w:sz="16" w:space="0" w:color="000000"/>
              <w:right w:val="nil"/>
            </w:tcBorders>
            <w:shd w:val="clear" w:color="auto" w:fill="FFFFFF"/>
            <w:vAlign w:val="center"/>
          </w:tcPr>
          <w:p w14:paraId="6D236358" w14:textId="77777777" w:rsidR="005D281D" w:rsidRDefault="005D281D" w:rsidP="006E0BB8">
            <w:pPr>
              <w:spacing w:line="320" w:lineRule="atLeast"/>
              <w:ind w:left="60" w:right="60"/>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01A71DCF"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(Constant)</w:t>
            </w:r>
          </w:p>
        </w:tc>
        <w:tc>
          <w:tcPr>
            <w:tcW w:w="720" w:type="dxa"/>
            <w:tcBorders>
              <w:top w:val="nil"/>
              <w:left w:val="single" w:sz="16" w:space="0" w:color="000000"/>
              <w:bottom w:val="nil"/>
            </w:tcBorders>
            <w:shd w:val="clear" w:color="auto" w:fill="FFFFFF"/>
          </w:tcPr>
          <w:p w14:paraId="032F44F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2.127</w:t>
            </w:r>
          </w:p>
        </w:tc>
        <w:tc>
          <w:tcPr>
            <w:tcW w:w="810" w:type="dxa"/>
            <w:tcBorders>
              <w:top w:val="nil"/>
              <w:bottom w:val="nil"/>
            </w:tcBorders>
            <w:shd w:val="clear" w:color="auto" w:fill="FFFFFF"/>
          </w:tcPr>
          <w:p w14:paraId="4775D5D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.058</w:t>
            </w:r>
          </w:p>
        </w:tc>
        <w:tc>
          <w:tcPr>
            <w:tcW w:w="720" w:type="dxa"/>
            <w:tcBorders>
              <w:top w:val="nil"/>
              <w:bottom w:val="nil"/>
            </w:tcBorders>
            <w:shd w:val="clear" w:color="auto" w:fill="FFFFFF"/>
          </w:tcPr>
          <w:p w14:paraId="0E991566" w14:textId="77777777" w:rsidR="005D281D" w:rsidRDefault="005D281D" w:rsidP="006E0BB8">
            <w:pPr>
              <w:rPr>
                <w:rFonts w:ascii="Times New Roman" w:hAnsi="Times New Roman" w:cs="Times New Roman"/>
                <w:sz w:val="24"/>
                <w:szCs w:val="24"/>
              </w:rPr>
            </w:pPr>
          </w:p>
        </w:tc>
        <w:tc>
          <w:tcPr>
            <w:tcW w:w="810" w:type="dxa"/>
            <w:tcBorders>
              <w:top w:val="nil"/>
              <w:bottom w:val="nil"/>
            </w:tcBorders>
            <w:shd w:val="clear" w:color="auto" w:fill="FFFFFF"/>
          </w:tcPr>
          <w:p w14:paraId="21D69A1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36.387</w:t>
            </w:r>
          </w:p>
        </w:tc>
        <w:tc>
          <w:tcPr>
            <w:tcW w:w="540" w:type="dxa"/>
            <w:tcBorders>
              <w:top w:val="nil"/>
              <w:bottom w:val="nil"/>
            </w:tcBorders>
            <w:shd w:val="clear" w:color="auto" w:fill="FFFFFF"/>
          </w:tcPr>
          <w:p w14:paraId="40E2020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39749DA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2.013</w:t>
            </w:r>
          </w:p>
        </w:tc>
        <w:tc>
          <w:tcPr>
            <w:tcW w:w="810" w:type="dxa"/>
            <w:tcBorders>
              <w:top w:val="nil"/>
              <w:bottom w:val="nil"/>
            </w:tcBorders>
            <w:shd w:val="clear" w:color="auto" w:fill="FFFFFF"/>
          </w:tcPr>
          <w:p w14:paraId="49D225E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2.242</w:t>
            </w:r>
          </w:p>
        </w:tc>
        <w:tc>
          <w:tcPr>
            <w:tcW w:w="990" w:type="dxa"/>
            <w:tcBorders>
              <w:top w:val="nil"/>
              <w:bottom w:val="nil"/>
            </w:tcBorders>
            <w:shd w:val="clear" w:color="auto" w:fill="FFFFFF"/>
          </w:tcPr>
          <w:p w14:paraId="1E05EFC2" w14:textId="77777777" w:rsidR="005D281D" w:rsidRDefault="005D281D" w:rsidP="006E0BB8">
            <w:pPr>
              <w:rPr>
                <w:rFonts w:ascii="Times New Roman" w:hAnsi="Times New Roman" w:cs="Times New Roman"/>
                <w:sz w:val="24"/>
                <w:szCs w:val="24"/>
              </w:rPr>
            </w:pPr>
          </w:p>
        </w:tc>
        <w:tc>
          <w:tcPr>
            <w:tcW w:w="990" w:type="dxa"/>
            <w:tcBorders>
              <w:top w:val="nil"/>
              <w:bottom w:val="nil"/>
              <w:right w:val="single" w:sz="16" w:space="0" w:color="000000"/>
            </w:tcBorders>
            <w:shd w:val="clear" w:color="auto" w:fill="FFFFFF"/>
          </w:tcPr>
          <w:p w14:paraId="64CBA636" w14:textId="77777777" w:rsidR="005D281D" w:rsidRDefault="005D281D" w:rsidP="006E0BB8">
            <w:pPr>
              <w:rPr>
                <w:rFonts w:ascii="Times New Roman" w:hAnsi="Times New Roman" w:cs="Times New Roman"/>
                <w:sz w:val="24"/>
                <w:szCs w:val="24"/>
              </w:rPr>
            </w:pPr>
          </w:p>
        </w:tc>
      </w:tr>
      <w:tr w:rsidR="005D281D" w14:paraId="68717A42"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6A56FF19" w14:textId="77777777" w:rsidR="005D281D" w:rsidRDefault="005D281D" w:rsidP="006E0BB8">
            <w:pPr>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vAlign w:val="center"/>
          </w:tcPr>
          <w:p w14:paraId="26854C68" w14:textId="77777777" w:rsidR="005D281D" w:rsidRDefault="005D281D" w:rsidP="006E0BB8">
            <w:pPr>
              <w:spacing w:line="320" w:lineRule="atLeast"/>
              <w:ind w:left="60" w:right="60"/>
              <w:rPr>
                <w:rFonts w:ascii="Arial" w:hAnsi="Arial" w:cs="Arial"/>
                <w:sz w:val="18"/>
                <w:szCs w:val="18"/>
              </w:rPr>
            </w:pPr>
            <w:proofErr w:type="spellStart"/>
            <w:r>
              <w:rPr>
                <w:rFonts w:ascii="Arial" w:hAnsi="Arial" w:cs="Arial"/>
                <w:sz w:val="18"/>
                <w:szCs w:val="18"/>
              </w:rPr>
              <w:t>HighSchoolGPA</w:t>
            </w:r>
            <w:proofErr w:type="spellEnd"/>
          </w:p>
        </w:tc>
        <w:tc>
          <w:tcPr>
            <w:tcW w:w="720" w:type="dxa"/>
            <w:tcBorders>
              <w:top w:val="nil"/>
              <w:left w:val="single" w:sz="16" w:space="0" w:color="000000"/>
              <w:bottom w:val="nil"/>
            </w:tcBorders>
            <w:shd w:val="clear" w:color="auto" w:fill="FFFFFF"/>
          </w:tcPr>
          <w:p w14:paraId="62D101F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.236</w:t>
            </w:r>
          </w:p>
        </w:tc>
        <w:tc>
          <w:tcPr>
            <w:tcW w:w="810" w:type="dxa"/>
            <w:tcBorders>
              <w:top w:val="nil"/>
              <w:bottom w:val="nil"/>
            </w:tcBorders>
            <w:shd w:val="clear" w:color="auto" w:fill="FFFFFF"/>
          </w:tcPr>
          <w:p w14:paraId="0744D51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.013</w:t>
            </w:r>
          </w:p>
        </w:tc>
        <w:tc>
          <w:tcPr>
            <w:tcW w:w="720" w:type="dxa"/>
            <w:tcBorders>
              <w:top w:val="nil"/>
              <w:bottom w:val="nil"/>
            </w:tcBorders>
            <w:shd w:val="clear" w:color="auto" w:fill="FFFFFF"/>
          </w:tcPr>
          <w:p w14:paraId="76B0B3D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.292</w:t>
            </w:r>
          </w:p>
        </w:tc>
        <w:tc>
          <w:tcPr>
            <w:tcW w:w="810" w:type="dxa"/>
            <w:tcBorders>
              <w:top w:val="nil"/>
              <w:bottom w:val="nil"/>
            </w:tcBorders>
            <w:shd w:val="clear" w:color="auto" w:fill="FFFFFF"/>
          </w:tcPr>
          <w:p w14:paraId="73EF438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18.032</w:t>
            </w:r>
          </w:p>
        </w:tc>
        <w:tc>
          <w:tcPr>
            <w:tcW w:w="540" w:type="dxa"/>
            <w:tcBorders>
              <w:top w:val="nil"/>
              <w:bottom w:val="nil"/>
            </w:tcBorders>
            <w:shd w:val="clear" w:color="auto" w:fill="FFFFFF"/>
          </w:tcPr>
          <w:p w14:paraId="3CFF3DF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26F9A43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.210</w:t>
            </w:r>
          </w:p>
        </w:tc>
        <w:tc>
          <w:tcPr>
            <w:tcW w:w="810" w:type="dxa"/>
            <w:tcBorders>
              <w:top w:val="nil"/>
              <w:bottom w:val="nil"/>
            </w:tcBorders>
            <w:shd w:val="clear" w:color="auto" w:fill="FFFFFF"/>
          </w:tcPr>
          <w:p w14:paraId="521DD09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.262</w:t>
            </w:r>
          </w:p>
        </w:tc>
        <w:tc>
          <w:tcPr>
            <w:tcW w:w="990" w:type="dxa"/>
            <w:tcBorders>
              <w:top w:val="nil"/>
              <w:bottom w:val="nil"/>
            </w:tcBorders>
            <w:shd w:val="clear" w:color="auto" w:fill="FFFFFF"/>
          </w:tcPr>
          <w:p w14:paraId="5CD8C97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.639</w:t>
            </w:r>
          </w:p>
        </w:tc>
        <w:tc>
          <w:tcPr>
            <w:tcW w:w="990" w:type="dxa"/>
            <w:tcBorders>
              <w:top w:val="nil"/>
              <w:bottom w:val="nil"/>
              <w:right w:val="single" w:sz="16" w:space="0" w:color="000000"/>
            </w:tcBorders>
            <w:shd w:val="clear" w:color="auto" w:fill="FFFFFF"/>
          </w:tcPr>
          <w:p w14:paraId="03B5971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1.564</w:t>
            </w:r>
          </w:p>
        </w:tc>
      </w:tr>
      <w:tr w:rsidR="005D281D" w14:paraId="79BBB6CB"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646C2551"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23E0917C" w14:textId="77777777" w:rsidR="005D281D" w:rsidRDefault="005D281D" w:rsidP="006E0BB8">
            <w:pPr>
              <w:spacing w:line="320" w:lineRule="atLeast"/>
              <w:ind w:left="60" w:right="60"/>
              <w:rPr>
                <w:rFonts w:ascii="Arial" w:hAnsi="Arial" w:cs="Arial"/>
                <w:sz w:val="18"/>
                <w:szCs w:val="18"/>
              </w:rPr>
            </w:pPr>
            <w:proofErr w:type="spellStart"/>
            <w:r>
              <w:rPr>
                <w:rFonts w:ascii="Arial" w:hAnsi="Arial" w:cs="Arial"/>
                <w:sz w:val="18"/>
                <w:szCs w:val="18"/>
              </w:rPr>
              <w:t>TimeToDegree</w:t>
            </w:r>
            <w:proofErr w:type="spellEnd"/>
          </w:p>
        </w:tc>
        <w:tc>
          <w:tcPr>
            <w:tcW w:w="720" w:type="dxa"/>
            <w:tcBorders>
              <w:top w:val="nil"/>
              <w:left w:val="single" w:sz="16" w:space="0" w:color="000000"/>
              <w:bottom w:val="nil"/>
            </w:tcBorders>
            <w:shd w:val="clear" w:color="auto" w:fill="FFFFFF"/>
          </w:tcPr>
          <w:p w14:paraId="7939FB9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-.073</w:t>
            </w:r>
          </w:p>
        </w:tc>
        <w:tc>
          <w:tcPr>
            <w:tcW w:w="810" w:type="dxa"/>
            <w:tcBorders>
              <w:top w:val="nil"/>
              <w:bottom w:val="nil"/>
            </w:tcBorders>
            <w:shd w:val="clear" w:color="auto" w:fill="FFFFFF"/>
          </w:tcPr>
          <w:p w14:paraId="4075BCE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.003</w:t>
            </w:r>
          </w:p>
        </w:tc>
        <w:tc>
          <w:tcPr>
            <w:tcW w:w="720" w:type="dxa"/>
            <w:tcBorders>
              <w:top w:val="nil"/>
              <w:bottom w:val="nil"/>
            </w:tcBorders>
            <w:shd w:val="clear" w:color="auto" w:fill="FFFFFF"/>
          </w:tcPr>
          <w:p w14:paraId="7FDBC24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-.284</w:t>
            </w:r>
          </w:p>
        </w:tc>
        <w:tc>
          <w:tcPr>
            <w:tcW w:w="810" w:type="dxa"/>
            <w:tcBorders>
              <w:top w:val="nil"/>
              <w:bottom w:val="nil"/>
            </w:tcBorders>
            <w:shd w:val="clear" w:color="auto" w:fill="FFFFFF"/>
          </w:tcPr>
          <w:p w14:paraId="2CB9F78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-21.543</w:t>
            </w:r>
          </w:p>
        </w:tc>
        <w:tc>
          <w:tcPr>
            <w:tcW w:w="540" w:type="dxa"/>
            <w:tcBorders>
              <w:top w:val="nil"/>
              <w:bottom w:val="nil"/>
            </w:tcBorders>
            <w:shd w:val="clear" w:color="auto" w:fill="FFFFFF"/>
          </w:tcPr>
          <w:p w14:paraId="75593A0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7B13E56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-.079</w:t>
            </w:r>
          </w:p>
        </w:tc>
        <w:tc>
          <w:tcPr>
            <w:tcW w:w="810" w:type="dxa"/>
            <w:tcBorders>
              <w:top w:val="nil"/>
              <w:bottom w:val="nil"/>
            </w:tcBorders>
            <w:shd w:val="clear" w:color="auto" w:fill="FFFFFF"/>
          </w:tcPr>
          <w:p w14:paraId="45555A2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-.066</w:t>
            </w:r>
          </w:p>
        </w:tc>
        <w:tc>
          <w:tcPr>
            <w:tcW w:w="990" w:type="dxa"/>
            <w:tcBorders>
              <w:top w:val="nil"/>
              <w:bottom w:val="nil"/>
            </w:tcBorders>
            <w:shd w:val="clear" w:color="auto" w:fill="FFFFFF"/>
          </w:tcPr>
          <w:p w14:paraId="7670054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.964</w:t>
            </w:r>
          </w:p>
        </w:tc>
        <w:tc>
          <w:tcPr>
            <w:tcW w:w="990" w:type="dxa"/>
            <w:tcBorders>
              <w:top w:val="nil"/>
              <w:bottom w:val="nil"/>
              <w:right w:val="single" w:sz="16" w:space="0" w:color="000000"/>
            </w:tcBorders>
            <w:shd w:val="clear" w:color="auto" w:fill="FFFFFF"/>
          </w:tcPr>
          <w:p w14:paraId="428815D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1.037</w:t>
            </w:r>
          </w:p>
        </w:tc>
      </w:tr>
      <w:tr w:rsidR="005D281D" w14:paraId="432BAE38"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31607F16"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5DF833DA"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SAT</w:t>
            </w:r>
          </w:p>
        </w:tc>
        <w:tc>
          <w:tcPr>
            <w:tcW w:w="720" w:type="dxa"/>
            <w:tcBorders>
              <w:top w:val="nil"/>
              <w:left w:val="single" w:sz="16" w:space="0" w:color="000000"/>
              <w:bottom w:val="nil"/>
            </w:tcBorders>
            <w:shd w:val="clear" w:color="auto" w:fill="FFFFFF"/>
          </w:tcPr>
          <w:p w14:paraId="15EA094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.001</w:t>
            </w:r>
          </w:p>
        </w:tc>
        <w:tc>
          <w:tcPr>
            <w:tcW w:w="810" w:type="dxa"/>
            <w:tcBorders>
              <w:top w:val="nil"/>
              <w:bottom w:val="nil"/>
            </w:tcBorders>
            <w:shd w:val="clear" w:color="auto" w:fill="FFFFFF"/>
          </w:tcPr>
          <w:p w14:paraId="4E722BB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0D0456F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.159</w:t>
            </w:r>
          </w:p>
        </w:tc>
        <w:tc>
          <w:tcPr>
            <w:tcW w:w="810" w:type="dxa"/>
            <w:tcBorders>
              <w:top w:val="nil"/>
              <w:bottom w:val="nil"/>
            </w:tcBorders>
            <w:shd w:val="clear" w:color="auto" w:fill="FFFFFF"/>
          </w:tcPr>
          <w:p w14:paraId="7A89E84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10.317</w:t>
            </w:r>
          </w:p>
        </w:tc>
        <w:tc>
          <w:tcPr>
            <w:tcW w:w="540" w:type="dxa"/>
            <w:tcBorders>
              <w:top w:val="nil"/>
              <w:bottom w:val="nil"/>
            </w:tcBorders>
            <w:shd w:val="clear" w:color="auto" w:fill="FFFFFF"/>
          </w:tcPr>
          <w:p w14:paraId="17A0A06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083609F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1C287F2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.001</w:t>
            </w:r>
          </w:p>
        </w:tc>
        <w:tc>
          <w:tcPr>
            <w:tcW w:w="990" w:type="dxa"/>
            <w:tcBorders>
              <w:top w:val="nil"/>
              <w:bottom w:val="nil"/>
            </w:tcBorders>
            <w:shd w:val="clear" w:color="auto" w:fill="FFFFFF"/>
          </w:tcPr>
          <w:p w14:paraId="58A2C6C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.705</w:t>
            </w:r>
          </w:p>
        </w:tc>
        <w:tc>
          <w:tcPr>
            <w:tcW w:w="990" w:type="dxa"/>
            <w:tcBorders>
              <w:top w:val="nil"/>
              <w:bottom w:val="nil"/>
              <w:right w:val="single" w:sz="16" w:space="0" w:color="000000"/>
            </w:tcBorders>
            <w:shd w:val="clear" w:color="auto" w:fill="FFFFFF"/>
          </w:tcPr>
          <w:p w14:paraId="77B057F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1.419</w:t>
            </w:r>
          </w:p>
        </w:tc>
      </w:tr>
      <w:tr w:rsidR="005D281D" w14:paraId="4D391E73"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7DC76E2F"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66DB0B17" w14:textId="77777777" w:rsidR="005D281D" w:rsidRDefault="005D281D" w:rsidP="006E0BB8">
            <w:pPr>
              <w:spacing w:line="320" w:lineRule="atLeast"/>
              <w:ind w:left="60" w:right="60"/>
              <w:rPr>
                <w:rFonts w:ascii="Arial" w:hAnsi="Arial" w:cs="Arial"/>
                <w:sz w:val="18"/>
                <w:szCs w:val="18"/>
              </w:rPr>
            </w:pPr>
            <w:proofErr w:type="spellStart"/>
            <w:r>
              <w:rPr>
                <w:rFonts w:ascii="Arial" w:hAnsi="Arial" w:cs="Arial"/>
                <w:sz w:val="18"/>
                <w:szCs w:val="18"/>
              </w:rPr>
              <w:t>SocialSciences</w:t>
            </w:r>
            <w:proofErr w:type="spellEnd"/>
          </w:p>
        </w:tc>
        <w:tc>
          <w:tcPr>
            <w:tcW w:w="720" w:type="dxa"/>
            <w:tcBorders>
              <w:top w:val="nil"/>
              <w:left w:val="single" w:sz="16" w:space="0" w:color="000000"/>
              <w:bottom w:val="nil"/>
            </w:tcBorders>
            <w:shd w:val="clear" w:color="auto" w:fill="FFFFFF"/>
          </w:tcPr>
          <w:p w14:paraId="7C4561A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-.213</w:t>
            </w:r>
          </w:p>
        </w:tc>
        <w:tc>
          <w:tcPr>
            <w:tcW w:w="810" w:type="dxa"/>
            <w:tcBorders>
              <w:top w:val="nil"/>
              <w:bottom w:val="nil"/>
            </w:tcBorders>
            <w:shd w:val="clear" w:color="auto" w:fill="FFFFFF"/>
          </w:tcPr>
          <w:p w14:paraId="0CC0E80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.018</w:t>
            </w:r>
          </w:p>
        </w:tc>
        <w:tc>
          <w:tcPr>
            <w:tcW w:w="720" w:type="dxa"/>
            <w:tcBorders>
              <w:top w:val="nil"/>
              <w:bottom w:val="nil"/>
            </w:tcBorders>
            <w:shd w:val="clear" w:color="auto" w:fill="FFFFFF"/>
          </w:tcPr>
          <w:p w14:paraId="5F92987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-.207</w:t>
            </w:r>
          </w:p>
        </w:tc>
        <w:tc>
          <w:tcPr>
            <w:tcW w:w="810" w:type="dxa"/>
            <w:tcBorders>
              <w:top w:val="nil"/>
              <w:bottom w:val="nil"/>
            </w:tcBorders>
            <w:shd w:val="clear" w:color="auto" w:fill="FFFFFF"/>
          </w:tcPr>
          <w:p w14:paraId="15F0802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-11.566</w:t>
            </w:r>
          </w:p>
        </w:tc>
        <w:tc>
          <w:tcPr>
            <w:tcW w:w="540" w:type="dxa"/>
            <w:tcBorders>
              <w:top w:val="nil"/>
              <w:bottom w:val="nil"/>
            </w:tcBorders>
            <w:shd w:val="clear" w:color="auto" w:fill="FFFFFF"/>
          </w:tcPr>
          <w:p w14:paraId="4671070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792652A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-.249</w:t>
            </w:r>
          </w:p>
        </w:tc>
        <w:tc>
          <w:tcPr>
            <w:tcW w:w="810" w:type="dxa"/>
            <w:tcBorders>
              <w:top w:val="nil"/>
              <w:bottom w:val="nil"/>
            </w:tcBorders>
            <w:shd w:val="clear" w:color="auto" w:fill="FFFFFF"/>
          </w:tcPr>
          <w:p w14:paraId="4E3CDD3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-.177</w:t>
            </w:r>
          </w:p>
        </w:tc>
        <w:tc>
          <w:tcPr>
            <w:tcW w:w="990" w:type="dxa"/>
            <w:tcBorders>
              <w:top w:val="nil"/>
              <w:bottom w:val="nil"/>
            </w:tcBorders>
            <w:shd w:val="clear" w:color="auto" w:fill="FFFFFF"/>
          </w:tcPr>
          <w:p w14:paraId="0FFEF15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.523</w:t>
            </w:r>
          </w:p>
        </w:tc>
        <w:tc>
          <w:tcPr>
            <w:tcW w:w="990" w:type="dxa"/>
            <w:tcBorders>
              <w:top w:val="nil"/>
              <w:bottom w:val="nil"/>
              <w:right w:val="single" w:sz="16" w:space="0" w:color="000000"/>
            </w:tcBorders>
            <w:shd w:val="clear" w:color="auto" w:fill="FFFFFF"/>
          </w:tcPr>
          <w:p w14:paraId="427CEA6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1.913</w:t>
            </w:r>
          </w:p>
        </w:tc>
      </w:tr>
      <w:tr w:rsidR="005D281D" w14:paraId="5AF5F9E4"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235201FD"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1C230315" w14:textId="77777777" w:rsidR="005D281D" w:rsidRDefault="005D281D" w:rsidP="006E0BB8">
            <w:pPr>
              <w:spacing w:line="320" w:lineRule="atLeast"/>
              <w:ind w:left="60" w:right="60"/>
              <w:rPr>
                <w:rFonts w:ascii="Arial" w:hAnsi="Arial" w:cs="Arial"/>
                <w:sz w:val="18"/>
                <w:szCs w:val="18"/>
              </w:rPr>
            </w:pPr>
            <w:proofErr w:type="spellStart"/>
            <w:r>
              <w:rPr>
                <w:rFonts w:ascii="Arial" w:hAnsi="Arial" w:cs="Arial"/>
                <w:sz w:val="18"/>
                <w:szCs w:val="18"/>
              </w:rPr>
              <w:t>AfricanAmerican</w:t>
            </w:r>
            <w:proofErr w:type="spellEnd"/>
          </w:p>
        </w:tc>
        <w:tc>
          <w:tcPr>
            <w:tcW w:w="720" w:type="dxa"/>
            <w:tcBorders>
              <w:top w:val="nil"/>
              <w:left w:val="single" w:sz="16" w:space="0" w:color="000000"/>
              <w:bottom w:val="nil"/>
            </w:tcBorders>
            <w:shd w:val="clear" w:color="auto" w:fill="FFFFFF"/>
          </w:tcPr>
          <w:p w14:paraId="0639EAA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-.158</w:t>
            </w:r>
          </w:p>
        </w:tc>
        <w:tc>
          <w:tcPr>
            <w:tcW w:w="810" w:type="dxa"/>
            <w:tcBorders>
              <w:top w:val="nil"/>
              <w:bottom w:val="nil"/>
            </w:tcBorders>
            <w:shd w:val="clear" w:color="auto" w:fill="FFFFFF"/>
          </w:tcPr>
          <w:p w14:paraId="76EB36E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.020</w:t>
            </w:r>
          </w:p>
        </w:tc>
        <w:tc>
          <w:tcPr>
            <w:tcW w:w="720" w:type="dxa"/>
            <w:tcBorders>
              <w:top w:val="nil"/>
              <w:bottom w:val="nil"/>
            </w:tcBorders>
            <w:shd w:val="clear" w:color="auto" w:fill="FFFFFF"/>
          </w:tcPr>
          <w:p w14:paraId="38A6CF0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-.104</w:t>
            </w:r>
          </w:p>
        </w:tc>
        <w:tc>
          <w:tcPr>
            <w:tcW w:w="810" w:type="dxa"/>
            <w:tcBorders>
              <w:top w:val="nil"/>
              <w:bottom w:val="nil"/>
            </w:tcBorders>
            <w:shd w:val="clear" w:color="auto" w:fill="FFFFFF"/>
          </w:tcPr>
          <w:p w14:paraId="7262255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-7.960</w:t>
            </w:r>
          </w:p>
        </w:tc>
        <w:tc>
          <w:tcPr>
            <w:tcW w:w="540" w:type="dxa"/>
            <w:tcBorders>
              <w:top w:val="nil"/>
              <w:bottom w:val="nil"/>
            </w:tcBorders>
            <w:shd w:val="clear" w:color="auto" w:fill="FFFFFF"/>
          </w:tcPr>
          <w:p w14:paraId="3A3EC7C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1583FDF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-.197</w:t>
            </w:r>
          </w:p>
        </w:tc>
        <w:tc>
          <w:tcPr>
            <w:tcW w:w="810" w:type="dxa"/>
            <w:tcBorders>
              <w:top w:val="nil"/>
              <w:bottom w:val="nil"/>
            </w:tcBorders>
            <w:shd w:val="clear" w:color="auto" w:fill="FFFFFF"/>
          </w:tcPr>
          <w:p w14:paraId="03B35F5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-.119</w:t>
            </w:r>
          </w:p>
        </w:tc>
        <w:tc>
          <w:tcPr>
            <w:tcW w:w="990" w:type="dxa"/>
            <w:tcBorders>
              <w:top w:val="nil"/>
              <w:bottom w:val="nil"/>
            </w:tcBorders>
            <w:shd w:val="clear" w:color="auto" w:fill="FFFFFF"/>
          </w:tcPr>
          <w:p w14:paraId="135DB90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.979</w:t>
            </w:r>
          </w:p>
        </w:tc>
        <w:tc>
          <w:tcPr>
            <w:tcW w:w="990" w:type="dxa"/>
            <w:tcBorders>
              <w:top w:val="nil"/>
              <w:bottom w:val="nil"/>
              <w:right w:val="single" w:sz="16" w:space="0" w:color="000000"/>
            </w:tcBorders>
            <w:shd w:val="clear" w:color="auto" w:fill="FFFFFF"/>
          </w:tcPr>
          <w:p w14:paraId="0D8FA69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1.021</w:t>
            </w:r>
          </w:p>
        </w:tc>
      </w:tr>
      <w:tr w:rsidR="005D281D" w14:paraId="7AC3CF9F"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29808B47"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436BE867"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Hospitality</w:t>
            </w:r>
          </w:p>
        </w:tc>
        <w:tc>
          <w:tcPr>
            <w:tcW w:w="720" w:type="dxa"/>
            <w:tcBorders>
              <w:top w:val="nil"/>
              <w:left w:val="single" w:sz="16" w:space="0" w:color="000000"/>
              <w:bottom w:val="nil"/>
            </w:tcBorders>
            <w:shd w:val="clear" w:color="auto" w:fill="FFFFFF"/>
          </w:tcPr>
          <w:p w14:paraId="1DBF877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-.280</w:t>
            </w:r>
          </w:p>
        </w:tc>
        <w:tc>
          <w:tcPr>
            <w:tcW w:w="810" w:type="dxa"/>
            <w:tcBorders>
              <w:top w:val="nil"/>
              <w:bottom w:val="nil"/>
            </w:tcBorders>
            <w:shd w:val="clear" w:color="auto" w:fill="FFFFFF"/>
          </w:tcPr>
          <w:p w14:paraId="57BBD39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.035</w:t>
            </w:r>
          </w:p>
        </w:tc>
        <w:tc>
          <w:tcPr>
            <w:tcW w:w="720" w:type="dxa"/>
            <w:tcBorders>
              <w:top w:val="nil"/>
              <w:bottom w:val="nil"/>
            </w:tcBorders>
            <w:shd w:val="clear" w:color="auto" w:fill="FFFFFF"/>
          </w:tcPr>
          <w:p w14:paraId="5BB1240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-.112</w:t>
            </w:r>
          </w:p>
        </w:tc>
        <w:tc>
          <w:tcPr>
            <w:tcW w:w="810" w:type="dxa"/>
            <w:tcBorders>
              <w:top w:val="nil"/>
              <w:bottom w:val="nil"/>
            </w:tcBorders>
            <w:shd w:val="clear" w:color="auto" w:fill="FFFFFF"/>
          </w:tcPr>
          <w:p w14:paraId="35BF975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-8.038</w:t>
            </w:r>
          </w:p>
        </w:tc>
        <w:tc>
          <w:tcPr>
            <w:tcW w:w="540" w:type="dxa"/>
            <w:tcBorders>
              <w:top w:val="nil"/>
              <w:bottom w:val="nil"/>
            </w:tcBorders>
            <w:shd w:val="clear" w:color="auto" w:fill="FFFFFF"/>
          </w:tcPr>
          <w:p w14:paraId="121D3E3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06E9AA5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-.348</w:t>
            </w:r>
          </w:p>
        </w:tc>
        <w:tc>
          <w:tcPr>
            <w:tcW w:w="810" w:type="dxa"/>
            <w:tcBorders>
              <w:top w:val="nil"/>
              <w:bottom w:val="nil"/>
            </w:tcBorders>
            <w:shd w:val="clear" w:color="auto" w:fill="FFFFFF"/>
          </w:tcPr>
          <w:p w14:paraId="4D39837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-.212</w:t>
            </w:r>
          </w:p>
        </w:tc>
        <w:tc>
          <w:tcPr>
            <w:tcW w:w="990" w:type="dxa"/>
            <w:tcBorders>
              <w:top w:val="nil"/>
              <w:bottom w:val="nil"/>
            </w:tcBorders>
            <w:shd w:val="clear" w:color="auto" w:fill="FFFFFF"/>
          </w:tcPr>
          <w:p w14:paraId="3274F8E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.865</w:t>
            </w:r>
          </w:p>
        </w:tc>
        <w:tc>
          <w:tcPr>
            <w:tcW w:w="990" w:type="dxa"/>
            <w:tcBorders>
              <w:top w:val="nil"/>
              <w:bottom w:val="nil"/>
              <w:right w:val="single" w:sz="16" w:space="0" w:color="000000"/>
            </w:tcBorders>
            <w:shd w:val="clear" w:color="auto" w:fill="FFFFFF"/>
          </w:tcPr>
          <w:p w14:paraId="4C7D376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1.156</w:t>
            </w:r>
          </w:p>
        </w:tc>
      </w:tr>
      <w:tr w:rsidR="005D281D" w14:paraId="6FBC73D4"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4500F91A"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51613B7A"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Engineering</w:t>
            </w:r>
          </w:p>
        </w:tc>
        <w:tc>
          <w:tcPr>
            <w:tcW w:w="720" w:type="dxa"/>
            <w:tcBorders>
              <w:top w:val="nil"/>
              <w:left w:val="single" w:sz="16" w:space="0" w:color="000000"/>
              <w:bottom w:val="nil"/>
            </w:tcBorders>
            <w:shd w:val="clear" w:color="auto" w:fill="FFFFFF"/>
          </w:tcPr>
          <w:p w14:paraId="1A3399C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-.180</w:t>
            </w:r>
          </w:p>
        </w:tc>
        <w:tc>
          <w:tcPr>
            <w:tcW w:w="810" w:type="dxa"/>
            <w:tcBorders>
              <w:top w:val="nil"/>
              <w:bottom w:val="nil"/>
            </w:tcBorders>
            <w:shd w:val="clear" w:color="auto" w:fill="FFFFFF"/>
          </w:tcPr>
          <w:p w14:paraId="489F34B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.025</w:t>
            </w:r>
          </w:p>
        </w:tc>
        <w:tc>
          <w:tcPr>
            <w:tcW w:w="720" w:type="dxa"/>
            <w:tcBorders>
              <w:top w:val="nil"/>
              <w:bottom w:val="nil"/>
            </w:tcBorders>
            <w:shd w:val="clear" w:color="auto" w:fill="FFFFFF"/>
          </w:tcPr>
          <w:p w14:paraId="1EB55C7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-.115</w:t>
            </w:r>
          </w:p>
        </w:tc>
        <w:tc>
          <w:tcPr>
            <w:tcW w:w="810" w:type="dxa"/>
            <w:tcBorders>
              <w:top w:val="nil"/>
              <w:bottom w:val="nil"/>
            </w:tcBorders>
            <w:shd w:val="clear" w:color="auto" w:fill="FFFFFF"/>
          </w:tcPr>
          <w:p w14:paraId="2EAA20B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-7.216</w:t>
            </w:r>
          </w:p>
        </w:tc>
        <w:tc>
          <w:tcPr>
            <w:tcW w:w="540" w:type="dxa"/>
            <w:tcBorders>
              <w:top w:val="nil"/>
              <w:bottom w:val="nil"/>
            </w:tcBorders>
            <w:shd w:val="clear" w:color="auto" w:fill="FFFFFF"/>
          </w:tcPr>
          <w:p w14:paraId="4FB60F9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1681823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-.229</w:t>
            </w:r>
          </w:p>
        </w:tc>
        <w:tc>
          <w:tcPr>
            <w:tcW w:w="810" w:type="dxa"/>
            <w:tcBorders>
              <w:top w:val="nil"/>
              <w:bottom w:val="nil"/>
            </w:tcBorders>
            <w:shd w:val="clear" w:color="auto" w:fill="FFFFFF"/>
          </w:tcPr>
          <w:p w14:paraId="016CD70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-.131</w:t>
            </w:r>
          </w:p>
        </w:tc>
        <w:tc>
          <w:tcPr>
            <w:tcW w:w="990" w:type="dxa"/>
            <w:tcBorders>
              <w:top w:val="nil"/>
              <w:bottom w:val="nil"/>
            </w:tcBorders>
            <w:shd w:val="clear" w:color="auto" w:fill="FFFFFF"/>
          </w:tcPr>
          <w:p w14:paraId="47816AE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.664</w:t>
            </w:r>
          </w:p>
        </w:tc>
        <w:tc>
          <w:tcPr>
            <w:tcW w:w="990" w:type="dxa"/>
            <w:tcBorders>
              <w:top w:val="nil"/>
              <w:bottom w:val="nil"/>
              <w:right w:val="single" w:sz="16" w:space="0" w:color="000000"/>
            </w:tcBorders>
            <w:shd w:val="clear" w:color="auto" w:fill="FFFFFF"/>
          </w:tcPr>
          <w:p w14:paraId="4AEFE1F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1.507</w:t>
            </w:r>
          </w:p>
        </w:tc>
      </w:tr>
      <w:tr w:rsidR="005D281D" w14:paraId="690AF641"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2BB48793"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47C1DA1C"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Sciences</w:t>
            </w:r>
          </w:p>
        </w:tc>
        <w:tc>
          <w:tcPr>
            <w:tcW w:w="720" w:type="dxa"/>
            <w:tcBorders>
              <w:top w:val="nil"/>
              <w:left w:val="single" w:sz="16" w:space="0" w:color="000000"/>
              <w:bottom w:val="nil"/>
            </w:tcBorders>
            <w:shd w:val="clear" w:color="auto" w:fill="FFFFFF"/>
          </w:tcPr>
          <w:p w14:paraId="72D9377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-.154</w:t>
            </w:r>
          </w:p>
        </w:tc>
        <w:tc>
          <w:tcPr>
            <w:tcW w:w="810" w:type="dxa"/>
            <w:tcBorders>
              <w:top w:val="nil"/>
              <w:bottom w:val="nil"/>
            </w:tcBorders>
            <w:shd w:val="clear" w:color="auto" w:fill="FFFFFF"/>
          </w:tcPr>
          <w:p w14:paraId="1232B60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.019</w:t>
            </w:r>
          </w:p>
        </w:tc>
        <w:tc>
          <w:tcPr>
            <w:tcW w:w="720" w:type="dxa"/>
            <w:tcBorders>
              <w:top w:val="nil"/>
              <w:bottom w:val="nil"/>
            </w:tcBorders>
            <w:shd w:val="clear" w:color="auto" w:fill="FFFFFF"/>
          </w:tcPr>
          <w:p w14:paraId="3E7D77D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-.141</w:t>
            </w:r>
          </w:p>
        </w:tc>
        <w:tc>
          <w:tcPr>
            <w:tcW w:w="810" w:type="dxa"/>
            <w:tcBorders>
              <w:top w:val="nil"/>
              <w:bottom w:val="nil"/>
            </w:tcBorders>
            <w:shd w:val="clear" w:color="auto" w:fill="FFFFFF"/>
          </w:tcPr>
          <w:p w14:paraId="6E6A67E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-8.211</w:t>
            </w:r>
          </w:p>
        </w:tc>
        <w:tc>
          <w:tcPr>
            <w:tcW w:w="540" w:type="dxa"/>
            <w:tcBorders>
              <w:top w:val="nil"/>
              <w:bottom w:val="nil"/>
            </w:tcBorders>
            <w:shd w:val="clear" w:color="auto" w:fill="FFFFFF"/>
          </w:tcPr>
          <w:p w14:paraId="03205CF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0B9A253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-.191</w:t>
            </w:r>
          </w:p>
        </w:tc>
        <w:tc>
          <w:tcPr>
            <w:tcW w:w="810" w:type="dxa"/>
            <w:tcBorders>
              <w:top w:val="nil"/>
              <w:bottom w:val="nil"/>
            </w:tcBorders>
            <w:shd w:val="clear" w:color="auto" w:fill="FFFFFF"/>
          </w:tcPr>
          <w:p w14:paraId="3391F05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-.118</w:t>
            </w:r>
          </w:p>
        </w:tc>
        <w:tc>
          <w:tcPr>
            <w:tcW w:w="990" w:type="dxa"/>
            <w:tcBorders>
              <w:top w:val="nil"/>
              <w:bottom w:val="nil"/>
            </w:tcBorders>
            <w:shd w:val="clear" w:color="auto" w:fill="FFFFFF"/>
          </w:tcPr>
          <w:p w14:paraId="00BE302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.567</w:t>
            </w:r>
          </w:p>
        </w:tc>
        <w:tc>
          <w:tcPr>
            <w:tcW w:w="990" w:type="dxa"/>
            <w:tcBorders>
              <w:top w:val="nil"/>
              <w:bottom w:val="nil"/>
              <w:right w:val="single" w:sz="16" w:space="0" w:color="000000"/>
            </w:tcBorders>
            <w:shd w:val="clear" w:color="auto" w:fill="FFFFFF"/>
          </w:tcPr>
          <w:p w14:paraId="1B49609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1.764</w:t>
            </w:r>
          </w:p>
        </w:tc>
      </w:tr>
      <w:tr w:rsidR="005D281D" w14:paraId="671564D3"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6495F932"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6885EE58" w14:textId="77777777" w:rsidR="005D281D" w:rsidRDefault="005D281D" w:rsidP="006E0BB8">
            <w:pPr>
              <w:spacing w:line="320" w:lineRule="atLeast"/>
              <w:ind w:left="60" w:right="60"/>
              <w:rPr>
                <w:rFonts w:ascii="Arial" w:hAnsi="Arial" w:cs="Arial"/>
                <w:sz w:val="18"/>
                <w:szCs w:val="18"/>
              </w:rPr>
            </w:pPr>
            <w:proofErr w:type="spellStart"/>
            <w:r>
              <w:rPr>
                <w:rFonts w:ascii="Arial" w:hAnsi="Arial" w:cs="Arial"/>
                <w:sz w:val="18"/>
                <w:szCs w:val="18"/>
              </w:rPr>
              <w:t>APCredits</w:t>
            </w:r>
            <w:proofErr w:type="spellEnd"/>
          </w:p>
        </w:tc>
        <w:tc>
          <w:tcPr>
            <w:tcW w:w="720" w:type="dxa"/>
            <w:tcBorders>
              <w:top w:val="nil"/>
              <w:left w:val="single" w:sz="16" w:space="0" w:color="000000"/>
              <w:bottom w:val="nil"/>
            </w:tcBorders>
            <w:shd w:val="clear" w:color="auto" w:fill="FFFFFF"/>
          </w:tcPr>
          <w:p w14:paraId="7515977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.004</w:t>
            </w:r>
          </w:p>
        </w:tc>
        <w:tc>
          <w:tcPr>
            <w:tcW w:w="810" w:type="dxa"/>
            <w:tcBorders>
              <w:top w:val="nil"/>
              <w:bottom w:val="nil"/>
            </w:tcBorders>
            <w:shd w:val="clear" w:color="auto" w:fill="FFFFFF"/>
          </w:tcPr>
          <w:p w14:paraId="5861510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.001</w:t>
            </w:r>
          </w:p>
        </w:tc>
        <w:tc>
          <w:tcPr>
            <w:tcW w:w="720" w:type="dxa"/>
            <w:tcBorders>
              <w:top w:val="nil"/>
              <w:bottom w:val="nil"/>
            </w:tcBorders>
            <w:shd w:val="clear" w:color="auto" w:fill="FFFFFF"/>
          </w:tcPr>
          <w:p w14:paraId="286D6F0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.066</w:t>
            </w:r>
          </w:p>
        </w:tc>
        <w:tc>
          <w:tcPr>
            <w:tcW w:w="810" w:type="dxa"/>
            <w:tcBorders>
              <w:top w:val="nil"/>
              <w:bottom w:val="nil"/>
            </w:tcBorders>
            <w:shd w:val="clear" w:color="auto" w:fill="FFFFFF"/>
          </w:tcPr>
          <w:p w14:paraId="0948327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4.495</w:t>
            </w:r>
          </w:p>
        </w:tc>
        <w:tc>
          <w:tcPr>
            <w:tcW w:w="540" w:type="dxa"/>
            <w:tcBorders>
              <w:top w:val="nil"/>
              <w:bottom w:val="nil"/>
            </w:tcBorders>
            <w:shd w:val="clear" w:color="auto" w:fill="FFFFFF"/>
          </w:tcPr>
          <w:p w14:paraId="31C49C1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5EA4827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.002</w:t>
            </w:r>
          </w:p>
        </w:tc>
        <w:tc>
          <w:tcPr>
            <w:tcW w:w="810" w:type="dxa"/>
            <w:tcBorders>
              <w:top w:val="nil"/>
              <w:bottom w:val="nil"/>
            </w:tcBorders>
            <w:shd w:val="clear" w:color="auto" w:fill="FFFFFF"/>
          </w:tcPr>
          <w:p w14:paraId="682E930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.006</w:t>
            </w:r>
          </w:p>
        </w:tc>
        <w:tc>
          <w:tcPr>
            <w:tcW w:w="990" w:type="dxa"/>
            <w:tcBorders>
              <w:top w:val="nil"/>
              <w:bottom w:val="nil"/>
            </w:tcBorders>
            <w:shd w:val="clear" w:color="auto" w:fill="FFFFFF"/>
          </w:tcPr>
          <w:p w14:paraId="5DCA83E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.779</w:t>
            </w:r>
          </w:p>
        </w:tc>
        <w:tc>
          <w:tcPr>
            <w:tcW w:w="990" w:type="dxa"/>
            <w:tcBorders>
              <w:top w:val="nil"/>
              <w:bottom w:val="nil"/>
              <w:right w:val="single" w:sz="16" w:space="0" w:color="000000"/>
            </w:tcBorders>
            <w:shd w:val="clear" w:color="auto" w:fill="FFFFFF"/>
          </w:tcPr>
          <w:p w14:paraId="3D32F60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1.284</w:t>
            </w:r>
          </w:p>
        </w:tc>
      </w:tr>
      <w:tr w:rsidR="005D281D" w14:paraId="60075581"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3AC9DD47"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6D3AB279"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Business</w:t>
            </w:r>
          </w:p>
        </w:tc>
        <w:tc>
          <w:tcPr>
            <w:tcW w:w="720" w:type="dxa"/>
            <w:tcBorders>
              <w:top w:val="nil"/>
              <w:left w:val="single" w:sz="16" w:space="0" w:color="000000"/>
              <w:bottom w:val="nil"/>
            </w:tcBorders>
            <w:shd w:val="clear" w:color="auto" w:fill="FFFFFF"/>
          </w:tcPr>
          <w:p w14:paraId="7FDDC94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-.096</w:t>
            </w:r>
          </w:p>
        </w:tc>
        <w:tc>
          <w:tcPr>
            <w:tcW w:w="810" w:type="dxa"/>
            <w:tcBorders>
              <w:top w:val="nil"/>
              <w:bottom w:val="nil"/>
            </w:tcBorders>
            <w:shd w:val="clear" w:color="auto" w:fill="FFFFFF"/>
          </w:tcPr>
          <w:p w14:paraId="7A80D78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.018</w:t>
            </w:r>
          </w:p>
        </w:tc>
        <w:tc>
          <w:tcPr>
            <w:tcW w:w="720" w:type="dxa"/>
            <w:tcBorders>
              <w:top w:val="nil"/>
              <w:bottom w:val="nil"/>
            </w:tcBorders>
            <w:shd w:val="clear" w:color="auto" w:fill="FFFFFF"/>
          </w:tcPr>
          <w:p w14:paraId="3BDA462B"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-.100</w:t>
            </w:r>
          </w:p>
        </w:tc>
        <w:tc>
          <w:tcPr>
            <w:tcW w:w="810" w:type="dxa"/>
            <w:tcBorders>
              <w:top w:val="nil"/>
              <w:bottom w:val="nil"/>
            </w:tcBorders>
            <w:shd w:val="clear" w:color="auto" w:fill="FFFFFF"/>
          </w:tcPr>
          <w:p w14:paraId="3FC2A28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-5.453</w:t>
            </w:r>
          </w:p>
        </w:tc>
        <w:tc>
          <w:tcPr>
            <w:tcW w:w="540" w:type="dxa"/>
            <w:tcBorders>
              <w:top w:val="nil"/>
              <w:bottom w:val="nil"/>
            </w:tcBorders>
            <w:shd w:val="clear" w:color="auto" w:fill="FFFFFF"/>
          </w:tcPr>
          <w:p w14:paraId="28E21D1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0583B5F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-.130</w:t>
            </w:r>
          </w:p>
        </w:tc>
        <w:tc>
          <w:tcPr>
            <w:tcW w:w="810" w:type="dxa"/>
            <w:tcBorders>
              <w:top w:val="nil"/>
              <w:bottom w:val="nil"/>
            </w:tcBorders>
            <w:shd w:val="clear" w:color="auto" w:fill="FFFFFF"/>
          </w:tcPr>
          <w:p w14:paraId="28E92CD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-.061</w:t>
            </w:r>
          </w:p>
        </w:tc>
        <w:tc>
          <w:tcPr>
            <w:tcW w:w="990" w:type="dxa"/>
            <w:tcBorders>
              <w:top w:val="nil"/>
              <w:bottom w:val="nil"/>
            </w:tcBorders>
            <w:shd w:val="clear" w:color="auto" w:fill="FFFFFF"/>
          </w:tcPr>
          <w:p w14:paraId="146AC32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.499</w:t>
            </w:r>
          </w:p>
        </w:tc>
        <w:tc>
          <w:tcPr>
            <w:tcW w:w="990" w:type="dxa"/>
            <w:tcBorders>
              <w:top w:val="nil"/>
              <w:bottom w:val="nil"/>
              <w:right w:val="single" w:sz="16" w:space="0" w:color="000000"/>
            </w:tcBorders>
            <w:shd w:val="clear" w:color="auto" w:fill="FFFFFF"/>
          </w:tcPr>
          <w:p w14:paraId="5ECC55E0"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2.005</w:t>
            </w:r>
          </w:p>
        </w:tc>
      </w:tr>
      <w:tr w:rsidR="005D281D" w14:paraId="3A093907"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14681B9E"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78F8497F" w14:textId="77777777" w:rsidR="005D281D" w:rsidRDefault="005D281D" w:rsidP="006E0BB8">
            <w:pPr>
              <w:spacing w:line="320" w:lineRule="atLeast"/>
              <w:ind w:left="60" w:right="60"/>
              <w:rPr>
                <w:rFonts w:ascii="Arial" w:hAnsi="Arial" w:cs="Arial"/>
                <w:sz w:val="18"/>
                <w:szCs w:val="18"/>
              </w:rPr>
            </w:pPr>
            <w:proofErr w:type="spellStart"/>
            <w:r>
              <w:rPr>
                <w:rFonts w:ascii="Arial" w:hAnsi="Arial" w:cs="Arial"/>
                <w:sz w:val="18"/>
                <w:szCs w:val="18"/>
              </w:rPr>
              <w:t>FinancialAid</w:t>
            </w:r>
            <w:proofErr w:type="spellEnd"/>
          </w:p>
        </w:tc>
        <w:tc>
          <w:tcPr>
            <w:tcW w:w="720" w:type="dxa"/>
            <w:tcBorders>
              <w:top w:val="nil"/>
              <w:left w:val="single" w:sz="16" w:space="0" w:color="000000"/>
              <w:bottom w:val="nil"/>
            </w:tcBorders>
            <w:shd w:val="clear" w:color="auto" w:fill="FFFFFF"/>
          </w:tcPr>
          <w:p w14:paraId="682889D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.070</w:t>
            </w:r>
          </w:p>
        </w:tc>
        <w:tc>
          <w:tcPr>
            <w:tcW w:w="810" w:type="dxa"/>
            <w:tcBorders>
              <w:top w:val="nil"/>
              <w:bottom w:val="nil"/>
            </w:tcBorders>
            <w:shd w:val="clear" w:color="auto" w:fill="FFFFFF"/>
          </w:tcPr>
          <w:p w14:paraId="763BFA5A"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.018</w:t>
            </w:r>
          </w:p>
        </w:tc>
        <w:tc>
          <w:tcPr>
            <w:tcW w:w="720" w:type="dxa"/>
            <w:tcBorders>
              <w:top w:val="nil"/>
              <w:bottom w:val="nil"/>
            </w:tcBorders>
            <w:shd w:val="clear" w:color="auto" w:fill="FFFFFF"/>
          </w:tcPr>
          <w:p w14:paraId="7600505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.052</w:t>
            </w:r>
          </w:p>
        </w:tc>
        <w:tc>
          <w:tcPr>
            <w:tcW w:w="810" w:type="dxa"/>
            <w:tcBorders>
              <w:top w:val="nil"/>
              <w:bottom w:val="nil"/>
            </w:tcBorders>
            <w:shd w:val="clear" w:color="auto" w:fill="FFFFFF"/>
          </w:tcPr>
          <w:p w14:paraId="05163CE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3.805</w:t>
            </w:r>
          </w:p>
        </w:tc>
        <w:tc>
          <w:tcPr>
            <w:tcW w:w="540" w:type="dxa"/>
            <w:tcBorders>
              <w:top w:val="nil"/>
              <w:bottom w:val="nil"/>
            </w:tcBorders>
            <w:shd w:val="clear" w:color="auto" w:fill="FFFFFF"/>
          </w:tcPr>
          <w:p w14:paraId="412BE93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.000</w:t>
            </w:r>
          </w:p>
        </w:tc>
        <w:tc>
          <w:tcPr>
            <w:tcW w:w="720" w:type="dxa"/>
            <w:tcBorders>
              <w:top w:val="nil"/>
              <w:bottom w:val="nil"/>
            </w:tcBorders>
            <w:shd w:val="clear" w:color="auto" w:fill="FFFFFF"/>
          </w:tcPr>
          <w:p w14:paraId="4C9E1D9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.034</w:t>
            </w:r>
          </w:p>
        </w:tc>
        <w:tc>
          <w:tcPr>
            <w:tcW w:w="810" w:type="dxa"/>
            <w:tcBorders>
              <w:top w:val="nil"/>
              <w:bottom w:val="nil"/>
            </w:tcBorders>
            <w:shd w:val="clear" w:color="auto" w:fill="FFFFFF"/>
          </w:tcPr>
          <w:p w14:paraId="68E248C7"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.106</w:t>
            </w:r>
          </w:p>
        </w:tc>
        <w:tc>
          <w:tcPr>
            <w:tcW w:w="990" w:type="dxa"/>
            <w:tcBorders>
              <w:top w:val="nil"/>
              <w:bottom w:val="nil"/>
            </w:tcBorders>
            <w:shd w:val="clear" w:color="auto" w:fill="FFFFFF"/>
          </w:tcPr>
          <w:p w14:paraId="4C0EDE1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.895</w:t>
            </w:r>
          </w:p>
        </w:tc>
        <w:tc>
          <w:tcPr>
            <w:tcW w:w="990" w:type="dxa"/>
            <w:tcBorders>
              <w:top w:val="nil"/>
              <w:bottom w:val="nil"/>
              <w:right w:val="single" w:sz="16" w:space="0" w:color="000000"/>
            </w:tcBorders>
            <w:shd w:val="clear" w:color="auto" w:fill="FFFFFF"/>
          </w:tcPr>
          <w:p w14:paraId="716B3CD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1.118</w:t>
            </w:r>
          </w:p>
        </w:tc>
      </w:tr>
      <w:tr w:rsidR="005D281D" w14:paraId="52D97EDF"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0EDD9B63" w14:textId="77777777" w:rsidR="005D281D" w:rsidRDefault="005D281D" w:rsidP="006E0BB8">
            <w:pPr>
              <w:rPr>
                <w:rFonts w:ascii="Arial" w:hAnsi="Arial" w:cs="Arial"/>
                <w:sz w:val="18"/>
                <w:szCs w:val="18"/>
              </w:rPr>
            </w:pPr>
          </w:p>
        </w:tc>
        <w:tc>
          <w:tcPr>
            <w:tcW w:w="990" w:type="dxa"/>
            <w:tcBorders>
              <w:top w:val="nil"/>
              <w:left w:val="nil"/>
              <w:bottom w:val="nil"/>
              <w:right w:val="single" w:sz="16" w:space="0" w:color="000000"/>
            </w:tcBorders>
            <w:shd w:val="clear" w:color="auto" w:fill="FFFFFF"/>
            <w:vAlign w:val="center"/>
          </w:tcPr>
          <w:p w14:paraId="669ED045"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Gender</w:t>
            </w:r>
          </w:p>
        </w:tc>
        <w:tc>
          <w:tcPr>
            <w:tcW w:w="720" w:type="dxa"/>
            <w:tcBorders>
              <w:top w:val="nil"/>
              <w:left w:val="single" w:sz="16" w:space="0" w:color="000000"/>
              <w:bottom w:val="nil"/>
            </w:tcBorders>
            <w:shd w:val="clear" w:color="auto" w:fill="FFFFFF"/>
          </w:tcPr>
          <w:p w14:paraId="75A8E6D1"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.031</w:t>
            </w:r>
          </w:p>
        </w:tc>
        <w:tc>
          <w:tcPr>
            <w:tcW w:w="810" w:type="dxa"/>
            <w:tcBorders>
              <w:top w:val="nil"/>
              <w:bottom w:val="nil"/>
            </w:tcBorders>
            <w:shd w:val="clear" w:color="auto" w:fill="FFFFFF"/>
          </w:tcPr>
          <w:p w14:paraId="6BABD483"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.012</w:t>
            </w:r>
          </w:p>
        </w:tc>
        <w:tc>
          <w:tcPr>
            <w:tcW w:w="720" w:type="dxa"/>
            <w:tcBorders>
              <w:top w:val="nil"/>
              <w:bottom w:val="nil"/>
            </w:tcBorders>
            <w:shd w:val="clear" w:color="auto" w:fill="FFFFFF"/>
          </w:tcPr>
          <w:p w14:paraId="3A0497B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.036</w:t>
            </w:r>
          </w:p>
        </w:tc>
        <w:tc>
          <w:tcPr>
            <w:tcW w:w="810" w:type="dxa"/>
            <w:tcBorders>
              <w:top w:val="nil"/>
              <w:bottom w:val="nil"/>
            </w:tcBorders>
            <w:shd w:val="clear" w:color="auto" w:fill="FFFFFF"/>
          </w:tcPr>
          <w:p w14:paraId="5D3CC6CE"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2.494</w:t>
            </w:r>
          </w:p>
        </w:tc>
        <w:tc>
          <w:tcPr>
            <w:tcW w:w="540" w:type="dxa"/>
            <w:tcBorders>
              <w:top w:val="nil"/>
              <w:bottom w:val="nil"/>
            </w:tcBorders>
            <w:shd w:val="clear" w:color="auto" w:fill="FFFFFF"/>
          </w:tcPr>
          <w:p w14:paraId="7FA3B4A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.013</w:t>
            </w:r>
          </w:p>
        </w:tc>
        <w:tc>
          <w:tcPr>
            <w:tcW w:w="720" w:type="dxa"/>
            <w:tcBorders>
              <w:top w:val="nil"/>
              <w:bottom w:val="nil"/>
            </w:tcBorders>
            <w:shd w:val="clear" w:color="auto" w:fill="FFFFFF"/>
          </w:tcPr>
          <w:p w14:paraId="4657945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.007</w:t>
            </w:r>
          </w:p>
        </w:tc>
        <w:tc>
          <w:tcPr>
            <w:tcW w:w="810" w:type="dxa"/>
            <w:tcBorders>
              <w:top w:val="nil"/>
              <w:bottom w:val="nil"/>
            </w:tcBorders>
            <w:shd w:val="clear" w:color="auto" w:fill="FFFFFF"/>
          </w:tcPr>
          <w:p w14:paraId="28E27D56"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.055</w:t>
            </w:r>
          </w:p>
        </w:tc>
        <w:tc>
          <w:tcPr>
            <w:tcW w:w="990" w:type="dxa"/>
            <w:tcBorders>
              <w:top w:val="nil"/>
              <w:bottom w:val="nil"/>
            </w:tcBorders>
            <w:shd w:val="clear" w:color="auto" w:fill="FFFFFF"/>
          </w:tcPr>
          <w:p w14:paraId="13EF1AC5"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.797</w:t>
            </w:r>
          </w:p>
        </w:tc>
        <w:tc>
          <w:tcPr>
            <w:tcW w:w="990" w:type="dxa"/>
            <w:tcBorders>
              <w:top w:val="nil"/>
              <w:bottom w:val="nil"/>
              <w:right w:val="single" w:sz="16" w:space="0" w:color="000000"/>
            </w:tcBorders>
            <w:shd w:val="clear" w:color="auto" w:fill="FFFFFF"/>
          </w:tcPr>
          <w:p w14:paraId="56E2B8D4"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1.254</w:t>
            </w:r>
          </w:p>
        </w:tc>
      </w:tr>
      <w:tr w:rsidR="005D281D" w14:paraId="61613BBF" w14:textId="77777777" w:rsidTr="005D281D">
        <w:trPr>
          <w:cantSplit/>
        </w:trPr>
        <w:tc>
          <w:tcPr>
            <w:tcW w:w="90" w:type="dxa"/>
            <w:vMerge/>
            <w:tcBorders>
              <w:top w:val="nil"/>
              <w:left w:val="single" w:sz="16" w:space="0" w:color="000000"/>
              <w:bottom w:val="single" w:sz="16" w:space="0" w:color="000000"/>
              <w:right w:val="nil"/>
            </w:tcBorders>
            <w:shd w:val="clear" w:color="auto" w:fill="FFFFFF"/>
            <w:vAlign w:val="center"/>
          </w:tcPr>
          <w:p w14:paraId="7CE51364" w14:textId="77777777" w:rsidR="005D281D" w:rsidRDefault="005D281D" w:rsidP="006E0BB8">
            <w:pPr>
              <w:rPr>
                <w:rFonts w:ascii="Arial" w:hAnsi="Arial" w:cs="Arial"/>
                <w:sz w:val="18"/>
                <w:szCs w:val="18"/>
              </w:rPr>
            </w:pPr>
          </w:p>
        </w:tc>
        <w:tc>
          <w:tcPr>
            <w:tcW w:w="990" w:type="dxa"/>
            <w:tcBorders>
              <w:top w:val="nil"/>
              <w:left w:val="nil"/>
              <w:bottom w:val="single" w:sz="16" w:space="0" w:color="000000"/>
              <w:right w:val="single" w:sz="16" w:space="0" w:color="000000"/>
            </w:tcBorders>
            <w:shd w:val="clear" w:color="auto" w:fill="FFFFFF"/>
            <w:vAlign w:val="center"/>
          </w:tcPr>
          <w:p w14:paraId="7B25D01F" w14:textId="77777777" w:rsidR="005D281D" w:rsidRDefault="005D281D" w:rsidP="006E0BB8">
            <w:pPr>
              <w:spacing w:line="320" w:lineRule="atLeast"/>
              <w:ind w:left="60" w:right="60"/>
              <w:rPr>
                <w:rFonts w:ascii="Arial" w:hAnsi="Arial" w:cs="Arial"/>
                <w:sz w:val="18"/>
                <w:szCs w:val="18"/>
              </w:rPr>
            </w:pPr>
            <w:r>
              <w:rPr>
                <w:rFonts w:ascii="Arial" w:hAnsi="Arial" w:cs="Arial"/>
                <w:sz w:val="18"/>
                <w:szCs w:val="18"/>
              </w:rPr>
              <w:t>Communications</w:t>
            </w:r>
          </w:p>
        </w:tc>
        <w:tc>
          <w:tcPr>
            <w:tcW w:w="720" w:type="dxa"/>
            <w:tcBorders>
              <w:top w:val="nil"/>
              <w:left w:val="single" w:sz="16" w:space="0" w:color="000000"/>
              <w:bottom w:val="single" w:sz="16" w:space="0" w:color="000000"/>
            </w:tcBorders>
            <w:shd w:val="clear" w:color="auto" w:fill="FFFFFF"/>
          </w:tcPr>
          <w:p w14:paraId="74AE2B9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-.069</w:t>
            </w:r>
          </w:p>
        </w:tc>
        <w:tc>
          <w:tcPr>
            <w:tcW w:w="810" w:type="dxa"/>
            <w:tcBorders>
              <w:top w:val="nil"/>
              <w:bottom w:val="single" w:sz="16" w:space="0" w:color="000000"/>
            </w:tcBorders>
            <w:shd w:val="clear" w:color="auto" w:fill="FFFFFF"/>
          </w:tcPr>
          <w:p w14:paraId="58CA790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.023</w:t>
            </w:r>
          </w:p>
        </w:tc>
        <w:tc>
          <w:tcPr>
            <w:tcW w:w="720" w:type="dxa"/>
            <w:tcBorders>
              <w:top w:val="nil"/>
              <w:bottom w:val="single" w:sz="16" w:space="0" w:color="000000"/>
            </w:tcBorders>
            <w:shd w:val="clear" w:color="auto" w:fill="FFFFFF"/>
          </w:tcPr>
          <w:p w14:paraId="6A92A8AF"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-.046</w:t>
            </w:r>
          </w:p>
        </w:tc>
        <w:tc>
          <w:tcPr>
            <w:tcW w:w="810" w:type="dxa"/>
            <w:tcBorders>
              <w:top w:val="nil"/>
              <w:bottom w:val="single" w:sz="16" w:space="0" w:color="000000"/>
            </w:tcBorders>
            <w:shd w:val="clear" w:color="auto" w:fill="FFFFFF"/>
          </w:tcPr>
          <w:p w14:paraId="175E2DEC"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-2.984</w:t>
            </w:r>
          </w:p>
        </w:tc>
        <w:tc>
          <w:tcPr>
            <w:tcW w:w="540" w:type="dxa"/>
            <w:tcBorders>
              <w:top w:val="nil"/>
              <w:bottom w:val="single" w:sz="16" w:space="0" w:color="000000"/>
            </w:tcBorders>
            <w:shd w:val="clear" w:color="auto" w:fill="FFFFFF"/>
          </w:tcPr>
          <w:p w14:paraId="1314833D"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.003</w:t>
            </w:r>
          </w:p>
        </w:tc>
        <w:tc>
          <w:tcPr>
            <w:tcW w:w="720" w:type="dxa"/>
            <w:tcBorders>
              <w:top w:val="nil"/>
              <w:bottom w:val="single" w:sz="16" w:space="0" w:color="000000"/>
            </w:tcBorders>
            <w:shd w:val="clear" w:color="auto" w:fill="FFFFFF"/>
          </w:tcPr>
          <w:p w14:paraId="14FB8019"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-.115</w:t>
            </w:r>
          </w:p>
        </w:tc>
        <w:tc>
          <w:tcPr>
            <w:tcW w:w="810" w:type="dxa"/>
            <w:tcBorders>
              <w:top w:val="nil"/>
              <w:bottom w:val="single" w:sz="16" w:space="0" w:color="000000"/>
            </w:tcBorders>
            <w:shd w:val="clear" w:color="auto" w:fill="FFFFFF"/>
          </w:tcPr>
          <w:p w14:paraId="0F6DF6C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-.024</w:t>
            </w:r>
          </w:p>
        </w:tc>
        <w:tc>
          <w:tcPr>
            <w:tcW w:w="990" w:type="dxa"/>
            <w:tcBorders>
              <w:top w:val="nil"/>
              <w:bottom w:val="single" w:sz="16" w:space="0" w:color="000000"/>
            </w:tcBorders>
            <w:shd w:val="clear" w:color="auto" w:fill="FFFFFF"/>
          </w:tcPr>
          <w:p w14:paraId="08A02262"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.702</w:t>
            </w:r>
          </w:p>
        </w:tc>
        <w:tc>
          <w:tcPr>
            <w:tcW w:w="990" w:type="dxa"/>
            <w:tcBorders>
              <w:top w:val="nil"/>
              <w:bottom w:val="single" w:sz="16" w:space="0" w:color="000000"/>
              <w:right w:val="single" w:sz="16" w:space="0" w:color="000000"/>
            </w:tcBorders>
            <w:shd w:val="clear" w:color="auto" w:fill="FFFFFF"/>
          </w:tcPr>
          <w:p w14:paraId="0253BC08" w14:textId="77777777" w:rsidR="005D281D" w:rsidRDefault="005D281D" w:rsidP="006E0BB8">
            <w:pPr>
              <w:spacing w:line="320" w:lineRule="atLeast"/>
              <w:ind w:left="60" w:right="60"/>
              <w:jc w:val="right"/>
              <w:rPr>
                <w:rFonts w:ascii="Arial" w:hAnsi="Arial" w:cs="Arial"/>
                <w:sz w:val="18"/>
                <w:szCs w:val="18"/>
              </w:rPr>
            </w:pPr>
            <w:r>
              <w:rPr>
                <w:rFonts w:ascii="Arial" w:hAnsi="Arial" w:cs="Arial"/>
                <w:sz w:val="18"/>
                <w:szCs w:val="18"/>
              </w:rPr>
              <w:t>1.424</w:t>
            </w:r>
          </w:p>
        </w:tc>
      </w:tr>
    </w:tbl>
    <w:p w14:paraId="6A3DFB1C" w14:textId="77777777" w:rsidR="005D281D" w:rsidRDefault="005D281D" w:rsidP="00500ACE">
      <w:pPr>
        <w:spacing w:after="0" w:line="480" w:lineRule="auto"/>
        <w:rPr>
          <w:rFonts w:ascii="Times New Roman" w:hAnsi="Times New Roman" w:cs="Times New Roman"/>
          <w:sz w:val="24"/>
          <w:szCs w:val="24"/>
        </w:rPr>
      </w:pPr>
    </w:p>
    <w:p w14:paraId="66D74127" w14:textId="77777777" w:rsidR="00AF519B" w:rsidRPr="00AF519B" w:rsidRDefault="00AF519B" w:rsidP="00AF519B">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 C4</w:t>
      </w:r>
      <w:r w:rsidRPr="00AF519B">
        <w:rPr>
          <w:rFonts w:ascii="Times New Roman" w:hAnsi="Times New Roman" w:cs="Times New Roman"/>
          <w:color w:val="auto"/>
          <w:sz w:val="22"/>
          <w:szCs w:val="22"/>
        </w:rPr>
        <w:t>: SAT Model Normality Plot</w:t>
      </w:r>
    </w:p>
    <w:p w14:paraId="6AEB6928" w14:textId="77777777" w:rsidR="005D281D" w:rsidRDefault="00AF519B" w:rsidP="00AF519B">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793ED5" wp14:editId="136C441A">
            <wp:extent cx="4419600" cy="4333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19600" cy="4333875"/>
                    </a:xfrm>
                    <a:prstGeom prst="rect">
                      <a:avLst/>
                    </a:prstGeom>
                    <a:noFill/>
                    <a:ln>
                      <a:noFill/>
                    </a:ln>
                  </pic:spPr>
                </pic:pic>
              </a:graphicData>
            </a:graphic>
          </wp:inline>
        </w:drawing>
      </w:r>
      <w:r w:rsidR="005D281D">
        <w:rPr>
          <w:rFonts w:ascii="Times New Roman" w:hAnsi="Times New Roman" w:cs="Times New Roman"/>
          <w:sz w:val="24"/>
          <w:szCs w:val="24"/>
        </w:rPr>
        <w:br w:type="page"/>
      </w:r>
    </w:p>
    <w:p w14:paraId="642E0443" w14:textId="77777777" w:rsidR="00500ACE" w:rsidRPr="00243766" w:rsidRDefault="00500ACE" w:rsidP="00500A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APPENDIX D</w:t>
      </w:r>
    </w:p>
    <w:p w14:paraId="54666B5C" w14:textId="77777777" w:rsidR="0087436C" w:rsidRPr="0087436C" w:rsidRDefault="00F71E33" w:rsidP="0087436C">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87436C" w:rsidRPr="0087436C">
        <w:rPr>
          <w:rFonts w:ascii="Times New Roman" w:hAnsi="Times New Roman" w:cs="Times New Roman"/>
          <w:color w:val="auto"/>
          <w:sz w:val="22"/>
          <w:szCs w:val="22"/>
        </w:rPr>
        <w:t xml:space="preserve"> D1: ACT Model Summaries</w:t>
      </w:r>
    </w:p>
    <w:tbl>
      <w:tblPr>
        <w:tblW w:w="78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751"/>
        <w:gridCol w:w="810"/>
        <w:gridCol w:w="990"/>
        <w:gridCol w:w="1260"/>
        <w:gridCol w:w="1170"/>
        <w:gridCol w:w="990"/>
        <w:gridCol w:w="1080"/>
      </w:tblGrid>
      <w:tr w:rsidR="006E0BB8" w14:paraId="66D95EDC" w14:textId="77777777" w:rsidTr="0087436C">
        <w:trPr>
          <w:cantSplit/>
        </w:trPr>
        <w:tc>
          <w:tcPr>
            <w:tcW w:w="779" w:type="dxa"/>
            <w:vMerge w:val="restart"/>
            <w:tcBorders>
              <w:top w:val="single" w:sz="16" w:space="0" w:color="000000"/>
              <w:left w:val="single" w:sz="16" w:space="0" w:color="000000"/>
              <w:bottom w:val="nil"/>
              <w:right w:val="single" w:sz="16" w:space="0" w:color="000000"/>
            </w:tcBorders>
            <w:shd w:val="clear" w:color="auto" w:fill="FFFFFF"/>
          </w:tcPr>
          <w:p w14:paraId="78318D46"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Model</w:t>
            </w:r>
          </w:p>
        </w:tc>
        <w:tc>
          <w:tcPr>
            <w:tcW w:w="751" w:type="dxa"/>
            <w:vMerge w:val="restart"/>
            <w:tcBorders>
              <w:top w:val="single" w:sz="16" w:space="0" w:color="000000"/>
              <w:left w:val="single" w:sz="16" w:space="0" w:color="000000"/>
            </w:tcBorders>
            <w:shd w:val="clear" w:color="auto" w:fill="FFFFFF"/>
          </w:tcPr>
          <w:p w14:paraId="2005A301" w14:textId="77777777" w:rsidR="006E0BB8" w:rsidRDefault="006E0BB8" w:rsidP="006E0BB8">
            <w:pPr>
              <w:spacing w:line="320" w:lineRule="atLeast"/>
              <w:ind w:left="60" w:right="60"/>
              <w:jc w:val="center"/>
              <w:rPr>
                <w:rFonts w:ascii="Arial" w:hAnsi="Arial" w:cs="Arial"/>
                <w:sz w:val="18"/>
                <w:szCs w:val="18"/>
              </w:rPr>
            </w:pPr>
            <w:r>
              <w:rPr>
                <w:rFonts w:ascii="Arial" w:hAnsi="Arial" w:cs="Arial"/>
                <w:sz w:val="18"/>
                <w:szCs w:val="18"/>
              </w:rPr>
              <w:t>R</w:t>
            </w:r>
          </w:p>
        </w:tc>
        <w:tc>
          <w:tcPr>
            <w:tcW w:w="810" w:type="dxa"/>
            <w:vMerge w:val="restart"/>
            <w:tcBorders>
              <w:top w:val="single" w:sz="16" w:space="0" w:color="000000"/>
            </w:tcBorders>
            <w:shd w:val="clear" w:color="auto" w:fill="FFFFFF"/>
          </w:tcPr>
          <w:p w14:paraId="134B187C" w14:textId="77777777" w:rsidR="006E0BB8" w:rsidRDefault="006E0BB8" w:rsidP="006E0BB8">
            <w:pPr>
              <w:spacing w:line="320" w:lineRule="atLeast"/>
              <w:ind w:left="60" w:right="60"/>
              <w:jc w:val="center"/>
              <w:rPr>
                <w:rFonts w:ascii="Arial" w:hAnsi="Arial" w:cs="Arial"/>
                <w:sz w:val="18"/>
                <w:szCs w:val="18"/>
              </w:rPr>
            </w:pPr>
            <w:r>
              <w:rPr>
                <w:rFonts w:ascii="Arial" w:hAnsi="Arial" w:cs="Arial"/>
                <w:sz w:val="18"/>
                <w:szCs w:val="18"/>
              </w:rPr>
              <w:t>R Square</w:t>
            </w:r>
          </w:p>
        </w:tc>
        <w:tc>
          <w:tcPr>
            <w:tcW w:w="990" w:type="dxa"/>
            <w:vMerge w:val="restart"/>
            <w:tcBorders>
              <w:top w:val="single" w:sz="16" w:space="0" w:color="000000"/>
            </w:tcBorders>
            <w:shd w:val="clear" w:color="auto" w:fill="FFFFFF"/>
          </w:tcPr>
          <w:p w14:paraId="42F70C96" w14:textId="77777777" w:rsidR="006E0BB8" w:rsidRDefault="006E0BB8" w:rsidP="006E0BB8">
            <w:pPr>
              <w:spacing w:line="320" w:lineRule="atLeast"/>
              <w:ind w:left="60" w:right="60"/>
              <w:jc w:val="center"/>
              <w:rPr>
                <w:rFonts w:ascii="Arial" w:hAnsi="Arial" w:cs="Arial"/>
                <w:sz w:val="18"/>
                <w:szCs w:val="18"/>
              </w:rPr>
            </w:pPr>
            <w:r>
              <w:rPr>
                <w:rFonts w:ascii="Arial" w:hAnsi="Arial" w:cs="Arial"/>
                <w:sz w:val="18"/>
                <w:szCs w:val="18"/>
              </w:rPr>
              <w:t>Adjusted R Square</w:t>
            </w:r>
          </w:p>
        </w:tc>
        <w:tc>
          <w:tcPr>
            <w:tcW w:w="1260" w:type="dxa"/>
            <w:vMerge w:val="restart"/>
            <w:tcBorders>
              <w:top w:val="single" w:sz="16" w:space="0" w:color="000000"/>
            </w:tcBorders>
            <w:shd w:val="clear" w:color="auto" w:fill="FFFFFF"/>
          </w:tcPr>
          <w:p w14:paraId="1AAAB188" w14:textId="77777777" w:rsidR="006E0BB8" w:rsidRDefault="006E0BB8" w:rsidP="006E0BB8">
            <w:pPr>
              <w:spacing w:line="320" w:lineRule="atLeast"/>
              <w:ind w:left="60" w:right="60"/>
              <w:jc w:val="center"/>
              <w:rPr>
                <w:rFonts w:ascii="Arial" w:hAnsi="Arial" w:cs="Arial"/>
                <w:sz w:val="18"/>
                <w:szCs w:val="18"/>
              </w:rPr>
            </w:pPr>
            <w:r>
              <w:rPr>
                <w:rFonts w:ascii="Arial" w:hAnsi="Arial" w:cs="Arial"/>
                <w:sz w:val="18"/>
                <w:szCs w:val="18"/>
              </w:rPr>
              <w:t>Std. Error of the Estimate</w:t>
            </w:r>
          </w:p>
        </w:tc>
        <w:tc>
          <w:tcPr>
            <w:tcW w:w="3240" w:type="dxa"/>
            <w:gridSpan w:val="3"/>
            <w:tcBorders>
              <w:top w:val="single" w:sz="16" w:space="0" w:color="000000"/>
            </w:tcBorders>
            <w:shd w:val="clear" w:color="auto" w:fill="FFFFFF"/>
          </w:tcPr>
          <w:p w14:paraId="21697C7C" w14:textId="77777777" w:rsidR="006E0BB8" w:rsidRDefault="006E0BB8" w:rsidP="006E0BB8">
            <w:pPr>
              <w:spacing w:line="320" w:lineRule="atLeast"/>
              <w:ind w:left="60" w:right="60"/>
              <w:jc w:val="center"/>
              <w:rPr>
                <w:rFonts w:ascii="Arial" w:hAnsi="Arial" w:cs="Arial"/>
                <w:sz w:val="18"/>
                <w:szCs w:val="18"/>
              </w:rPr>
            </w:pPr>
            <w:r>
              <w:rPr>
                <w:rFonts w:ascii="Arial" w:hAnsi="Arial" w:cs="Arial"/>
                <w:sz w:val="18"/>
                <w:szCs w:val="18"/>
              </w:rPr>
              <w:t>Change Statistics</w:t>
            </w:r>
          </w:p>
        </w:tc>
      </w:tr>
      <w:tr w:rsidR="006E0BB8" w14:paraId="212A63B7" w14:textId="77777777" w:rsidTr="0087436C">
        <w:trPr>
          <w:cantSplit/>
        </w:trPr>
        <w:tc>
          <w:tcPr>
            <w:tcW w:w="779" w:type="dxa"/>
            <w:vMerge/>
            <w:tcBorders>
              <w:top w:val="single" w:sz="16" w:space="0" w:color="000000"/>
              <w:left w:val="single" w:sz="16" w:space="0" w:color="000000"/>
              <w:bottom w:val="nil"/>
              <w:right w:val="single" w:sz="16" w:space="0" w:color="000000"/>
            </w:tcBorders>
            <w:shd w:val="clear" w:color="auto" w:fill="FFFFFF"/>
          </w:tcPr>
          <w:p w14:paraId="3C191881" w14:textId="77777777" w:rsidR="006E0BB8" w:rsidRDefault="006E0BB8" w:rsidP="006E0BB8">
            <w:pPr>
              <w:rPr>
                <w:rFonts w:ascii="Arial" w:hAnsi="Arial" w:cs="Arial"/>
                <w:sz w:val="18"/>
                <w:szCs w:val="18"/>
              </w:rPr>
            </w:pPr>
          </w:p>
        </w:tc>
        <w:tc>
          <w:tcPr>
            <w:tcW w:w="751" w:type="dxa"/>
            <w:vMerge/>
            <w:tcBorders>
              <w:top w:val="single" w:sz="16" w:space="0" w:color="000000"/>
              <w:left w:val="single" w:sz="16" w:space="0" w:color="000000"/>
            </w:tcBorders>
            <w:shd w:val="clear" w:color="auto" w:fill="FFFFFF"/>
          </w:tcPr>
          <w:p w14:paraId="29CDECFF" w14:textId="77777777" w:rsidR="006E0BB8" w:rsidRDefault="006E0BB8" w:rsidP="006E0BB8">
            <w:pPr>
              <w:rPr>
                <w:rFonts w:ascii="Arial" w:hAnsi="Arial" w:cs="Arial"/>
                <w:sz w:val="18"/>
                <w:szCs w:val="18"/>
              </w:rPr>
            </w:pPr>
          </w:p>
        </w:tc>
        <w:tc>
          <w:tcPr>
            <w:tcW w:w="810" w:type="dxa"/>
            <w:vMerge/>
            <w:tcBorders>
              <w:top w:val="single" w:sz="16" w:space="0" w:color="000000"/>
            </w:tcBorders>
            <w:shd w:val="clear" w:color="auto" w:fill="FFFFFF"/>
          </w:tcPr>
          <w:p w14:paraId="5C09CE33" w14:textId="77777777" w:rsidR="006E0BB8" w:rsidRDefault="006E0BB8" w:rsidP="006E0BB8">
            <w:pPr>
              <w:rPr>
                <w:rFonts w:ascii="Arial" w:hAnsi="Arial" w:cs="Arial"/>
                <w:sz w:val="18"/>
                <w:szCs w:val="18"/>
              </w:rPr>
            </w:pPr>
          </w:p>
        </w:tc>
        <w:tc>
          <w:tcPr>
            <w:tcW w:w="990" w:type="dxa"/>
            <w:vMerge/>
            <w:tcBorders>
              <w:top w:val="single" w:sz="16" w:space="0" w:color="000000"/>
            </w:tcBorders>
            <w:shd w:val="clear" w:color="auto" w:fill="FFFFFF"/>
          </w:tcPr>
          <w:p w14:paraId="7F385304" w14:textId="77777777" w:rsidR="006E0BB8" w:rsidRDefault="006E0BB8" w:rsidP="006E0BB8">
            <w:pPr>
              <w:rPr>
                <w:rFonts w:ascii="Arial" w:hAnsi="Arial" w:cs="Arial"/>
                <w:sz w:val="18"/>
                <w:szCs w:val="18"/>
              </w:rPr>
            </w:pPr>
          </w:p>
        </w:tc>
        <w:tc>
          <w:tcPr>
            <w:tcW w:w="1260" w:type="dxa"/>
            <w:vMerge/>
            <w:tcBorders>
              <w:top w:val="single" w:sz="16" w:space="0" w:color="000000"/>
            </w:tcBorders>
            <w:shd w:val="clear" w:color="auto" w:fill="FFFFFF"/>
          </w:tcPr>
          <w:p w14:paraId="2ED5AE26" w14:textId="77777777" w:rsidR="006E0BB8" w:rsidRDefault="006E0BB8" w:rsidP="006E0BB8">
            <w:pPr>
              <w:rPr>
                <w:rFonts w:ascii="Arial" w:hAnsi="Arial" w:cs="Arial"/>
                <w:sz w:val="18"/>
                <w:szCs w:val="18"/>
              </w:rPr>
            </w:pPr>
          </w:p>
        </w:tc>
        <w:tc>
          <w:tcPr>
            <w:tcW w:w="1170" w:type="dxa"/>
            <w:tcBorders>
              <w:bottom w:val="single" w:sz="16" w:space="0" w:color="000000"/>
            </w:tcBorders>
            <w:shd w:val="clear" w:color="auto" w:fill="FFFFFF"/>
          </w:tcPr>
          <w:p w14:paraId="5686BEA5" w14:textId="77777777" w:rsidR="006E0BB8" w:rsidRDefault="006E0BB8" w:rsidP="006E0BB8">
            <w:pPr>
              <w:spacing w:line="320" w:lineRule="atLeast"/>
              <w:ind w:left="60" w:right="60"/>
              <w:jc w:val="center"/>
              <w:rPr>
                <w:rFonts w:ascii="Arial" w:hAnsi="Arial" w:cs="Arial"/>
                <w:sz w:val="18"/>
                <w:szCs w:val="18"/>
              </w:rPr>
            </w:pPr>
            <w:r>
              <w:rPr>
                <w:rFonts w:ascii="Arial" w:hAnsi="Arial" w:cs="Arial"/>
                <w:sz w:val="18"/>
                <w:szCs w:val="18"/>
              </w:rPr>
              <w:t>R Square Change</w:t>
            </w:r>
          </w:p>
        </w:tc>
        <w:tc>
          <w:tcPr>
            <w:tcW w:w="990" w:type="dxa"/>
            <w:tcBorders>
              <w:bottom w:val="single" w:sz="16" w:space="0" w:color="000000"/>
            </w:tcBorders>
            <w:shd w:val="clear" w:color="auto" w:fill="FFFFFF"/>
          </w:tcPr>
          <w:p w14:paraId="0A4CADCA" w14:textId="77777777" w:rsidR="006E0BB8" w:rsidRDefault="006E0BB8" w:rsidP="006E0BB8">
            <w:pPr>
              <w:spacing w:line="320" w:lineRule="atLeast"/>
              <w:ind w:left="60" w:right="60"/>
              <w:jc w:val="center"/>
              <w:rPr>
                <w:rFonts w:ascii="Arial" w:hAnsi="Arial" w:cs="Arial"/>
                <w:sz w:val="18"/>
                <w:szCs w:val="18"/>
              </w:rPr>
            </w:pPr>
            <w:r>
              <w:rPr>
                <w:rFonts w:ascii="Arial" w:hAnsi="Arial" w:cs="Arial"/>
                <w:sz w:val="18"/>
                <w:szCs w:val="18"/>
              </w:rPr>
              <w:t>F Change</w:t>
            </w:r>
          </w:p>
        </w:tc>
        <w:tc>
          <w:tcPr>
            <w:tcW w:w="1080" w:type="dxa"/>
            <w:tcBorders>
              <w:bottom w:val="single" w:sz="16" w:space="0" w:color="000000"/>
              <w:right w:val="single" w:sz="16" w:space="0" w:color="000000"/>
            </w:tcBorders>
            <w:shd w:val="clear" w:color="auto" w:fill="FFFFFF"/>
          </w:tcPr>
          <w:p w14:paraId="3AB3DCCC" w14:textId="77777777" w:rsidR="006E0BB8" w:rsidRDefault="006E0BB8" w:rsidP="006E0BB8">
            <w:pPr>
              <w:spacing w:line="320" w:lineRule="atLeast"/>
              <w:ind w:left="60" w:right="60"/>
              <w:jc w:val="center"/>
              <w:rPr>
                <w:rFonts w:ascii="Arial" w:hAnsi="Arial" w:cs="Arial"/>
                <w:sz w:val="18"/>
                <w:szCs w:val="18"/>
              </w:rPr>
            </w:pPr>
            <w:r>
              <w:rPr>
                <w:rFonts w:ascii="Arial" w:hAnsi="Arial" w:cs="Arial"/>
                <w:sz w:val="18"/>
                <w:szCs w:val="18"/>
              </w:rPr>
              <w:t>df1</w:t>
            </w:r>
          </w:p>
        </w:tc>
      </w:tr>
      <w:tr w:rsidR="006E0BB8" w14:paraId="5DEC2403" w14:textId="77777777" w:rsidTr="0087436C">
        <w:trPr>
          <w:cantSplit/>
        </w:trPr>
        <w:tc>
          <w:tcPr>
            <w:tcW w:w="779" w:type="dxa"/>
            <w:tcBorders>
              <w:top w:val="single" w:sz="16" w:space="0" w:color="000000"/>
              <w:left w:val="single" w:sz="16" w:space="0" w:color="000000"/>
              <w:bottom w:val="nil"/>
              <w:right w:val="single" w:sz="16" w:space="0" w:color="000000"/>
            </w:tcBorders>
            <w:shd w:val="clear" w:color="auto" w:fill="FFFFFF"/>
            <w:vAlign w:val="center"/>
          </w:tcPr>
          <w:p w14:paraId="724022A4"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1</w:t>
            </w:r>
          </w:p>
        </w:tc>
        <w:tc>
          <w:tcPr>
            <w:tcW w:w="751" w:type="dxa"/>
            <w:tcBorders>
              <w:top w:val="single" w:sz="16" w:space="0" w:color="000000"/>
              <w:left w:val="single" w:sz="16" w:space="0" w:color="000000"/>
              <w:bottom w:val="nil"/>
            </w:tcBorders>
            <w:shd w:val="clear" w:color="auto" w:fill="FFFFFF"/>
          </w:tcPr>
          <w:p w14:paraId="217DF281"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.492</w:t>
            </w:r>
            <w:r>
              <w:rPr>
                <w:rFonts w:ascii="Arial" w:hAnsi="Arial" w:cs="Arial"/>
                <w:sz w:val="18"/>
                <w:szCs w:val="18"/>
                <w:vertAlign w:val="superscript"/>
              </w:rPr>
              <w:t>a</w:t>
            </w:r>
          </w:p>
        </w:tc>
        <w:tc>
          <w:tcPr>
            <w:tcW w:w="810" w:type="dxa"/>
            <w:tcBorders>
              <w:top w:val="single" w:sz="16" w:space="0" w:color="000000"/>
              <w:bottom w:val="nil"/>
            </w:tcBorders>
            <w:shd w:val="clear" w:color="auto" w:fill="FFFFFF"/>
          </w:tcPr>
          <w:p w14:paraId="77CCFB54"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.242</w:t>
            </w:r>
          </w:p>
        </w:tc>
        <w:tc>
          <w:tcPr>
            <w:tcW w:w="990" w:type="dxa"/>
            <w:tcBorders>
              <w:top w:val="single" w:sz="16" w:space="0" w:color="000000"/>
              <w:bottom w:val="nil"/>
            </w:tcBorders>
            <w:shd w:val="clear" w:color="auto" w:fill="FFFFFF"/>
          </w:tcPr>
          <w:p w14:paraId="0DD2B5C3"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.242</w:t>
            </w:r>
          </w:p>
        </w:tc>
        <w:tc>
          <w:tcPr>
            <w:tcW w:w="1260" w:type="dxa"/>
            <w:tcBorders>
              <w:top w:val="single" w:sz="16" w:space="0" w:color="000000"/>
              <w:bottom w:val="nil"/>
            </w:tcBorders>
            <w:shd w:val="clear" w:color="auto" w:fill="FFFFFF"/>
          </w:tcPr>
          <w:p w14:paraId="6793B136"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.37282</w:t>
            </w:r>
          </w:p>
        </w:tc>
        <w:tc>
          <w:tcPr>
            <w:tcW w:w="1170" w:type="dxa"/>
            <w:tcBorders>
              <w:top w:val="single" w:sz="16" w:space="0" w:color="000000"/>
              <w:bottom w:val="nil"/>
            </w:tcBorders>
            <w:shd w:val="clear" w:color="auto" w:fill="FFFFFF"/>
          </w:tcPr>
          <w:p w14:paraId="28024760"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.242</w:t>
            </w:r>
          </w:p>
        </w:tc>
        <w:tc>
          <w:tcPr>
            <w:tcW w:w="990" w:type="dxa"/>
            <w:tcBorders>
              <w:top w:val="single" w:sz="16" w:space="0" w:color="000000"/>
              <w:bottom w:val="nil"/>
            </w:tcBorders>
            <w:shd w:val="clear" w:color="auto" w:fill="FFFFFF"/>
          </w:tcPr>
          <w:p w14:paraId="7A78F0C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589.783</w:t>
            </w:r>
          </w:p>
        </w:tc>
        <w:tc>
          <w:tcPr>
            <w:tcW w:w="1080" w:type="dxa"/>
            <w:tcBorders>
              <w:top w:val="single" w:sz="16" w:space="0" w:color="000000"/>
              <w:bottom w:val="nil"/>
              <w:right w:val="single" w:sz="16" w:space="0" w:color="000000"/>
            </w:tcBorders>
            <w:shd w:val="clear" w:color="auto" w:fill="FFFFFF"/>
          </w:tcPr>
          <w:p w14:paraId="0CBA30BB"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647662B7" w14:textId="77777777" w:rsidTr="0087436C">
        <w:trPr>
          <w:cantSplit/>
        </w:trPr>
        <w:tc>
          <w:tcPr>
            <w:tcW w:w="779" w:type="dxa"/>
            <w:tcBorders>
              <w:top w:val="nil"/>
              <w:left w:val="single" w:sz="16" w:space="0" w:color="000000"/>
              <w:bottom w:val="nil"/>
              <w:right w:val="single" w:sz="16" w:space="0" w:color="000000"/>
            </w:tcBorders>
            <w:shd w:val="clear" w:color="auto" w:fill="FFFFFF"/>
            <w:vAlign w:val="center"/>
          </w:tcPr>
          <w:p w14:paraId="472E7C21"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2</w:t>
            </w:r>
          </w:p>
        </w:tc>
        <w:tc>
          <w:tcPr>
            <w:tcW w:w="751" w:type="dxa"/>
            <w:tcBorders>
              <w:top w:val="nil"/>
              <w:left w:val="single" w:sz="16" w:space="0" w:color="000000"/>
              <w:bottom w:val="nil"/>
            </w:tcBorders>
            <w:shd w:val="clear" w:color="auto" w:fill="FFFFFF"/>
          </w:tcPr>
          <w:p w14:paraId="5D5CCD30"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.551</w:t>
            </w:r>
            <w:r>
              <w:rPr>
                <w:rFonts w:ascii="Arial" w:hAnsi="Arial" w:cs="Arial"/>
                <w:sz w:val="18"/>
                <w:szCs w:val="18"/>
                <w:vertAlign w:val="superscript"/>
              </w:rPr>
              <w:t>b</w:t>
            </w:r>
          </w:p>
        </w:tc>
        <w:tc>
          <w:tcPr>
            <w:tcW w:w="810" w:type="dxa"/>
            <w:tcBorders>
              <w:top w:val="nil"/>
              <w:bottom w:val="nil"/>
            </w:tcBorders>
            <w:shd w:val="clear" w:color="auto" w:fill="FFFFFF"/>
          </w:tcPr>
          <w:p w14:paraId="4C38840D"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.304</w:t>
            </w:r>
          </w:p>
        </w:tc>
        <w:tc>
          <w:tcPr>
            <w:tcW w:w="990" w:type="dxa"/>
            <w:tcBorders>
              <w:top w:val="nil"/>
              <w:bottom w:val="nil"/>
            </w:tcBorders>
            <w:shd w:val="clear" w:color="auto" w:fill="FFFFFF"/>
          </w:tcPr>
          <w:p w14:paraId="2F2EC9DB"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.303</w:t>
            </w:r>
          </w:p>
        </w:tc>
        <w:tc>
          <w:tcPr>
            <w:tcW w:w="1260" w:type="dxa"/>
            <w:tcBorders>
              <w:top w:val="nil"/>
              <w:bottom w:val="nil"/>
            </w:tcBorders>
            <w:shd w:val="clear" w:color="auto" w:fill="FFFFFF"/>
          </w:tcPr>
          <w:p w14:paraId="310295F3"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.35733</w:t>
            </w:r>
          </w:p>
        </w:tc>
        <w:tc>
          <w:tcPr>
            <w:tcW w:w="1170" w:type="dxa"/>
            <w:tcBorders>
              <w:top w:val="nil"/>
              <w:bottom w:val="nil"/>
            </w:tcBorders>
            <w:shd w:val="clear" w:color="auto" w:fill="FFFFFF"/>
          </w:tcPr>
          <w:p w14:paraId="4B3F5861"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.062</w:t>
            </w:r>
          </w:p>
        </w:tc>
        <w:tc>
          <w:tcPr>
            <w:tcW w:w="990" w:type="dxa"/>
            <w:tcBorders>
              <w:top w:val="nil"/>
              <w:bottom w:val="nil"/>
            </w:tcBorders>
            <w:shd w:val="clear" w:color="auto" w:fill="FFFFFF"/>
          </w:tcPr>
          <w:p w14:paraId="582E578E"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164.663</w:t>
            </w:r>
          </w:p>
        </w:tc>
        <w:tc>
          <w:tcPr>
            <w:tcW w:w="1080" w:type="dxa"/>
            <w:tcBorders>
              <w:top w:val="nil"/>
              <w:bottom w:val="nil"/>
              <w:right w:val="single" w:sz="16" w:space="0" w:color="000000"/>
            </w:tcBorders>
            <w:shd w:val="clear" w:color="auto" w:fill="FFFFFF"/>
          </w:tcPr>
          <w:p w14:paraId="04E1C605"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08798B55" w14:textId="77777777" w:rsidTr="0087436C">
        <w:trPr>
          <w:cantSplit/>
        </w:trPr>
        <w:tc>
          <w:tcPr>
            <w:tcW w:w="779" w:type="dxa"/>
            <w:tcBorders>
              <w:top w:val="nil"/>
              <w:left w:val="single" w:sz="16" w:space="0" w:color="000000"/>
              <w:bottom w:val="nil"/>
              <w:right w:val="single" w:sz="16" w:space="0" w:color="000000"/>
            </w:tcBorders>
            <w:shd w:val="clear" w:color="auto" w:fill="FFFFFF"/>
            <w:vAlign w:val="center"/>
          </w:tcPr>
          <w:p w14:paraId="2CB5E976"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3</w:t>
            </w:r>
          </w:p>
        </w:tc>
        <w:tc>
          <w:tcPr>
            <w:tcW w:w="751" w:type="dxa"/>
            <w:tcBorders>
              <w:top w:val="nil"/>
              <w:left w:val="single" w:sz="16" w:space="0" w:color="000000"/>
              <w:bottom w:val="nil"/>
            </w:tcBorders>
            <w:shd w:val="clear" w:color="auto" w:fill="FFFFFF"/>
          </w:tcPr>
          <w:p w14:paraId="59CA2BAF"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.568</w:t>
            </w:r>
            <w:r>
              <w:rPr>
                <w:rFonts w:ascii="Arial" w:hAnsi="Arial" w:cs="Arial"/>
                <w:sz w:val="18"/>
                <w:szCs w:val="18"/>
                <w:vertAlign w:val="superscript"/>
              </w:rPr>
              <w:t>c</w:t>
            </w:r>
          </w:p>
        </w:tc>
        <w:tc>
          <w:tcPr>
            <w:tcW w:w="810" w:type="dxa"/>
            <w:tcBorders>
              <w:top w:val="nil"/>
              <w:bottom w:val="nil"/>
            </w:tcBorders>
            <w:shd w:val="clear" w:color="auto" w:fill="FFFFFF"/>
          </w:tcPr>
          <w:p w14:paraId="3BFAADEB"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.323</w:t>
            </w:r>
          </w:p>
        </w:tc>
        <w:tc>
          <w:tcPr>
            <w:tcW w:w="990" w:type="dxa"/>
            <w:tcBorders>
              <w:top w:val="nil"/>
              <w:bottom w:val="nil"/>
            </w:tcBorders>
            <w:shd w:val="clear" w:color="auto" w:fill="FFFFFF"/>
          </w:tcPr>
          <w:p w14:paraId="1AEEE5F1"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.321</w:t>
            </w:r>
          </w:p>
        </w:tc>
        <w:tc>
          <w:tcPr>
            <w:tcW w:w="1260" w:type="dxa"/>
            <w:tcBorders>
              <w:top w:val="nil"/>
              <w:bottom w:val="nil"/>
            </w:tcBorders>
            <w:shd w:val="clear" w:color="auto" w:fill="FFFFFF"/>
          </w:tcPr>
          <w:p w14:paraId="59F812A9"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.35266</w:t>
            </w:r>
          </w:p>
        </w:tc>
        <w:tc>
          <w:tcPr>
            <w:tcW w:w="1170" w:type="dxa"/>
            <w:tcBorders>
              <w:top w:val="nil"/>
              <w:bottom w:val="nil"/>
            </w:tcBorders>
            <w:shd w:val="clear" w:color="auto" w:fill="FFFFFF"/>
          </w:tcPr>
          <w:p w14:paraId="1CF0BB82"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.018</w:t>
            </w:r>
          </w:p>
        </w:tc>
        <w:tc>
          <w:tcPr>
            <w:tcW w:w="990" w:type="dxa"/>
            <w:tcBorders>
              <w:top w:val="nil"/>
              <w:bottom w:val="nil"/>
            </w:tcBorders>
            <w:shd w:val="clear" w:color="auto" w:fill="FFFFFF"/>
          </w:tcPr>
          <w:p w14:paraId="5A562319"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50.253</w:t>
            </w:r>
          </w:p>
        </w:tc>
        <w:tc>
          <w:tcPr>
            <w:tcW w:w="1080" w:type="dxa"/>
            <w:tcBorders>
              <w:top w:val="nil"/>
              <w:bottom w:val="nil"/>
              <w:right w:val="single" w:sz="16" w:space="0" w:color="000000"/>
            </w:tcBorders>
            <w:shd w:val="clear" w:color="auto" w:fill="FFFFFF"/>
          </w:tcPr>
          <w:p w14:paraId="358D4AC1"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17AC40C9" w14:textId="77777777" w:rsidTr="0087436C">
        <w:trPr>
          <w:cantSplit/>
        </w:trPr>
        <w:tc>
          <w:tcPr>
            <w:tcW w:w="779" w:type="dxa"/>
            <w:tcBorders>
              <w:top w:val="nil"/>
              <w:left w:val="single" w:sz="16" w:space="0" w:color="000000"/>
              <w:bottom w:val="nil"/>
              <w:right w:val="single" w:sz="16" w:space="0" w:color="000000"/>
            </w:tcBorders>
            <w:shd w:val="clear" w:color="auto" w:fill="FFFFFF"/>
            <w:vAlign w:val="center"/>
          </w:tcPr>
          <w:p w14:paraId="39E2FEB7"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4</w:t>
            </w:r>
          </w:p>
        </w:tc>
        <w:tc>
          <w:tcPr>
            <w:tcW w:w="751" w:type="dxa"/>
            <w:tcBorders>
              <w:top w:val="nil"/>
              <w:left w:val="single" w:sz="16" w:space="0" w:color="000000"/>
              <w:bottom w:val="nil"/>
            </w:tcBorders>
            <w:shd w:val="clear" w:color="auto" w:fill="FFFFFF"/>
          </w:tcPr>
          <w:p w14:paraId="54528D3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.579</w:t>
            </w:r>
            <w:r>
              <w:rPr>
                <w:rFonts w:ascii="Arial" w:hAnsi="Arial" w:cs="Arial"/>
                <w:sz w:val="18"/>
                <w:szCs w:val="18"/>
                <w:vertAlign w:val="superscript"/>
              </w:rPr>
              <w:t>d</w:t>
            </w:r>
          </w:p>
        </w:tc>
        <w:tc>
          <w:tcPr>
            <w:tcW w:w="810" w:type="dxa"/>
            <w:tcBorders>
              <w:top w:val="nil"/>
              <w:bottom w:val="nil"/>
            </w:tcBorders>
            <w:shd w:val="clear" w:color="auto" w:fill="FFFFFF"/>
          </w:tcPr>
          <w:p w14:paraId="7E0075E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.336</w:t>
            </w:r>
          </w:p>
        </w:tc>
        <w:tc>
          <w:tcPr>
            <w:tcW w:w="990" w:type="dxa"/>
            <w:tcBorders>
              <w:top w:val="nil"/>
              <w:bottom w:val="nil"/>
            </w:tcBorders>
            <w:shd w:val="clear" w:color="auto" w:fill="FFFFFF"/>
          </w:tcPr>
          <w:p w14:paraId="72B839F1"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.334</w:t>
            </w:r>
          </w:p>
        </w:tc>
        <w:tc>
          <w:tcPr>
            <w:tcW w:w="1260" w:type="dxa"/>
            <w:tcBorders>
              <w:top w:val="nil"/>
              <w:bottom w:val="nil"/>
            </w:tcBorders>
            <w:shd w:val="clear" w:color="auto" w:fill="FFFFFF"/>
          </w:tcPr>
          <w:p w14:paraId="2093CBB6"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.34934</w:t>
            </w:r>
          </w:p>
        </w:tc>
        <w:tc>
          <w:tcPr>
            <w:tcW w:w="1170" w:type="dxa"/>
            <w:tcBorders>
              <w:top w:val="nil"/>
              <w:bottom w:val="nil"/>
            </w:tcBorders>
            <w:shd w:val="clear" w:color="auto" w:fill="FFFFFF"/>
          </w:tcPr>
          <w:p w14:paraId="60FAD404"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.013</w:t>
            </w:r>
          </w:p>
        </w:tc>
        <w:tc>
          <w:tcPr>
            <w:tcW w:w="990" w:type="dxa"/>
            <w:tcBorders>
              <w:top w:val="nil"/>
              <w:bottom w:val="nil"/>
            </w:tcBorders>
            <w:shd w:val="clear" w:color="auto" w:fill="FFFFFF"/>
          </w:tcPr>
          <w:p w14:paraId="11A4818F"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36.175</w:t>
            </w:r>
          </w:p>
        </w:tc>
        <w:tc>
          <w:tcPr>
            <w:tcW w:w="1080" w:type="dxa"/>
            <w:tcBorders>
              <w:top w:val="nil"/>
              <w:bottom w:val="nil"/>
              <w:right w:val="single" w:sz="16" w:space="0" w:color="000000"/>
            </w:tcBorders>
            <w:shd w:val="clear" w:color="auto" w:fill="FFFFFF"/>
          </w:tcPr>
          <w:p w14:paraId="6F0B1833"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0DA835E8" w14:textId="77777777" w:rsidTr="0087436C">
        <w:trPr>
          <w:cantSplit/>
        </w:trPr>
        <w:tc>
          <w:tcPr>
            <w:tcW w:w="779" w:type="dxa"/>
            <w:tcBorders>
              <w:top w:val="nil"/>
              <w:left w:val="single" w:sz="16" w:space="0" w:color="000000"/>
              <w:bottom w:val="nil"/>
              <w:right w:val="single" w:sz="16" w:space="0" w:color="000000"/>
            </w:tcBorders>
            <w:shd w:val="clear" w:color="auto" w:fill="FFFFFF"/>
            <w:vAlign w:val="center"/>
          </w:tcPr>
          <w:p w14:paraId="463E13FE"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5</w:t>
            </w:r>
          </w:p>
        </w:tc>
        <w:tc>
          <w:tcPr>
            <w:tcW w:w="751" w:type="dxa"/>
            <w:tcBorders>
              <w:top w:val="nil"/>
              <w:left w:val="single" w:sz="16" w:space="0" w:color="000000"/>
              <w:bottom w:val="nil"/>
            </w:tcBorders>
            <w:shd w:val="clear" w:color="auto" w:fill="FFFFFF"/>
          </w:tcPr>
          <w:p w14:paraId="5691E139"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.593</w:t>
            </w:r>
            <w:r>
              <w:rPr>
                <w:rFonts w:ascii="Arial" w:hAnsi="Arial" w:cs="Arial"/>
                <w:sz w:val="18"/>
                <w:szCs w:val="18"/>
                <w:vertAlign w:val="superscript"/>
              </w:rPr>
              <w:t>e</w:t>
            </w:r>
          </w:p>
        </w:tc>
        <w:tc>
          <w:tcPr>
            <w:tcW w:w="810" w:type="dxa"/>
            <w:tcBorders>
              <w:top w:val="nil"/>
              <w:bottom w:val="nil"/>
            </w:tcBorders>
            <w:shd w:val="clear" w:color="auto" w:fill="FFFFFF"/>
          </w:tcPr>
          <w:p w14:paraId="357A1B67"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.351</w:t>
            </w:r>
          </w:p>
        </w:tc>
        <w:tc>
          <w:tcPr>
            <w:tcW w:w="990" w:type="dxa"/>
            <w:tcBorders>
              <w:top w:val="nil"/>
              <w:bottom w:val="nil"/>
            </w:tcBorders>
            <w:shd w:val="clear" w:color="auto" w:fill="FFFFFF"/>
          </w:tcPr>
          <w:p w14:paraId="287A1423"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.349</w:t>
            </w:r>
          </w:p>
        </w:tc>
        <w:tc>
          <w:tcPr>
            <w:tcW w:w="1260" w:type="dxa"/>
            <w:tcBorders>
              <w:top w:val="nil"/>
              <w:bottom w:val="nil"/>
            </w:tcBorders>
            <w:shd w:val="clear" w:color="auto" w:fill="FFFFFF"/>
          </w:tcPr>
          <w:p w14:paraId="6E6354C2"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.34533</w:t>
            </w:r>
          </w:p>
        </w:tc>
        <w:tc>
          <w:tcPr>
            <w:tcW w:w="1170" w:type="dxa"/>
            <w:tcBorders>
              <w:top w:val="nil"/>
              <w:bottom w:val="nil"/>
            </w:tcBorders>
            <w:shd w:val="clear" w:color="auto" w:fill="FFFFFF"/>
          </w:tcPr>
          <w:p w14:paraId="73B792B4"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.016</w:t>
            </w:r>
          </w:p>
        </w:tc>
        <w:tc>
          <w:tcPr>
            <w:tcW w:w="990" w:type="dxa"/>
            <w:tcBorders>
              <w:top w:val="nil"/>
              <w:bottom w:val="nil"/>
            </w:tcBorders>
            <w:shd w:val="clear" w:color="auto" w:fill="FFFFFF"/>
          </w:tcPr>
          <w:p w14:paraId="648409E3"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44.130</w:t>
            </w:r>
          </w:p>
        </w:tc>
        <w:tc>
          <w:tcPr>
            <w:tcW w:w="1080" w:type="dxa"/>
            <w:tcBorders>
              <w:top w:val="nil"/>
              <w:bottom w:val="nil"/>
              <w:right w:val="single" w:sz="16" w:space="0" w:color="000000"/>
            </w:tcBorders>
            <w:shd w:val="clear" w:color="auto" w:fill="FFFFFF"/>
          </w:tcPr>
          <w:p w14:paraId="387C251A"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0A976AE3" w14:textId="77777777" w:rsidTr="0087436C">
        <w:trPr>
          <w:cantSplit/>
        </w:trPr>
        <w:tc>
          <w:tcPr>
            <w:tcW w:w="779" w:type="dxa"/>
            <w:tcBorders>
              <w:top w:val="nil"/>
              <w:left w:val="single" w:sz="16" w:space="0" w:color="000000"/>
              <w:bottom w:val="nil"/>
              <w:right w:val="single" w:sz="16" w:space="0" w:color="000000"/>
            </w:tcBorders>
            <w:shd w:val="clear" w:color="auto" w:fill="FFFFFF"/>
            <w:vAlign w:val="center"/>
          </w:tcPr>
          <w:p w14:paraId="0928C87F"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6</w:t>
            </w:r>
          </w:p>
        </w:tc>
        <w:tc>
          <w:tcPr>
            <w:tcW w:w="751" w:type="dxa"/>
            <w:tcBorders>
              <w:top w:val="nil"/>
              <w:left w:val="single" w:sz="16" w:space="0" w:color="000000"/>
              <w:bottom w:val="nil"/>
            </w:tcBorders>
            <w:shd w:val="clear" w:color="auto" w:fill="FFFFFF"/>
          </w:tcPr>
          <w:p w14:paraId="7CA060FD"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.598</w:t>
            </w:r>
            <w:r>
              <w:rPr>
                <w:rFonts w:ascii="Arial" w:hAnsi="Arial" w:cs="Arial"/>
                <w:sz w:val="18"/>
                <w:szCs w:val="18"/>
                <w:vertAlign w:val="superscript"/>
              </w:rPr>
              <w:t>f</w:t>
            </w:r>
          </w:p>
        </w:tc>
        <w:tc>
          <w:tcPr>
            <w:tcW w:w="810" w:type="dxa"/>
            <w:tcBorders>
              <w:top w:val="nil"/>
              <w:bottom w:val="nil"/>
            </w:tcBorders>
            <w:shd w:val="clear" w:color="auto" w:fill="FFFFFF"/>
          </w:tcPr>
          <w:p w14:paraId="2FB5B43C"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.358</w:t>
            </w:r>
          </w:p>
        </w:tc>
        <w:tc>
          <w:tcPr>
            <w:tcW w:w="990" w:type="dxa"/>
            <w:tcBorders>
              <w:top w:val="nil"/>
              <w:bottom w:val="nil"/>
            </w:tcBorders>
            <w:shd w:val="clear" w:color="auto" w:fill="FFFFFF"/>
          </w:tcPr>
          <w:p w14:paraId="68D0320B"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.355</w:t>
            </w:r>
          </w:p>
        </w:tc>
        <w:tc>
          <w:tcPr>
            <w:tcW w:w="1260" w:type="dxa"/>
            <w:tcBorders>
              <w:top w:val="nil"/>
              <w:bottom w:val="nil"/>
            </w:tcBorders>
            <w:shd w:val="clear" w:color="auto" w:fill="FFFFFF"/>
          </w:tcPr>
          <w:p w14:paraId="161CBE71"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.34372</w:t>
            </w:r>
          </w:p>
        </w:tc>
        <w:tc>
          <w:tcPr>
            <w:tcW w:w="1170" w:type="dxa"/>
            <w:tcBorders>
              <w:top w:val="nil"/>
              <w:bottom w:val="nil"/>
            </w:tcBorders>
            <w:shd w:val="clear" w:color="auto" w:fill="FFFFFF"/>
          </w:tcPr>
          <w:p w14:paraId="67C2C4D9"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.006</w:t>
            </w:r>
          </w:p>
        </w:tc>
        <w:tc>
          <w:tcPr>
            <w:tcW w:w="990" w:type="dxa"/>
            <w:tcBorders>
              <w:top w:val="nil"/>
              <w:bottom w:val="nil"/>
            </w:tcBorders>
            <w:shd w:val="clear" w:color="auto" w:fill="FFFFFF"/>
          </w:tcPr>
          <w:p w14:paraId="3606A3D5"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18.264</w:t>
            </w:r>
          </w:p>
        </w:tc>
        <w:tc>
          <w:tcPr>
            <w:tcW w:w="1080" w:type="dxa"/>
            <w:tcBorders>
              <w:top w:val="nil"/>
              <w:bottom w:val="nil"/>
              <w:right w:val="single" w:sz="16" w:space="0" w:color="000000"/>
            </w:tcBorders>
            <w:shd w:val="clear" w:color="auto" w:fill="FFFFFF"/>
          </w:tcPr>
          <w:p w14:paraId="37C7E48B"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77F107DD" w14:textId="77777777" w:rsidTr="0087436C">
        <w:trPr>
          <w:cantSplit/>
        </w:trPr>
        <w:tc>
          <w:tcPr>
            <w:tcW w:w="779" w:type="dxa"/>
            <w:tcBorders>
              <w:top w:val="nil"/>
              <w:left w:val="single" w:sz="16" w:space="0" w:color="000000"/>
              <w:bottom w:val="nil"/>
              <w:right w:val="single" w:sz="16" w:space="0" w:color="000000"/>
            </w:tcBorders>
            <w:shd w:val="clear" w:color="auto" w:fill="FFFFFF"/>
            <w:vAlign w:val="center"/>
          </w:tcPr>
          <w:p w14:paraId="6DEC3764"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7</w:t>
            </w:r>
          </w:p>
        </w:tc>
        <w:tc>
          <w:tcPr>
            <w:tcW w:w="751" w:type="dxa"/>
            <w:tcBorders>
              <w:top w:val="nil"/>
              <w:left w:val="single" w:sz="16" w:space="0" w:color="000000"/>
              <w:bottom w:val="nil"/>
            </w:tcBorders>
            <w:shd w:val="clear" w:color="auto" w:fill="FFFFFF"/>
          </w:tcPr>
          <w:p w14:paraId="1A15E89F"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.602</w:t>
            </w:r>
            <w:r>
              <w:rPr>
                <w:rFonts w:ascii="Arial" w:hAnsi="Arial" w:cs="Arial"/>
                <w:sz w:val="18"/>
                <w:szCs w:val="18"/>
                <w:vertAlign w:val="superscript"/>
              </w:rPr>
              <w:t>g</w:t>
            </w:r>
          </w:p>
        </w:tc>
        <w:tc>
          <w:tcPr>
            <w:tcW w:w="810" w:type="dxa"/>
            <w:tcBorders>
              <w:top w:val="nil"/>
              <w:bottom w:val="nil"/>
            </w:tcBorders>
            <w:shd w:val="clear" w:color="auto" w:fill="FFFFFF"/>
          </w:tcPr>
          <w:p w14:paraId="5589E7D0"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.363</w:t>
            </w:r>
          </w:p>
        </w:tc>
        <w:tc>
          <w:tcPr>
            <w:tcW w:w="990" w:type="dxa"/>
            <w:tcBorders>
              <w:top w:val="nil"/>
              <w:bottom w:val="nil"/>
            </w:tcBorders>
            <w:shd w:val="clear" w:color="auto" w:fill="FFFFFF"/>
          </w:tcPr>
          <w:p w14:paraId="268EFE6A"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.360</w:t>
            </w:r>
          </w:p>
        </w:tc>
        <w:tc>
          <w:tcPr>
            <w:tcW w:w="1260" w:type="dxa"/>
            <w:tcBorders>
              <w:top w:val="nil"/>
              <w:bottom w:val="nil"/>
            </w:tcBorders>
            <w:shd w:val="clear" w:color="auto" w:fill="FFFFFF"/>
          </w:tcPr>
          <w:p w14:paraId="56C2F8E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.34244</w:t>
            </w:r>
          </w:p>
        </w:tc>
        <w:tc>
          <w:tcPr>
            <w:tcW w:w="1170" w:type="dxa"/>
            <w:tcBorders>
              <w:top w:val="nil"/>
              <w:bottom w:val="nil"/>
            </w:tcBorders>
            <w:shd w:val="clear" w:color="auto" w:fill="FFFFFF"/>
          </w:tcPr>
          <w:p w14:paraId="10D3B24D"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.005</w:t>
            </w:r>
          </w:p>
        </w:tc>
        <w:tc>
          <w:tcPr>
            <w:tcW w:w="990" w:type="dxa"/>
            <w:tcBorders>
              <w:top w:val="nil"/>
              <w:bottom w:val="nil"/>
            </w:tcBorders>
            <w:shd w:val="clear" w:color="auto" w:fill="FFFFFF"/>
          </w:tcPr>
          <w:p w14:paraId="246BFB8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14.773</w:t>
            </w:r>
          </w:p>
        </w:tc>
        <w:tc>
          <w:tcPr>
            <w:tcW w:w="1080" w:type="dxa"/>
            <w:tcBorders>
              <w:top w:val="nil"/>
              <w:bottom w:val="nil"/>
              <w:right w:val="single" w:sz="16" w:space="0" w:color="000000"/>
            </w:tcBorders>
            <w:shd w:val="clear" w:color="auto" w:fill="FFFFFF"/>
          </w:tcPr>
          <w:p w14:paraId="5D9D55CA"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79C88127" w14:textId="77777777" w:rsidTr="0087436C">
        <w:trPr>
          <w:cantSplit/>
        </w:trPr>
        <w:tc>
          <w:tcPr>
            <w:tcW w:w="779" w:type="dxa"/>
            <w:tcBorders>
              <w:top w:val="nil"/>
              <w:left w:val="single" w:sz="16" w:space="0" w:color="000000"/>
              <w:bottom w:val="nil"/>
              <w:right w:val="single" w:sz="16" w:space="0" w:color="000000"/>
            </w:tcBorders>
            <w:shd w:val="clear" w:color="auto" w:fill="FFFFFF"/>
            <w:vAlign w:val="center"/>
          </w:tcPr>
          <w:p w14:paraId="74C78F2F"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8</w:t>
            </w:r>
          </w:p>
        </w:tc>
        <w:tc>
          <w:tcPr>
            <w:tcW w:w="751" w:type="dxa"/>
            <w:tcBorders>
              <w:top w:val="nil"/>
              <w:left w:val="single" w:sz="16" w:space="0" w:color="000000"/>
              <w:bottom w:val="nil"/>
            </w:tcBorders>
            <w:shd w:val="clear" w:color="auto" w:fill="FFFFFF"/>
          </w:tcPr>
          <w:p w14:paraId="26CCFF7A"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.607</w:t>
            </w:r>
            <w:r>
              <w:rPr>
                <w:rFonts w:ascii="Arial" w:hAnsi="Arial" w:cs="Arial"/>
                <w:sz w:val="18"/>
                <w:szCs w:val="18"/>
                <w:vertAlign w:val="superscript"/>
              </w:rPr>
              <w:t>h</w:t>
            </w:r>
          </w:p>
        </w:tc>
        <w:tc>
          <w:tcPr>
            <w:tcW w:w="810" w:type="dxa"/>
            <w:tcBorders>
              <w:top w:val="nil"/>
              <w:bottom w:val="nil"/>
            </w:tcBorders>
            <w:shd w:val="clear" w:color="auto" w:fill="FFFFFF"/>
          </w:tcPr>
          <w:p w14:paraId="2171B979"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.368</w:t>
            </w:r>
          </w:p>
        </w:tc>
        <w:tc>
          <w:tcPr>
            <w:tcW w:w="990" w:type="dxa"/>
            <w:tcBorders>
              <w:top w:val="nil"/>
              <w:bottom w:val="nil"/>
            </w:tcBorders>
            <w:shd w:val="clear" w:color="auto" w:fill="FFFFFF"/>
          </w:tcPr>
          <w:p w14:paraId="22E51BBE"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.365</w:t>
            </w:r>
          </w:p>
        </w:tc>
        <w:tc>
          <w:tcPr>
            <w:tcW w:w="1260" w:type="dxa"/>
            <w:tcBorders>
              <w:top w:val="nil"/>
              <w:bottom w:val="nil"/>
            </w:tcBorders>
            <w:shd w:val="clear" w:color="auto" w:fill="FFFFFF"/>
          </w:tcPr>
          <w:p w14:paraId="4A66181F"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.34105</w:t>
            </w:r>
          </w:p>
        </w:tc>
        <w:tc>
          <w:tcPr>
            <w:tcW w:w="1170" w:type="dxa"/>
            <w:tcBorders>
              <w:top w:val="nil"/>
              <w:bottom w:val="nil"/>
            </w:tcBorders>
            <w:shd w:val="clear" w:color="auto" w:fill="FFFFFF"/>
          </w:tcPr>
          <w:p w14:paraId="49B83DC5"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.006</w:t>
            </w:r>
          </w:p>
        </w:tc>
        <w:tc>
          <w:tcPr>
            <w:tcW w:w="990" w:type="dxa"/>
            <w:tcBorders>
              <w:top w:val="nil"/>
              <w:bottom w:val="nil"/>
            </w:tcBorders>
            <w:shd w:val="clear" w:color="auto" w:fill="FFFFFF"/>
          </w:tcPr>
          <w:p w14:paraId="3C26869C"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16.042</w:t>
            </w:r>
          </w:p>
        </w:tc>
        <w:tc>
          <w:tcPr>
            <w:tcW w:w="1080" w:type="dxa"/>
            <w:tcBorders>
              <w:top w:val="nil"/>
              <w:bottom w:val="nil"/>
              <w:right w:val="single" w:sz="16" w:space="0" w:color="000000"/>
            </w:tcBorders>
            <w:shd w:val="clear" w:color="auto" w:fill="FFFFFF"/>
          </w:tcPr>
          <w:p w14:paraId="2D06D28F"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26769820" w14:textId="77777777" w:rsidTr="0087436C">
        <w:trPr>
          <w:cantSplit/>
        </w:trPr>
        <w:tc>
          <w:tcPr>
            <w:tcW w:w="779" w:type="dxa"/>
            <w:tcBorders>
              <w:top w:val="nil"/>
              <w:left w:val="single" w:sz="16" w:space="0" w:color="000000"/>
              <w:bottom w:val="nil"/>
              <w:right w:val="single" w:sz="16" w:space="0" w:color="000000"/>
            </w:tcBorders>
            <w:shd w:val="clear" w:color="auto" w:fill="FFFFFF"/>
            <w:vAlign w:val="center"/>
          </w:tcPr>
          <w:p w14:paraId="1C0FA0C4"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9</w:t>
            </w:r>
          </w:p>
        </w:tc>
        <w:tc>
          <w:tcPr>
            <w:tcW w:w="751" w:type="dxa"/>
            <w:tcBorders>
              <w:top w:val="nil"/>
              <w:left w:val="single" w:sz="16" w:space="0" w:color="000000"/>
              <w:bottom w:val="nil"/>
            </w:tcBorders>
            <w:shd w:val="clear" w:color="auto" w:fill="FFFFFF"/>
          </w:tcPr>
          <w:p w14:paraId="1E9752C0"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.610</w:t>
            </w:r>
            <w:r>
              <w:rPr>
                <w:rFonts w:ascii="Arial" w:hAnsi="Arial" w:cs="Arial"/>
                <w:sz w:val="18"/>
                <w:szCs w:val="18"/>
                <w:vertAlign w:val="superscript"/>
              </w:rPr>
              <w:t>i</w:t>
            </w:r>
          </w:p>
        </w:tc>
        <w:tc>
          <w:tcPr>
            <w:tcW w:w="810" w:type="dxa"/>
            <w:tcBorders>
              <w:top w:val="nil"/>
              <w:bottom w:val="nil"/>
            </w:tcBorders>
            <w:shd w:val="clear" w:color="auto" w:fill="FFFFFF"/>
          </w:tcPr>
          <w:p w14:paraId="2E4E578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.373</w:t>
            </w:r>
          </w:p>
        </w:tc>
        <w:tc>
          <w:tcPr>
            <w:tcW w:w="990" w:type="dxa"/>
            <w:tcBorders>
              <w:top w:val="nil"/>
              <w:bottom w:val="nil"/>
            </w:tcBorders>
            <w:shd w:val="clear" w:color="auto" w:fill="FFFFFF"/>
          </w:tcPr>
          <w:p w14:paraId="0E80D6B3"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.369</w:t>
            </w:r>
          </w:p>
        </w:tc>
        <w:tc>
          <w:tcPr>
            <w:tcW w:w="1260" w:type="dxa"/>
            <w:tcBorders>
              <w:top w:val="nil"/>
              <w:bottom w:val="nil"/>
            </w:tcBorders>
            <w:shd w:val="clear" w:color="auto" w:fill="FFFFFF"/>
          </w:tcPr>
          <w:p w14:paraId="7FB93FC7"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.33996</w:t>
            </w:r>
          </w:p>
        </w:tc>
        <w:tc>
          <w:tcPr>
            <w:tcW w:w="1170" w:type="dxa"/>
            <w:tcBorders>
              <w:top w:val="nil"/>
              <w:bottom w:val="nil"/>
            </w:tcBorders>
            <w:shd w:val="clear" w:color="auto" w:fill="FFFFFF"/>
          </w:tcPr>
          <w:p w14:paraId="00D0C2B0"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.004</w:t>
            </w:r>
          </w:p>
        </w:tc>
        <w:tc>
          <w:tcPr>
            <w:tcW w:w="990" w:type="dxa"/>
            <w:tcBorders>
              <w:top w:val="nil"/>
              <w:bottom w:val="nil"/>
            </w:tcBorders>
            <w:shd w:val="clear" w:color="auto" w:fill="FFFFFF"/>
          </w:tcPr>
          <w:p w14:paraId="63C9841F"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12.856</w:t>
            </w:r>
          </w:p>
        </w:tc>
        <w:tc>
          <w:tcPr>
            <w:tcW w:w="1080" w:type="dxa"/>
            <w:tcBorders>
              <w:top w:val="nil"/>
              <w:bottom w:val="nil"/>
              <w:right w:val="single" w:sz="16" w:space="0" w:color="000000"/>
            </w:tcBorders>
            <w:shd w:val="clear" w:color="auto" w:fill="FFFFFF"/>
          </w:tcPr>
          <w:p w14:paraId="44DE7D3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4E4FAEBC" w14:textId="77777777" w:rsidTr="0087436C">
        <w:trPr>
          <w:cantSplit/>
        </w:trPr>
        <w:tc>
          <w:tcPr>
            <w:tcW w:w="779" w:type="dxa"/>
            <w:tcBorders>
              <w:top w:val="nil"/>
              <w:left w:val="single" w:sz="16" w:space="0" w:color="000000"/>
              <w:bottom w:val="nil"/>
              <w:right w:val="single" w:sz="16" w:space="0" w:color="000000"/>
            </w:tcBorders>
            <w:shd w:val="clear" w:color="auto" w:fill="FFFFFF"/>
            <w:vAlign w:val="center"/>
          </w:tcPr>
          <w:p w14:paraId="2EB6C1BE"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10</w:t>
            </w:r>
          </w:p>
        </w:tc>
        <w:tc>
          <w:tcPr>
            <w:tcW w:w="751" w:type="dxa"/>
            <w:tcBorders>
              <w:top w:val="nil"/>
              <w:left w:val="single" w:sz="16" w:space="0" w:color="000000"/>
              <w:bottom w:val="nil"/>
            </w:tcBorders>
            <w:shd w:val="clear" w:color="auto" w:fill="FFFFFF"/>
          </w:tcPr>
          <w:p w14:paraId="34335FC1"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.615</w:t>
            </w:r>
            <w:r>
              <w:rPr>
                <w:rFonts w:ascii="Arial" w:hAnsi="Arial" w:cs="Arial"/>
                <w:sz w:val="18"/>
                <w:szCs w:val="18"/>
                <w:vertAlign w:val="superscript"/>
              </w:rPr>
              <w:t>j</w:t>
            </w:r>
          </w:p>
        </w:tc>
        <w:tc>
          <w:tcPr>
            <w:tcW w:w="810" w:type="dxa"/>
            <w:tcBorders>
              <w:top w:val="nil"/>
              <w:bottom w:val="nil"/>
            </w:tcBorders>
            <w:shd w:val="clear" w:color="auto" w:fill="FFFFFF"/>
          </w:tcPr>
          <w:p w14:paraId="31ED3EC3"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.379</w:t>
            </w:r>
          </w:p>
        </w:tc>
        <w:tc>
          <w:tcPr>
            <w:tcW w:w="990" w:type="dxa"/>
            <w:tcBorders>
              <w:top w:val="nil"/>
              <w:bottom w:val="nil"/>
            </w:tcBorders>
            <w:shd w:val="clear" w:color="auto" w:fill="FFFFFF"/>
          </w:tcPr>
          <w:p w14:paraId="758D9BE6"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.375</w:t>
            </w:r>
          </w:p>
        </w:tc>
        <w:tc>
          <w:tcPr>
            <w:tcW w:w="1260" w:type="dxa"/>
            <w:tcBorders>
              <w:top w:val="nil"/>
              <w:bottom w:val="nil"/>
            </w:tcBorders>
            <w:shd w:val="clear" w:color="auto" w:fill="FFFFFF"/>
          </w:tcPr>
          <w:p w14:paraId="54A2B752"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.33838</w:t>
            </w:r>
          </w:p>
        </w:tc>
        <w:tc>
          <w:tcPr>
            <w:tcW w:w="1170" w:type="dxa"/>
            <w:tcBorders>
              <w:top w:val="nil"/>
              <w:bottom w:val="nil"/>
            </w:tcBorders>
            <w:shd w:val="clear" w:color="auto" w:fill="FFFFFF"/>
          </w:tcPr>
          <w:p w14:paraId="015FACDE"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.006</w:t>
            </w:r>
          </w:p>
        </w:tc>
        <w:tc>
          <w:tcPr>
            <w:tcW w:w="990" w:type="dxa"/>
            <w:tcBorders>
              <w:top w:val="nil"/>
              <w:bottom w:val="nil"/>
            </w:tcBorders>
            <w:shd w:val="clear" w:color="auto" w:fill="FFFFFF"/>
          </w:tcPr>
          <w:p w14:paraId="4E777F96"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18.141</w:t>
            </w:r>
          </w:p>
        </w:tc>
        <w:tc>
          <w:tcPr>
            <w:tcW w:w="1080" w:type="dxa"/>
            <w:tcBorders>
              <w:top w:val="nil"/>
              <w:bottom w:val="nil"/>
              <w:right w:val="single" w:sz="16" w:space="0" w:color="000000"/>
            </w:tcBorders>
            <w:shd w:val="clear" w:color="auto" w:fill="FFFFFF"/>
          </w:tcPr>
          <w:p w14:paraId="59668D83"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186D5418" w14:textId="77777777" w:rsidTr="0087436C">
        <w:trPr>
          <w:cantSplit/>
        </w:trPr>
        <w:tc>
          <w:tcPr>
            <w:tcW w:w="779" w:type="dxa"/>
            <w:tcBorders>
              <w:top w:val="nil"/>
              <w:left w:val="single" w:sz="16" w:space="0" w:color="000000"/>
              <w:bottom w:val="nil"/>
              <w:right w:val="single" w:sz="16" w:space="0" w:color="000000"/>
            </w:tcBorders>
            <w:shd w:val="clear" w:color="auto" w:fill="FFFFFF"/>
            <w:vAlign w:val="center"/>
          </w:tcPr>
          <w:p w14:paraId="61EF3B76"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11</w:t>
            </w:r>
          </w:p>
        </w:tc>
        <w:tc>
          <w:tcPr>
            <w:tcW w:w="751" w:type="dxa"/>
            <w:tcBorders>
              <w:top w:val="nil"/>
              <w:left w:val="single" w:sz="16" w:space="0" w:color="000000"/>
              <w:bottom w:val="nil"/>
            </w:tcBorders>
            <w:shd w:val="clear" w:color="auto" w:fill="FFFFFF"/>
          </w:tcPr>
          <w:p w14:paraId="31C8FD8D"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.618</w:t>
            </w:r>
            <w:r>
              <w:rPr>
                <w:rFonts w:ascii="Arial" w:hAnsi="Arial" w:cs="Arial"/>
                <w:sz w:val="18"/>
                <w:szCs w:val="18"/>
                <w:vertAlign w:val="superscript"/>
              </w:rPr>
              <w:t>k</w:t>
            </w:r>
          </w:p>
        </w:tc>
        <w:tc>
          <w:tcPr>
            <w:tcW w:w="810" w:type="dxa"/>
            <w:tcBorders>
              <w:top w:val="nil"/>
              <w:bottom w:val="nil"/>
            </w:tcBorders>
            <w:shd w:val="clear" w:color="auto" w:fill="FFFFFF"/>
          </w:tcPr>
          <w:p w14:paraId="06B3E25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.381</w:t>
            </w:r>
          </w:p>
        </w:tc>
        <w:tc>
          <w:tcPr>
            <w:tcW w:w="990" w:type="dxa"/>
            <w:tcBorders>
              <w:top w:val="nil"/>
              <w:bottom w:val="nil"/>
            </w:tcBorders>
            <w:shd w:val="clear" w:color="auto" w:fill="FFFFFF"/>
          </w:tcPr>
          <w:p w14:paraId="3DFEEE76"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.378</w:t>
            </w:r>
          </w:p>
        </w:tc>
        <w:tc>
          <w:tcPr>
            <w:tcW w:w="1260" w:type="dxa"/>
            <w:tcBorders>
              <w:top w:val="nil"/>
              <w:bottom w:val="nil"/>
            </w:tcBorders>
            <w:shd w:val="clear" w:color="auto" w:fill="FFFFFF"/>
          </w:tcPr>
          <w:p w14:paraId="780EE9F3"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.33772</w:t>
            </w:r>
          </w:p>
        </w:tc>
        <w:tc>
          <w:tcPr>
            <w:tcW w:w="1170" w:type="dxa"/>
            <w:tcBorders>
              <w:top w:val="nil"/>
              <w:bottom w:val="nil"/>
            </w:tcBorders>
            <w:shd w:val="clear" w:color="auto" w:fill="FFFFFF"/>
          </w:tcPr>
          <w:p w14:paraId="6F31FB3F"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.003</w:t>
            </w:r>
          </w:p>
        </w:tc>
        <w:tc>
          <w:tcPr>
            <w:tcW w:w="990" w:type="dxa"/>
            <w:tcBorders>
              <w:top w:val="nil"/>
              <w:bottom w:val="nil"/>
            </w:tcBorders>
            <w:shd w:val="clear" w:color="auto" w:fill="FFFFFF"/>
          </w:tcPr>
          <w:p w14:paraId="6B809659"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8.251</w:t>
            </w:r>
          </w:p>
        </w:tc>
        <w:tc>
          <w:tcPr>
            <w:tcW w:w="1080" w:type="dxa"/>
            <w:tcBorders>
              <w:top w:val="nil"/>
              <w:bottom w:val="nil"/>
              <w:right w:val="single" w:sz="16" w:space="0" w:color="000000"/>
            </w:tcBorders>
            <w:shd w:val="clear" w:color="auto" w:fill="FFFFFF"/>
          </w:tcPr>
          <w:p w14:paraId="3F14B4EA"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r w:rsidR="006E0BB8" w14:paraId="3EE0BC21" w14:textId="77777777" w:rsidTr="0087436C">
        <w:trPr>
          <w:cantSplit/>
        </w:trPr>
        <w:tc>
          <w:tcPr>
            <w:tcW w:w="779" w:type="dxa"/>
            <w:tcBorders>
              <w:top w:val="nil"/>
              <w:left w:val="single" w:sz="16" w:space="0" w:color="000000"/>
              <w:bottom w:val="single" w:sz="16" w:space="0" w:color="000000"/>
              <w:right w:val="single" w:sz="16" w:space="0" w:color="000000"/>
            </w:tcBorders>
            <w:shd w:val="clear" w:color="auto" w:fill="FFFFFF"/>
            <w:vAlign w:val="center"/>
          </w:tcPr>
          <w:p w14:paraId="353FE374" w14:textId="77777777" w:rsidR="006E0BB8" w:rsidRDefault="006E0BB8" w:rsidP="006E0BB8">
            <w:pPr>
              <w:spacing w:line="320" w:lineRule="atLeast"/>
              <w:ind w:left="60" w:right="60"/>
              <w:rPr>
                <w:rFonts w:ascii="Arial" w:hAnsi="Arial" w:cs="Arial"/>
                <w:sz w:val="18"/>
                <w:szCs w:val="18"/>
              </w:rPr>
            </w:pPr>
            <w:r>
              <w:rPr>
                <w:rFonts w:ascii="Arial" w:hAnsi="Arial" w:cs="Arial"/>
                <w:sz w:val="18"/>
                <w:szCs w:val="18"/>
              </w:rPr>
              <w:t>12</w:t>
            </w:r>
          </w:p>
        </w:tc>
        <w:tc>
          <w:tcPr>
            <w:tcW w:w="751" w:type="dxa"/>
            <w:tcBorders>
              <w:top w:val="nil"/>
              <w:left w:val="single" w:sz="16" w:space="0" w:color="000000"/>
              <w:bottom w:val="single" w:sz="16" w:space="0" w:color="000000"/>
            </w:tcBorders>
            <w:shd w:val="clear" w:color="auto" w:fill="FFFFFF"/>
          </w:tcPr>
          <w:p w14:paraId="6F059E99"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.619</w:t>
            </w:r>
            <w:r>
              <w:rPr>
                <w:rFonts w:ascii="Arial" w:hAnsi="Arial" w:cs="Arial"/>
                <w:sz w:val="18"/>
                <w:szCs w:val="18"/>
                <w:vertAlign w:val="superscript"/>
              </w:rPr>
              <w:t>l</w:t>
            </w:r>
          </w:p>
        </w:tc>
        <w:tc>
          <w:tcPr>
            <w:tcW w:w="810" w:type="dxa"/>
            <w:tcBorders>
              <w:top w:val="nil"/>
              <w:bottom w:val="single" w:sz="16" w:space="0" w:color="000000"/>
            </w:tcBorders>
            <w:shd w:val="clear" w:color="auto" w:fill="FFFFFF"/>
          </w:tcPr>
          <w:p w14:paraId="45A23C0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.383</w:t>
            </w:r>
          </w:p>
        </w:tc>
        <w:tc>
          <w:tcPr>
            <w:tcW w:w="990" w:type="dxa"/>
            <w:tcBorders>
              <w:top w:val="nil"/>
              <w:bottom w:val="single" w:sz="16" w:space="0" w:color="000000"/>
            </w:tcBorders>
            <w:shd w:val="clear" w:color="auto" w:fill="FFFFFF"/>
          </w:tcPr>
          <w:p w14:paraId="7BE5E0D6"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.379</w:t>
            </w:r>
          </w:p>
        </w:tc>
        <w:tc>
          <w:tcPr>
            <w:tcW w:w="1260" w:type="dxa"/>
            <w:tcBorders>
              <w:top w:val="nil"/>
              <w:bottom w:val="single" w:sz="16" w:space="0" w:color="000000"/>
            </w:tcBorders>
            <w:shd w:val="clear" w:color="auto" w:fill="FFFFFF"/>
          </w:tcPr>
          <w:p w14:paraId="3CEF5B1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.33731</w:t>
            </w:r>
          </w:p>
        </w:tc>
        <w:tc>
          <w:tcPr>
            <w:tcW w:w="1170" w:type="dxa"/>
            <w:tcBorders>
              <w:top w:val="nil"/>
              <w:bottom w:val="single" w:sz="16" w:space="0" w:color="000000"/>
            </w:tcBorders>
            <w:shd w:val="clear" w:color="auto" w:fill="FFFFFF"/>
          </w:tcPr>
          <w:p w14:paraId="45866A2E"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.002</w:t>
            </w:r>
          </w:p>
        </w:tc>
        <w:tc>
          <w:tcPr>
            <w:tcW w:w="990" w:type="dxa"/>
            <w:tcBorders>
              <w:top w:val="nil"/>
              <w:bottom w:val="single" w:sz="16" w:space="0" w:color="000000"/>
            </w:tcBorders>
            <w:shd w:val="clear" w:color="auto" w:fill="FFFFFF"/>
          </w:tcPr>
          <w:p w14:paraId="50A444F8"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5.453</w:t>
            </w:r>
          </w:p>
        </w:tc>
        <w:tc>
          <w:tcPr>
            <w:tcW w:w="1080" w:type="dxa"/>
            <w:tcBorders>
              <w:top w:val="nil"/>
              <w:bottom w:val="single" w:sz="16" w:space="0" w:color="000000"/>
              <w:right w:val="single" w:sz="16" w:space="0" w:color="000000"/>
            </w:tcBorders>
            <w:shd w:val="clear" w:color="auto" w:fill="FFFFFF"/>
          </w:tcPr>
          <w:p w14:paraId="48F6CB44" w14:textId="77777777" w:rsidR="006E0BB8" w:rsidRDefault="006E0BB8" w:rsidP="006E0BB8">
            <w:pPr>
              <w:spacing w:line="320" w:lineRule="atLeast"/>
              <w:ind w:left="60" w:right="60"/>
              <w:jc w:val="right"/>
              <w:rPr>
                <w:rFonts w:ascii="Arial" w:hAnsi="Arial" w:cs="Arial"/>
                <w:sz w:val="18"/>
                <w:szCs w:val="18"/>
              </w:rPr>
            </w:pPr>
            <w:r>
              <w:rPr>
                <w:rFonts w:ascii="Arial" w:hAnsi="Arial" w:cs="Arial"/>
                <w:sz w:val="18"/>
                <w:szCs w:val="18"/>
              </w:rPr>
              <w:t>1</w:t>
            </w:r>
          </w:p>
        </w:tc>
      </w:tr>
    </w:tbl>
    <w:p w14:paraId="4E9E2251" w14:textId="77777777" w:rsidR="00500ACE" w:rsidRPr="00243766" w:rsidRDefault="00500ACE" w:rsidP="006E0BB8">
      <w:pPr>
        <w:spacing w:after="0" w:line="480" w:lineRule="auto"/>
        <w:rPr>
          <w:rFonts w:ascii="Times New Roman" w:hAnsi="Times New Roman" w:cs="Times New Roman"/>
          <w:sz w:val="24"/>
          <w:szCs w:val="24"/>
        </w:rPr>
      </w:pPr>
    </w:p>
    <w:p w14:paraId="23975F95" w14:textId="77777777" w:rsidR="0087436C" w:rsidRPr="0087436C" w:rsidRDefault="00F71E33" w:rsidP="0087436C">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87436C" w:rsidRPr="0087436C">
        <w:rPr>
          <w:rFonts w:ascii="Times New Roman" w:hAnsi="Times New Roman" w:cs="Times New Roman"/>
          <w:color w:val="auto"/>
          <w:sz w:val="22"/>
          <w:szCs w:val="22"/>
        </w:rPr>
        <w:t xml:space="preserve"> D2: ANOVA for ACT Models</w:t>
      </w:r>
    </w:p>
    <w:tbl>
      <w:tblPr>
        <w:tblW w:w="79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87436C" w14:paraId="03B03B8D" w14:textId="77777777" w:rsidTr="0087436C">
        <w:trPr>
          <w:cantSplit/>
        </w:trPr>
        <w:tc>
          <w:tcPr>
            <w:tcW w:w="2027" w:type="dxa"/>
            <w:gridSpan w:val="2"/>
            <w:tcBorders>
              <w:top w:val="single" w:sz="16" w:space="0" w:color="000000"/>
              <w:left w:val="single" w:sz="16" w:space="0" w:color="000000"/>
              <w:bottom w:val="single" w:sz="18" w:space="0" w:color="000000"/>
              <w:right w:val="nil"/>
            </w:tcBorders>
            <w:shd w:val="clear" w:color="auto" w:fill="FFFFFF"/>
          </w:tcPr>
          <w:p w14:paraId="013AAF06"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Model</w:t>
            </w:r>
          </w:p>
        </w:tc>
        <w:tc>
          <w:tcPr>
            <w:tcW w:w="1486" w:type="dxa"/>
            <w:tcBorders>
              <w:top w:val="single" w:sz="16" w:space="0" w:color="000000"/>
              <w:left w:val="single" w:sz="16" w:space="0" w:color="000000"/>
              <w:bottom w:val="single" w:sz="18" w:space="0" w:color="000000"/>
            </w:tcBorders>
            <w:shd w:val="clear" w:color="auto" w:fill="FFFFFF"/>
          </w:tcPr>
          <w:p w14:paraId="43592F21"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Sum of Squares</w:t>
            </w:r>
          </w:p>
        </w:tc>
        <w:tc>
          <w:tcPr>
            <w:tcW w:w="1021" w:type="dxa"/>
            <w:tcBorders>
              <w:top w:val="single" w:sz="16" w:space="0" w:color="000000"/>
              <w:bottom w:val="single" w:sz="18" w:space="0" w:color="000000"/>
            </w:tcBorders>
            <w:shd w:val="clear" w:color="auto" w:fill="FFFFFF"/>
          </w:tcPr>
          <w:p w14:paraId="4F71D670" w14:textId="77777777" w:rsidR="0087436C" w:rsidRDefault="0087436C" w:rsidP="00B209EF">
            <w:pPr>
              <w:spacing w:line="320" w:lineRule="atLeast"/>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1409" w:type="dxa"/>
            <w:tcBorders>
              <w:top w:val="single" w:sz="16" w:space="0" w:color="000000"/>
              <w:bottom w:val="single" w:sz="18" w:space="0" w:color="000000"/>
            </w:tcBorders>
            <w:shd w:val="clear" w:color="auto" w:fill="FFFFFF"/>
          </w:tcPr>
          <w:p w14:paraId="5D3C56A2"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Mean Square</w:t>
            </w:r>
          </w:p>
        </w:tc>
        <w:tc>
          <w:tcPr>
            <w:tcW w:w="1021" w:type="dxa"/>
            <w:tcBorders>
              <w:top w:val="single" w:sz="16" w:space="0" w:color="000000"/>
              <w:bottom w:val="single" w:sz="18" w:space="0" w:color="000000"/>
            </w:tcBorders>
            <w:shd w:val="clear" w:color="auto" w:fill="FFFFFF"/>
          </w:tcPr>
          <w:p w14:paraId="6ED47DC9"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F</w:t>
            </w:r>
          </w:p>
        </w:tc>
        <w:tc>
          <w:tcPr>
            <w:tcW w:w="1021" w:type="dxa"/>
            <w:tcBorders>
              <w:top w:val="single" w:sz="16" w:space="0" w:color="000000"/>
              <w:bottom w:val="single" w:sz="18" w:space="0" w:color="000000"/>
              <w:right w:val="single" w:sz="16" w:space="0" w:color="000000"/>
            </w:tcBorders>
            <w:shd w:val="clear" w:color="auto" w:fill="FFFFFF"/>
          </w:tcPr>
          <w:p w14:paraId="68EA684D"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Sig.</w:t>
            </w:r>
          </w:p>
        </w:tc>
      </w:tr>
      <w:tr w:rsidR="0087436C" w14:paraId="4F7135F6" w14:textId="77777777" w:rsidTr="0087436C">
        <w:trPr>
          <w:cantSplit/>
        </w:trPr>
        <w:tc>
          <w:tcPr>
            <w:tcW w:w="743" w:type="dxa"/>
            <w:vMerge w:val="restart"/>
            <w:tcBorders>
              <w:top w:val="single" w:sz="18" w:space="0" w:color="000000"/>
              <w:left w:val="single" w:sz="18" w:space="0" w:color="000000"/>
              <w:bottom w:val="nil"/>
              <w:right w:val="nil"/>
            </w:tcBorders>
            <w:shd w:val="clear" w:color="auto" w:fill="FFFFFF"/>
            <w:vAlign w:val="center"/>
          </w:tcPr>
          <w:p w14:paraId="1AE94114"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1</w:t>
            </w:r>
          </w:p>
        </w:tc>
        <w:tc>
          <w:tcPr>
            <w:tcW w:w="1284" w:type="dxa"/>
            <w:tcBorders>
              <w:top w:val="single" w:sz="18" w:space="0" w:color="000000"/>
              <w:left w:val="nil"/>
              <w:bottom w:val="nil"/>
              <w:right w:val="single" w:sz="16" w:space="0" w:color="000000"/>
            </w:tcBorders>
            <w:shd w:val="clear" w:color="auto" w:fill="FFFFFF"/>
            <w:vAlign w:val="center"/>
          </w:tcPr>
          <w:p w14:paraId="0172603B"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18" w:space="0" w:color="000000"/>
              <w:left w:val="single" w:sz="16" w:space="0" w:color="000000"/>
              <w:bottom w:val="nil"/>
            </w:tcBorders>
            <w:shd w:val="clear" w:color="auto" w:fill="FFFFFF"/>
          </w:tcPr>
          <w:p w14:paraId="1BE2613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81.979</w:t>
            </w:r>
          </w:p>
        </w:tc>
        <w:tc>
          <w:tcPr>
            <w:tcW w:w="1021" w:type="dxa"/>
            <w:tcBorders>
              <w:top w:val="single" w:sz="18" w:space="0" w:color="000000"/>
              <w:bottom w:val="nil"/>
            </w:tcBorders>
            <w:shd w:val="clear" w:color="auto" w:fill="FFFFFF"/>
          </w:tcPr>
          <w:p w14:paraId="56B96F0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w:t>
            </w:r>
          </w:p>
        </w:tc>
        <w:tc>
          <w:tcPr>
            <w:tcW w:w="1409" w:type="dxa"/>
            <w:tcBorders>
              <w:top w:val="single" w:sz="18" w:space="0" w:color="000000"/>
              <w:bottom w:val="nil"/>
            </w:tcBorders>
            <w:shd w:val="clear" w:color="auto" w:fill="FFFFFF"/>
          </w:tcPr>
          <w:p w14:paraId="22E4326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81.979</w:t>
            </w:r>
          </w:p>
        </w:tc>
        <w:tc>
          <w:tcPr>
            <w:tcW w:w="1021" w:type="dxa"/>
            <w:tcBorders>
              <w:top w:val="single" w:sz="18" w:space="0" w:color="000000"/>
              <w:bottom w:val="nil"/>
            </w:tcBorders>
            <w:shd w:val="clear" w:color="auto" w:fill="FFFFFF"/>
          </w:tcPr>
          <w:p w14:paraId="276F2C1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589.783</w:t>
            </w:r>
          </w:p>
        </w:tc>
        <w:tc>
          <w:tcPr>
            <w:tcW w:w="1021" w:type="dxa"/>
            <w:tcBorders>
              <w:top w:val="single" w:sz="18" w:space="0" w:color="000000"/>
              <w:bottom w:val="nil"/>
              <w:right w:val="single" w:sz="18" w:space="0" w:color="000000"/>
            </w:tcBorders>
            <w:shd w:val="clear" w:color="auto" w:fill="FFFFFF"/>
          </w:tcPr>
          <w:p w14:paraId="6EFBDD9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b</w:t>
            </w:r>
          </w:p>
        </w:tc>
      </w:tr>
      <w:tr w:rsidR="0087436C" w14:paraId="415AF10F" w14:textId="77777777" w:rsidTr="0087436C">
        <w:trPr>
          <w:cantSplit/>
        </w:trPr>
        <w:tc>
          <w:tcPr>
            <w:tcW w:w="743" w:type="dxa"/>
            <w:vMerge/>
            <w:tcBorders>
              <w:top w:val="single" w:sz="16" w:space="0" w:color="000000"/>
              <w:left w:val="single" w:sz="18" w:space="0" w:color="000000"/>
              <w:bottom w:val="nil"/>
              <w:right w:val="nil"/>
            </w:tcBorders>
            <w:shd w:val="clear" w:color="auto" w:fill="FFFFFF"/>
            <w:vAlign w:val="center"/>
          </w:tcPr>
          <w:p w14:paraId="452FF01D"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5B1B68E4"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4593E34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256.730</w:t>
            </w:r>
          </w:p>
        </w:tc>
        <w:tc>
          <w:tcPr>
            <w:tcW w:w="1021" w:type="dxa"/>
            <w:tcBorders>
              <w:top w:val="nil"/>
              <w:bottom w:val="nil"/>
            </w:tcBorders>
            <w:shd w:val="clear" w:color="auto" w:fill="FFFFFF"/>
          </w:tcPr>
          <w:p w14:paraId="5583A6B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1847</w:t>
            </w:r>
          </w:p>
        </w:tc>
        <w:tc>
          <w:tcPr>
            <w:tcW w:w="1409" w:type="dxa"/>
            <w:tcBorders>
              <w:top w:val="nil"/>
              <w:bottom w:val="nil"/>
            </w:tcBorders>
            <w:shd w:val="clear" w:color="auto" w:fill="FFFFFF"/>
          </w:tcPr>
          <w:p w14:paraId="36A0691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.139</w:t>
            </w:r>
          </w:p>
        </w:tc>
        <w:tc>
          <w:tcPr>
            <w:tcW w:w="1021" w:type="dxa"/>
            <w:tcBorders>
              <w:top w:val="nil"/>
              <w:bottom w:val="nil"/>
            </w:tcBorders>
            <w:shd w:val="clear" w:color="auto" w:fill="FFFFFF"/>
          </w:tcPr>
          <w:p w14:paraId="42ED702D"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29F544BE" w14:textId="77777777" w:rsidR="0087436C" w:rsidRDefault="0087436C" w:rsidP="00B209EF">
            <w:pPr>
              <w:rPr>
                <w:rFonts w:ascii="Times New Roman" w:hAnsi="Times New Roman" w:cs="Times New Roman"/>
                <w:sz w:val="24"/>
                <w:szCs w:val="24"/>
              </w:rPr>
            </w:pPr>
          </w:p>
        </w:tc>
      </w:tr>
      <w:tr w:rsidR="0087436C" w14:paraId="543D7DD1" w14:textId="77777777" w:rsidTr="0087436C">
        <w:trPr>
          <w:cantSplit/>
        </w:trPr>
        <w:tc>
          <w:tcPr>
            <w:tcW w:w="743" w:type="dxa"/>
            <w:vMerge/>
            <w:tcBorders>
              <w:top w:val="single" w:sz="16" w:space="0" w:color="000000"/>
              <w:left w:val="single" w:sz="18" w:space="0" w:color="000000"/>
              <w:bottom w:val="single" w:sz="4" w:space="0" w:color="auto"/>
              <w:right w:val="nil"/>
            </w:tcBorders>
            <w:shd w:val="clear" w:color="auto" w:fill="FFFFFF"/>
            <w:vAlign w:val="center"/>
          </w:tcPr>
          <w:p w14:paraId="58DEA397"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7036BB35"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7EB8DAE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14B303D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32A66DC6"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35CE20A5"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3FC71A01" w14:textId="77777777" w:rsidR="0087436C" w:rsidRDefault="0087436C" w:rsidP="00B209EF">
            <w:pPr>
              <w:rPr>
                <w:rFonts w:ascii="Times New Roman" w:hAnsi="Times New Roman" w:cs="Times New Roman"/>
                <w:sz w:val="24"/>
                <w:szCs w:val="24"/>
              </w:rPr>
            </w:pPr>
          </w:p>
        </w:tc>
      </w:tr>
      <w:tr w:rsidR="0087436C" w14:paraId="015E99CC" w14:textId="77777777" w:rsidTr="0087436C">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56109284"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2</w:t>
            </w:r>
          </w:p>
        </w:tc>
        <w:tc>
          <w:tcPr>
            <w:tcW w:w="1284" w:type="dxa"/>
            <w:tcBorders>
              <w:top w:val="single" w:sz="4" w:space="0" w:color="auto"/>
              <w:left w:val="nil"/>
              <w:bottom w:val="nil"/>
              <w:right w:val="single" w:sz="16" w:space="0" w:color="000000"/>
            </w:tcBorders>
            <w:shd w:val="clear" w:color="auto" w:fill="FFFFFF"/>
            <w:vAlign w:val="center"/>
          </w:tcPr>
          <w:p w14:paraId="54D1B8C1"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0CA9A60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103.004</w:t>
            </w:r>
          </w:p>
        </w:tc>
        <w:tc>
          <w:tcPr>
            <w:tcW w:w="1021" w:type="dxa"/>
            <w:tcBorders>
              <w:top w:val="single" w:sz="4" w:space="0" w:color="auto"/>
              <w:bottom w:val="nil"/>
            </w:tcBorders>
            <w:shd w:val="clear" w:color="auto" w:fill="FFFFFF"/>
          </w:tcPr>
          <w:p w14:paraId="6353DD5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w:t>
            </w:r>
          </w:p>
        </w:tc>
        <w:tc>
          <w:tcPr>
            <w:tcW w:w="1409" w:type="dxa"/>
            <w:tcBorders>
              <w:top w:val="single" w:sz="4" w:space="0" w:color="auto"/>
              <w:bottom w:val="nil"/>
            </w:tcBorders>
            <w:shd w:val="clear" w:color="auto" w:fill="FFFFFF"/>
          </w:tcPr>
          <w:p w14:paraId="235F61A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51.502</w:t>
            </w:r>
          </w:p>
        </w:tc>
        <w:tc>
          <w:tcPr>
            <w:tcW w:w="1021" w:type="dxa"/>
            <w:tcBorders>
              <w:top w:val="single" w:sz="4" w:space="0" w:color="auto"/>
              <w:bottom w:val="nil"/>
            </w:tcBorders>
            <w:shd w:val="clear" w:color="auto" w:fill="FFFFFF"/>
          </w:tcPr>
          <w:p w14:paraId="1D31C74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403.353</w:t>
            </w:r>
          </w:p>
        </w:tc>
        <w:tc>
          <w:tcPr>
            <w:tcW w:w="1021" w:type="dxa"/>
            <w:tcBorders>
              <w:top w:val="single" w:sz="4" w:space="0" w:color="auto"/>
              <w:bottom w:val="nil"/>
              <w:right w:val="single" w:sz="18" w:space="0" w:color="000000"/>
            </w:tcBorders>
            <w:shd w:val="clear" w:color="auto" w:fill="FFFFFF"/>
          </w:tcPr>
          <w:p w14:paraId="19B64AC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c</w:t>
            </w:r>
          </w:p>
        </w:tc>
      </w:tr>
      <w:tr w:rsidR="0087436C" w14:paraId="0ECBDE27" w14:textId="77777777" w:rsidTr="0087436C">
        <w:trPr>
          <w:cantSplit/>
        </w:trPr>
        <w:tc>
          <w:tcPr>
            <w:tcW w:w="743" w:type="dxa"/>
            <w:vMerge/>
            <w:tcBorders>
              <w:top w:val="nil"/>
              <w:left w:val="single" w:sz="18" w:space="0" w:color="000000"/>
              <w:bottom w:val="nil"/>
              <w:right w:val="nil"/>
            </w:tcBorders>
            <w:shd w:val="clear" w:color="auto" w:fill="FFFFFF"/>
            <w:vAlign w:val="center"/>
          </w:tcPr>
          <w:p w14:paraId="253EC5C2"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7435621D"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3F01F88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235.705</w:t>
            </w:r>
          </w:p>
        </w:tc>
        <w:tc>
          <w:tcPr>
            <w:tcW w:w="1021" w:type="dxa"/>
            <w:tcBorders>
              <w:top w:val="nil"/>
              <w:bottom w:val="nil"/>
            </w:tcBorders>
            <w:shd w:val="clear" w:color="auto" w:fill="FFFFFF"/>
          </w:tcPr>
          <w:p w14:paraId="49A8D46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1846</w:t>
            </w:r>
          </w:p>
        </w:tc>
        <w:tc>
          <w:tcPr>
            <w:tcW w:w="1409" w:type="dxa"/>
            <w:tcBorders>
              <w:top w:val="nil"/>
              <w:bottom w:val="nil"/>
            </w:tcBorders>
            <w:shd w:val="clear" w:color="auto" w:fill="FFFFFF"/>
          </w:tcPr>
          <w:p w14:paraId="6CEA0A9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.128</w:t>
            </w:r>
          </w:p>
        </w:tc>
        <w:tc>
          <w:tcPr>
            <w:tcW w:w="1021" w:type="dxa"/>
            <w:tcBorders>
              <w:top w:val="nil"/>
              <w:bottom w:val="nil"/>
            </w:tcBorders>
            <w:shd w:val="clear" w:color="auto" w:fill="FFFFFF"/>
          </w:tcPr>
          <w:p w14:paraId="69A587D7"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0E59317A" w14:textId="77777777" w:rsidR="0087436C" w:rsidRDefault="0087436C" w:rsidP="00B209EF">
            <w:pPr>
              <w:rPr>
                <w:rFonts w:ascii="Times New Roman" w:hAnsi="Times New Roman" w:cs="Times New Roman"/>
                <w:sz w:val="24"/>
                <w:szCs w:val="24"/>
              </w:rPr>
            </w:pPr>
          </w:p>
        </w:tc>
      </w:tr>
      <w:tr w:rsidR="0087436C" w14:paraId="5698D878"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3E1646EC"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77ABB3E2"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1120D16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330D157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17FE0613"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073BBA15"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195E6D6E" w14:textId="77777777" w:rsidR="0087436C" w:rsidRDefault="0087436C" w:rsidP="00B209EF">
            <w:pPr>
              <w:rPr>
                <w:rFonts w:ascii="Times New Roman" w:hAnsi="Times New Roman" w:cs="Times New Roman"/>
                <w:sz w:val="24"/>
                <w:szCs w:val="24"/>
              </w:rPr>
            </w:pPr>
          </w:p>
        </w:tc>
      </w:tr>
      <w:tr w:rsidR="0087436C" w14:paraId="69DA4B77" w14:textId="77777777" w:rsidTr="0087436C">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40B566AF"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3</w:t>
            </w:r>
          </w:p>
        </w:tc>
        <w:tc>
          <w:tcPr>
            <w:tcW w:w="1284" w:type="dxa"/>
            <w:tcBorders>
              <w:top w:val="single" w:sz="4" w:space="0" w:color="auto"/>
              <w:left w:val="nil"/>
              <w:bottom w:val="nil"/>
              <w:right w:val="single" w:sz="16" w:space="0" w:color="000000"/>
            </w:tcBorders>
            <w:shd w:val="clear" w:color="auto" w:fill="FFFFFF"/>
            <w:vAlign w:val="center"/>
          </w:tcPr>
          <w:p w14:paraId="0A31216B"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19DBB12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109.254</w:t>
            </w:r>
          </w:p>
        </w:tc>
        <w:tc>
          <w:tcPr>
            <w:tcW w:w="1021" w:type="dxa"/>
            <w:tcBorders>
              <w:top w:val="single" w:sz="4" w:space="0" w:color="auto"/>
              <w:bottom w:val="nil"/>
            </w:tcBorders>
            <w:shd w:val="clear" w:color="auto" w:fill="FFFFFF"/>
          </w:tcPr>
          <w:p w14:paraId="1C290B1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w:t>
            </w:r>
          </w:p>
        </w:tc>
        <w:tc>
          <w:tcPr>
            <w:tcW w:w="1409" w:type="dxa"/>
            <w:tcBorders>
              <w:top w:val="single" w:sz="4" w:space="0" w:color="auto"/>
              <w:bottom w:val="nil"/>
            </w:tcBorders>
            <w:shd w:val="clear" w:color="auto" w:fill="FFFFFF"/>
          </w:tcPr>
          <w:p w14:paraId="6D9BB2A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36.418</w:t>
            </w:r>
          </w:p>
        </w:tc>
        <w:tc>
          <w:tcPr>
            <w:tcW w:w="1021" w:type="dxa"/>
            <w:tcBorders>
              <w:top w:val="single" w:sz="4" w:space="0" w:color="auto"/>
              <w:bottom w:val="nil"/>
            </w:tcBorders>
            <w:shd w:val="clear" w:color="auto" w:fill="FFFFFF"/>
          </w:tcPr>
          <w:p w14:paraId="09223C3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292.828</w:t>
            </w:r>
          </w:p>
        </w:tc>
        <w:tc>
          <w:tcPr>
            <w:tcW w:w="1021" w:type="dxa"/>
            <w:tcBorders>
              <w:top w:val="single" w:sz="4" w:space="0" w:color="auto"/>
              <w:bottom w:val="nil"/>
              <w:right w:val="single" w:sz="18" w:space="0" w:color="000000"/>
            </w:tcBorders>
            <w:shd w:val="clear" w:color="auto" w:fill="FFFFFF"/>
          </w:tcPr>
          <w:p w14:paraId="016DBC37"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d</w:t>
            </w:r>
          </w:p>
        </w:tc>
      </w:tr>
      <w:tr w:rsidR="0087436C" w14:paraId="3EC283A1" w14:textId="77777777" w:rsidTr="0087436C">
        <w:trPr>
          <w:cantSplit/>
        </w:trPr>
        <w:tc>
          <w:tcPr>
            <w:tcW w:w="743" w:type="dxa"/>
            <w:vMerge/>
            <w:tcBorders>
              <w:top w:val="nil"/>
              <w:left w:val="single" w:sz="18" w:space="0" w:color="000000"/>
              <w:bottom w:val="nil"/>
              <w:right w:val="nil"/>
            </w:tcBorders>
            <w:shd w:val="clear" w:color="auto" w:fill="FFFFFF"/>
            <w:vAlign w:val="center"/>
          </w:tcPr>
          <w:p w14:paraId="768E0AFD"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424893C1"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7559391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229.455</w:t>
            </w:r>
          </w:p>
        </w:tc>
        <w:tc>
          <w:tcPr>
            <w:tcW w:w="1021" w:type="dxa"/>
            <w:tcBorders>
              <w:top w:val="nil"/>
              <w:bottom w:val="nil"/>
            </w:tcBorders>
            <w:shd w:val="clear" w:color="auto" w:fill="FFFFFF"/>
          </w:tcPr>
          <w:p w14:paraId="7AF0095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1845</w:t>
            </w:r>
          </w:p>
        </w:tc>
        <w:tc>
          <w:tcPr>
            <w:tcW w:w="1409" w:type="dxa"/>
            <w:tcBorders>
              <w:top w:val="nil"/>
              <w:bottom w:val="nil"/>
            </w:tcBorders>
            <w:shd w:val="clear" w:color="auto" w:fill="FFFFFF"/>
          </w:tcPr>
          <w:p w14:paraId="65A3FEB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.124</w:t>
            </w:r>
          </w:p>
        </w:tc>
        <w:tc>
          <w:tcPr>
            <w:tcW w:w="1021" w:type="dxa"/>
            <w:tcBorders>
              <w:top w:val="nil"/>
              <w:bottom w:val="nil"/>
            </w:tcBorders>
            <w:shd w:val="clear" w:color="auto" w:fill="FFFFFF"/>
          </w:tcPr>
          <w:p w14:paraId="5F707D4A"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7983578C" w14:textId="77777777" w:rsidR="0087436C" w:rsidRDefault="0087436C" w:rsidP="00B209EF">
            <w:pPr>
              <w:rPr>
                <w:rFonts w:ascii="Times New Roman" w:hAnsi="Times New Roman" w:cs="Times New Roman"/>
                <w:sz w:val="24"/>
                <w:szCs w:val="24"/>
              </w:rPr>
            </w:pPr>
          </w:p>
        </w:tc>
      </w:tr>
      <w:tr w:rsidR="0087436C" w14:paraId="12637F26"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47409560"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13AF4E35"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475801E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164E9D3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60F12E33"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1F864CB8"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7E3A01C9" w14:textId="77777777" w:rsidR="0087436C" w:rsidRDefault="0087436C" w:rsidP="00B209EF">
            <w:pPr>
              <w:rPr>
                <w:rFonts w:ascii="Times New Roman" w:hAnsi="Times New Roman" w:cs="Times New Roman"/>
                <w:sz w:val="24"/>
                <w:szCs w:val="24"/>
              </w:rPr>
            </w:pPr>
          </w:p>
        </w:tc>
      </w:tr>
      <w:tr w:rsidR="0087436C" w14:paraId="528917F9" w14:textId="77777777" w:rsidTr="0087436C">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0E11837D"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4</w:t>
            </w:r>
          </w:p>
        </w:tc>
        <w:tc>
          <w:tcPr>
            <w:tcW w:w="1284" w:type="dxa"/>
            <w:tcBorders>
              <w:top w:val="single" w:sz="4" w:space="0" w:color="auto"/>
              <w:left w:val="nil"/>
              <w:bottom w:val="nil"/>
              <w:right w:val="single" w:sz="16" w:space="0" w:color="000000"/>
            </w:tcBorders>
            <w:shd w:val="clear" w:color="auto" w:fill="FFFFFF"/>
            <w:vAlign w:val="center"/>
          </w:tcPr>
          <w:p w14:paraId="50EE0C1B"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57533C67"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113.668</w:t>
            </w:r>
          </w:p>
        </w:tc>
        <w:tc>
          <w:tcPr>
            <w:tcW w:w="1021" w:type="dxa"/>
            <w:tcBorders>
              <w:top w:val="single" w:sz="4" w:space="0" w:color="auto"/>
              <w:bottom w:val="nil"/>
            </w:tcBorders>
            <w:shd w:val="clear" w:color="auto" w:fill="FFFFFF"/>
          </w:tcPr>
          <w:p w14:paraId="2F41180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4</w:t>
            </w:r>
          </w:p>
        </w:tc>
        <w:tc>
          <w:tcPr>
            <w:tcW w:w="1409" w:type="dxa"/>
            <w:tcBorders>
              <w:top w:val="single" w:sz="4" w:space="0" w:color="auto"/>
              <w:bottom w:val="nil"/>
            </w:tcBorders>
            <w:shd w:val="clear" w:color="auto" w:fill="FFFFFF"/>
          </w:tcPr>
          <w:p w14:paraId="6F43B1D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28.417</w:t>
            </w:r>
          </w:p>
        </w:tc>
        <w:tc>
          <w:tcPr>
            <w:tcW w:w="1021" w:type="dxa"/>
            <w:tcBorders>
              <w:top w:val="single" w:sz="4" w:space="0" w:color="auto"/>
              <w:bottom w:val="nil"/>
            </w:tcBorders>
            <w:shd w:val="clear" w:color="auto" w:fill="FFFFFF"/>
          </w:tcPr>
          <w:p w14:paraId="130B45A7"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232.852</w:t>
            </w:r>
          </w:p>
        </w:tc>
        <w:tc>
          <w:tcPr>
            <w:tcW w:w="1021" w:type="dxa"/>
            <w:tcBorders>
              <w:top w:val="single" w:sz="4" w:space="0" w:color="auto"/>
              <w:bottom w:val="nil"/>
              <w:right w:val="single" w:sz="18" w:space="0" w:color="000000"/>
            </w:tcBorders>
            <w:shd w:val="clear" w:color="auto" w:fill="FFFFFF"/>
          </w:tcPr>
          <w:p w14:paraId="327BCD8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e</w:t>
            </w:r>
          </w:p>
        </w:tc>
      </w:tr>
      <w:tr w:rsidR="0087436C" w14:paraId="23FF0CF5" w14:textId="77777777" w:rsidTr="0087436C">
        <w:trPr>
          <w:cantSplit/>
        </w:trPr>
        <w:tc>
          <w:tcPr>
            <w:tcW w:w="743" w:type="dxa"/>
            <w:vMerge/>
            <w:tcBorders>
              <w:top w:val="nil"/>
              <w:left w:val="single" w:sz="18" w:space="0" w:color="000000"/>
              <w:bottom w:val="nil"/>
              <w:right w:val="nil"/>
            </w:tcBorders>
            <w:shd w:val="clear" w:color="auto" w:fill="FFFFFF"/>
            <w:vAlign w:val="center"/>
          </w:tcPr>
          <w:p w14:paraId="70699A6C"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1E5621D0"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695BF6B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225.041</w:t>
            </w:r>
          </w:p>
        </w:tc>
        <w:tc>
          <w:tcPr>
            <w:tcW w:w="1021" w:type="dxa"/>
            <w:tcBorders>
              <w:top w:val="nil"/>
              <w:bottom w:val="nil"/>
            </w:tcBorders>
            <w:shd w:val="clear" w:color="auto" w:fill="FFFFFF"/>
          </w:tcPr>
          <w:p w14:paraId="08148F4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1844</w:t>
            </w:r>
          </w:p>
        </w:tc>
        <w:tc>
          <w:tcPr>
            <w:tcW w:w="1409" w:type="dxa"/>
            <w:tcBorders>
              <w:top w:val="nil"/>
              <w:bottom w:val="nil"/>
            </w:tcBorders>
            <w:shd w:val="clear" w:color="auto" w:fill="FFFFFF"/>
          </w:tcPr>
          <w:p w14:paraId="17C8F3C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.122</w:t>
            </w:r>
          </w:p>
        </w:tc>
        <w:tc>
          <w:tcPr>
            <w:tcW w:w="1021" w:type="dxa"/>
            <w:tcBorders>
              <w:top w:val="nil"/>
              <w:bottom w:val="nil"/>
            </w:tcBorders>
            <w:shd w:val="clear" w:color="auto" w:fill="FFFFFF"/>
          </w:tcPr>
          <w:p w14:paraId="133DDFFC"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47C67839" w14:textId="77777777" w:rsidR="0087436C" w:rsidRDefault="0087436C" w:rsidP="00B209EF">
            <w:pPr>
              <w:rPr>
                <w:rFonts w:ascii="Times New Roman" w:hAnsi="Times New Roman" w:cs="Times New Roman"/>
                <w:sz w:val="24"/>
                <w:szCs w:val="24"/>
              </w:rPr>
            </w:pPr>
          </w:p>
        </w:tc>
      </w:tr>
      <w:tr w:rsidR="0087436C" w14:paraId="4EA24E45"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0AA0DC36"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582CC8DA"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492226B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3E350EC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1485CF21"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6C67D3BE"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6633070C" w14:textId="77777777" w:rsidR="0087436C" w:rsidRDefault="0087436C" w:rsidP="00B209EF">
            <w:pPr>
              <w:rPr>
                <w:rFonts w:ascii="Times New Roman" w:hAnsi="Times New Roman" w:cs="Times New Roman"/>
                <w:sz w:val="24"/>
                <w:szCs w:val="24"/>
              </w:rPr>
            </w:pPr>
          </w:p>
        </w:tc>
      </w:tr>
      <w:tr w:rsidR="0087436C" w14:paraId="7016070E" w14:textId="77777777" w:rsidTr="0087436C">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43A19105"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5</w:t>
            </w:r>
          </w:p>
        </w:tc>
        <w:tc>
          <w:tcPr>
            <w:tcW w:w="1284" w:type="dxa"/>
            <w:tcBorders>
              <w:top w:val="single" w:sz="4" w:space="0" w:color="auto"/>
              <w:left w:val="nil"/>
              <w:bottom w:val="nil"/>
              <w:right w:val="single" w:sz="16" w:space="0" w:color="000000"/>
            </w:tcBorders>
            <w:shd w:val="clear" w:color="auto" w:fill="FFFFFF"/>
            <w:vAlign w:val="center"/>
          </w:tcPr>
          <w:p w14:paraId="2845527F"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067A984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118.931</w:t>
            </w:r>
          </w:p>
        </w:tc>
        <w:tc>
          <w:tcPr>
            <w:tcW w:w="1021" w:type="dxa"/>
            <w:tcBorders>
              <w:top w:val="single" w:sz="4" w:space="0" w:color="auto"/>
              <w:bottom w:val="nil"/>
            </w:tcBorders>
            <w:shd w:val="clear" w:color="auto" w:fill="FFFFFF"/>
          </w:tcPr>
          <w:p w14:paraId="2830698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5</w:t>
            </w:r>
          </w:p>
        </w:tc>
        <w:tc>
          <w:tcPr>
            <w:tcW w:w="1409" w:type="dxa"/>
            <w:tcBorders>
              <w:top w:val="single" w:sz="4" w:space="0" w:color="auto"/>
              <w:bottom w:val="nil"/>
            </w:tcBorders>
            <w:shd w:val="clear" w:color="auto" w:fill="FFFFFF"/>
          </w:tcPr>
          <w:p w14:paraId="644C5CE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23.786</w:t>
            </w:r>
          </w:p>
        </w:tc>
        <w:tc>
          <w:tcPr>
            <w:tcW w:w="1021" w:type="dxa"/>
            <w:tcBorders>
              <w:top w:val="single" w:sz="4" w:space="0" w:color="auto"/>
              <w:bottom w:val="nil"/>
            </w:tcBorders>
            <w:shd w:val="clear" w:color="auto" w:fill="FFFFFF"/>
          </w:tcPr>
          <w:p w14:paraId="60958227"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199.464</w:t>
            </w:r>
          </w:p>
        </w:tc>
        <w:tc>
          <w:tcPr>
            <w:tcW w:w="1021" w:type="dxa"/>
            <w:tcBorders>
              <w:top w:val="single" w:sz="4" w:space="0" w:color="auto"/>
              <w:bottom w:val="nil"/>
              <w:right w:val="single" w:sz="18" w:space="0" w:color="000000"/>
            </w:tcBorders>
            <w:shd w:val="clear" w:color="auto" w:fill="FFFFFF"/>
          </w:tcPr>
          <w:p w14:paraId="62AF09C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f</w:t>
            </w:r>
          </w:p>
        </w:tc>
      </w:tr>
      <w:tr w:rsidR="0087436C" w14:paraId="63445AB3" w14:textId="77777777" w:rsidTr="0087436C">
        <w:trPr>
          <w:cantSplit/>
        </w:trPr>
        <w:tc>
          <w:tcPr>
            <w:tcW w:w="743" w:type="dxa"/>
            <w:vMerge/>
            <w:tcBorders>
              <w:top w:val="nil"/>
              <w:left w:val="single" w:sz="18" w:space="0" w:color="000000"/>
              <w:bottom w:val="nil"/>
              <w:right w:val="nil"/>
            </w:tcBorders>
            <w:shd w:val="clear" w:color="auto" w:fill="FFFFFF"/>
            <w:vAlign w:val="center"/>
          </w:tcPr>
          <w:p w14:paraId="18198B0A"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26F7C84A"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0ACB879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219.778</w:t>
            </w:r>
          </w:p>
        </w:tc>
        <w:tc>
          <w:tcPr>
            <w:tcW w:w="1021" w:type="dxa"/>
            <w:tcBorders>
              <w:top w:val="nil"/>
              <w:bottom w:val="nil"/>
            </w:tcBorders>
            <w:shd w:val="clear" w:color="auto" w:fill="FFFFFF"/>
          </w:tcPr>
          <w:p w14:paraId="3D1C807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1843</w:t>
            </w:r>
          </w:p>
        </w:tc>
        <w:tc>
          <w:tcPr>
            <w:tcW w:w="1409" w:type="dxa"/>
            <w:tcBorders>
              <w:top w:val="nil"/>
              <w:bottom w:val="nil"/>
            </w:tcBorders>
            <w:shd w:val="clear" w:color="auto" w:fill="FFFFFF"/>
          </w:tcPr>
          <w:p w14:paraId="097A522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.119</w:t>
            </w:r>
          </w:p>
        </w:tc>
        <w:tc>
          <w:tcPr>
            <w:tcW w:w="1021" w:type="dxa"/>
            <w:tcBorders>
              <w:top w:val="nil"/>
              <w:bottom w:val="nil"/>
            </w:tcBorders>
            <w:shd w:val="clear" w:color="auto" w:fill="FFFFFF"/>
          </w:tcPr>
          <w:p w14:paraId="34AF00C8"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38BDC53C" w14:textId="77777777" w:rsidR="0087436C" w:rsidRDefault="0087436C" w:rsidP="00B209EF">
            <w:pPr>
              <w:rPr>
                <w:rFonts w:ascii="Times New Roman" w:hAnsi="Times New Roman" w:cs="Times New Roman"/>
                <w:sz w:val="24"/>
                <w:szCs w:val="24"/>
              </w:rPr>
            </w:pPr>
          </w:p>
        </w:tc>
      </w:tr>
      <w:tr w:rsidR="0087436C" w14:paraId="7E862489"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50585EF1"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693F1C30"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3529591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0E4AD62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6805EB4F"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4621136F"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7DF36C14" w14:textId="77777777" w:rsidR="0087436C" w:rsidRDefault="0087436C" w:rsidP="00B209EF">
            <w:pPr>
              <w:rPr>
                <w:rFonts w:ascii="Times New Roman" w:hAnsi="Times New Roman" w:cs="Times New Roman"/>
                <w:sz w:val="24"/>
                <w:szCs w:val="24"/>
              </w:rPr>
            </w:pPr>
          </w:p>
        </w:tc>
      </w:tr>
      <w:tr w:rsidR="0087436C" w14:paraId="66DB6CBD" w14:textId="77777777" w:rsidTr="0087436C">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7B34A3E9"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6</w:t>
            </w:r>
          </w:p>
        </w:tc>
        <w:tc>
          <w:tcPr>
            <w:tcW w:w="1284" w:type="dxa"/>
            <w:tcBorders>
              <w:top w:val="single" w:sz="4" w:space="0" w:color="auto"/>
              <w:left w:val="nil"/>
              <w:bottom w:val="nil"/>
              <w:right w:val="single" w:sz="16" w:space="0" w:color="000000"/>
            </w:tcBorders>
            <w:shd w:val="clear" w:color="auto" w:fill="FFFFFF"/>
            <w:vAlign w:val="center"/>
          </w:tcPr>
          <w:p w14:paraId="2D81237F"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4E3B90B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121.089</w:t>
            </w:r>
          </w:p>
        </w:tc>
        <w:tc>
          <w:tcPr>
            <w:tcW w:w="1021" w:type="dxa"/>
            <w:tcBorders>
              <w:top w:val="single" w:sz="4" w:space="0" w:color="auto"/>
              <w:bottom w:val="nil"/>
            </w:tcBorders>
            <w:shd w:val="clear" w:color="auto" w:fill="FFFFFF"/>
          </w:tcPr>
          <w:p w14:paraId="5E2C4EB7"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6</w:t>
            </w:r>
          </w:p>
        </w:tc>
        <w:tc>
          <w:tcPr>
            <w:tcW w:w="1409" w:type="dxa"/>
            <w:tcBorders>
              <w:top w:val="single" w:sz="4" w:space="0" w:color="auto"/>
              <w:bottom w:val="nil"/>
            </w:tcBorders>
            <w:shd w:val="clear" w:color="auto" w:fill="FFFFFF"/>
          </w:tcPr>
          <w:p w14:paraId="64D4BB3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20.181</w:t>
            </w:r>
          </w:p>
        </w:tc>
        <w:tc>
          <w:tcPr>
            <w:tcW w:w="1021" w:type="dxa"/>
            <w:tcBorders>
              <w:top w:val="single" w:sz="4" w:space="0" w:color="auto"/>
              <w:bottom w:val="nil"/>
            </w:tcBorders>
            <w:shd w:val="clear" w:color="auto" w:fill="FFFFFF"/>
          </w:tcPr>
          <w:p w14:paraId="501E122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170.821</w:t>
            </w:r>
          </w:p>
        </w:tc>
        <w:tc>
          <w:tcPr>
            <w:tcW w:w="1021" w:type="dxa"/>
            <w:tcBorders>
              <w:top w:val="single" w:sz="4" w:space="0" w:color="auto"/>
              <w:bottom w:val="nil"/>
              <w:right w:val="single" w:sz="18" w:space="0" w:color="000000"/>
            </w:tcBorders>
            <w:shd w:val="clear" w:color="auto" w:fill="FFFFFF"/>
          </w:tcPr>
          <w:p w14:paraId="2CAC3E3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g</w:t>
            </w:r>
          </w:p>
        </w:tc>
      </w:tr>
      <w:tr w:rsidR="0087436C" w14:paraId="68451749" w14:textId="77777777" w:rsidTr="0087436C">
        <w:trPr>
          <w:cantSplit/>
        </w:trPr>
        <w:tc>
          <w:tcPr>
            <w:tcW w:w="743" w:type="dxa"/>
            <w:vMerge/>
            <w:tcBorders>
              <w:top w:val="nil"/>
              <w:left w:val="single" w:sz="18" w:space="0" w:color="000000"/>
              <w:bottom w:val="nil"/>
              <w:right w:val="nil"/>
            </w:tcBorders>
            <w:shd w:val="clear" w:color="auto" w:fill="FFFFFF"/>
            <w:vAlign w:val="center"/>
          </w:tcPr>
          <w:p w14:paraId="0AE787AC"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6F4C925F"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67982BE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217.620</w:t>
            </w:r>
          </w:p>
        </w:tc>
        <w:tc>
          <w:tcPr>
            <w:tcW w:w="1021" w:type="dxa"/>
            <w:tcBorders>
              <w:top w:val="nil"/>
              <w:bottom w:val="nil"/>
            </w:tcBorders>
            <w:shd w:val="clear" w:color="auto" w:fill="FFFFFF"/>
          </w:tcPr>
          <w:p w14:paraId="53D89A8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1842</w:t>
            </w:r>
          </w:p>
        </w:tc>
        <w:tc>
          <w:tcPr>
            <w:tcW w:w="1409" w:type="dxa"/>
            <w:tcBorders>
              <w:top w:val="nil"/>
              <w:bottom w:val="nil"/>
            </w:tcBorders>
            <w:shd w:val="clear" w:color="auto" w:fill="FFFFFF"/>
          </w:tcPr>
          <w:p w14:paraId="37ACF89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.118</w:t>
            </w:r>
          </w:p>
        </w:tc>
        <w:tc>
          <w:tcPr>
            <w:tcW w:w="1021" w:type="dxa"/>
            <w:tcBorders>
              <w:top w:val="nil"/>
              <w:bottom w:val="nil"/>
            </w:tcBorders>
            <w:shd w:val="clear" w:color="auto" w:fill="FFFFFF"/>
          </w:tcPr>
          <w:p w14:paraId="01C8D67B"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10D8CD35" w14:textId="77777777" w:rsidR="0087436C" w:rsidRDefault="0087436C" w:rsidP="00B209EF">
            <w:pPr>
              <w:rPr>
                <w:rFonts w:ascii="Times New Roman" w:hAnsi="Times New Roman" w:cs="Times New Roman"/>
                <w:sz w:val="24"/>
                <w:szCs w:val="24"/>
              </w:rPr>
            </w:pPr>
          </w:p>
        </w:tc>
      </w:tr>
      <w:tr w:rsidR="0087436C" w14:paraId="22382BA1"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3D9B42BB"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085BD967"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46AFF34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6713A5E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77CF9B73"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728B8E80"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6EE6AAED" w14:textId="77777777" w:rsidR="0087436C" w:rsidRDefault="0087436C" w:rsidP="00B209EF">
            <w:pPr>
              <w:rPr>
                <w:rFonts w:ascii="Times New Roman" w:hAnsi="Times New Roman" w:cs="Times New Roman"/>
                <w:sz w:val="24"/>
                <w:szCs w:val="24"/>
              </w:rPr>
            </w:pPr>
          </w:p>
        </w:tc>
      </w:tr>
      <w:tr w:rsidR="0087436C" w14:paraId="1C650FC0" w14:textId="77777777" w:rsidTr="0087436C">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5FEE77C2"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7</w:t>
            </w:r>
          </w:p>
        </w:tc>
        <w:tc>
          <w:tcPr>
            <w:tcW w:w="1284" w:type="dxa"/>
            <w:tcBorders>
              <w:top w:val="single" w:sz="4" w:space="0" w:color="auto"/>
              <w:left w:val="nil"/>
              <w:bottom w:val="nil"/>
              <w:right w:val="single" w:sz="16" w:space="0" w:color="000000"/>
            </w:tcBorders>
            <w:shd w:val="clear" w:color="auto" w:fill="FFFFFF"/>
            <w:vAlign w:val="center"/>
          </w:tcPr>
          <w:p w14:paraId="5A753720"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5DD0A4C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122.821</w:t>
            </w:r>
          </w:p>
        </w:tc>
        <w:tc>
          <w:tcPr>
            <w:tcW w:w="1021" w:type="dxa"/>
            <w:tcBorders>
              <w:top w:val="single" w:sz="4" w:space="0" w:color="auto"/>
              <w:bottom w:val="nil"/>
            </w:tcBorders>
            <w:shd w:val="clear" w:color="auto" w:fill="FFFFFF"/>
          </w:tcPr>
          <w:p w14:paraId="284F7F67"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7</w:t>
            </w:r>
          </w:p>
        </w:tc>
        <w:tc>
          <w:tcPr>
            <w:tcW w:w="1409" w:type="dxa"/>
            <w:tcBorders>
              <w:top w:val="single" w:sz="4" w:space="0" w:color="auto"/>
              <w:bottom w:val="nil"/>
            </w:tcBorders>
            <w:shd w:val="clear" w:color="auto" w:fill="FFFFFF"/>
          </w:tcPr>
          <w:p w14:paraId="0CD762F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17.546</w:t>
            </w:r>
          </w:p>
        </w:tc>
        <w:tc>
          <w:tcPr>
            <w:tcW w:w="1021" w:type="dxa"/>
            <w:tcBorders>
              <w:top w:val="single" w:sz="4" w:space="0" w:color="auto"/>
              <w:bottom w:val="nil"/>
            </w:tcBorders>
            <w:shd w:val="clear" w:color="auto" w:fill="FFFFFF"/>
          </w:tcPr>
          <w:p w14:paraId="3DFC81A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149.624</w:t>
            </w:r>
          </w:p>
        </w:tc>
        <w:tc>
          <w:tcPr>
            <w:tcW w:w="1021" w:type="dxa"/>
            <w:tcBorders>
              <w:top w:val="single" w:sz="4" w:space="0" w:color="auto"/>
              <w:bottom w:val="nil"/>
              <w:right w:val="single" w:sz="18" w:space="0" w:color="000000"/>
            </w:tcBorders>
            <w:shd w:val="clear" w:color="auto" w:fill="FFFFFF"/>
          </w:tcPr>
          <w:p w14:paraId="1B07FC4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h</w:t>
            </w:r>
          </w:p>
        </w:tc>
      </w:tr>
      <w:tr w:rsidR="0087436C" w14:paraId="0840615D" w14:textId="77777777" w:rsidTr="0087436C">
        <w:trPr>
          <w:cantSplit/>
        </w:trPr>
        <w:tc>
          <w:tcPr>
            <w:tcW w:w="743" w:type="dxa"/>
            <w:vMerge/>
            <w:tcBorders>
              <w:top w:val="nil"/>
              <w:left w:val="single" w:sz="18" w:space="0" w:color="000000"/>
              <w:bottom w:val="nil"/>
              <w:right w:val="nil"/>
            </w:tcBorders>
            <w:shd w:val="clear" w:color="auto" w:fill="FFFFFF"/>
            <w:vAlign w:val="center"/>
          </w:tcPr>
          <w:p w14:paraId="6C19ECD3"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399F3DB5"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2D0F27B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215.888</w:t>
            </w:r>
          </w:p>
        </w:tc>
        <w:tc>
          <w:tcPr>
            <w:tcW w:w="1021" w:type="dxa"/>
            <w:tcBorders>
              <w:top w:val="nil"/>
              <w:bottom w:val="nil"/>
            </w:tcBorders>
            <w:shd w:val="clear" w:color="auto" w:fill="FFFFFF"/>
          </w:tcPr>
          <w:p w14:paraId="39726A1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1841</w:t>
            </w:r>
          </w:p>
        </w:tc>
        <w:tc>
          <w:tcPr>
            <w:tcW w:w="1409" w:type="dxa"/>
            <w:tcBorders>
              <w:top w:val="nil"/>
              <w:bottom w:val="nil"/>
            </w:tcBorders>
            <w:shd w:val="clear" w:color="auto" w:fill="FFFFFF"/>
          </w:tcPr>
          <w:p w14:paraId="755D0EC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.117</w:t>
            </w:r>
          </w:p>
        </w:tc>
        <w:tc>
          <w:tcPr>
            <w:tcW w:w="1021" w:type="dxa"/>
            <w:tcBorders>
              <w:top w:val="nil"/>
              <w:bottom w:val="nil"/>
            </w:tcBorders>
            <w:shd w:val="clear" w:color="auto" w:fill="FFFFFF"/>
          </w:tcPr>
          <w:p w14:paraId="0E0CF65C"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2253E9E3" w14:textId="77777777" w:rsidR="0087436C" w:rsidRDefault="0087436C" w:rsidP="00B209EF">
            <w:pPr>
              <w:rPr>
                <w:rFonts w:ascii="Times New Roman" w:hAnsi="Times New Roman" w:cs="Times New Roman"/>
                <w:sz w:val="24"/>
                <w:szCs w:val="24"/>
              </w:rPr>
            </w:pPr>
          </w:p>
        </w:tc>
      </w:tr>
      <w:tr w:rsidR="0087436C" w14:paraId="7E019081"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28E3F398"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4C04DAA5"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7144D04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77F6C93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519267BF"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78A2F4B5"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1E92BA4B" w14:textId="77777777" w:rsidR="0087436C" w:rsidRDefault="0087436C" w:rsidP="00B209EF">
            <w:pPr>
              <w:rPr>
                <w:rFonts w:ascii="Times New Roman" w:hAnsi="Times New Roman" w:cs="Times New Roman"/>
                <w:sz w:val="24"/>
                <w:szCs w:val="24"/>
              </w:rPr>
            </w:pPr>
          </w:p>
        </w:tc>
      </w:tr>
      <w:tr w:rsidR="0087436C" w14:paraId="4589BDE2" w14:textId="77777777" w:rsidTr="0087436C">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1D11AD16"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8</w:t>
            </w:r>
          </w:p>
        </w:tc>
        <w:tc>
          <w:tcPr>
            <w:tcW w:w="1284" w:type="dxa"/>
            <w:tcBorders>
              <w:top w:val="single" w:sz="4" w:space="0" w:color="auto"/>
              <w:left w:val="nil"/>
              <w:bottom w:val="nil"/>
              <w:right w:val="single" w:sz="16" w:space="0" w:color="000000"/>
            </w:tcBorders>
            <w:shd w:val="clear" w:color="auto" w:fill="FFFFFF"/>
            <w:vAlign w:val="center"/>
          </w:tcPr>
          <w:p w14:paraId="4A29E129"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43AFB64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124.687</w:t>
            </w:r>
          </w:p>
        </w:tc>
        <w:tc>
          <w:tcPr>
            <w:tcW w:w="1021" w:type="dxa"/>
            <w:tcBorders>
              <w:top w:val="single" w:sz="4" w:space="0" w:color="auto"/>
              <w:bottom w:val="nil"/>
            </w:tcBorders>
            <w:shd w:val="clear" w:color="auto" w:fill="FFFFFF"/>
          </w:tcPr>
          <w:p w14:paraId="46F0166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8</w:t>
            </w:r>
          </w:p>
        </w:tc>
        <w:tc>
          <w:tcPr>
            <w:tcW w:w="1409" w:type="dxa"/>
            <w:tcBorders>
              <w:top w:val="single" w:sz="4" w:space="0" w:color="auto"/>
              <w:bottom w:val="nil"/>
            </w:tcBorders>
            <w:shd w:val="clear" w:color="auto" w:fill="FFFFFF"/>
          </w:tcPr>
          <w:p w14:paraId="03988D7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15.586</w:t>
            </w:r>
          </w:p>
        </w:tc>
        <w:tc>
          <w:tcPr>
            <w:tcW w:w="1021" w:type="dxa"/>
            <w:tcBorders>
              <w:top w:val="single" w:sz="4" w:space="0" w:color="auto"/>
              <w:bottom w:val="nil"/>
            </w:tcBorders>
            <w:shd w:val="clear" w:color="auto" w:fill="FFFFFF"/>
          </w:tcPr>
          <w:p w14:paraId="0E77E77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133.996</w:t>
            </w:r>
          </w:p>
        </w:tc>
        <w:tc>
          <w:tcPr>
            <w:tcW w:w="1021" w:type="dxa"/>
            <w:tcBorders>
              <w:top w:val="single" w:sz="4" w:space="0" w:color="auto"/>
              <w:bottom w:val="nil"/>
              <w:right w:val="single" w:sz="18" w:space="0" w:color="000000"/>
            </w:tcBorders>
            <w:shd w:val="clear" w:color="auto" w:fill="FFFFFF"/>
          </w:tcPr>
          <w:p w14:paraId="28F7CD3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i</w:t>
            </w:r>
          </w:p>
        </w:tc>
      </w:tr>
      <w:tr w:rsidR="0087436C" w14:paraId="0C2FC82C" w14:textId="77777777" w:rsidTr="0087436C">
        <w:trPr>
          <w:cantSplit/>
        </w:trPr>
        <w:tc>
          <w:tcPr>
            <w:tcW w:w="743" w:type="dxa"/>
            <w:vMerge/>
            <w:tcBorders>
              <w:top w:val="nil"/>
              <w:left w:val="single" w:sz="18" w:space="0" w:color="000000"/>
              <w:bottom w:val="nil"/>
              <w:right w:val="nil"/>
            </w:tcBorders>
            <w:shd w:val="clear" w:color="auto" w:fill="FFFFFF"/>
            <w:vAlign w:val="center"/>
          </w:tcPr>
          <w:p w14:paraId="50465254"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34D14871"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5BD4EE6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214.022</w:t>
            </w:r>
          </w:p>
        </w:tc>
        <w:tc>
          <w:tcPr>
            <w:tcW w:w="1021" w:type="dxa"/>
            <w:tcBorders>
              <w:top w:val="nil"/>
              <w:bottom w:val="nil"/>
            </w:tcBorders>
            <w:shd w:val="clear" w:color="auto" w:fill="FFFFFF"/>
          </w:tcPr>
          <w:p w14:paraId="12CB50C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1840</w:t>
            </w:r>
          </w:p>
        </w:tc>
        <w:tc>
          <w:tcPr>
            <w:tcW w:w="1409" w:type="dxa"/>
            <w:tcBorders>
              <w:top w:val="nil"/>
              <w:bottom w:val="nil"/>
            </w:tcBorders>
            <w:shd w:val="clear" w:color="auto" w:fill="FFFFFF"/>
          </w:tcPr>
          <w:p w14:paraId="1CE65D8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.116</w:t>
            </w:r>
          </w:p>
        </w:tc>
        <w:tc>
          <w:tcPr>
            <w:tcW w:w="1021" w:type="dxa"/>
            <w:tcBorders>
              <w:top w:val="nil"/>
              <w:bottom w:val="nil"/>
            </w:tcBorders>
            <w:shd w:val="clear" w:color="auto" w:fill="FFFFFF"/>
          </w:tcPr>
          <w:p w14:paraId="4C9DB95D"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59DCF1A9" w14:textId="77777777" w:rsidR="0087436C" w:rsidRDefault="0087436C" w:rsidP="00B209EF">
            <w:pPr>
              <w:rPr>
                <w:rFonts w:ascii="Times New Roman" w:hAnsi="Times New Roman" w:cs="Times New Roman"/>
                <w:sz w:val="24"/>
                <w:szCs w:val="24"/>
              </w:rPr>
            </w:pPr>
          </w:p>
        </w:tc>
      </w:tr>
      <w:tr w:rsidR="0087436C" w14:paraId="138C7A8F"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201F096B"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61B901A5"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1181047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1D95F85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1D640B27"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220C94D6"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57B69C06" w14:textId="77777777" w:rsidR="0087436C" w:rsidRDefault="0087436C" w:rsidP="00B209EF">
            <w:pPr>
              <w:rPr>
                <w:rFonts w:ascii="Times New Roman" w:hAnsi="Times New Roman" w:cs="Times New Roman"/>
                <w:sz w:val="24"/>
                <w:szCs w:val="24"/>
              </w:rPr>
            </w:pPr>
          </w:p>
        </w:tc>
      </w:tr>
      <w:tr w:rsidR="0087436C" w14:paraId="53A21059" w14:textId="77777777" w:rsidTr="0087436C">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0F467467"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9</w:t>
            </w:r>
          </w:p>
        </w:tc>
        <w:tc>
          <w:tcPr>
            <w:tcW w:w="1284" w:type="dxa"/>
            <w:tcBorders>
              <w:top w:val="single" w:sz="4" w:space="0" w:color="auto"/>
              <w:left w:val="nil"/>
              <w:bottom w:val="nil"/>
              <w:right w:val="single" w:sz="16" w:space="0" w:color="000000"/>
            </w:tcBorders>
            <w:shd w:val="clear" w:color="auto" w:fill="FFFFFF"/>
            <w:vAlign w:val="center"/>
          </w:tcPr>
          <w:p w14:paraId="1CEC4C97"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3043070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126.173</w:t>
            </w:r>
          </w:p>
        </w:tc>
        <w:tc>
          <w:tcPr>
            <w:tcW w:w="1021" w:type="dxa"/>
            <w:tcBorders>
              <w:top w:val="single" w:sz="4" w:space="0" w:color="auto"/>
              <w:bottom w:val="nil"/>
            </w:tcBorders>
            <w:shd w:val="clear" w:color="auto" w:fill="FFFFFF"/>
          </w:tcPr>
          <w:p w14:paraId="1671B75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9</w:t>
            </w:r>
          </w:p>
        </w:tc>
        <w:tc>
          <w:tcPr>
            <w:tcW w:w="1409" w:type="dxa"/>
            <w:tcBorders>
              <w:top w:val="single" w:sz="4" w:space="0" w:color="auto"/>
              <w:bottom w:val="nil"/>
            </w:tcBorders>
            <w:shd w:val="clear" w:color="auto" w:fill="FFFFFF"/>
          </w:tcPr>
          <w:p w14:paraId="2394557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14.019</w:t>
            </w:r>
          </w:p>
        </w:tc>
        <w:tc>
          <w:tcPr>
            <w:tcW w:w="1021" w:type="dxa"/>
            <w:tcBorders>
              <w:top w:val="single" w:sz="4" w:space="0" w:color="auto"/>
              <w:bottom w:val="nil"/>
            </w:tcBorders>
            <w:shd w:val="clear" w:color="auto" w:fill="FFFFFF"/>
          </w:tcPr>
          <w:p w14:paraId="0CA042B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121.303</w:t>
            </w:r>
          </w:p>
        </w:tc>
        <w:tc>
          <w:tcPr>
            <w:tcW w:w="1021" w:type="dxa"/>
            <w:tcBorders>
              <w:top w:val="single" w:sz="4" w:space="0" w:color="auto"/>
              <w:bottom w:val="nil"/>
              <w:right w:val="single" w:sz="18" w:space="0" w:color="000000"/>
            </w:tcBorders>
            <w:shd w:val="clear" w:color="auto" w:fill="FFFFFF"/>
          </w:tcPr>
          <w:p w14:paraId="7B2B9FE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j</w:t>
            </w:r>
          </w:p>
        </w:tc>
      </w:tr>
      <w:tr w:rsidR="0087436C" w14:paraId="30096DAD" w14:textId="77777777" w:rsidTr="0087436C">
        <w:trPr>
          <w:cantSplit/>
        </w:trPr>
        <w:tc>
          <w:tcPr>
            <w:tcW w:w="743" w:type="dxa"/>
            <w:vMerge/>
            <w:tcBorders>
              <w:top w:val="nil"/>
              <w:left w:val="single" w:sz="18" w:space="0" w:color="000000"/>
              <w:bottom w:val="nil"/>
              <w:right w:val="nil"/>
            </w:tcBorders>
            <w:shd w:val="clear" w:color="auto" w:fill="FFFFFF"/>
            <w:vAlign w:val="center"/>
          </w:tcPr>
          <w:p w14:paraId="0B59FF6D"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16A8AAF4"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5FB3088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212.536</w:t>
            </w:r>
          </w:p>
        </w:tc>
        <w:tc>
          <w:tcPr>
            <w:tcW w:w="1021" w:type="dxa"/>
            <w:tcBorders>
              <w:top w:val="nil"/>
              <w:bottom w:val="nil"/>
            </w:tcBorders>
            <w:shd w:val="clear" w:color="auto" w:fill="FFFFFF"/>
          </w:tcPr>
          <w:p w14:paraId="725A7A6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1839</w:t>
            </w:r>
          </w:p>
        </w:tc>
        <w:tc>
          <w:tcPr>
            <w:tcW w:w="1409" w:type="dxa"/>
            <w:tcBorders>
              <w:top w:val="nil"/>
              <w:bottom w:val="nil"/>
            </w:tcBorders>
            <w:shd w:val="clear" w:color="auto" w:fill="FFFFFF"/>
          </w:tcPr>
          <w:p w14:paraId="1417BCE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.116</w:t>
            </w:r>
          </w:p>
        </w:tc>
        <w:tc>
          <w:tcPr>
            <w:tcW w:w="1021" w:type="dxa"/>
            <w:tcBorders>
              <w:top w:val="nil"/>
              <w:bottom w:val="nil"/>
            </w:tcBorders>
            <w:shd w:val="clear" w:color="auto" w:fill="FFFFFF"/>
          </w:tcPr>
          <w:p w14:paraId="6DB7D0BF"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3FD02ADE" w14:textId="77777777" w:rsidR="0087436C" w:rsidRDefault="0087436C" w:rsidP="00B209EF">
            <w:pPr>
              <w:rPr>
                <w:rFonts w:ascii="Times New Roman" w:hAnsi="Times New Roman" w:cs="Times New Roman"/>
                <w:sz w:val="24"/>
                <w:szCs w:val="24"/>
              </w:rPr>
            </w:pPr>
          </w:p>
        </w:tc>
      </w:tr>
      <w:tr w:rsidR="0087436C" w14:paraId="44132A5D"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74C15651"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381964C7"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413BE9C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3285509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3F707E27"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59A46FD7"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1463647F" w14:textId="77777777" w:rsidR="0087436C" w:rsidRDefault="0087436C" w:rsidP="00B209EF">
            <w:pPr>
              <w:rPr>
                <w:rFonts w:ascii="Times New Roman" w:hAnsi="Times New Roman" w:cs="Times New Roman"/>
                <w:sz w:val="24"/>
                <w:szCs w:val="24"/>
              </w:rPr>
            </w:pPr>
          </w:p>
        </w:tc>
      </w:tr>
      <w:tr w:rsidR="0087436C" w14:paraId="3D5583FD" w14:textId="77777777" w:rsidTr="0087436C">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2E4CFD8A"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10</w:t>
            </w:r>
          </w:p>
        </w:tc>
        <w:tc>
          <w:tcPr>
            <w:tcW w:w="1284" w:type="dxa"/>
            <w:tcBorders>
              <w:top w:val="single" w:sz="4" w:space="0" w:color="auto"/>
              <w:left w:val="nil"/>
              <w:bottom w:val="nil"/>
              <w:right w:val="single" w:sz="16" w:space="0" w:color="000000"/>
            </w:tcBorders>
            <w:shd w:val="clear" w:color="auto" w:fill="FFFFFF"/>
            <w:vAlign w:val="center"/>
          </w:tcPr>
          <w:p w14:paraId="5AA7631C"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62920A0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128.250</w:t>
            </w:r>
          </w:p>
        </w:tc>
        <w:tc>
          <w:tcPr>
            <w:tcW w:w="1021" w:type="dxa"/>
            <w:tcBorders>
              <w:top w:val="single" w:sz="4" w:space="0" w:color="auto"/>
              <w:bottom w:val="nil"/>
            </w:tcBorders>
            <w:shd w:val="clear" w:color="auto" w:fill="FFFFFF"/>
          </w:tcPr>
          <w:p w14:paraId="17988F9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w:t>
            </w:r>
          </w:p>
        </w:tc>
        <w:tc>
          <w:tcPr>
            <w:tcW w:w="1409" w:type="dxa"/>
            <w:tcBorders>
              <w:top w:val="single" w:sz="4" w:space="0" w:color="auto"/>
              <w:bottom w:val="nil"/>
            </w:tcBorders>
            <w:shd w:val="clear" w:color="auto" w:fill="FFFFFF"/>
          </w:tcPr>
          <w:p w14:paraId="52CA02F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12.825</w:t>
            </w:r>
          </w:p>
        </w:tc>
        <w:tc>
          <w:tcPr>
            <w:tcW w:w="1021" w:type="dxa"/>
            <w:tcBorders>
              <w:top w:val="single" w:sz="4" w:space="0" w:color="auto"/>
              <w:bottom w:val="nil"/>
            </w:tcBorders>
            <w:shd w:val="clear" w:color="auto" w:fill="FFFFFF"/>
          </w:tcPr>
          <w:p w14:paraId="2AE015B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112.004</w:t>
            </w:r>
          </w:p>
        </w:tc>
        <w:tc>
          <w:tcPr>
            <w:tcW w:w="1021" w:type="dxa"/>
            <w:tcBorders>
              <w:top w:val="single" w:sz="4" w:space="0" w:color="auto"/>
              <w:bottom w:val="nil"/>
              <w:right w:val="single" w:sz="18" w:space="0" w:color="000000"/>
            </w:tcBorders>
            <w:shd w:val="clear" w:color="auto" w:fill="FFFFFF"/>
          </w:tcPr>
          <w:p w14:paraId="71AE0DD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k</w:t>
            </w:r>
          </w:p>
        </w:tc>
      </w:tr>
      <w:tr w:rsidR="0087436C" w14:paraId="20B78414" w14:textId="77777777" w:rsidTr="0087436C">
        <w:trPr>
          <w:cantSplit/>
        </w:trPr>
        <w:tc>
          <w:tcPr>
            <w:tcW w:w="743" w:type="dxa"/>
            <w:vMerge/>
            <w:tcBorders>
              <w:top w:val="nil"/>
              <w:left w:val="single" w:sz="18" w:space="0" w:color="000000"/>
              <w:bottom w:val="nil"/>
              <w:right w:val="nil"/>
            </w:tcBorders>
            <w:shd w:val="clear" w:color="auto" w:fill="FFFFFF"/>
            <w:vAlign w:val="center"/>
          </w:tcPr>
          <w:p w14:paraId="14B5520F"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0B19D86D"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7990924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210.459</w:t>
            </w:r>
          </w:p>
        </w:tc>
        <w:tc>
          <w:tcPr>
            <w:tcW w:w="1021" w:type="dxa"/>
            <w:tcBorders>
              <w:top w:val="nil"/>
              <w:bottom w:val="nil"/>
            </w:tcBorders>
            <w:shd w:val="clear" w:color="auto" w:fill="FFFFFF"/>
          </w:tcPr>
          <w:p w14:paraId="3A49A9D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1838</w:t>
            </w:r>
          </w:p>
        </w:tc>
        <w:tc>
          <w:tcPr>
            <w:tcW w:w="1409" w:type="dxa"/>
            <w:tcBorders>
              <w:top w:val="nil"/>
              <w:bottom w:val="nil"/>
            </w:tcBorders>
            <w:shd w:val="clear" w:color="auto" w:fill="FFFFFF"/>
          </w:tcPr>
          <w:p w14:paraId="37050EA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.115</w:t>
            </w:r>
          </w:p>
        </w:tc>
        <w:tc>
          <w:tcPr>
            <w:tcW w:w="1021" w:type="dxa"/>
            <w:tcBorders>
              <w:top w:val="nil"/>
              <w:bottom w:val="nil"/>
            </w:tcBorders>
            <w:shd w:val="clear" w:color="auto" w:fill="FFFFFF"/>
          </w:tcPr>
          <w:p w14:paraId="580FA79B"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6B9DD314" w14:textId="77777777" w:rsidR="0087436C" w:rsidRDefault="0087436C" w:rsidP="00B209EF">
            <w:pPr>
              <w:rPr>
                <w:rFonts w:ascii="Times New Roman" w:hAnsi="Times New Roman" w:cs="Times New Roman"/>
                <w:sz w:val="24"/>
                <w:szCs w:val="24"/>
              </w:rPr>
            </w:pPr>
          </w:p>
        </w:tc>
      </w:tr>
      <w:tr w:rsidR="0087436C" w14:paraId="35C88836"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3B52B6A0"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6F34FD47"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5EE56ED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22DB586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53DA1BE9"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716DACF5"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179121C0" w14:textId="77777777" w:rsidR="0087436C" w:rsidRDefault="0087436C" w:rsidP="00B209EF">
            <w:pPr>
              <w:rPr>
                <w:rFonts w:ascii="Times New Roman" w:hAnsi="Times New Roman" w:cs="Times New Roman"/>
                <w:sz w:val="24"/>
                <w:szCs w:val="24"/>
              </w:rPr>
            </w:pPr>
          </w:p>
        </w:tc>
      </w:tr>
      <w:tr w:rsidR="0087436C" w14:paraId="5C1F7E61" w14:textId="77777777" w:rsidTr="0087436C">
        <w:trPr>
          <w:cantSplit/>
        </w:trPr>
        <w:tc>
          <w:tcPr>
            <w:tcW w:w="743" w:type="dxa"/>
            <w:vMerge w:val="restart"/>
            <w:tcBorders>
              <w:top w:val="single" w:sz="4" w:space="0" w:color="auto"/>
              <w:left w:val="single" w:sz="18" w:space="0" w:color="000000"/>
              <w:bottom w:val="nil"/>
              <w:right w:val="nil"/>
            </w:tcBorders>
            <w:shd w:val="clear" w:color="auto" w:fill="FFFFFF"/>
            <w:vAlign w:val="center"/>
          </w:tcPr>
          <w:p w14:paraId="691E41B4"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11</w:t>
            </w:r>
          </w:p>
        </w:tc>
        <w:tc>
          <w:tcPr>
            <w:tcW w:w="1284" w:type="dxa"/>
            <w:tcBorders>
              <w:top w:val="single" w:sz="4" w:space="0" w:color="auto"/>
              <w:left w:val="nil"/>
              <w:bottom w:val="nil"/>
              <w:right w:val="single" w:sz="16" w:space="0" w:color="000000"/>
            </w:tcBorders>
            <w:shd w:val="clear" w:color="auto" w:fill="FFFFFF"/>
            <w:vAlign w:val="center"/>
          </w:tcPr>
          <w:p w14:paraId="48CB782C"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40CE0B6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129.191</w:t>
            </w:r>
          </w:p>
        </w:tc>
        <w:tc>
          <w:tcPr>
            <w:tcW w:w="1021" w:type="dxa"/>
            <w:tcBorders>
              <w:top w:val="single" w:sz="4" w:space="0" w:color="auto"/>
              <w:bottom w:val="nil"/>
            </w:tcBorders>
            <w:shd w:val="clear" w:color="auto" w:fill="FFFFFF"/>
          </w:tcPr>
          <w:p w14:paraId="3B98129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w:t>
            </w:r>
          </w:p>
        </w:tc>
        <w:tc>
          <w:tcPr>
            <w:tcW w:w="1409" w:type="dxa"/>
            <w:tcBorders>
              <w:top w:val="single" w:sz="4" w:space="0" w:color="auto"/>
              <w:bottom w:val="nil"/>
            </w:tcBorders>
            <w:shd w:val="clear" w:color="auto" w:fill="FFFFFF"/>
          </w:tcPr>
          <w:p w14:paraId="540EBA3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11.745</w:t>
            </w:r>
          </w:p>
        </w:tc>
        <w:tc>
          <w:tcPr>
            <w:tcW w:w="1021" w:type="dxa"/>
            <w:tcBorders>
              <w:top w:val="single" w:sz="4" w:space="0" w:color="auto"/>
              <w:bottom w:val="nil"/>
            </w:tcBorders>
            <w:shd w:val="clear" w:color="auto" w:fill="FFFFFF"/>
          </w:tcPr>
          <w:p w14:paraId="540BD8F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102.974</w:t>
            </w:r>
          </w:p>
        </w:tc>
        <w:tc>
          <w:tcPr>
            <w:tcW w:w="1021" w:type="dxa"/>
            <w:tcBorders>
              <w:top w:val="single" w:sz="4" w:space="0" w:color="auto"/>
              <w:bottom w:val="nil"/>
              <w:right w:val="single" w:sz="18" w:space="0" w:color="000000"/>
            </w:tcBorders>
            <w:shd w:val="clear" w:color="auto" w:fill="FFFFFF"/>
          </w:tcPr>
          <w:p w14:paraId="658FE3B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l</w:t>
            </w:r>
          </w:p>
        </w:tc>
      </w:tr>
      <w:tr w:rsidR="0087436C" w14:paraId="77BA4F05" w14:textId="77777777" w:rsidTr="0087436C">
        <w:trPr>
          <w:cantSplit/>
        </w:trPr>
        <w:tc>
          <w:tcPr>
            <w:tcW w:w="743" w:type="dxa"/>
            <w:vMerge/>
            <w:tcBorders>
              <w:top w:val="nil"/>
              <w:left w:val="single" w:sz="18" w:space="0" w:color="000000"/>
              <w:bottom w:val="nil"/>
              <w:right w:val="nil"/>
            </w:tcBorders>
            <w:shd w:val="clear" w:color="auto" w:fill="FFFFFF"/>
            <w:vAlign w:val="center"/>
          </w:tcPr>
          <w:p w14:paraId="3F403118"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1CA8481A"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7EE2D3E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209.518</w:t>
            </w:r>
          </w:p>
        </w:tc>
        <w:tc>
          <w:tcPr>
            <w:tcW w:w="1021" w:type="dxa"/>
            <w:tcBorders>
              <w:top w:val="nil"/>
              <w:bottom w:val="nil"/>
            </w:tcBorders>
            <w:shd w:val="clear" w:color="auto" w:fill="FFFFFF"/>
          </w:tcPr>
          <w:p w14:paraId="5EE72EA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1837</w:t>
            </w:r>
          </w:p>
        </w:tc>
        <w:tc>
          <w:tcPr>
            <w:tcW w:w="1409" w:type="dxa"/>
            <w:tcBorders>
              <w:top w:val="nil"/>
              <w:bottom w:val="nil"/>
            </w:tcBorders>
            <w:shd w:val="clear" w:color="auto" w:fill="FFFFFF"/>
          </w:tcPr>
          <w:p w14:paraId="65F6E89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.114</w:t>
            </w:r>
          </w:p>
        </w:tc>
        <w:tc>
          <w:tcPr>
            <w:tcW w:w="1021" w:type="dxa"/>
            <w:tcBorders>
              <w:top w:val="nil"/>
              <w:bottom w:val="nil"/>
            </w:tcBorders>
            <w:shd w:val="clear" w:color="auto" w:fill="FFFFFF"/>
          </w:tcPr>
          <w:p w14:paraId="4C458361"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21CE059E" w14:textId="77777777" w:rsidR="0087436C" w:rsidRDefault="0087436C" w:rsidP="00B209EF">
            <w:pPr>
              <w:rPr>
                <w:rFonts w:ascii="Times New Roman" w:hAnsi="Times New Roman" w:cs="Times New Roman"/>
                <w:sz w:val="24"/>
                <w:szCs w:val="24"/>
              </w:rPr>
            </w:pPr>
          </w:p>
        </w:tc>
      </w:tr>
      <w:tr w:rsidR="0087436C" w14:paraId="3525947B"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41765DBD"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74F6FD4A"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425FF3B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7615D32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3E525BEE"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789D8E80"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4F70CAEC" w14:textId="77777777" w:rsidR="0087436C" w:rsidRDefault="0087436C" w:rsidP="00B209EF">
            <w:pPr>
              <w:rPr>
                <w:rFonts w:ascii="Times New Roman" w:hAnsi="Times New Roman" w:cs="Times New Roman"/>
                <w:sz w:val="24"/>
                <w:szCs w:val="24"/>
              </w:rPr>
            </w:pPr>
          </w:p>
        </w:tc>
      </w:tr>
      <w:tr w:rsidR="0087436C" w14:paraId="1BB971E6" w14:textId="77777777" w:rsidTr="0087436C">
        <w:trPr>
          <w:cantSplit/>
        </w:trPr>
        <w:tc>
          <w:tcPr>
            <w:tcW w:w="743" w:type="dxa"/>
            <w:vMerge w:val="restart"/>
            <w:tcBorders>
              <w:top w:val="single" w:sz="4" w:space="0" w:color="auto"/>
              <w:left w:val="single" w:sz="18" w:space="0" w:color="000000"/>
              <w:bottom w:val="single" w:sz="16" w:space="0" w:color="000000"/>
              <w:right w:val="nil"/>
            </w:tcBorders>
            <w:shd w:val="clear" w:color="auto" w:fill="FFFFFF"/>
            <w:vAlign w:val="center"/>
          </w:tcPr>
          <w:p w14:paraId="7DBDF6DD"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12</w:t>
            </w:r>
          </w:p>
        </w:tc>
        <w:tc>
          <w:tcPr>
            <w:tcW w:w="1284" w:type="dxa"/>
            <w:tcBorders>
              <w:top w:val="single" w:sz="4" w:space="0" w:color="auto"/>
              <w:left w:val="nil"/>
              <w:bottom w:val="nil"/>
              <w:right w:val="single" w:sz="16" w:space="0" w:color="000000"/>
            </w:tcBorders>
            <w:shd w:val="clear" w:color="auto" w:fill="FFFFFF"/>
            <w:vAlign w:val="center"/>
          </w:tcPr>
          <w:p w14:paraId="7BB487B9"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Regression</w:t>
            </w:r>
          </w:p>
        </w:tc>
        <w:tc>
          <w:tcPr>
            <w:tcW w:w="1486" w:type="dxa"/>
            <w:tcBorders>
              <w:top w:val="single" w:sz="4" w:space="0" w:color="auto"/>
              <w:left w:val="single" w:sz="16" w:space="0" w:color="000000"/>
              <w:bottom w:val="nil"/>
            </w:tcBorders>
            <w:shd w:val="clear" w:color="auto" w:fill="FFFFFF"/>
          </w:tcPr>
          <w:p w14:paraId="57C7C5C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129.811</w:t>
            </w:r>
          </w:p>
        </w:tc>
        <w:tc>
          <w:tcPr>
            <w:tcW w:w="1021" w:type="dxa"/>
            <w:tcBorders>
              <w:top w:val="single" w:sz="4" w:space="0" w:color="auto"/>
              <w:bottom w:val="nil"/>
            </w:tcBorders>
            <w:shd w:val="clear" w:color="auto" w:fill="FFFFFF"/>
          </w:tcPr>
          <w:p w14:paraId="25FA7F9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w:t>
            </w:r>
          </w:p>
        </w:tc>
        <w:tc>
          <w:tcPr>
            <w:tcW w:w="1409" w:type="dxa"/>
            <w:tcBorders>
              <w:top w:val="single" w:sz="4" w:space="0" w:color="auto"/>
              <w:bottom w:val="nil"/>
            </w:tcBorders>
            <w:shd w:val="clear" w:color="auto" w:fill="FFFFFF"/>
          </w:tcPr>
          <w:p w14:paraId="15FC9A3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10.818</w:t>
            </w:r>
          </w:p>
        </w:tc>
        <w:tc>
          <w:tcPr>
            <w:tcW w:w="1021" w:type="dxa"/>
            <w:tcBorders>
              <w:top w:val="single" w:sz="4" w:space="0" w:color="auto"/>
              <w:bottom w:val="nil"/>
            </w:tcBorders>
            <w:shd w:val="clear" w:color="auto" w:fill="FFFFFF"/>
          </w:tcPr>
          <w:p w14:paraId="16B5273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95.076</w:t>
            </w:r>
          </w:p>
        </w:tc>
        <w:tc>
          <w:tcPr>
            <w:tcW w:w="1021" w:type="dxa"/>
            <w:tcBorders>
              <w:top w:val="single" w:sz="4" w:space="0" w:color="auto"/>
              <w:bottom w:val="nil"/>
              <w:right w:val="single" w:sz="18" w:space="0" w:color="000000"/>
            </w:tcBorders>
            <w:shd w:val="clear" w:color="auto" w:fill="FFFFFF"/>
          </w:tcPr>
          <w:p w14:paraId="3EAD5C4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m</w:t>
            </w:r>
          </w:p>
        </w:tc>
      </w:tr>
      <w:tr w:rsidR="0087436C" w14:paraId="0BC8A11E" w14:textId="77777777" w:rsidTr="0087436C">
        <w:trPr>
          <w:cantSplit/>
        </w:trPr>
        <w:tc>
          <w:tcPr>
            <w:tcW w:w="743" w:type="dxa"/>
            <w:vMerge/>
            <w:tcBorders>
              <w:top w:val="nil"/>
              <w:left w:val="single" w:sz="18" w:space="0" w:color="000000"/>
              <w:bottom w:val="single" w:sz="16" w:space="0" w:color="000000"/>
              <w:right w:val="nil"/>
            </w:tcBorders>
            <w:shd w:val="clear" w:color="auto" w:fill="FFFFFF"/>
            <w:vAlign w:val="center"/>
          </w:tcPr>
          <w:p w14:paraId="34534C30" w14:textId="77777777" w:rsidR="0087436C" w:rsidRDefault="0087436C" w:rsidP="00B209EF">
            <w:pPr>
              <w:rPr>
                <w:rFonts w:ascii="Arial" w:hAnsi="Arial" w:cs="Arial"/>
                <w:sz w:val="18"/>
                <w:szCs w:val="18"/>
              </w:rPr>
            </w:pPr>
          </w:p>
        </w:tc>
        <w:tc>
          <w:tcPr>
            <w:tcW w:w="1284" w:type="dxa"/>
            <w:tcBorders>
              <w:top w:val="nil"/>
              <w:left w:val="nil"/>
              <w:bottom w:val="nil"/>
              <w:right w:val="single" w:sz="16" w:space="0" w:color="000000"/>
            </w:tcBorders>
            <w:shd w:val="clear" w:color="auto" w:fill="FFFFFF"/>
            <w:vAlign w:val="center"/>
          </w:tcPr>
          <w:p w14:paraId="7A9E99C9"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Residual</w:t>
            </w:r>
          </w:p>
        </w:tc>
        <w:tc>
          <w:tcPr>
            <w:tcW w:w="1486" w:type="dxa"/>
            <w:tcBorders>
              <w:top w:val="nil"/>
              <w:left w:val="single" w:sz="16" w:space="0" w:color="000000"/>
              <w:bottom w:val="nil"/>
            </w:tcBorders>
            <w:shd w:val="clear" w:color="auto" w:fill="FFFFFF"/>
          </w:tcPr>
          <w:p w14:paraId="317EB7B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208.897</w:t>
            </w:r>
          </w:p>
        </w:tc>
        <w:tc>
          <w:tcPr>
            <w:tcW w:w="1021" w:type="dxa"/>
            <w:tcBorders>
              <w:top w:val="nil"/>
              <w:bottom w:val="nil"/>
            </w:tcBorders>
            <w:shd w:val="clear" w:color="auto" w:fill="FFFFFF"/>
          </w:tcPr>
          <w:p w14:paraId="655BDA7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1836</w:t>
            </w:r>
          </w:p>
        </w:tc>
        <w:tc>
          <w:tcPr>
            <w:tcW w:w="1409" w:type="dxa"/>
            <w:tcBorders>
              <w:top w:val="nil"/>
              <w:bottom w:val="nil"/>
            </w:tcBorders>
            <w:shd w:val="clear" w:color="auto" w:fill="FFFFFF"/>
          </w:tcPr>
          <w:p w14:paraId="0FD8533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.114</w:t>
            </w:r>
          </w:p>
        </w:tc>
        <w:tc>
          <w:tcPr>
            <w:tcW w:w="1021" w:type="dxa"/>
            <w:tcBorders>
              <w:top w:val="nil"/>
              <w:bottom w:val="nil"/>
            </w:tcBorders>
            <w:shd w:val="clear" w:color="auto" w:fill="FFFFFF"/>
          </w:tcPr>
          <w:p w14:paraId="78FDD606" w14:textId="77777777" w:rsidR="0087436C" w:rsidRDefault="0087436C" w:rsidP="00B209EF">
            <w:pPr>
              <w:rPr>
                <w:rFonts w:ascii="Times New Roman" w:hAnsi="Times New Roman" w:cs="Times New Roman"/>
                <w:sz w:val="24"/>
                <w:szCs w:val="24"/>
              </w:rPr>
            </w:pPr>
          </w:p>
        </w:tc>
        <w:tc>
          <w:tcPr>
            <w:tcW w:w="1021" w:type="dxa"/>
            <w:tcBorders>
              <w:top w:val="nil"/>
              <w:bottom w:val="nil"/>
              <w:right w:val="single" w:sz="18" w:space="0" w:color="000000"/>
            </w:tcBorders>
            <w:shd w:val="clear" w:color="auto" w:fill="FFFFFF"/>
          </w:tcPr>
          <w:p w14:paraId="3D088AFB" w14:textId="77777777" w:rsidR="0087436C" w:rsidRDefault="0087436C" w:rsidP="00B209EF">
            <w:pPr>
              <w:rPr>
                <w:rFonts w:ascii="Times New Roman" w:hAnsi="Times New Roman" w:cs="Times New Roman"/>
                <w:sz w:val="24"/>
                <w:szCs w:val="24"/>
              </w:rPr>
            </w:pPr>
          </w:p>
        </w:tc>
      </w:tr>
      <w:tr w:rsidR="0087436C" w14:paraId="2923D725" w14:textId="77777777" w:rsidTr="0087436C">
        <w:trPr>
          <w:cantSplit/>
        </w:trPr>
        <w:tc>
          <w:tcPr>
            <w:tcW w:w="743" w:type="dxa"/>
            <w:vMerge/>
            <w:tcBorders>
              <w:top w:val="nil"/>
              <w:left w:val="single" w:sz="18" w:space="0" w:color="000000"/>
              <w:bottom w:val="single" w:sz="4" w:space="0" w:color="auto"/>
              <w:right w:val="nil"/>
            </w:tcBorders>
            <w:shd w:val="clear" w:color="auto" w:fill="FFFFFF"/>
            <w:vAlign w:val="center"/>
          </w:tcPr>
          <w:p w14:paraId="2AD9BEE3" w14:textId="77777777" w:rsidR="0087436C" w:rsidRDefault="0087436C" w:rsidP="00B209EF">
            <w:pPr>
              <w:rPr>
                <w:rFonts w:ascii="Times New Roman" w:hAnsi="Times New Roman" w:cs="Times New Roman"/>
                <w:sz w:val="24"/>
                <w:szCs w:val="24"/>
              </w:rPr>
            </w:pPr>
          </w:p>
        </w:tc>
        <w:tc>
          <w:tcPr>
            <w:tcW w:w="1284" w:type="dxa"/>
            <w:tcBorders>
              <w:top w:val="nil"/>
              <w:left w:val="nil"/>
              <w:bottom w:val="single" w:sz="4" w:space="0" w:color="auto"/>
              <w:right w:val="single" w:sz="16" w:space="0" w:color="000000"/>
            </w:tcBorders>
            <w:shd w:val="clear" w:color="auto" w:fill="FFFFFF"/>
            <w:vAlign w:val="center"/>
          </w:tcPr>
          <w:p w14:paraId="7E7CCCC6"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Total</w:t>
            </w:r>
          </w:p>
        </w:tc>
        <w:tc>
          <w:tcPr>
            <w:tcW w:w="1486" w:type="dxa"/>
            <w:tcBorders>
              <w:top w:val="nil"/>
              <w:left w:val="single" w:sz="16" w:space="0" w:color="000000"/>
              <w:bottom w:val="single" w:sz="4" w:space="0" w:color="auto"/>
            </w:tcBorders>
            <w:shd w:val="clear" w:color="auto" w:fill="FFFFFF"/>
          </w:tcPr>
          <w:p w14:paraId="14C8BE9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338.709</w:t>
            </w:r>
          </w:p>
        </w:tc>
        <w:tc>
          <w:tcPr>
            <w:tcW w:w="1021" w:type="dxa"/>
            <w:tcBorders>
              <w:top w:val="nil"/>
              <w:bottom w:val="single" w:sz="4" w:space="0" w:color="auto"/>
            </w:tcBorders>
            <w:shd w:val="clear" w:color="auto" w:fill="FFFFFF"/>
          </w:tcPr>
          <w:p w14:paraId="7445827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1848</w:t>
            </w:r>
          </w:p>
        </w:tc>
        <w:tc>
          <w:tcPr>
            <w:tcW w:w="1409" w:type="dxa"/>
            <w:tcBorders>
              <w:top w:val="nil"/>
              <w:bottom w:val="single" w:sz="4" w:space="0" w:color="auto"/>
            </w:tcBorders>
            <w:shd w:val="clear" w:color="auto" w:fill="FFFFFF"/>
          </w:tcPr>
          <w:p w14:paraId="29AA4175"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tcBorders>
            <w:shd w:val="clear" w:color="auto" w:fill="FFFFFF"/>
          </w:tcPr>
          <w:p w14:paraId="039DEAAB" w14:textId="77777777" w:rsidR="0087436C" w:rsidRDefault="0087436C" w:rsidP="00B209EF">
            <w:pPr>
              <w:rPr>
                <w:rFonts w:ascii="Times New Roman" w:hAnsi="Times New Roman" w:cs="Times New Roman"/>
                <w:sz w:val="24"/>
                <w:szCs w:val="24"/>
              </w:rPr>
            </w:pPr>
          </w:p>
        </w:tc>
        <w:tc>
          <w:tcPr>
            <w:tcW w:w="1021" w:type="dxa"/>
            <w:tcBorders>
              <w:top w:val="nil"/>
              <w:bottom w:val="single" w:sz="4" w:space="0" w:color="auto"/>
              <w:right w:val="single" w:sz="18" w:space="0" w:color="000000"/>
            </w:tcBorders>
            <w:shd w:val="clear" w:color="auto" w:fill="FFFFFF"/>
          </w:tcPr>
          <w:p w14:paraId="5C404855" w14:textId="77777777" w:rsidR="0087436C" w:rsidRDefault="0087436C" w:rsidP="00B209EF">
            <w:pPr>
              <w:rPr>
                <w:rFonts w:ascii="Times New Roman" w:hAnsi="Times New Roman" w:cs="Times New Roman"/>
                <w:sz w:val="24"/>
                <w:szCs w:val="24"/>
              </w:rPr>
            </w:pPr>
          </w:p>
        </w:tc>
      </w:tr>
    </w:tbl>
    <w:p w14:paraId="5F01805B" w14:textId="77777777" w:rsidR="00500ACE" w:rsidRDefault="00500ACE" w:rsidP="003A7507">
      <w:pPr>
        <w:spacing w:after="0" w:line="480" w:lineRule="auto"/>
        <w:rPr>
          <w:rFonts w:ascii="Times New Roman" w:hAnsi="Times New Roman" w:cs="Times New Roman"/>
          <w:sz w:val="24"/>
          <w:szCs w:val="24"/>
        </w:rPr>
      </w:pPr>
    </w:p>
    <w:p w14:paraId="57A5FBB3" w14:textId="77777777" w:rsidR="0087436C" w:rsidRPr="0087436C" w:rsidRDefault="00F71E33" w:rsidP="0087436C">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w:t>
      </w:r>
      <w:r w:rsidR="0087436C" w:rsidRPr="0087436C">
        <w:rPr>
          <w:rFonts w:ascii="Times New Roman" w:hAnsi="Times New Roman" w:cs="Times New Roman"/>
          <w:color w:val="auto"/>
          <w:sz w:val="22"/>
          <w:szCs w:val="22"/>
        </w:rPr>
        <w:t xml:space="preserve"> D3: ACT Final Model Coefficients</w:t>
      </w:r>
    </w:p>
    <w:tbl>
      <w:tblPr>
        <w:tblW w:w="81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1304"/>
        <w:gridCol w:w="739"/>
        <w:gridCol w:w="739"/>
        <w:gridCol w:w="814"/>
        <w:gridCol w:w="724"/>
        <w:gridCol w:w="630"/>
        <w:gridCol w:w="810"/>
        <w:gridCol w:w="810"/>
        <w:gridCol w:w="810"/>
        <w:gridCol w:w="630"/>
      </w:tblGrid>
      <w:tr w:rsidR="0087436C" w14:paraId="5AF8844E" w14:textId="77777777" w:rsidTr="0087436C">
        <w:trPr>
          <w:cantSplit/>
        </w:trPr>
        <w:tc>
          <w:tcPr>
            <w:tcW w:w="1394" w:type="dxa"/>
            <w:gridSpan w:val="2"/>
            <w:vMerge w:val="restart"/>
            <w:tcBorders>
              <w:top w:val="single" w:sz="16" w:space="0" w:color="000000"/>
              <w:left w:val="single" w:sz="16" w:space="0" w:color="000000"/>
              <w:bottom w:val="nil"/>
              <w:right w:val="nil"/>
            </w:tcBorders>
            <w:shd w:val="clear" w:color="auto" w:fill="FFFFFF"/>
          </w:tcPr>
          <w:p w14:paraId="15B5D74C" w14:textId="77777777" w:rsidR="0087436C" w:rsidRDefault="0087436C" w:rsidP="00B209EF">
            <w:pPr>
              <w:spacing w:line="320" w:lineRule="atLeast"/>
              <w:ind w:left="60" w:right="60"/>
              <w:rPr>
                <w:rFonts w:ascii="Arial" w:hAnsi="Arial" w:cs="Arial"/>
                <w:sz w:val="18"/>
                <w:szCs w:val="18"/>
              </w:rPr>
            </w:pPr>
          </w:p>
        </w:tc>
        <w:tc>
          <w:tcPr>
            <w:tcW w:w="1478" w:type="dxa"/>
            <w:gridSpan w:val="2"/>
            <w:tcBorders>
              <w:top w:val="single" w:sz="16" w:space="0" w:color="000000"/>
              <w:left w:val="single" w:sz="16" w:space="0" w:color="000000"/>
            </w:tcBorders>
            <w:shd w:val="clear" w:color="auto" w:fill="FFFFFF"/>
          </w:tcPr>
          <w:p w14:paraId="7C114D35"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Unstandardized Coefficients</w:t>
            </w:r>
          </w:p>
        </w:tc>
        <w:tc>
          <w:tcPr>
            <w:tcW w:w="814" w:type="dxa"/>
            <w:tcBorders>
              <w:top w:val="single" w:sz="16" w:space="0" w:color="000000"/>
            </w:tcBorders>
            <w:shd w:val="clear" w:color="auto" w:fill="FFFFFF"/>
          </w:tcPr>
          <w:p w14:paraId="3ECBD8D9"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Standardized Coefficients</w:t>
            </w:r>
          </w:p>
        </w:tc>
        <w:tc>
          <w:tcPr>
            <w:tcW w:w="724" w:type="dxa"/>
            <w:vMerge w:val="restart"/>
            <w:tcBorders>
              <w:top w:val="single" w:sz="16" w:space="0" w:color="000000"/>
            </w:tcBorders>
            <w:shd w:val="clear" w:color="auto" w:fill="FFFFFF"/>
          </w:tcPr>
          <w:p w14:paraId="2D4ADA92"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t</w:t>
            </w:r>
          </w:p>
        </w:tc>
        <w:tc>
          <w:tcPr>
            <w:tcW w:w="630" w:type="dxa"/>
            <w:vMerge w:val="restart"/>
            <w:tcBorders>
              <w:top w:val="single" w:sz="16" w:space="0" w:color="000000"/>
            </w:tcBorders>
            <w:shd w:val="clear" w:color="auto" w:fill="FFFFFF"/>
          </w:tcPr>
          <w:p w14:paraId="2BAFCF6F"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Sig.</w:t>
            </w:r>
          </w:p>
        </w:tc>
        <w:tc>
          <w:tcPr>
            <w:tcW w:w="1620" w:type="dxa"/>
            <w:gridSpan w:val="2"/>
            <w:tcBorders>
              <w:top w:val="single" w:sz="16" w:space="0" w:color="000000"/>
            </w:tcBorders>
            <w:shd w:val="clear" w:color="auto" w:fill="FFFFFF"/>
          </w:tcPr>
          <w:p w14:paraId="12B5983D"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95.0% Confidence Interval for B</w:t>
            </w:r>
          </w:p>
        </w:tc>
        <w:tc>
          <w:tcPr>
            <w:tcW w:w="1440" w:type="dxa"/>
            <w:gridSpan w:val="2"/>
            <w:tcBorders>
              <w:top w:val="single" w:sz="16" w:space="0" w:color="000000"/>
            </w:tcBorders>
            <w:shd w:val="clear" w:color="auto" w:fill="FFFFFF"/>
          </w:tcPr>
          <w:p w14:paraId="5B9E1781" w14:textId="77777777" w:rsidR="0087436C" w:rsidRDefault="0087436C" w:rsidP="00B209EF">
            <w:pPr>
              <w:spacing w:line="320" w:lineRule="atLeast"/>
              <w:ind w:left="60" w:right="60"/>
              <w:jc w:val="center"/>
              <w:rPr>
                <w:rFonts w:ascii="Arial" w:hAnsi="Arial" w:cs="Arial"/>
                <w:sz w:val="18"/>
                <w:szCs w:val="18"/>
              </w:rPr>
            </w:pPr>
            <w:proofErr w:type="spellStart"/>
            <w:r>
              <w:rPr>
                <w:rFonts w:ascii="Arial" w:hAnsi="Arial" w:cs="Arial"/>
                <w:sz w:val="18"/>
                <w:szCs w:val="18"/>
              </w:rPr>
              <w:t>Collinearity</w:t>
            </w:r>
            <w:proofErr w:type="spellEnd"/>
            <w:r>
              <w:rPr>
                <w:rFonts w:ascii="Arial" w:hAnsi="Arial" w:cs="Arial"/>
                <w:sz w:val="18"/>
                <w:szCs w:val="18"/>
              </w:rPr>
              <w:t xml:space="preserve"> Statistics</w:t>
            </w:r>
          </w:p>
        </w:tc>
      </w:tr>
      <w:tr w:rsidR="0087436C" w14:paraId="78A77D55" w14:textId="77777777" w:rsidTr="0087436C">
        <w:trPr>
          <w:cantSplit/>
        </w:trPr>
        <w:tc>
          <w:tcPr>
            <w:tcW w:w="1394" w:type="dxa"/>
            <w:gridSpan w:val="2"/>
            <w:vMerge/>
            <w:tcBorders>
              <w:top w:val="single" w:sz="16" w:space="0" w:color="000000"/>
              <w:left w:val="single" w:sz="16" w:space="0" w:color="000000"/>
              <w:bottom w:val="nil"/>
              <w:right w:val="nil"/>
            </w:tcBorders>
            <w:shd w:val="clear" w:color="auto" w:fill="FFFFFF"/>
          </w:tcPr>
          <w:p w14:paraId="0AF89961" w14:textId="77777777" w:rsidR="0087436C" w:rsidRDefault="0087436C" w:rsidP="00B209EF">
            <w:pPr>
              <w:rPr>
                <w:rFonts w:ascii="Arial" w:hAnsi="Arial" w:cs="Arial"/>
                <w:sz w:val="18"/>
                <w:szCs w:val="18"/>
              </w:rPr>
            </w:pPr>
          </w:p>
        </w:tc>
        <w:tc>
          <w:tcPr>
            <w:tcW w:w="739" w:type="dxa"/>
            <w:tcBorders>
              <w:left w:val="single" w:sz="16" w:space="0" w:color="000000"/>
              <w:bottom w:val="single" w:sz="16" w:space="0" w:color="000000"/>
            </w:tcBorders>
            <w:shd w:val="clear" w:color="auto" w:fill="FFFFFF"/>
          </w:tcPr>
          <w:p w14:paraId="7E20C712"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B</w:t>
            </w:r>
          </w:p>
        </w:tc>
        <w:tc>
          <w:tcPr>
            <w:tcW w:w="739" w:type="dxa"/>
            <w:tcBorders>
              <w:bottom w:val="single" w:sz="16" w:space="0" w:color="000000"/>
            </w:tcBorders>
            <w:shd w:val="clear" w:color="auto" w:fill="FFFFFF"/>
          </w:tcPr>
          <w:p w14:paraId="4A81FD84"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Std. Error</w:t>
            </w:r>
          </w:p>
        </w:tc>
        <w:tc>
          <w:tcPr>
            <w:tcW w:w="814" w:type="dxa"/>
            <w:tcBorders>
              <w:bottom w:val="single" w:sz="16" w:space="0" w:color="000000"/>
            </w:tcBorders>
            <w:shd w:val="clear" w:color="auto" w:fill="FFFFFF"/>
          </w:tcPr>
          <w:p w14:paraId="77E79415"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Beta</w:t>
            </w:r>
          </w:p>
        </w:tc>
        <w:tc>
          <w:tcPr>
            <w:tcW w:w="724" w:type="dxa"/>
            <w:vMerge/>
            <w:tcBorders>
              <w:top w:val="single" w:sz="16" w:space="0" w:color="000000"/>
            </w:tcBorders>
            <w:shd w:val="clear" w:color="auto" w:fill="FFFFFF"/>
          </w:tcPr>
          <w:p w14:paraId="0A28CF63" w14:textId="77777777" w:rsidR="0087436C" w:rsidRDefault="0087436C" w:rsidP="00B209EF">
            <w:pPr>
              <w:rPr>
                <w:rFonts w:ascii="Arial" w:hAnsi="Arial" w:cs="Arial"/>
                <w:sz w:val="18"/>
                <w:szCs w:val="18"/>
              </w:rPr>
            </w:pPr>
          </w:p>
        </w:tc>
        <w:tc>
          <w:tcPr>
            <w:tcW w:w="630" w:type="dxa"/>
            <w:vMerge/>
            <w:tcBorders>
              <w:top w:val="single" w:sz="16" w:space="0" w:color="000000"/>
            </w:tcBorders>
            <w:shd w:val="clear" w:color="auto" w:fill="FFFFFF"/>
          </w:tcPr>
          <w:p w14:paraId="5AA8AFDA" w14:textId="77777777" w:rsidR="0087436C" w:rsidRDefault="0087436C" w:rsidP="00B209EF">
            <w:pPr>
              <w:rPr>
                <w:rFonts w:ascii="Arial" w:hAnsi="Arial" w:cs="Arial"/>
                <w:sz w:val="18"/>
                <w:szCs w:val="18"/>
              </w:rPr>
            </w:pPr>
          </w:p>
        </w:tc>
        <w:tc>
          <w:tcPr>
            <w:tcW w:w="810" w:type="dxa"/>
            <w:tcBorders>
              <w:bottom w:val="single" w:sz="16" w:space="0" w:color="000000"/>
            </w:tcBorders>
            <w:shd w:val="clear" w:color="auto" w:fill="FFFFFF"/>
          </w:tcPr>
          <w:p w14:paraId="146F2274"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Lower Bound</w:t>
            </w:r>
          </w:p>
        </w:tc>
        <w:tc>
          <w:tcPr>
            <w:tcW w:w="810" w:type="dxa"/>
            <w:tcBorders>
              <w:bottom w:val="single" w:sz="16" w:space="0" w:color="000000"/>
            </w:tcBorders>
            <w:shd w:val="clear" w:color="auto" w:fill="FFFFFF"/>
          </w:tcPr>
          <w:p w14:paraId="068970F8"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Upper Bound</w:t>
            </w:r>
          </w:p>
        </w:tc>
        <w:tc>
          <w:tcPr>
            <w:tcW w:w="810" w:type="dxa"/>
            <w:tcBorders>
              <w:bottom w:val="single" w:sz="16" w:space="0" w:color="000000"/>
            </w:tcBorders>
            <w:shd w:val="clear" w:color="auto" w:fill="FFFFFF"/>
          </w:tcPr>
          <w:p w14:paraId="61BF8FBE"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Tolerance</w:t>
            </w:r>
          </w:p>
        </w:tc>
        <w:tc>
          <w:tcPr>
            <w:tcW w:w="630" w:type="dxa"/>
            <w:tcBorders>
              <w:bottom w:val="single" w:sz="16" w:space="0" w:color="000000"/>
              <w:right w:val="single" w:sz="16" w:space="0" w:color="000000"/>
            </w:tcBorders>
            <w:shd w:val="clear" w:color="auto" w:fill="FFFFFF"/>
          </w:tcPr>
          <w:p w14:paraId="0CFA47F7" w14:textId="77777777" w:rsidR="0087436C" w:rsidRDefault="0087436C" w:rsidP="00B209EF">
            <w:pPr>
              <w:spacing w:line="320" w:lineRule="atLeast"/>
              <w:ind w:left="60" w:right="60"/>
              <w:jc w:val="center"/>
              <w:rPr>
                <w:rFonts w:ascii="Arial" w:hAnsi="Arial" w:cs="Arial"/>
                <w:sz w:val="18"/>
                <w:szCs w:val="18"/>
              </w:rPr>
            </w:pPr>
            <w:r>
              <w:rPr>
                <w:rFonts w:ascii="Arial" w:hAnsi="Arial" w:cs="Arial"/>
                <w:sz w:val="18"/>
                <w:szCs w:val="18"/>
              </w:rPr>
              <w:t>VIF</w:t>
            </w:r>
          </w:p>
        </w:tc>
      </w:tr>
      <w:tr w:rsidR="0087436C" w14:paraId="6D983F38" w14:textId="77777777" w:rsidTr="0087436C">
        <w:trPr>
          <w:cantSplit/>
        </w:trPr>
        <w:tc>
          <w:tcPr>
            <w:tcW w:w="90" w:type="dxa"/>
            <w:vMerge w:val="restart"/>
            <w:tcBorders>
              <w:top w:val="nil"/>
              <w:left w:val="single" w:sz="16" w:space="0" w:color="000000"/>
              <w:bottom w:val="single" w:sz="16" w:space="0" w:color="000000"/>
              <w:right w:val="nil"/>
            </w:tcBorders>
            <w:shd w:val="clear" w:color="auto" w:fill="FFFFFF"/>
            <w:vAlign w:val="center"/>
          </w:tcPr>
          <w:p w14:paraId="4C802555" w14:textId="77777777" w:rsidR="0087436C" w:rsidRDefault="0087436C" w:rsidP="00B209EF">
            <w:pPr>
              <w:spacing w:line="320" w:lineRule="atLeast"/>
              <w:ind w:left="60" w:right="60"/>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6B2506AB"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(Constant)</w:t>
            </w:r>
          </w:p>
        </w:tc>
        <w:tc>
          <w:tcPr>
            <w:tcW w:w="739" w:type="dxa"/>
            <w:tcBorders>
              <w:top w:val="nil"/>
              <w:left w:val="single" w:sz="16" w:space="0" w:color="000000"/>
              <w:bottom w:val="nil"/>
            </w:tcBorders>
            <w:shd w:val="clear" w:color="auto" w:fill="FFFFFF"/>
          </w:tcPr>
          <w:p w14:paraId="067DB15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21.584</w:t>
            </w:r>
          </w:p>
        </w:tc>
        <w:tc>
          <w:tcPr>
            <w:tcW w:w="739" w:type="dxa"/>
            <w:tcBorders>
              <w:top w:val="nil"/>
              <w:bottom w:val="nil"/>
            </w:tcBorders>
            <w:shd w:val="clear" w:color="auto" w:fill="FFFFFF"/>
          </w:tcPr>
          <w:p w14:paraId="1F08A9E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8.312</w:t>
            </w:r>
          </w:p>
        </w:tc>
        <w:tc>
          <w:tcPr>
            <w:tcW w:w="814" w:type="dxa"/>
            <w:tcBorders>
              <w:top w:val="nil"/>
              <w:bottom w:val="nil"/>
            </w:tcBorders>
            <w:shd w:val="clear" w:color="auto" w:fill="FFFFFF"/>
          </w:tcPr>
          <w:p w14:paraId="2A69BF5B" w14:textId="77777777" w:rsidR="0087436C" w:rsidRDefault="0087436C" w:rsidP="00B209EF">
            <w:pPr>
              <w:rPr>
                <w:rFonts w:ascii="Times New Roman" w:hAnsi="Times New Roman" w:cs="Times New Roman"/>
                <w:sz w:val="24"/>
                <w:szCs w:val="24"/>
              </w:rPr>
            </w:pPr>
          </w:p>
        </w:tc>
        <w:tc>
          <w:tcPr>
            <w:tcW w:w="724" w:type="dxa"/>
            <w:tcBorders>
              <w:top w:val="nil"/>
              <w:bottom w:val="nil"/>
            </w:tcBorders>
            <w:shd w:val="clear" w:color="auto" w:fill="FFFFFF"/>
          </w:tcPr>
          <w:p w14:paraId="35DEDCC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2.597</w:t>
            </w:r>
          </w:p>
        </w:tc>
        <w:tc>
          <w:tcPr>
            <w:tcW w:w="630" w:type="dxa"/>
            <w:tcBorders>
              <w:top w:val="nil"/>
              <w:bottom w:val="nil"/>
            </w:tcBorders>
            <w:shd w:val="clear" w:color="auto" w:fill="FFFFFF"/>
          </w:tcPr>
          <w:p w14:paraId="41C791A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.009</w:t>
            </w:r>
          </w:p>
        </w:tc>
        <w:tc>
          <w:tcPr>
            <w:tcW w:w="810" w:type="dxa"/>
            <w:tcBorders>
              <w:top w:val="nil"/>
              <w:bottom w:val="nil"/>
            </w:tcBorders>
            <w:shd w:val="clear" w:color="auto" w:fill="FFFFFF"/>
          </w:tcPr>
          <w:p w14:paraId="202BC70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5.282</w:t>
            </w:r>
          </w:p>
        </w:tc>
        <w:tc>
          <w:tcPr>
            <w:tcW w:w="810" w:type="dxa"/>
            <w:tcBorders>
              <w:top w:val="nil"/>
              <w:bottom w:val="nil"/>
            </w:tcBorders>
            <w:shd w:val="clear" w:color="auto" w:fill="FFFFFF"/>
          </w:tcPr>
          <w:p w14:paraId="4A80229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37.886</w:t>
            </w:r>
          </w:p>
        </w:tc>
        <w:tc>
          <w:tcPr>
            <w:tcW w:w="810" w:type="dxa"/>
            <w:tcBorders>
              <w:top w:val="nil"/>
              <w:bottom w:val="nil"/>
            </w:tcBorders>
            <w:shd w:val="clear" w:color="auto" w:fill="FFFFFF"/>
          </w:tcPr>
          <w:p w14:paraId="30BB4DFA" w14:textId="77777777" w:rsidR="0087436C" w:rsidRDefault="0087436C" w:rsidP="00B209EF">
            <w:pPr>
              <w:rPr>
                <w:rFonts w:ascii="Times New Roman" w:hAnsi="Times New Roman" w:cs="Times New Roman"/>
                <w:sz w:val="24"/>
                <w:szCs w:val="24"/>
              </w:rPr>
            </w:pPr>
          </w:p>
        </w:tc>
        <w:tc>
          <w:tcPr>
            <w:tcW w:w="630" w:type="dxa"/>
            <w:tcBorders>
              <w:top w:val="nil"/>
              <w:bottom w:val="nil"/>
              <w:right w:val="single" w:sz="16" w:space="0" w:color="000000"/>
            </w:tcBorders>
            <w:shd w:val="clear" w:color="auto" w:fill="FFFFFF"/>
          </w:tcPr>
          <w:p w14:paraId="1CAB2ADE" w14:textId="77777777" w:rsidR="0087436C" w:rsidRDefault="0087436C" w:rsidP="00B209EF">
            <w:pPr>
              <w:rPr>
                <w:rFonts w:ascii="Times New Roman" w:hAnsi="Times New Roman" w:cs="Times New Roman"/>
                <w:sz w:val="24"/>
                <w:szCs w:val="24"/>
              </w:rPr>
            </w:pPr>
          </w:p>
        </w:tc>
      </w:tr>
      <w:tr w:rsidR="0087436C" w14:paraId="09C83062"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04BE2682" w14:textId="77777777" w:rsidR="0087436C" w:rsidRDefault="0087436C" w:rsidP="00B209EF">
            <w:pPr>
              <w:rPr>
                <w:rFonts w:ascii="Times New Roman" w:hAnsi="Times New Roman" w:cs="Times New Roman"/>
                <w:sz w:val="24"/>
                <w:szCs w:val="24"/>
              </w:rPr>
            </w:pPr>
          </w:p>
        </w:tc>
        <w:tc>
          <w:tcPr>
            <w:tcW w:w="1304" w:type="dxa"/>
            <w:tcBorders>
              <w:top w:val="nil"/>
              <w:left w:val="nil"/>
              <w:bottom w:val="nil"/>
              <w:right w:val="single" w:sz="16" w:space="0" w:color="000000"/>
            </w:tcBorders>
            <w:shd w:val="clear" w:color="auto" w:fill="FFFFFF"/>
            <w:vAlign w:val="center"/>
          </w:tcPr>
          <w:p w14:paraId="0DD7F0B8" w14:textId="77777777" w:rsidR="0087436C" w:rsidRDefault="0087436C" w:rsidP="00B209EF">
            <w:pPr>
              <w:spacing w:line="320" w:lineRule="atLeast"/>
              <w:ind w:left="60" w:right="60"/>
              <w:rPr>
                <w:rFonts w:ascii="Arial" w:hAnsi="Arial" w:cs="Arial"/>
                <w:sz w:val="18"/>
                <w:szCs w:val="18"/>
              </w:rPr>
            </w:pPr>
            <w:proofErr w:type="spellStart"/>
            <w:r>
              <w:rPr>
                <w:rFonts w:ascii="Arial" w:hAnsi="Arial" w:cs="Arial"/>
                <w:sz w:val="18"/>
                <w:szCs w:val="18"/>
              </w:rPr>
              <w:t>HighSchoolGPA</w:t>
            </w:r>
            <w:proofErr w:type="spellEnd"/>
          </w:p>
        </w:tc>
        <w:tc>
          <w:tcPr>
            <w:tcW w:w="739" w:type="dxa"/>
            <w:tcBorders>
              <w:top w:val="nil"/>
              <w:left w:val="single" w:sz="16" w:space="0" w:color="000000"/>
              <w:bottom w:val="nil"/>
            </w:tcBorders>
            <w:shd w:val="clear" w:color="auto" w:fill="FFFFFF"/>
          </w:tcPr>
          <w:p w14:paraId="303A6BC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.262</w:t>
            </w:r>
          </w:p>
        </w:tc>
        <w:tc>
          <w:tcPr>
            <w:tcW w:w="739" w:type="dxa"/>
            <w:tcBorders>
              <w:top w:val="nil"/>
              <w:bottom w:val="nil"/>
            </w:tcBorders>
            <w:shd w:val="clear" w:color="auto" w:fill="FFFFFF"/>
          </w:tcPr>
          <w:p w14:paraId="4C44ABB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.018</w:t>
            </w:r>
          </w:p>
        </w:tc>
        <w:tc>
          <w:tcPr>
            <w:tcW w:w="814" w:type="dxa"/>
            <w:tcBorders>
              <w:top w:val="nil"/>
              <w:bottom w:val="nil"/>
            </w:tcBorders>
            <w:shd w:val="clear" w:color="auto" w:fill="FFFFFF"/>
          </w:tcPr>
          <w:p w14:paraId="017BAAA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.334</w:t>
            </w:r>
          </w:p>
        </w:tc>
        <w:tc>
          <w:tcPr>
            <w:tcW w:w="724" w:type="dxa"/>
            <w:tcBorders>
              <w:top w:val="nil"/>
              <w:bottom w:val="nil"/>
            </w:tcBorders>
            <w:shd w:val="clear" w:color="auto" w:fill="FFFFFF"/>
          </w:tcPr>
          <w:p w14:paraId="004F6E9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14.603</w:t>
            </w:r>
          </w:p>
        </w:tc>
        <w:tc>
          <w:tcPr>
            <w:tcW w:w="630" w:type="dxa"/>
            <w:tcBorders>
              <w:top w:val="nil"/>
              <w:bottom w:val="nil"/>
            </w:tcBorders>
            <w:shd w:val="clear" w:color="auto" w:fill="FFFFFF"/>
          </w:tcPr>
          <w:p w14:paraId="0253469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4FC8E89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.227</w:t>
            </w:r>
          </w:p>
        </w:tc>
        <w:tc>
          <w:tcPr>
            <w:tcW w:w="810" w:type="dxa"/>
            <w:tcBorders>
              <w:top w:val="nil"/>
              <w:bottom w:val="nil"/>
            </w:tcBorders>
            <w:shd w:val="clear" w:color="auto" w:fill="FFFFFF"/>
          </w:tcPr>
          <w:p w14:paraId="6990888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.298</w:t>
            </w:r>
          </w:p>
        </w:tc>
        <w:tc>
          <w:tcPr>
            <w:tcW w:w="810" w:type="dxa"/>
            <w:tcBorders>
              <w:top w:val="nil"/>
              <w:bottom w:val="nil"/>
            </w:tcBorders>
            <w:shd w:val="clear" w:color="auto" w:fill="FFFFFF"/>
          </w:tcPr>
          <w:p w14:paraId="68D1A2E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.643</w:t>
            </w:r>
          </w:p>
        </w:tc>
        <w:tc>
          <w:tcPr>
            <w:tcW w:w="630" w:type="dxa"/>
            <w:tcBorders>
              <w:top w:val="nil"/>
              <w:bottom w:val="nil"/>
              <w:right w:val="single" w:sz="16" w:space="0" w:color="000000"/>
            </w:tcBorders>
            <w:shd w:val="clear" w:color="auto" w:fill="FFFFFF"/>
          </w:tcPr>
          <w:p w14:paraId="4D63D3F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1.556</w:t>
            </w:r>
          </w:p>
        </w:tc>
      </w:tr>
      <w:tr w:rsidR="0087436C" w14:paraId="28569446"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5FF4DE2A" w14:textId="77777777" w:rsidR="0087436C" w:rsidRDefault="0087436C" w:rsidP="00B209EF">
            <w:pPr>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4FFBE4CC" w14:textId="77777777" w:rsidR="0087436C" w:rsidRDefault="0087436C" w:rsidP="00B209EF">
            <w:pPr>
              <w:spacing w:line="320" w:lineRule="atLeast"/>
              <w:ind w:left="60" w:right="60"/>
              <w:rPr>
                <w:rFonts w:ascii="Arial" w:hAnsi="Arial" w:cs="Arial"/>
                <w:sz w:val="18"/>
                <w:szCs w:val="18"/>
              </w:rPr>
            </w:pPr>
            <w:proofErr w:type="spellStart"/>
            <w:r>
              <w:rPr>
                <w:rFonts w:ascii="Arial" w:hAnsi="Arial" w:cs="Arial"/>
                <w:sz w:val="18"/>
                <w:szCs w:val="18"/>
              </w:rPr>
              <w:t>TimeToDegree</w:t>
            </w:r>
            <w:proofErr w:type="spellEnd"/>
          </w:p>
        </w:tc>
        <w:tc>
          <w:tcPr>
            <w:tcW w:w="739" w:type="dxa"/>
            <w:tcBorders>
              <w:top w:val="nil"/>
              <w:left w:val="single" w:sz="16" w:space="0" w:color="000000"/>
              <w:bottom w:val="nil"/>
            </w:tcBorders>
            <w:shd w:val="clear" w:color="auto" w:fill="FFFFFF"/>
          </w:tcPr>
          <w:p w14:paraId="0D85436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-.063</w:t>
            </w:r>
          </w:p>
        </w:tc>
        <w:tc>
          <w:tcPr>
            <w:tcW w:w="739" w:type="dxa"/>
            <w:tcBorders>
              <w:top w:val="nil"/>
              <w:bottom w:val="nil"/>
            </w:tcBorders>
            <w:shd w:val="clear" w:color="auto" w:fill="FFFFFF"/>
          </w:tcPr>
          <w:p w14:paraId="4C77590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.005</w:t>
            </w:r>
          </w:p>
        </w:tc>
        <w:tc>
          <w:tcPr>
            <w:tcW w:w="814" w:type="dxa"/>
            <w:tcBorders>
              <w:top w:val="nil"/>
              <w:bottom w:val="nil"/>
            </w:tcBorders>
            <w:shd w:val="clear" w:color="auto" w:fill="FFFFFF"/>
          </w:tcPr>
          <w:p w14:paraId="199E30A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-.246</w:t>
            </w:r>
          </w:p>
        </w:tc>
        <w:tc>
          <w:tcPr>
            <w:tcW w:w="724" w:type="dxa"/>
            <w:tcBorders>
              <w:top w:val="nil"/>
              <w:bottom w:val="nil"/>
            </w:tcBorders>
            <w:shd w:val="clear" w:color="auto" w:fill="FFFFFF"/>
          </w:tcPr>
          <w:p w14:paraId="64BCBCA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-12.857</w:t>
            </w:r>
          </w:p>
        </w:tc>
        <w:tc>
          <w:tcPr>
            <w:tcW w:w="630" w:type="dxa"/>
            <w:tcBorders>
              <w:top w:val="nil"/>
              <w:bottom w:val="nil"/>
            </w:tcBorders>
            <w:shd w:val="clear" w:color="auto" w:fill="FFFFFF"/>
          </w:tcPr>
          <w:p w14:paraId="379EFC0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6938A2A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-.072</w:t>
            </w:r>
          </w:p>
        </w:tc>
        <w:tc>
          <w:tcPr>
            <w:tcW w:w="810" w:type="dxa"/>
            <w:tcBorders>
              <w:top w:val="nil"/>
              <w:bottom w:val="nil"/>
            </w:tcBorders>
            <w:shd w:val="clear" w:color="auto" w:fill="FFFFFF"/>
          </w:tcPr>
          <w:p w14:paraId="3CC53E1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-.053</w:t>
            </w:r>
          </w:p>
        </w:tc>
        <w:tc>
          <w:tcPr>
            <w:tcW w:w="810" w:type="dxa"/>
            <w:tcBorders>
              <w:top w:val="nil"/>
              <w:bottom w:val="nil"/>
            </w:tcBorders>
            <w:shd w:val="clear" w:color="auto" w:fill="FFFFFF"/>
          </w:tcPr>
          <w:p w14:paraId="75EB7BC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.914</w:t>
            </w:r>
          </w:p>
        </w:tc>
        <w:tc>
          <w:tcPr>
            <w:tcW w:w="630" w:type="dxa"/>
            <w:tcBorders>
              <w:top w:val="nil"/>
              <w:bottom w:val="nil"/>
              <w:right w:val="single" w:sz="16" w:space="0" w:color="000000"/>
            </w:tcBorders>
            <w:shd w:val="clear" w:color="auto" w:fill="FFFFFF"/>
          </w:tcPr>
          <w:p w14:paraId="65F94EF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1.094</w:t>
            </w:r>
          </w:p>
        </w:tc>
      </w:tr>
      <w:tr w:rsidR="0087436C" w14:paraId="6C359131"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1C830CA9" w14:textId="77777777" w:rsidR="0087436C" w:rsidRDefault="0087436C" w:rsidP="00B209EF">
            <w:pPr>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6A8970F4" w14:textId="77777777" w:rsidR="0087436C" w:rsidRDefault="0087436C" w:rsidP="00B209EF">
            <w:pPr>
              <w:spacing w:line="320" w:lineRule="atLeast"/>
              <w:ind w:left="60" w:right="60"/>
              <w:rPr>
                <w:rFonts w:ascii="Arial" w:hAnsi="Arial" w:cs="Arial"/>
                <w:sz w:val="18"/>
                <w:szCs w:val="18"/>
              </w:rPr>
            </w:pPr>
            <w:proofErr w:type="spellStart"/>
            <w:r>
              <w:rPr>
                <w:rFonts w:ascii="Arial" w:hAnsi="Arial" w:cs="Arial"/>
                <w:sz w:val="18"/>
                <w:szCs w:val="18"/>
              </w:rPr>
              <w:t>AfricanAmerican</w:t>
            </w:r>
            <w:proofErr w:type="spellEnd"/>
          </w:p>
        </w:tc>
        <w:tc>
          <w:tcPr>
            <w:tcW w:w="739" w:type="dxa"/>
            <w:tcBorders>
              <w:top w:val="nil"/>
              <w:left w:val="single" w:sz="16" w:space="0" w:color="000000"/>
              <w:bottom w:val="nil"/>
            </w:tcBorders>
            <w:shd w:val="clear" w:color="auto" w:fill="FFFFFF"/>
          </w:tcPr>
          <w:p w14:paraId="35BF3E5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-.159</w:t>
            </w:r>
          </w:p>
        </w:tc>
        <w:tc>
          <w:tcPr>
            <w:tcW w:w="739" w:type="dxa"/>
            <w:tcBorders>
              <w:top w:val="nil"/>
              <w:bottom w:val="nil"/>
            </w:tcBorders>
            <w:shd w:val="clear" w:color="auto" w:fill="FFFFFF"/>
          </w:tcPr>
          <w:p w14:paraId="04C8946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.025</w:t>
            </w:r>
          </w:p>
        </w:tc>
        <w:tc>
          <w:tcPr>
            <w:tcW w:w="814" w:type="dxa"/>
            <w:tcBorders>
              <w:top w:val="nil"/>
              <w:bottom w:val="nil"/>
            </w:tcBorders>
            <w:shd w:val="clear" w:color="auto" w:fill="FFFFFF"/>
          </w:tcPr>
          <w:p w14:paraId="1DF2481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-.118</w:t>
            </w:r>
          </w:p>
        </w:tc>
        <w:tc>
          <w:tcPr>
            <w:tcW w:w="724" w:type="dxa"/>
            <w:tcBorders>
              <w:top w:val="nil"/>
              <w:bottom w:val="nil"/>
            </w:tcBorders>
            <w:shd w:val="clear" w:color="auto" w:fill="FFFFFF"/>
          </w:tcPr>
          <w:p w14:paraId="72C3E92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-6.246</w:t>
            </w:r>
          </w:p>
        </w:tc>
        <w:tc>
          <w:tcPr>
            <w:tcW w:w="630" w:type="dxa"/>
            <w:tcBorders>
              <w:top w:val="nil"/>
              <w:bottom w:val="nil"/>
            </w:tcBorders>
            <w:shd w:val="clear" w:color="auto" w:fill="FFFFFF"/>
          </w:tcPr>
          <w:p w14:paraId="60D363D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28AAFD3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-.209</w:t>
            </w:r>
          </w:p>
        </w:tc>
        <w:tc>
          <w:tcPr>
            <w:tcW w:w="810" w:type="dxa"/>
            <w:tcBorders>
              <w:top w:val="nil"/>
              <w:bottom w:val="nil"/>
            </w:tcBorders>
            <w:shd w:val="clear" w:color="auto" w:fill="FFFFFF"/>
          </w:tcPr>
          <w:p w14:paraId="42C0D7F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-.109</w:t>
            </w:r>
          </w:p>
        </w:tc>
        <w:tc>
          <w:tcPr>
            <w:tcW w:w="810" w:type="dxa"/>
            <w:tcBorders>
              <w:top w:val="nil"/>
              <w:bottom w:val="nil"/>
            </w:tcBorders>
            <w:shd w:val="clear" w:color="auto" w:fill="FFFFFF"/>
          </w:tcPr>
          <w:p w14:paraId="7B2AB07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.949</w:t>
            </w:r>
          </w:p>
        </w:tc>
        <w:tc>
          <w:tcPr>
            <w:tcW w:w="630" w:type="dxa"/>
            <w:tcBorders>
              <w:top w:val="nil"/>
              <w:bottom w:val="nil"/>
              <w:right w:val="single" w:sz="16" w:space="0" w:color="000000"/>
            </w:tcBorders>
            <w:shd w:val="clear" w:color="auto" w:fill="FFFFFF"/>
          </w:tcPr>
          <w:p w14:paraId="2FBFCD5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1.054</w:t>
            </w:r>
          </w:p>
        </w:tc>
      </w:tr>
      <w:tr w:rsidR="0087436C" w14:paraId="4279BC5C"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5E0FF80A" w14:textId="77777777" w:rsidR="0087436C" w:rsidRDefault="0087436C" w:rsidP="00B209EF">
            <w:pPr>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25AB7F8F" w14:textId="77777777" w:rsidR="0087436C" w:rsidRDefault="0087436C" w:rsidP="00B209EF">
            <w:pPr>
              <w:spacing w:line="320" w:lineRule="atLeast"/>
              <w:ind w:left="60" w:right="60"/>
              <w:rPr>
                <w:rFonts w:ascii="Arial" w:hAnsi="Arial" w:cs="Arial"/>
                <w:sz w:val="18"/>
                <w:szCs w:val="18"/>
              </w:rPr>
            </w:pPr>
            <w:proofErr w:type="spellStart"/>
            <w:r>
              <w:rPr>
                <w:rFonts w:ascii="Arial" w:hAnsi="Arial" w:cs="Arial"/>
                <w:sz w:val="18"/>
                <w:szCs w:val="18"/>
              </w:rPr>
              <w:t>SocialSciences</w:t>
            </w:r>
            <w:proofErr w:type="spellEnd"/>
          </w:p>
        </w:tc>
        <w:tc>
          <w:tcPr>
            <w:tcW w:w="739" w:type="dxa"/>
            <w:tcBorders>
              <w:top w:val="nil"/>
              <w:left w:val="single" w:sz="16" w:space="0" w:color="000000"/>
              <w:bottom w:val="nil"/>
            </w:tcBorders>
            <w:shd w:val="clear" w:color="auto" w:fill="FFFFFF"/>
          </w:tcPr>
          <w:p w14:paraId="3F49685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-.215</w:t>
            </w:r>
          </w:p>
        </w:tc>
        <w:tc>
          <w:tcPr>
            <w:tcW w:w="739" w:type="dxa"/>
            <w:tcBorders>
              <w:top w:val="nil"/>
              <w:bottom w:val="nil"/>
            </w:tcBorders>
            <w:shd w:val="clear" w:color="auto" w:fill="FFFFFF"/>
          </w:tcPr>
          <w:p w14:paraId="7E33BD5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.023</w:t>
            </w:r>
          </w:p>
        </w:tc>
        <w:tc>
          <w:tcPr>
            <w:tcW w:w="814" w:type="dxa"/>
            <w:tcBorders>
              <w:top w:val="nil"/>
              <w:bottom w:val="nil"/>
            </w:tcBorders>
            <w:shd w:val="clear" w:color="auto" w:fill="FFFFFF"/>
          </w:tcPr>
          <w:p w14:paraId="21F2E11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-.210</w:t>
            </w:r>
          </w:p>
        </w:tc>
        <w:tc>
          <w:tcPr>
            <w:tcW w:w="724" w:type="dxa"/>
            <w:tcBorders>
              <w:top w:val="nil"/>
              <w:bottom w:val="nil"/>
            </w:tcBorders>
            <w:shd w:val="clear" w:color="auto" w:fill="FFFFFF"/>
          </w:tcPr>
          <w:p w14:paraId="7DB1CAD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-9.532</w:t>
            </w:r>
          </w:p>
        </w:tc>
        <w:tc>
          <w:tcPr>
            <w:tcW w:w="630" w:type="dxa"/>
            <w:tcBorders>
              <w:top w:val="nil"/>
              <w:bottom w:val="nil"/>
            </w:tcBorders>
            <w:shd w:val="clear" w:color="auto" w:fill="FFFFFF"/>
          </w:tcPr>
          <w:p w14:paraId="28C0007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68DD8A3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-.259</w:t>
            </w:r>
          </w:p>
        </w:tc>
        <w:tc>
          <w:tcPr>
            <w:tcW w:w="810" w:type="dxa"/>
            <w:tcBorders>
              <w:top w:val="nil"/>
              <w:bottom w:val="nil"/>
            </w:tcBorders>
            <w:shd w:val="clear" w:color="auto" w:fill="FFFFFF"/>
          </w:tcPr>
          <w:p w14:paraId="160D909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-.171</w:t>
            </w:r>
          </w:p>
        </w:tc>
        <w:tc>
          <w:tcPr>
            <w:tcW w:w="810" w:type="dxa"/>
            <w:tcBorders>
              <w:top w:val="nil"/>
              <w:bottom w:val="nil"/>
            </w:tcBorders>
            <w:shd w:val="clear" w:color="auto" w:fill="FFFFFF"/>
          </w:tcPr>
          <w:p w14:paraId="2171CF4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.693</w:t>
            </w:r>
          </w:p>
        </w:tc>
        <w:tc>
          <w:tcPr>
            <w:tcW w:w="630" w:type="dxa"/>
            <w:tcBorders>
              <w:top w:val="nil"/>
              <w:bottom w:val="nil"/>
              <w:right w:val="single" w:sz="16" w:space="0" w:color="000000"/>
            </w:tcBorders>
            <w:shd w:val="clear" w:color="auto" w:fill="FFFFFF"/>
          </w:tcPr>
          <w:p w14:paraId="262A5E8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1.444</w:t>
            </w:r>
          </w:p>
        </w:tc>
      </w:tr>
      <w:tr w:rsidR="0087436C" w14:paraId="07CCFD27"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533BE24C" w14:textId="77777777" w:rsidR="0087436C" w:rsidRDefault="0087436C" w:rsidP="00B209EF">
            <w:pPr>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3B656563"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ACT</w:t>
            </w:r>
          </w:p>
        </w:tc>
        <w:tc>
          <w:tcPr>
            <w:tcW w:w="739" w:type="dxa"/>
            <w:tcBorders>
              <w:top w:val="nil"/>
              <w:left w:val="single" w:sz="16" w:space="0" w:color="000000"/>
              <w:bottom w:val="nil"/>
            </w:tcBorders>
            <w:shd w:val="clear" w:color="auto" w:fill="FFFFFF"/>
          </w:tcPr>
          <w:p w14:paraId="3BEF506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.016</w:t>
            </w:r>
          </w:p>
        </w:tc>
        <w:tc>
          <w:tcPr>
            <w:tcW w:w="739" w:type="dxa"/>
            <w:tcBorders>
              <w:top w:val="nil"/>
              <w:bottom w:val="nil"/>
            </w:tcBorders>
            <w:shd w:val="clear" w:color="auto" w:fill="FFFFFF"/>
          </w:tcPr>
          <w:p w14:paraId="66EC0CD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.003</w:t>
            </w:r>
          </w:p>
        </w:tc>
        <w:tc>
          <w:tcPr>
            <w:tcW w:w="814" w:type="dxa"/>
            <w:tcBorders>
              <w:top w:val="nil"/>
              <w:bottom w:val="nil"/>
            </w:tcBorders>
            <w:shd w:val="clear" w:color="auto" w:fill="FFFFFF"/>
          </w:tcPr>
          <w:p w14:paraId="08B50E9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.129</w:t>
            </w:r>
          </w:p>
        </w:tc>
        <w:tc>
          <w:tcPr>
            <w:tcW w:w="724" w:type="dxa"/>
            <w:tcBorders>
              <w:top w:val="nil"/>
              <w:bottom w:val="nil"/>
            </w:tcBorders>
            <w:shd w:val="clear" w:color="auto" w:fill="FFFFFF"/>
          </w:tcPr>
          <w:p w14:paraId="24FC733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5.903</w:t>
            </w:r>
          </w:p>
        </w:tc>
        <w:tc>
          <w:tcPr>
            <w:tcW w:w="630" w:type="dxa"/>
            <w:tcBorders>
              <w:top w:val="nil"/>
              <w:bottom w:val="nil"/>
            </w:tcBorders>
            <w:shd w:val="clear" w:color="auto" w:fill="FFFFFF"/>
          </w:tcPr>
          <w:p w14:paraId="03DCFB1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4F989F3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.010</w:t>
            </w:r>
          </w:p>
        </w:tc>
        <w:tc>
          <w:tcPr>
            <w:tcW w:w="810" w:type="dxa"/>
            <w:tcBorders>
              <w:top w:val="nil"/>
              <w:bottom w:val="nil"/>
            </w:tcBorders>
            <w:shd w:val="clear" w:color="auto" w:fill="FFFFFF"/>
          </w:tcPr>
          <w:p w14:paraId="2D207A8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.021</w:t>
            </w:r>
          </w:p>
        </w:tc>
        <w:tc>
          <w:tcPr>
            <w:tcW w:w="810" w:type="dxa"/>
            <w:tcBorders>
              <w:top w:val="nil"/>
              <w:bottom w:val="nil"/>
            </w:tcBorders>
            <w:shd w:val="clear" w:color="auto" w:fill="FFFFFF"/>
          </w:tcPr>
          <w:p w14:paraId="5209C22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.701</w:t>
            </w:r>
          </w:p>
        </w:tc>
        <w:tc>
          <w:tcPr>
            <w:tcW w:w="630" w:type="dxa"/>
            <w:tcBorders>
              <w:top w:val="nil"/>
              <w:bottom w:val="nil"/>
              <w:right w:val="single" w:sz="16" w:space="0" w:color="000000"/>
            </w:tcBorders>
            <w:shd w:val="clear" w:color="auto" w:fill="FFFFFF"/>
          </w:tcPr>
          <w:p w14:paraId="5B69E04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1.427</w:t>
            </w:r>
          </w:p>
        </w:tc>
      </w:tr>
      <w:tr w:rsidR="0087436C" w14:paraId="28F85711"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5E1864FB" w14:textId="77777777" w:rsidR="0087436C" w:rsidRDefault="0087436C" w:rsidP="00B209EF">
            <w:pPr>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68E6EAA4" w14:textId="77777777" w:rsidR="0087436C" w:rsidRDefault="0087436C" w:rsidP="00B209EF">
            <w:pPr>
              <w:spacing w:line="320" w:lineRule="atLeast"/>
              <w:ind w:left="60" w:right="60"/>
              <w:rPr>
                <w:rFonts w:ascii="Arial" w:hAnsi="Arial" w:cs="Arial"/>
                <w:sz w:val="18"/>
                <w:szCs w:val="18"/>
              </w:rPr>
            </w:pPr>
            <w:proofErr w:type="spellStart"/>
            <w:r>
              <w:rPr>
                <w:rFonts w:ascii="Arial" w:hAnsi="Arial" w:cs="Arial"/>
                <w:sz w:val="18"/>
                <w:szCs w:val="18"/>
              </w:rPr>
              <w:t>APCredits</w:t>
            </w:r>
            <w:proofErr w:type="spellEnd"/>
          </w:p>
        </w:tc>
        <w:tc>
          <w:tcPr>
            <w:tcW w:w="739" w:type="dxa"/>
            <w:tcBorders>
              <w:top w:val="nil"/>
              <w:left w:val="single" w:sz="16" w:space="0" w:color="000000"/>
              <w:bottom w:val="nil"/>
            </w:tcBorders>
            <w:shd w:val="clear" w:color="auto" w:fill="FFFFFF"/>
          </w:tcPr>
          <w:p w14:paraId="7DC4804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.007</w:t>
            </w:r>
          </w:p>
        </w:tc>
        <w:tc>
          <w:tcPr>
            <w:tcW w:w="739" w:type="dxa"/>
            <w:tcBorders>
              <w:top w:val="nil"/>
              <w:bottom w:val="nil"/>
            </w:tcBorders>
            <w:shd w:val="clear" w:color="auto" w:fill="FFFFFF"/>
          </w:tcPr>
          <w:p w14:paraId="7679F07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.001</w:t>
            </w:r>
          </w:p>
        </w:tc>
        <w:tc>
          <w:tcPr>
            <w:tcW w:w="814" w:type="dxa"/>
            <w:tcBorders>
              <w:top w:val="nil"/>
              <w:bottom w:val="nil"/>
            </w:tcBorders>
            <w:shd w:val="clear" w:color="auto" w:fill="FFFFFF"/>
          </w:tcPr>
          <w:p w14:paraId="3F0A185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.102</w:t>
            </w:r>
          </w:p>
        </w:tc>
        <w:tc>
          <w:tcPr>
            <w:tcW w:w="724" w:type="dxa"/>
            <w:tcBorders>
              <w:top w:val="nil"/>
              <w:bottom w:val="nil"/>
            </w:tcBorders>
            <w:shd w:val="clear" w:color="auto" w:fill="FFFFFF"/>
          </w:tcPr>
          <w:p w14:paraId="01555E4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4.944</w:t>
            </w:r>
          </w:p>
        </w:tc>
        <w:tc>
          <w:tcPr>
            <w:tcW w:w="630" w:type="dxa"/>
            <w:tcBorders>
              <w:top w:val="nil"/>
              <w:bottom w:val="nil"/>
            </w:tcBorders>
            <w:shd w:val="clear" w:color="auto" w:fill="FFFFFF"/>
          </w:tcPr>
          <w:p w14:paraId="430DE5D7"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0737371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.004</w:t>
            </w:r>
          </w:p>
        </w:tc>
        <w:tc>
          <w:tcPr>
            <w:tcW w:w="810" w:type="dxa"/>
            <w:tcBorders>
              <w:top w:val="nil"/>
              <w:bottom w:val="nil"/>
            </w:tcBorders>
            <w:shd w:val="clear" w:color="auto" w:fill="FFFFFF"/>
          </w:tcPr>
          <w:p w14:paraId="6C49EF7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.010</w:t>
            </w:r>
          </w:p>
        </w:tc>
        <w:tc>
          <w:tcPr>
            <w:tcW w:w="810" w:type="dxa"/>
            <w:tcBorders>
              <w:top w:val="nil"/>
              <w:bottom w:val="nil"/>
            </w:tcBorders>
            <w:shd w:val="clear" w:color="auto" w:fill="FFFFFF"/>
          </w:tcPr>
          <w:p w14:paraId="6B75385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.795</w:t>
            </w:r>
          </w:p>
        </w:tc>
        <w:tc>
          <w:tcPr>
            <w:tcW w:w="630" w:type="dxa"/>
            <w:tcBorders>
              <w:top w:val="nil"/>
              <w:bottom w:val="nil"/>
              <w:right w:val="single" w:sz="16" w:space="0" w:color="000000"/>
            </w:tcBorders>
            <w:shd w:val="clear" w:color="auto" w:fill="FFFFFF"/>
          </w:tcPr>
          <w:p w14:paraId="0B00639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1.258</w:t>
            </w:r>
          </w:p>
        </w:tc>
      </w:tr>
      <w:tr w:rsidR="0087436C" w14:paraId="174CAE29"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5A30F327" w14:textId="77777777" w:rsidR="0087436C" w:rsidRDefault="0087436C" w:rsidP="00B209EF">
            <w:pPr>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22ED000D"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Engineering</w:t>
            </w:r>
          </w:p>
        </w:tc>
        <w:tc>
          <w:tcPr>
            <w:tcW w:w="739" w:type="dxa"/>
            <w:tcBorders>
              <w:top w:val="nil"/>
              <w:left w:val="single" w:sz="16" w:space="0" w:color="000000"/>
              <w:bottom w:val="nil"/>
            </w:tcBorders>
            <w:shd w:val="clear" w:color="auto" w:fill="FFFFFF"/>
          </w:tcPr>
          <w:p w14:paraId="7927C73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-.214</w:t>
            </w:r>
          </w:p>
        </w:tc>
        <w:tc>
          <w:tcPr>
            <w:tcW w:w="739" w:type="dxa"/>
            <w:tcBorders>
              <w:top w:val="nil"/>
              <w:bottom w:val="nil"/>
            </w:tcBorders>
            <w:shd w:val="clear" w:color="auto" w:fill="FFFFFF"/>
          </w:tcPr>
          <w:p w14:paraId="06136B2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.037</w:t>
            </w:r>
          </w:p>
        </w:tc>
        <w:tc>
          <w:tcPr>
            <w:tcW w:w="814" w:type="dxa"/>
            <w:tcBorders>
              <w:top w:val="nil"/>
              <w:bottom w:val="nil"/>
            </w:tcBorders>
            <w:shd w:val="clear" w:color="auto" w:fill="FFFFFF"/>
          </w:tcPr>
          <w:p w14:paraId="32031BC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-.114</w:t>
            </w:r>
          </w:p>
        </w:tc>
        <w:tc>
          <w:tcPr>
            <w:tcW w:w="724" w:type="dxa"/>
            <w:tcBorders>
              <w:top w:val="nil"/>
              <w:bottom w:val="nil"/>
            </w:tcBorders>
            <w:shd w:val="clear" w:color="auto" w:fill="FFFFFF"/>
          </w:tcPr>
          <w:p w14:paraId="3C4D5BE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-5.733</w:t>
            </w:r>
          </w:p>
        </w:tc>
        <w:tc>
          <w:tcPr>
            <w:tcW w:w="630" w:type="dxa"/>
            <w:tcBorders>
              <w:top w:val="nil"/>
              <w:bottom w:val="nil"/>
            </w:tcBorders>
            <w:shd w:val="clear" w:color="auto" w:fill="FFFFFF"/>
          </w:tcPr>
          <w:p w14:paraId="7ECAEEF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4A3DD82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-.287</w:t>
            </w:r>
          </w:p>
        </w:tc>
        <w:tc>
          <w:tcPr>
            <w:tcW w:w="810" w:type="dxa"/>
            <w:tcBorders>
              <w:top w:val="nil"/>
              <w:bottom w:val="nil"/>
            </w:tcBorders>
            <w:shd w:val="clear" w:color="auto" w:fill="FFFFFF"/>
          </w:tcPr>
          <w:p w14:paraId="419A8EB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-.141</w:t>
            </w:r>
          </w:p>
        </w:tc>
        <w:tc>
          <w:tcPr>
            <w:tcW w:w="810" w:type="dxa"/>
            <w:tcBorders>
              <w:top w:val="nil"/>
              <w:bottom w:val="nil"/>
            </w:tcBorders>
            <w:shd w:val="clear" w:color="auto" w:fill="FFFFFF"/>
          </w:tcPr>
          <w:p w14:paraId="6161B29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.856</w:t>
            </w:r>
          </w:p>
        </w:tc>
        <w:tc>
          <w:tcPr>
            <w:tcW w:w="630" w:type="dxa"/>
            <w:tcBorders>
              <w:top w:val="nil"/>
              <w:bottom w:val="nil"/>
              <w:right w:val="single" w:sz="16" w:space="0" w:color="000000"/>
            </w:tcBorders>
            <w:shd w:val="clear" w:color="auto" w:fill="FFFFFF"/>
          </w:tcPr>
          <w:p w14:paraId="7C0CEF7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1.168</w:t>
            </w:r>
          </w:p>
        </w:tc>
      </w:tr>
      <w:tr w:rsidR="0087436C" w14:paraId="54698786"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73C21842" w14:textId="77777777" w:rsidR="0087436C" w:rsidRDefault="0087436C" w:rsidP="00B209EF">
            <w:pPr>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7829931C"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Sciences</w:t>
            </w:r>
          </w:p>
        </w:tc>
        <w:tc>
          <w:tcPr>
            <w:tcW w:w="739" w:type="dxa"/>
            <w:tcBorders>
              <w:top w:val="nil"/>
              <w:left w:val="single" w:sz="16" w:space="0" w:color="000000"/>
              <w:bottom w:val="nil"/>
            </w:tcBorders>
            <w:shd w:val="clear" w:color="auto" w:fill="FFFFFF"/>
          </w:tcPr>
          <w:p w14:paraId="6DFD922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-.140</w:t>
            </w:r>
          </w:p>
        </w:tc>
        <w:tc>
          <w:tcPr>
            <w:tcW w:w="739" w:type="dxa"/>
            <w:tcBorders>
              <w:top w:val="nil"/>
              <w:bottom w:val="nil"/>
            </w:tcBorders>
            <w:shd w:val="clear" w:color="auto" w:fill="FFFFFF"/>
          </w:tcPr>
          <w:p w14:paraId="33DDD60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.024</w:t>
            </w:r>
          </w:p>
        </w:tc>
        <w:tc>
          <w:tcPr>
            <w:tcW w:w="814" w:type="dxa"/>
            <w:tcBorders>
              <w:top w:val="nil"/>
              <w:bottom w:val="nil"/>
            </w:tcBorders>
            <w:shd w:val="clear" w:color="auto" w:fill="FFFFFF"/>
          </w:tcPr>
          <w:p w14:paraId="606903B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-.125</w:t>
            </w:r>
          </w:p>
        </w:tc>
        <w:tc>
          <w:tcPr>
            <w:tcW w:w="724" w:type="dxa"/>
            <w:tcBorders>
              <w:top w:val="nil"/>
              <w:bottom w:val="nil"/>
            </w:tcBorders>
            <w:shd w:val="clear" w:color="auto" w:fill="FFFFFF"/>
          </w:tcPr>
          <w:p w14:paraId="37BF70C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-5.789</w:t>
            </w:r>
          </w:p>
        </w:tc>
        <w:tc>
          <w:tcPr>
            <w:tcW w:w="630" w:type="dxa"/>
            <w:tcBorders>
              <w:top w:val="nil"/>
              <w:bottom w:val="nil"/>
            </w:tcBorders>
            <w:shd w:val="clear" w:color="auto" w:fill="FFFFFF"/>
          </w:tcPr>
          <w:p w14:paraId="46561CB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7099836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-.188</w:t>
            </w:r>
          </w:p>
        </w:tc>
        <w:tc>
          <w:tcPr>
            <w:tcW w:w="810" w:type="dxa"/>
            <w:tcBorders>
              <w:top w:val="nil"/>
              <w:bottom w:val="nil"/>
            </w:tcBorders>
            <w:shd w:val="clear" w:color="auto" w:fill="FFFFFF"/>
          </w:tcPr>
          <w:p w14:paraId="4C540E1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-.093</w:t>
            </w:r>
          </w:p>
        </w:tc>
        <w:tc>
          <w:tcPr>
            <w:tcW w:w="810" w:type="dxa"/>
            <w:tcBorders>
              <w:top w:val="nil"/>
              <w:bottom w:val="nil"/>
            </w:tcBorders>
            <w:shd w:val="clear" w:color="auto" w:fill="FFFFFF"/>
          </w:tcPr>
          <w:p w14:paraId="4FAC8CC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.724</w:t>
            </w:r>
          </w:p>
        </w:tc>
        <w:tc>
          <w:tcPr>
            <w:tcW w:w="630" w:type="dxa"/>
            <w:tcBorders>
              <w:top w:val="nil"/>
              <w:bottom w:val="nil"/>
              <w:right w:val="single" w:sz="16" w:space="0" w:color="000000"/>
            </w:tcBorders>
            <w:shd w:val="clear" w:color="auto" w:fill="FFFFFF"/>
          </w:tcPr>
          <w:p w14:paraId="29A25A2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1.382</w:t>
            </w:r>
          </w:p>
        </w:tc>
      </w:tr>
      <w:tr w:rsidR="0087436C" w14:paraId="68AC421B"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6F80F518" w14:textId="77777777" w:rsidR="0087436C" w:rsidRDefault="0087436C" w:rsidP="00B209EF">
            <w:pPr>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41479C9E"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Business</w:t>
            </w:r>
          </w:p>
        </w:tc>
        <w:tc>
          <w:tcPr>
            <w:tcW w:w="739" w:type="dxa"/>
            <w:tcBorders>
              <w:top w:val="nil"/>
              <w:left w:val="single" w:sz="16" w:space="0" w:color="000000"/>
              <w:bottom w:val="nil"/>
            </w:tcBorders>
            <w:shd w:val="clear" w:color="auto" w:fill="FFFFFF"/>
          </w:tcPr>
          <w:p w14:paraId="73503FD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-.096</w:t>
            </w:r>
          </w:p>
        </w:tc>
        <w:tc>
          <w:tcPr>
            <w:tcW w:w="739" w:type="dxa"/>
            <w:tcBorders>
              <w:top w:val="nil"/>
              <w:bottom w:val="nil"/>
            </w:tcBorders>
            <w:shd w:val="clear" w:color="auto" w:fill="FFFFFF"/>
          </w:tcPr>
          <w:p w14:paraId="68AD671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.022</w:t>
            </w:r>
          </w:p>
        </w:tc>
        <w:tc>
          <w:tcPr>
            <w:tcW w:w="814" w:type="dxa"/>
            <w:tcBorders>
              <w:top w:val="nil"/>
              <w:bottom w:val="nil"/>
            </w:tcBorders>
            <w:shd w:val="clear" w:color="auto" w:fill="FFFFFF"/>
          </w:tcPr>
          <w:p w14:paraId="5F594E8C"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-.096</w:t>
            </w:r>
          </w:p>
        </w:tc>
        <w:tc>
          <w:tcPr>
            <w:tcW w:w="724" w:type="dxa"/>
            <w:tcBorders>
              <w:top w:val="nil"/>
              <w:bottom w:val="nil"/>
            </w:tcBorders>
            <w:shd w:val="clear" w:color="auto" w:fill="FFFFFF"/>
          </w:tcPr>
          <w:p w14:paraId="0027459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-4.370</w:t>
            </w:r>
          </w:p>
        </w:tc>
        <w:tc>
          <w:tcPr>
            <w:tcW w:w="630" w:type="dxa"/>
            <w:tcBorders>
              <w:top w:val="nil"/>
              <w:bottom w:val="nil"/>
            </w:tcBorders>
            <w:shd w:val="clear" w:color="auto" w:fill="FFFFFF"/>
          </w:tcPr>
          <w:p w14:paraId="7DA5D84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5E66B92A"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-.139</w:t>
            </w:r>
          </w:p>
        </w:tc>
        <w:tc>
          <w:tcPr>
            <w:tcW w:w="810" w:type="dxa"/>
            <w:tcBorders>
              <w:top w:val="nil"/>
              <w:bottom w:val="nil"/>
            </w:tcBorders>
            <w:shd w:val="clear" w:color="auto" w:fill="FFFFFF"/>
          </w:tcPr>
          <w:p w14:paraId="25DA7047"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-.053</w:t>
            </w:r>
          </w:p>
        </w:tc>
        <w:tc>
          <w:tcPr>
            <w:tcW w:w="810" w:type="dxa"/>
            <w:tcBorders>
              <w:top w:val="nil"/>
              <w:bottom w:val="nil"/>
            </w:tcBorders>
            <w:shd w:val="clear" w:color="auto" w:fill="FFFFFF"/>
          </w:tcPr>
          <w:p w14:paraId="48121C7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.691</w:t>
            </w:r>
          </w:p>
        </w:tc>
        <w:tc>
          <w:tcPr>
            <w:tcW w:w="630" w:type="dxa"/>
            <w:tcBorders>
              <w:top w:val="nil"/>
              <w:bottom w:val="nil"/>
              <w:right w:val="single" w:sz="16" w:space="0" w:color="000000"/>
            </w:tcBorders>
            <w:shd w:val="clear" w:color="auto" w:fill="FFFFFF"/>
          </w:tcPr>
          <w:p w14:paraId="79DB2F23"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1.447</w:t>
            </w:r>
          </w:p>
        </w:tc>
      </w:tr>
      <w:tr w:rsidR="0087436C" w14:paraId="17570D55"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3370F155" w14:textId="77777777" w:rsidR="0087436C" w:rsidRDefault="0087436C" w:rsidP="00B209EF">
            <w:pPr>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0EE71675" w14:textId="77777777" w:rsidR="0087436C" w:rsidRDefault="0087436C" w:rsidP="00B209EF">
            <w:pPr>
              <w:spacing w:line="320" w:lineRule="atLeast"/>
              <w:ind w:left="60" w:right="60"/>
              <w:rPr>
                <w:rFonts w:ascii="Arial" w:hAnsi="Arial" w:cs="Arial"/>
                <w:sz w:val="18"/>
                <w:szCs w:val="18"/>
              </w:rPr>
            </w:pPr>
            <w:r>
              <w:rPr>
                <w:rFonts w:ascii="Arial" w:hAnsi="Arial" w:cs="Arial"/>
                <w:sz w:val="18"/>
                <w:szCs w:val="18"/>
              </w:rPr>
              <w:t>Hospitality</w:t>
            </w:r>
          </w:p>
        </w:tc>
        <w:tc>
          <w:tcPr>
            <w:tcW w:w="739" w:type="dxa"/>
            <w:tcBorders>
              <w:top w:val="nil"/>
              <w:left w:val="single" w:sz="16" w:space="0" w:color="000000"/>
              <w:bottom w:val="nil"/>
            </w:tcBorders>
            <w:shd w:val="clear" w:color="auto" w:fill="FFFFFF"/>
          </w:tcPr>
          <w:p w14:paraId="5255526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-.217</w:t>
            </w:r>
          </w:p>
        </w:tc>
        <w:tc>
          <w:tcPr>
            <w:tcW w:w="739" w:type="dxa"/>
            <w:tcBorders>
              <w:top w:val="nil"/>
              <w:bottom w:val="nil"/>
            </w:tcBorders>
            <w:shd w:val="clear" w:color="auto" w:fill="FFFFFF"/>
          </w:tcPr>
          <w:p w14:paraId="2E4739B2"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.049</w:t>
            </w:r>
          </w:p>
        </w:tc>
        <w:tc>
          <w:tcPr>
            <w:tcW w:w="814" w:type="dxa"/>
            <w:tcBorders>
              <w:top w:val="nil"/>
              <w:bottom w:val="nil"/>
            </w:tcBorders>
            <w:shd w:val="clear" w:color="auto" w:fill="FFFFFF"/>
          </w:tcPr>
          <w:p w14:paraId="7D7D3A4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-.084</w:t>
            </w:r>
          </w:p>
        </w:tc>
        <w:tc>
          <w:tcPr>
            <w:tcW w:w="724" w:type="dxa"/>
            <w:tcBorders>
              <w:top w:val="nil"/>
              <w:bottom w:val="nil"/>
            </w:tcBorders>
            <w:shd w:val="clear" w:color="auto" w:fill="FFFFFF"/>
          </w:tcPr>
          <w:p w14:paraId="4832979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-4.394</w:t>
            </w:r>
          </w:p>
        </w:tc>
        <w:tc>
          <w:tcPr>
            <w:tcW w:w="630" w:type="dxa"/>
            <w:tcBorders>
              <w:top w:val="nil"/>
              <w:bottom w:val="nil"/>
            </w:tcBorders>
            <w:shd w:val="clear" w:color="auto" w:fill="FFFFFF"/>
          </w:tcPr>
          <w:p w14:paraId="57EEE40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.000</w:t>
            </w:r>
          </w:p>
        </w:tc>
        <w:tc>
          <w:tcPr>
            <w:tcW w:w="810" w:type="dxa"/>
            <w:tcBorders>
              <w:top w:val="nil"/>
              <w:bottom w:val="nil"/>
            </w:tcBorders>
            <w:shd w:val="clear" w:color="auto" w:fill="FFFFFF"/>
          </w:tcPr>
          <w:p w14:paraId="02AFE99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-.313</w:t>
            </w:r>
          </w:p>
        </w:tc>
        <w:tc>
          <w:tcPr>
            <w:tcW w:w="810" w:type="dxa"/>
            <w:tcBorders>
              <w:top w:val="nil"/>
              <w:bottom w:val="nil"/>
            </w:tcBorders>
            <w:shd w:val="clear" w:color="auto" w:fill="FFFFFF"/>
          </w:tcPr>
          <w:p w14:paraId="31A227E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-.120</w:t>
            </w:r>
          </w:p>
        </w:tc>
        <w:tc>
          <w:tcPr>
            <w:tcW w:w="810" w:type="dxa"/>
            <w:tcBorders>
              <w:top w:val="nil"/>
              <w:bottom w:val="nil"/>
            </w:tcBorders>
            <w:shd w:val="clear" w:color="auto" w:fill="FFFFFF"/>
          </w:tcPr>
          <w:p w14:paraId="34E1395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.926</w:t>
            </w:r>
          </w:p>
        </w:tc>
        <w:tc>
          <w:tcPr>
            <w:tcW w:w="630" w:type="dxa"/>
            <w:tcBorders>
              <w:top w:val="nil"/>
              <w:bottom w:val="nil"/>
              <w:right w:val="single" w:sz="16" w:space="0" w:color="000000"/>
            </w:tcBorders>
            <w:shd w:val="clear" w:color="auto" w:fill="FFFFFF"/>
          </w:tcPr>
          <w:p w14:paraId="3F616B1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1.079</w:t>
            </w:r>
          </w:p>
        </w:tc>
      </w:tr>
      <w:tr w:rsidR="0087436C" w14:paraId="6AD99878"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01A72889" w14:textId="77777777" w:rsidR="0087436C" w:rsidRDefault="0087436C" w:rsidP="00B209EF">
            <w:pPr>
              <w:rPr>
                <w:rFonts w:ascii="Arial" w:hAnsi="Arial" w:cs="Arial"/>
                <w:sz w:val="18"/>
                <w:szCs w:val="18"/>
              </w:rPr>
            </w:pPr>
          </w:p>
        </w:tc>
        <w:tc>
          <w:tcPr>
            <w:tcW w:w="1304" w:type="dxa"/>
            <w:tcBorders>
              <w:top w:val="nil"/>
              <w:left w:val="nil"/>
              <w:bottom w:val="nil"/>
              <w:right w:val="single" w:sz="16" w:space="0" w:color="000000"/>
            </w:tcBorders>
            <w:shd w:val="clear" w:color="auto" w:fill="FFFFFF"/>
            <w:vAlign w:val="center"/>
          </w:tcPr>
          <w:p w14:paraId="04CABB28" w14:textId="77777777" w:rsidR="0087436C" w:rsidRDefault="0087436C" w:rsidP="00B209EF">
            <w:pPr>
              <w:spacing w:line="320" w:lineRule="atLeast"/>
              <w:ind w:left="60" w:right="60"/>
              <w:rPr>
                <w:rFonts w:ascii="Arial" w:hAnsi="Arial" w:cs="Arial"/>
                <w:sz w:val="18"/>
                <w:szCs w:val="18"/>
              </w:rPr>
            </w:pPr>
            <w:proofErr w:type="spellStart"/>
            <w:r>
              <w:rPr>
                <w:rFonts w:ascii="Arial" w:hAnsi="Arial" w:cs="Arial"/>
                <w:sz w:val="18"/>
                <w:szCs w:val="18"/>
              </w:rPr>
              <w:t>FinancialAid</w:t>
            </w:r>
            <w:proofErr w:type="spellEnd"/>
          </w:p>
        </w:tc>
        <w:tc>
          <w:tcPr>
            <w:tcW w:w="739" w:type="dxa"/>
            <w:tcBorders>
              <w:top w:val="nil"/>
              <w:left w:val="single" w:sz="16" w:space="0" w:color="000000"/>
              <w:bottom w:val="nil"/>
            </w:tcBorders>
            <w:shd w:val="clear" w:color="auto" w:fill="FFFFFF"/>
          </w:tcPr>
          <w:p w14:paraId="707AA786"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.087</w:t>
            </w:r>
          </w:p>
        </w:tc>
        <w:tc>
          <w:tcPr>
            <w:tcW w:w="739" w:type="dxa"/>
            <w:tcBorders>
              <w:top w:val="nil"/>
              <w:bottom w:val="nil"/>
            </w:tcBorders>
            <w:shd w:val="clear" w:color="auto" w:fill="FFFFFF"/>
          </w:tcPr>
          <w:p w14:paraId="2C79BBA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.027</w:t>
            </w:r>
          </w:p>
        </w:tc>
        <w:tc>
          <w:tcPr>
            <w:tcW w:w="814" w:type="dxa"/>
            <w:tcBorders>
              <w:top w:val="nil"/>
              <w:bottom w:val="nil"/>
            </w:tcBorders>
            <w:shd w:val="clear" w:color="auto" w:fill="FFFFFF"/>
          </w:tcPr>
          <w:p w14:paraId="55207C30"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.062</w:t>
            </w:r>
          </w:p>
        </w:tc>
        <w:tc>
          <w:tcPr>
            <w:tcW w:w="724" w:type="dxa"/>
            <w:tcBorders>
              <w:top w:val="nil"/>
              <w:bottom w:val="nil"/>
            </w:tcBorders>
            <w:shd w:val="clear" w:color="auto" w:fill="FFFFFF"/>
          </w:tcPr>
          <w:p w14:paraId="5A490FB5"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3.181</w:t>
            </w:r>
          </w:p>
        </w:tc>
        <w:tc>
          <w:tcPr>
            <w:tcW w:w="630" w:type="dxa"/>
            <w:tcBorders>
              <w:top w:val="nil"/>
              <w:bottom w:val="nil"/>
            </w:tcBorders>
            <w:shd w:val="clear" w:color="auto" w:fill="FFFFFF"/>
          </w:tcPr>
          <w:p w14:paraId="3FEC7D87"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.001</w:t>
            </w:r>
          </w:p>
        </w:tc>
        <w:tc>
          <w:tcPr>
            <w:tcW w:w="810" w:type="dxa"/>
            <w:tcBorders>
              <w:top w:val="nil"/>
              <w:bottom w:val="nil"/>
            </w:tcBorders>
            <w:shd w:val="clear" w:color="auto" w:fill="FFFFFF"/>
          </w:tcPr>
          <w:p w14:paraId="6E9877A9"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.033</w:t>
            </w:r>
          </w:p>
        </w:tc>
        <w:tc>
          <w:tcPr>
            <w:tcW w:w="810" w:type="dxa"/>
            <w:tcBorders>
              <w:top w:val="nil"/>
              <w:bottom w:val="nil"/>
            </w:tcBorders>
            <w:shd w:val="clear" w:color="auto" w:fill="FFFFFF"/>
          </w:tcPr>
          <w:p w14:paraId="6A33838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.140</w:t>
            </w:r>
          </w:p>
        </w:tc>
        <w:tc>
          <w:tcPr>
            <w:tcW w:w="810" w:type="dxa"/>
            <w:tcBorders>
              <w:top w:val="nil"/>
              <w:bottom w:val="nil"/>
            </w:tcBorders>
            <w:shd w:val="clear" w:color="auto" w:fill="FFFFFF"/>
          </w:tcPr>
          <w:p w14:paraId="5548E878"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.886</w:t>
            </w:r>
          </w:p>
        </w:tc>
        <w:tc>
          <w:tcPr>
            <w:tcW w:w="630" w:type="dxa"/>
            <w:tcBorders>
              <w:top w:val="nil"/>
              <w:bottom w:val="nil"/>
              <w:right w:val="single" w:sz="16" w:space="0" w:color="000000"/>
            </w:tcBorders>
            <w:shd w:val="clear" w:color="auto" w:fill="FFFFFF"/>
          </w:tcPr>
          <w:p w14:paraId="690B200E"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1.129</w:t>
            </w:r>
          </w:p>
        </w:tc>
      </w:tr>
      <w:tr w:rsidR="0087436C" w14:paraId="16D7471D" w14:textId="77777777" w:rsidTr="0087436C">
        <w:trPr>
          <w:cantSplit/>
        </w:trPr>
        <w:tc>
          <w:tcPr>
            <w:tcW w:w="90" w:type="dxa"/>
            <w:vMerge/>
            <w:tcBorders>
              <w:top w:val="nil"/>
              <w:left w:val="single" w:sz="16" w:space="0" w:color="000000"/>
              <w:bottom w:val="single" w:sz="16" w:space="0" w:color="000000"/>
              <w:right w:val="nil"/>
            </w:tcBorders>
            <w:shd w:val="clear" w:color="auto" w:fill="FFFFFF"/>
            <w:vAlign w:val="center"/>
          </w:tcPr>
          <w:p w14:paraId="38BB1633" w14:textId="77777777" w:rsidR="0087436C" w:rsidRDefault="0087436C" w:rsidP="00B209EF">
            <w:pPr>
              <w:rPr>
                <w:rFonts w:ascii="Arial" w:hAnsi="Arial" w:cs="Arial"/>
                <w:sz w:val="18"/>
                <w:szCs w:val="18"/>
              </w:rPr>
            </w:pPr>
          </w:p>
        </w:tc>
        <w:tc>
          <w:tcPr>
            <w:tcW w:w="1304" w:type="dxa"/>
            <w:tcBorders>
              <w:top w:val="nil"/>
              <w:left w:val="nil"/>
              <w:bottom w:val="single" w:sz="16" w:space="0" w:color="000000"/>
              <w:right w:val="single" w:sz="16" w:space="0" w:color="000000"/>
            </w:tcBorders>
            <w:shd w:val="clear" w:color="auto" w:fill="FFFFFF"/>
            <w:vAlign w:val="center"/>
          </w:tcPr>
          <w:p w14:paraId="7C4F7DDD" w14:textId="77777777" w:rsidR="0087436C" w:rsidRDefault="0087436C" w:rsidP="00B209EF">
            <w:pPr>
              <w:spacing w:line="320" w:lineRule="atLeast"/>
              <w:ind w:left="60" w:right="60"/>
              <w:rPr>
                <w:rFonts w:ascii="Arial" w:hAnsi="Arial" w:cs="Arial"/>
                <w:sz w:val="18"/>
                <w:szCs w:val="18"/>
              </w:rPr>
            </w:pPr>
            <w:proofErr w:type="spellStart"/>
            <w:r>
              <w:rPr>
                <w:rFonts w:ascii="Arial" w:hAnsi="Arial" w:cs="Arial"/>
                <w:sz w:val="18"/>
                <w:szCs w:val="18"/>
              </w:rPr>
              <w:t>YearOfGraduation</w:t>
            </w:r>
            <w:proofErr w:type="spellEnd"/>
          </w:p>
        </w:tc>
        <w:tc>
          <w:tcPr>
            <w:tcW w:w="739" w:type="dxa"/>
            <w:tcBorders>
              <w:top w:val="nil"/>
              <w:left w:val="single" w:sz="16" w:space="0" w:color="000000"/>
              <w:bottom w:val="single" w:sz="16" w:space="0" w:color="000000"/>
            </w:tcBorders>
            <w:shd w:val="clear" w:color="auto" w:fill="FFFFFF"/>
          </w:tcPr>
          <w:p w14:paraId="109C713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-.010</w:t>
            </w:r>
          </w:p>
        </w:tc>
        <w:tc>
          <w:tcPr>
            <w:tcW w:w="739" w:type="dxa"/>
            <w:tcBorders>
              <w:top w:val="nil"/>
              <w:bottom w:val="single" w:sz="16" w:space="0" w:color="000000"/>
            </w:tcBorders>
            <w:shd w:val="clear" w:color="auto" w:fill="FFFFFF"/>
          </w:tcPr>
          <w:p w14:paraId="5CB0DEA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.004</w:t>
            </w:r>
          </w:p>
        </w:tc>
        <w:tc>
          <w:tcPr>
            <w:tcW w:w="814" w:type="dxa"/>
            <w:tcBorders>
              <w:top w:val="nil"/>
              <w:bottom w:val="single" w:sz="16" w:space="0" w:color="000000"/>
            </w:tcBorders>
            <w:shd w:val="clear" w:color="auto" w:fill="FFFFFF"/>
          </w:tcPr>
          <w:p w14:paraId="085A1D3D"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-.044</w:t>
            </w:r>
          </w:p>
        </w:tc>
        <w:tc>
          <w:tcPr>
            <w:tcW w:w="724" w:type="dxa"/>
            <w:tcBorders>
              <w:top w:val="nil"/>
              <w:bottom w:val="single" w:sz="16" w:space="0" w:color="000000"/>
            </w:tcBorders>
            <w:shd w:val="clear" w:color="auto" w:fill="FFFFFF"/>
          </w:tcPr>
          <w:p w14:paraId="0420509B"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-2.335</w:t>
            </w:r>
          </w:p>
        </w:tc>
        <w:tc>
          <w:tcPr>
            <w:tcW w:w="630" w:type="dxa"/>
            <w:tcBorders>
              <w:top w:val="nil"/>
              <w:bottom w:val="single" w:sz="16" w:space="0" w:color="000000"/>
            </w:tcBorders>
            <w:shd w:val="clear" w:color="auto" w:fill="FFFFFF"/>
          </w:tcPr>
          <w:p w14:paraId="66C0FA8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.020</w:t>
            </w:r>
          </w:p>
        </w:tc>
        <w:tc>
          <w:tcPr>
            <w:tcW w:w="810" w:type="dxa"/>
            <w:tcBorders>
              <w:top w:val="nil"/>
              <w:bottom w:val="single" w:sz="16" w:space="0" w:color="000000"/>
            </w:tcBorders>
            <w:shd w:val="clear" w:color="auto" w:fill="FFFFFF"/>
          </w:tcPr>
          <w:p w14:paraId="14593F41"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-.018</w:t>
            </w:r>
          </w:p>
        </w:tc>
        <w:tc>
          <w:tcPr>
            <w:tcW w:w="810" w:type="dxa"/>
            <w:tcBorders>
              <w:top w:val="nil"/>
              <w:bottom w:val="single" w:sz="16" w:space="0" w:color="000000"/>
            </w:tcBorders>
            <w:shd w:val="clear" w:color="auto" w:fill="FFFFFF"/>
          </w:tcPr>
          <w:p w14:paraId="3EDC6B64"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-.002</w:t>
            </w:r>
          </w:p>
        </w:tc>
        <w:tc>
          <w:tcPr>
            <w:tcW w:w="810" w:type="dxa"/>
            <w:tcBorders>
              <w:top w:val="nil"/>
              <w:bottom w:val="single" w:sz="16" w:space="0" w:color="000000"/>
            </w:tcBorders>
            <w:shd w:val="clear" w:color="auto" w:fill="FFFFFF"/>
          </w:tcPr>
          <w:p w14:paraId="2910BFC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.926</w:t>
            </w:r>
          </w:p>
        </w:tc>
        <w:tc>
          <w:tcPr>
            <w:tcW w:w="630" w:type="dxa"/>
            <w:tcBorders>
              <w:top w:val="nil"/>
              <w:bottom w:val="single" w:sz="16" w:space="0" w:color="000000"/>
              <w:right w:val="single" w:sz="16" w:space="0" w:color="000000"/>
            </w:tcBorders>
            <w:shd w:val="clear" w:color="auto" w:fill="FFFFFF"/>
          </w:tcPr>
          <w:p w14:paraId="029B31EF" w14:textId="77777777" w:rsidR="0087436C" w:rsidRDefault="0087436C" w:rsidP="00B209EF">
            <w:pPr>
              <w:spacing w:line="320" w:lineRule="atLeast"/>
              <w:ind w:left="60" w:right="60"/>
              <w:jc w:val="right"/>
              <w:rPr>
                <w:rFonts w:ascii="Arial" w:hAnsi="Arial" w:cs="Arial"/>
                <w:sz w:val="18"/>
                <w:szCs w:val="18"/>
              </w:rPr>
            </w:pPr>
            <w:r>
              <w:rPr>
                <w:rFonts w:ascii="Arial" w:hAnsi="Arial" w:cs="Arial"/>
                <w:sz w:val="18"/>
                <w:szCs w:val="18"/>
              </w:rPr>
              <w:t>1.080</w:t>
            </w:r>
          </w:p>
        </w:tc>
      </w:tr>
    </w:tbl>
    <w:p w14:paraId="5BCFDA3C" w14:textId="77777777" w:rsidR="0087436C" w:rsidRDefault="0087436C" w:rsidP="003A7507">
      <w:pPr>
        <w:spacing w:after="0" w:line="480" w:lineRule="auto"/>
        <w:rPr>
          <w:rFonts w:ascii="Times New Roman" w:hAnsi="Times New Roman" w:cs="Times New Roman"/>
          <w:sz w:val="24"/>
          <w:szCs w:val="24"/>
        </w:rPr>
      </w:pPr>
    </w:p>
    <w:p w14:paraId="4FF41134" w14:textId="77777777" w:rsidR="00F71E33" w:rsidRPr="00F71E33" w:rsidRDefault="00F71E33" w:rsidP="00F71E33">
      <w:pPr>
        <w:pStyle w:val="Caption"/>
        <w:keepNext/>
        <w:rPr>
          <w:rFonts w:ascii="Times New Roman" w:hAnsi="Times New Roman" w:cs="Times New Roman"/>
          <w:color w:val="auto"/>
          <w:sz w:val="22"/>
          <w:szCs w:val="22"/>
        </w:rPr>
      </w:pPr>
      <w:r>
        <w:rPr>
          <w:rFonts w:ascii="Times New Roman" w:hAnsi="Times New Roman" w:cs="Times New Roman"/>
          <w:color w:val="auto"/>
          <w:sz w:val="22"/>
          <w:szCs w:val="22"/>
        </w:rPr>
        <w:t>Appendix D4</w:t>
      </w:r>
      <w:r w:rsidRPr="00F71E33">
        <w:rPr>
          <w:rFonts w:ascii="Times New Roman" w:hAnsi="Times New Roman" w:cs="Times New Roman"/>
          <w:color w:val="auto"/>
          <w:sz w:val="22"/>
          <w:szCs w:val="22"/>
        </w:rPr>
        <w:t>: ACT Model Normality Plot</w:t>
      </w:r>
    </w:p>
    <w:p w14:paraId="6144D6D3" w14:textId="77777777" w:rsidR="00F71E33" w:rsidRDefault="00F71E33" w:rsidP="003A7507">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B7D614D" wp14:editId="540AA83B">
            <wp:extent cx="4419600" cy="4314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19600" cy="4314825"/>
                    </a:xfrm>
                    <a:prstGeom prst="rect">
                      <a:avLst/>
                    </a:prstGeom>
                    <a:noFill/>
                    <a:ln>
                      <a:noFill/>
                    </a:ln>
                  </pic:spPr>
                </pic:pic>
              </a:graphicData>
            </a:graphic>
          </wp:inline>
        </w:drawing>
      </w:r>
    </w:p>
    <w:sectPr w:rsidR="00F71E33" w:rsidSect="00AA5DD9">
      <w:pgSz w:w="12240" w:h="15840"/>
      <w:pgMar w:top="1440" w:right="1440" w:bottom="1800" w:left="2160" w:header="720"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5153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9483B" w14:textId="77777777" w:rsidR="00AA5DD9" w:rsidRDefault="00AA5DD9" w:rsidP="00862C4E">
      <w:pPr>
        <w:spacing w:after="0" w:line="240" w:lineRule="auto"/>
      </w:pPr>
      <w:r>
        <w:separator/>
      </w:r>
    </w:p>
  </w:endnote>
  <w:endnote w:type="continuationSeparator" w:id="0">
    <w:p w14:paraId="5017FAB7" w14:textId="77777777" w:rsidR="00AA5DD9" w:rsidRDefault="00AA5DD9" w:rsidP="0086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277859"/>
      <w:docPartObj>
        <w:docPartGallery w:val="Page Numbers (Bottom of Page)"/>
        <w:docPartUnique/>
      </w:docPartObj>
    </w:sdtPr>
    <w:sdtEndPr>
      <w:rPr>
        <w:rFonts w:ascii="Times New Roman" w:hAnsi="Times New Roman" w:cs="Times New Roman"/>
        <w:noProof/>
      </w:rPr>
    </w:sdtEndPr>
    <w:sdtContent>
      <w:p w14:paraId="2A407108" w14:textId="77777777" w:rsidR="00AA5DD9" w:rsidRPr="00AA5DD9" w:rsidRDefault="00AA5DD9">
        <w:pPr>
          <w:pStyle w:val="Footer"/>
          <w:jc w:val="center"/>
          <w:rPr>
            <w:rFonts w:ascii="Times New Roman" w:hAnsi="Times New Roman" w:cs="Times New Roman"/>
          </w:rPr>
        </w:pPr>
        <w:r w:rsidRPr="00AA5DD9">
          <w:rPr>
            <w:rFonts w:ascii="Times New Roman" w:hAnsi="Times New Roman" w:cs="Times New Roman"/>
          </w:rPr>
          <w:fldChar w:fldCharType="begin"/>
        </w:r>
        <w:r w:rsidRPr="00AA5DD9">
          <w:rPr>
            <w:rFonts w:ascii="Times New Roman" w:hAnsi="Times New Roman" w:cs="Times New Roman"/>
          </w:rPr>
          <w:instrText xml:space="preserve"> PAGE   \* MERGEFORMAT </w:instrText>
        </w:r>
        <w:r w:rsidRPr="00AA5DD9">
          <w:rPr>
            <w:rFonts w:ascii="Times New Roman" w:hAnsi="Times New Roman" w:cs="Times New Roman"/>
          </w:rPr>
          <w:fldChar w:fldCharType="separate"/>
        </w:r>
        <w:r w:rsidR="000D36FF">
          <w:rPr>
            <w:rFonts w:ascii="Times New Roman" w:hAnsi="Times New Roman" w:cs="Times New Roman"/>
            <w:noProof/>
          </w:rPr>
          <w:t>ii</w:t>
        </w:r>
        <w:r w:rsidRPr="00AA5DD9">
          <w:rPr>
            <w:rFonts w:ascii="Times New Roman" w:hAnsi="Times New Roman" w:cs="Times New Roman"/>
            <w:noProof/>
          </w:rPr>
          <w:fldChar w:fldCharType="end"/>
        </w:r>
      </w:p>
    </w:sdtContent>
  </w:sdt>
  <w:p w14:paraId="053D0F69" w14:textId="77777777" w:rsidR="00AA5DD9" w:rsidRPr="00AA5DD9" w:rsidRDefault="00AA5DD9">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BB1EE" w14:textId="77777777" w:rsidR="00AA5DD9" w:rsidRDefault="00AA5DD9">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E8D4B" w14:textId="77777777" w:rsidR="00AA5DD9" w:rsidRDefault="00AA5DD9" w:rsidP="00862C4E">
      <w:pPr>
        <w:spacing w:after="0" w:line="240" w:lineRule="auto"/>
      </w:pPr>
      <w:r>
        <w:separator/>
      </w:r>
    </w:p>
  </w:footnote>
  <w:footnote w:type="continuationSeparator" w:id="0">
    <w:p w14:paraId="63A2D178" w14:textId="77777777" w:rsidR="00AA5DD9" w:rsidRDefault="00AA5DD9" w:rsidP="00862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914"/>
    <w:multiLevelType w:val="hybridMultilevel"/>
    <w:tmpl w:val="0184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D17F8"/>
    <w:multiLevelType w:val="hybridMultilevel"/>
    <w:tmpl w:val="95D204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481"/>
    <w:rsid w:val="000012F2"/>
    <w:rsid w:val="0001731C"/>
    <w:rsid w:val="000454CF"/>
    <w:rsid w:val="000550FC"/>
    <w:rsid w:val="00090772"/>
    <w:rsid w:val="000965BB"/>
    <w:rsid w:val="000A6EE9"/>
    <w:rsid w:val="000B3FAD"/>
    <w:rsid w:val="000B583E"/>
    <w:rsid w:val="000C1439"/>
    <w:rsid w:val="000D31EE"/>
    <w:rsid w:val="000D36FF"/>
    <w:rsid w:val="000E308C"/>
    <w:rsid w:val="000E6DB5"/>
    <w:rsid w:val="000F7242"/>
    <w:rsid w:val="0010177C"/>
    <w:rsid w:val="001039CE"/>
    <w:rsid w:val="00105E86"/>
    <w:rsid w:val="00106B81"/>
    <w:rsid w:val="00107A97"/>
    <w:rsid w:val="00111C25"/>
    <w:rsid w:val="00115AA0"/>
    <w:rsid w:val="001254ED"/>
    <w:rsid w:val="00134456"/>
    <w:rsid w:val="001353C0"/>
    <w:rsid w:val="001514B7"/>
    <w:rsid w:val="00161581"/>
    <w:rsid w:val="0018185C"/>
    <w:rsid w:val="001922CD"/>
    <w:rsid w:val="001A214A"/>
    <w:rsid w:val="001B660F"/>
    <w:rsid w:val="001C1412"/>
    <w:rsid w:val="001D7D48"/>
    <w:rsid w:val="001F6204"/>
    <w:rsid w:val="00205BB2"/>
    <w:rsid w:val="002104BF"/>
    <w:rsid w:val="002113B8"/>
    <w:rsid w:val="002166F4"/>
    <w:rsid w:val="00230E2C"/>
    <w:rsid w:val="00243766"/>
    <w:rsid w:val="0025314E"/>
    <w:rsid w:val="0026630B"/>
    <w:rsid w:val="0026794F"/>
    <w:rsid w:val="002741C2"/>
    <w:rsid w:val="00280F61"/>
    <w:rsid w:val="0028468A"/>
    <w:rsid w:val="00284EEA"/>
    <w:rsid w:val="002A27CC"/>
    <w:rsid w:val="002D0EDC"/>
    <w:rsid w:val="002D4357"/>
    <w:rsid w:val="002D78E7"/>
    <w:rsid w:val="002E701A"/>
    <w:rsid w:val="00332A79"/>
    <w:rsid w:val="00350010"/>
    <w:rsid w:val="003612BC"/>
    <w:rsid w:val="00372D90"/>
    <w:rsid w:val="00376FD6"/>
    <w:rsid w:val="003812D1"/>
    <w:rsid w:val="00382AB6"/>
    <w:rsid w:val="00385321"/>
    <w:rsid w:val="00391899"/>
    <w:rsid w:val="003A7507"/>
    <w:rsid w:val="003B3147"/>
    <w:rsid w:val="003B469F"/>
    <w:rsid w:val="003B576C"/>
    <w:rsid w:val="003C69FB"/>
    <w:rsid w:val="003D1AF5"/>
    <w:rsid w:val="003E5928"/>
    <w:rsid w:val="003E6A85"/>
    <w:rsid w:val="003E6D6A"/>
    <w:rsid w:val="003F55BD"/>
    <w:rsid w:val="0042783A"/>
    <w:rsid w:val="00437434"/>
    <w:rsid w:val="00445AA5"/>
    <w:rsid w:val="00452331"/>
    <w:rsid w:val="00473032"/>
    <w:rsid w:val="00476132"/>
    <w:rsid w:val="00476275"/>
    <w:rsid w:val="0047794C"/>
    <w:rsid w:val="00487F29"/>
    <w:rsid w:val="00491336"/>
    <w:rsid w:val="004A58FD"/>
    <w:rsid w:val="004B799B"/>
    <w:rsid w:val="004C0A8E"/>
    <w:rsid w:val="004C2A2D"/>
    <w:rsid w:val="004C34BC"/>
    <w:rsid w:val="004D12C0"/>
    <w:rsid w:val="004D401F"/>
    <w:rsid w:val="004D5189"/>
    <w:rsid w:val="004D6822"/>
    <w:rsid w:val="004E5BD6"/>
    <w:rsid w:val="004F4428"/>
    <w:rsid w:val="004F68E3"/>
    <w:rsid w:val="004F6BCD"/>
    <w:rsid w:val="00500ACE"/>
    <w:rsid w:val="00512312"/>
    <w:rsid w:val="00520A61"/>
    <w:rsid w:val="00537F9C"/>
    <w:rsid w:val="0054544C"/>
    <w:rsid w:val="005618F2"/>
    <w:rsid w:val="00571746"/>
    <w:rsid w:val="005902C7"/>
    <w:rsid w:val="00596E6A"/>
    <w:rsid w:val="005A60C3"/>
    <w:rsid w:val="005A6865"/>
    <w:rsid w:val="005D281D"/>
    <w:rsid w:val="005D3FDD"/>
    <w:rsid w:val="005D56D4"/>
    <w:rsid w:val="005F20C0"/>
    <w:rsid w:val="005F6F9E"/>
    <w:rsid w:val="00607CD8"/>
    <w:rsid w:val="00617151"/>
    <w:rsid w:val="0062665B"/>
    <w:rsid w:val="00632AF8"/>
    <w:rsid w:val="00643750"/>
    <w:rsid w:val="0065355E"/>
    <w:rsid w:val="006676EA"/>
    <w:rsid w:val="0066779F"/>
    <w:rsid w:val="00673D39"/>
    <w:rsid w:val="006760EE"/>
    <w:rsid w:val="00680A55"/>
    <w:rsid w:val="006968EA"/>
    <w:rsid w:val="006A66F0"/>
    <w:rsid w:val="006B17FE"/>
    <w:rsid w:val="006C1196"/>
    <w:rsid w:val="006C5157"/>
    <w:rsid w:val="006C6D14"/>
    <w:rsid w:val="006D2E50"/>
    <w:rsid w:val="006D4EAD"/>
    <w:rsid w:val="006E0BB8"/>
    <w:rsid w:val="006E4A21"/>
    <w:rsid w:val="006F46D0"/>
    <w:rsid w:val="007044CF"/>
    <w:rsid w:val="00712F56"/>
    <w:rsid w:val="007157CC"/>
    <w:rsid w:val="00724CD5"/>
    <w:rsid w:val="00724EAA"/>
    <w:rsid w:val="00732A87"/>
    <w:rsid w:val="00741FE9"/>
    <w:rsid w:val="007427E0"/>
    <w:rsid w:val="00747FD2"/>
    <w:rsid w:val="00754FCA"/>
    <w:rsid w:val="00756BD5"/>
    <w:rsid w:val="007570C0"/>
    <w:rsid w:val="00760EDD"/>
    <w:rsid w:val="00772026"/>
    <w:rsid w:val="00777F69"/>
    <w:rsid w:val="007970AF"/>
    <w:rsid w:val="007B71C0"/>
    <w:rsid w:val="007C1336"/>
    <w:rsid w:val="007C20ED"/>
    <w:rsid w:val="007D155A"/>
    <w:rsid w:val="007F0AB0"/>
    <w:rsid w:val="00830528"/>
    <w:rsid w:val="00862C4E"/>
    <w:rsid w:val="00865AB4"/>
    <w:rsid w:val="00872505"/>
    <w:rsid w:val="008731F2"/>
    <w:rsid w:val="0087436C"/>
    <w:rsid w:val="0088200C"/>
    <w:rsid w:val="00885CC0"/>
    <w:rsid w:val="00886B60"/>
    <w:rsid w:val="008876CF"/>
    <w:rsid w:val="00892619"/>
    <w:rsid w:val="008B7215"/>
    <w:rsid w:val="008F1162"/>
    <w:rsid w:val="008F2E5A"/>
    <w:rsid w:val="009053A0"/>
    <w:rsid w:val="009107E7"/>
    <w:rsid w:val="00943F3D"/>
    <w:rsid w:val="00946D37"/>
    <w:rsid w:val="00961965"/>
    <w:rsid w:val="00966EFF"/>
    <w:rsid w:val="00975BBD"/>
    <w:rsid w:val="009849E3"/>
    <w:rsid w:val="0098755C"/>
    <w:rsid w:val="009A28F5"/>
    <w:rsid w:val="009D3A28"/>
    <w:rsid w:val="00A00449"/>
    <w:rsid w:val="00A01F6E"/>
    <w:rsid w:val="00A05D9A"/>
    <w:rsid w:val="00A126F6"/>
    <w:rsid w:val="00A13BDD"/>
    <w:rsid w:val="00A16E06"/>
    <w:rsid w:val="00A21483"/>
    <w:rsid w:val="00A23E79"/>
    <w:rsid w:val="00A36922"/>
    <w:rsid w:val="00A40A48"/>
    <w:rsid w:val="00A410BB"/>
    <w:rsid w:val="00A61825"/>
    <w:rsid w:val="00A64E12"/>
    <w:rsid w:val="00A67D92"/>
    <w:rsid w:val="00A8029C"/>
    <w:rsid w:val="00A90906"/>
    <w:rsid w:val="00A91E65"/>
    <w:rsid w:val="00A95BF0"/>
    <w:rsid w:val="00AA47C1"/>
    <w:rsid w:val="00AA5DD9"/>
    <w:rsid w:val="00AA67A4"/>
    <w:rsid w:val="00AA6BE9"/>
    <w:rsid w:val="00AB2081"/>
    <w:rsid w:val="00AB33E9"/>
    <w:rsid w:val="00AC099E"/>
    <w:rsid w:val="00AE4559"/>
    <w:rsid w:val="00AF519B"/>
    <w:rsid w:val="00B06E93"/>
    <w:rsid w:val="00B11A27"/>
    <w:rsid w:val="00B1760E"/>
    <w:rsid w:val="00B209EF"/>
    <w:rsid w:val="00B25AAA"/>
    <w:rsid w:val="00B31D9A"/>
    <w:rsid w:val="00B459ED"/>
    <w:rsid w:val="00B51525"/>
    <w:rsid w:val="00B968DA"/>
    <w:rsid w:val="00BA5A1A"/>
    <w:rsid w:val="00BC1C60"/>
    <w:rsid w:val="00BC75D1"/>
    <w:rsid w:val="00BE2126"/>
    <w:rsid w:val="00BE6C54"/>
    <w:rsid w:val="00C048C6"/>
    <w:rsid w:val="00C06A14"/>
    <w:rsid w:val="00C21371"/>
    <w:rsid w:val="00C21EA3"/>
    <w:rsid w:val="00C313EB"/>
    <w:rsid w:val="00C4271F"/>
    <w:rsid w:val="00C52CB1"/>
    <w:rsid w:val="00C52E10"/>
    <w:rsid w:val="00C5616E"/>
    <w:rsid w:val="00C621BA"/>
    <w:rsid w:val="00C62481"/>
    <w:rsid w:val="00C75980"/>
    <w:rsid w:val="00CB1845"/>
    <w:rsid w:val="00CC1DAD"/>
    <w:rsid w:val="00CC5100"/>
    <w:rsid w:val="00CC5908"/>
    <w:rsid w:val="00CD4B70"/>
    <w:rsid w:val="00CF4FE0"/>
    <w:rsid w:val="00D02764"/>
    <w:rsid w:val="00D03F5A"/>
    <w:rsid w:val="00D17468"/>
    <w:rsid w:val="00D25B32"/>
    <w:rsid w:val="00D45FF7"/>
    <w:rsid w:val="00D5413F"/>
    <w:rsid w:val="00D66CCE"/>
    <w:rsid w:val="00D74E7B"/>
    <w:rsid w:val="00D94031"/>
    <w:rsid w:val="00D95B01"/>
    <w:rsid w:val="00DC7693"/>
    <w:rsid w:val="00DD2105"/>
    <w:rsid w:val="00DE24B6"/>
    <w:rsid w:val="00DF5986"/>
    <w:rsid w:val="00E20C52"/>
    <w:rsid w:val="00E56E37"/>
    <w:rsid w:val="00E62F6A"/>
    <w:rsid w:val="00E71374"/>
    <w:rsid w:val="00E808C1"/>
    <w:rsid w:val="00E91380"/>
    <w:rsid w:val="00EC7EE9"/>
    <w:rsid w:val="00EF3153"/>
    <w:rsid w:val="00F1335D"/>
    <w:rsid w:val="00F17F9E"/>
    <w:rsid w:val="00F23BF4"/>
    <w:rsid w:val="00F4454A"/>
    <w:rsid w:val="00F47B40"/>
    <w:rsid w:val="00F53D9B"/>
    <w:rsid w:val="00F61283"/>
    <w:rsid w:val="00F64C27"/>
    <w:rsid w:val="00F713CD"/>
    <w:rsid w:val="00F71E33"/>
    <w:rsid w:val="00F76DA4"/>
    <w:rsid w:val="00FA31E5"/>
    <w:rsid w:val="00FA67EF"/>
    <w:rsid w:val="00FB1031"/>
    <w:rsid w:val="00FC7805"/>
    <w:rsid w:val="00FD407A"/>
    <w:rsid w:val="00FF3A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FA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4559"/>
    <w:pPr>
      <w:widowControl w:val="0"/>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9"/>
    <w:unhideWhenUsed/>
    <w:qFormat/>
    <w:rsid w:val="00AE4559"/>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unhideWhenUsed/>
    <w:qFormat/>
    <w:rsid w:val="00AE4559"/>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EDC"/>
    <w:pPr>
      <w:ind w:left="720"/>
      <w:contextualSpacing/>
    </w:pPr>
  </w:style>
  <w:style w:type="paragraph" w:styleId="BalloonText">
    <w:name w:val="Balloon Text"/>
    <w:basedOn w:val="Normal"/>
    <w:link w:val="BalloonTextChar"/>
    <w:uiPriority w:val="99"/>
    <w:semiHidden/>
    <w:unhideWhenUsed/>
    <w:rsid w:val="00A16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E06"/>
    <w:rPr>
      <w:rFonts w:ascii="Tahoma" w:hAnsi="Tahoma" w:cs="Tahoma"/>
      <w:sz w:val="16"/>
      <w:szCs w:val="16"/>
    </w:rPr>
  </w:style>
  <w:style w:type="table" w:styleId="TableGrid">
    <w:name w:val="Table Grid"/>
    <w:basedOn w:val="TableNormal"/>
    <w:uiPriority w:val="59"/>
    <w:rsid w:val="00CC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01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4559"/>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
    <w:semiHidden/>
    <w:rsid w:val="00AE4559"/>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
    <w:semiHidden/>
    <w:rsid w:val="00AE4559"/>
    <w:rPr>
      <w:rFonts w:ascii="Courier New" w:eastAsia="Times New Roman" w:hAnsi="Courier New" w:cs="Courier New"/>
      <w:b/>
      <w:bCs/>
      <w:color w:val="000000"/>
      <w:sz w:val="26"/>
      <w:szCs w:val="26"/>
    </w:rPr>
  </w:style>
  <w:style w:type="character" w:styleId="PlaceholderText">
    <w:name w:val="Placeholder Text"/>
    <w:basedOn w:val="DefaultParagraphFont"/>
    <w:uiPriority w:val="99"/>
    <w:semiHidden/>
    <w:rsid w:val="004B799B"/>
    <w:rPr>
      <w:color w:val="808080"/>
    </w:rPr>
  </w:style>
  <w:style w:type="character" w:styleId="CommentReference">
    <w:name w:val="annotation reference"/>
    <w:basedOn w:val="DefaultParagraphFont"/>
    <w:uiPriority w:val="99"/>
    <w:semiHidden/>
    <w:unhideWhenUsed/>
    <w:rsid w:val="00F61283"/>
    <w:rPr>
      <w:sz w:val="16"/>
      <w:szCs w:val="16"/>
    </w:rPr>
  </w:style>
  <w:style w:type="paragraph" w:styleId="CommentText">
    <w:name w:val="annotation text"/>
    <w:basedOn w:val="Normal"/>
    <w:link w:val="CommentTextChar"/>
    <w:uiPriority w:val="99"/>
    <w:semiHidden/>
    <w:unhideWhenUsed/>
    <w:rsid w:val="00F61283"/>
    <w:pPr>
      <w:spacing w:line="240" w:lineRule="auto"/>
    </w:pPr>
    <w:rPr>
      <w:sz w:val="20"/>
      <w:szCs w:val="20"/>
    </w:rPr>
  </w:style>
  <w:style w:type="character" w:customStyle="1" w:styleId="CommentTextChar">
    <w:name w:val="Comment Text Char"/>
    <w:basedOn w:val="DefaultParagraphFont"/>
    <w:link w:val="CommentText"/>
    <w:uiPriority w:val="99"/>
    <w:semiHidden/>
    <w:rsid w:val="00F61283"/>
    <w:rPr>
      <w:sz w:val="20"/>
      <w:szCs w:val="20"/>
    </w:rPr>
  </w:style>
  <w:style w:type="paragraph" w:styleId="CommentSubject">
    <w:name w:val="annotation subject"/>
    <w:basedOn w:val="CommentText"/>
    <w:next w:val="CommentText"/>
    <w:link w:val="CommentSubjectChar"/>
    <w:uiPriority w:val="99"/>
    <w:semiHidden/>
    <w:unhideWhenUsed/>
    <w:rsid w:val="00F61283"/>
    <w:rPr>
      <w:b/>
      <w:bCs/>
    </w:rPr>
  </w:style>
  <w:style w:type="character" w:customStyle="1" w:styleId="CommentSubjectChar">
    <w:name w:val="Comment Subject Char"/>
    <w:basedOn w:val="CommentTextChar"/>
    <w:link w:val="CommentSubject"/>
    <w:uiPriority w:val="99"/>
    <w:semiHidden/>
    <w:rsid w:val="00F61283"/>
    <w:rPr>
      <w:b/>
      <w:bCs/>
      <w:sz w:val="20"/>
      <w:szCs w:val="20"/>
    </w:rPr>
  </w:style>
  <w:style w:type="table" w:styleId="MediumList2">
    <w:name w:val="Medium List 2"/>
    <w:basedOn w:val="TableNormal"/>
    <w:uiPriority w:val="66"/>
    <w:rsid w:val="0062665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62665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632AF8"/>
    <w:rPr>
      <w:i/>
      <w:iCs/>
    </w:rPr>
  </w:style>
  <w:style w:type="table" w:styleId="LightShading">
    <w:name w:val="Light Shading"/>
    <w:basedOn w:val="TableNormal"/>
    <w:uiPriority w:val="60"/>
    <w:rsid w:val="007F0AB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6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C4E"/>
  </w:style>
  <w:style w:type="paragraph" w:styleId="Footer">
    <w:name w:val="footer"/>
    <w:basedOn w:val="Normal"/>
    <w:link w:val="FooterChar"/>
    <w:uiPriority w:val="99"/>
    <w:unhideWhenUsed/>
    <w:rsid w:val="00862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4E"/>
  </w:style>
  <w:style w:type="character" w:styleId="Hyperlink">
    <w:name w:val="Hyperlink"/>
    <w:basedOn w:val="DefaultParagraphFont"/>
    <w:uiPriority w:val="99"/>
    <w:unhideWhenUsed/>
    <w:rsid w:val="00CF4FE0"/>
    <w:rPr>
      <w:color w:val="0000FF" w:themeColor="hyperlink"/>
      <w:u w:val="single"/>
    </w:rPr>
  </w:style>
  <w:style w:type="paragraph" w:styleId="Caption">
    <w:name w:val="caption"/>
    <w:basedOn w:val="Normal"/>
    <w:next w:val="Normal"/>
    <w:uiPriority w:val="35"/>
    <w:unhideWhenUsed/>
    <w:qFormat/>
    <w:rsid w:val="006C515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4559"/>
    <w:pPr>
      <w:widowControl w:val="0"/>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9"/>
    <w:unhideWhenUsed/>
    <w:qFormat/>
    <w:rsid w:val="00AE4559"/>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unhideWhenUsed/>
    <w:qFormat/>
    <w:rsid w:val="00AE4559"/>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EDC"/>
    <w:pPr>
      <w:ind w:left="720"/>
      <w:contextualSpacing/>
    </w:pPr>
  </w:style>
  <w:style w:type="paragraph" w:styleId="BalloonText">
    <w:name w:val="Balloon Text"/>
    <w:basedOn w:val="Normal"/>
    <w:link w:val="BalloonTextChar"/>
    <w:uiPriority w:val="99"/>
    <w:semiHidden/>
    <w:unhideWhenUsed/>
    <w:rsid w:val="00A16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E06"/>
    <w:rPr>
      <w:rFonts w:ascii="Tahoma" w:hAnsi="Tahoma" w:cs="Tahoma"/>
      <w:sz w:val="16"/>
      <w:szCs w:val="16"/>
    </w:rPr>
  </w:style>
  <w:style w:type="table" w:styleId="TableGrid">
    <w:name w:val="Table Grid"/>
    <w:basedOn w:val="TableNormal"/>
    <w:uiPriority w:val="59"/>
    <w:rsid w:val="00CC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01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4559"/>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
    <w:semiHidden/>
    <w:rsid w:val="00AE4559"/>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
    <w:semiHidden/>
    <w:rsid w:val="00AE4559"/>
    <w:rPr>
      <w:rFonts w:ascii="Courier New" w:eastAsia="Times New Roman" w:hAnsi="Courier New" w:cs="Courier New"/>
      <w:b/>
      <w:bCs/>
      <w:color w:val="000000"/>
      <w:sz w:val="26"/>
      <w:szCs w:val="26"/>
    </w:rPr>
  </w:style>
  <w:style w:type="character" w:styleId="PlaceholderText">
    <w:name w:val="Placeholder Text"/>
    <w:basedOn w:val="DefaultParagraphFont"/>
    <w:uiPriority w:val="99"/>
    <w:semiHidden/>
    <w:rsid w:val="004B799B"/>
    <w:rPr>
      <w:color w:val="808080"/>
    </w:rPr>
  </w:style>
  <w:style w:type="character" w:styleId="CommentReference">
    <w:name w:val="annotation reference"/>
    <w:basedOn w:val="DefaultParagraphFont"/>
    <w:uiPriority w:val="99"/>
    <w:semiHidden/>
    <w:unhideWhenUsed/>
    <w:rsid w:val="00F61283"/>
    <w:rPr>
      <w:sz w:val="16"/>
      <w:szCs w:val="16"/>
    </w:rPr>
  </w:style>
  <w:style w:type="paragraph" w:styleId="CommentText">
    <w:name w:val="annotation text"/>
    <w:basedOn w:val="Normal"/>
    <w:link w:val="CommentTextChar"/>
    <w:uiPriority w:val="99"/>
    <w:semiHidden/>
    <w:unhideWhenUsed/>
    <w:rsid w:val="00F61283"/>
    <w:pPr>
      <w:spacing w:line="240" w:lineRule="auto"/>
    </w:pPr>
    <w:rPr>
      <w:sz w:val="20"/>
      <w:szCs w:val="20"/>
    </w:rPr>
  </w:style>
  <w:style w:type="character" w:customStyle="1" w:styleId="CommentTextChar">
    <w:name w:val="Comment Text Char"/>
    <w:basedOn w:val="DefaultParagraphFont"/>
    <w:link w:val="CommentText"/>
    <w:uiPriority w:val="99"/>
    <w:semiHidden/>
    <w:rsid w:val="00F61283"/>
    <w:rPr>
      <w:sz w:val="20"/>
      <w:szCs w:val="20"/>
    </w:rPr>
  </w:style>
  <w:style w:type="paragraph" w:styleId="CommentSubject">
    <w:name w:val="annotation subject"/>
    <w:basedOn w:val="CommentText"/>
    <w:next w:val="CommentText"/>
    <w:link w:val="CommentSubjectChar"/>
    <w:uiPriority w:val="99"/>
    <w:semiHidden/>
    <w:unhideWhenUsed/>
    <w:rsid w:val="00F61283"/>
    <w:rPr>
      <w:b/>
      <w:bCs/>
    </w:rPr>
  </w:style>
  <w:style w:type="character" w:customStyle="1" w:styleId="CommentSubjectChar">
    <w:name w:val="Comment Subject Char"/>
    <w:basedOn w:val="CommentTextChar"/>
    <w:link w:val="CommentSubject"/>
    <w:uiPriority w:val="99"/>
    <w:semiHidden/>
    <w:rsid w:val="00F61283"/>
    <w:rPr>
      <w:b/>
      <w:bCs/>
      <w:sz w:val="20"/>
      <w:szCs w:val="20"/>
    </w:rPr>
  </w:style>
  <w:style w:type="table" w:styleId="MediumList2">
    <w:name w:val="Medium List 2"/>
    <w:basedOn w:val="TableNormal"/>
    <w:uiPriority w:val="66"/>
    <w:rsid w:val="0062665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62665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632AF8"/>
    <w:rPr>
      <w:i/>
      <w:iCs/>
    </w:rPr>
  </w:style>
  <w:style w:type="table" w:styleId="LightShading">
    <w:name w:val="Light Shading"/>
    <w:basedOn w:val="TableNormal"/>
    <w:uiPriority w:val="60"/>
    <w:rsid w:val="007F0AB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6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C4E"/>
  </w:style>
  <w:style w:type="paragraph" w:styleId="Footer">
    <w:name w:val="footer"/>
    <w:basedOn w:val="Normal"/>
    <w:link w:val="FooterChar"/>
    <w:uiPriority w:val="99"/>
    <w:unhideWhenUsed/>
    <w:rsid w:val="00862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4E"/>
  </w:style>
  <w:style w:type="character" w:styleId="Hyperlink">
    <w:name w:val="Hyperlink"/>
    <w:basedOn w:val="DefaultParagraphFont"/>
    <w:uiPriority w:val="99"/>
    <w:unhideWhenUsed/>
    <w:rsid w:val="00CF4FE0"/>
    <w:rPr>
      <w:color w:val="0000FF" w:themeColor="hyperlink"/>
      <w:u w:val="single"/>
    </w:rPr>
  </w:style>
  <w:style w:type="paragraph" w:styleId="Caption">
    <w:name w:val="caption"/>
    <w:basedOn w:val="Normal"/>
    <w:next w:val="Normal"/>
    <w:uiPriority w:val="35"/>
    <w:unhideWhenUsed/>
    <w:qFormat/>
    <w:rsid w:val="006C515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717119">
      <w:bodyDiv w:val="1"/>
      <w:marLeft w:val="0"/>
      <w:marRight w:val="0"/>
      <w:marTop w:val="0"/>
      <w:marBottom w:val="0"/>
      <w:divBdr>
        <w:top w:val="none" w:sz="0" w:space="0" w:color="auto"/>
        <w:left w:val="none" w:sz="0" w:space="0" w:color="auto"/>
        <w:bottom w:val="none" w:sz="0" w:space="0" w:color="auto"/>
        <w:right w:val="none" w:sz="0" w:space="0" w:color="auto"/>
      </w:divBdr>
    </w:div>
    <w:div w:id="1966693625">
      <w:bodyDiv w:val="1"/>
      <w:marLeft w:val="0"/>
      <w:marRight w:val="0"/>
      <w:marTop w:val="0"/>
      <w:marBottom w:val="0"/>
      <w:divBdr>
        <w:top w:val="none" w:sz="0" w:space="0" w:color="auto"/>
        <w:left w:val="none" w:sz="0" w:space="0" w:color="auto"/>
        <w:bottom w:val="none" w:sz="0" w:space="0" w:color="auto"/>
        <w:right w:val="none" w:sz="0" w:space="0" w:color="auto"/>
      </w:divBdr>
    </w:div>
    <w:div w:id="2098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8B03C-EDFB-4C28-9DFE-8A2725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8662</Words>
  <Characters>49376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57923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dc:creator>
  <cp:lastModifiedBy>Philip Bolton Jr</cp:lastModifiedBy>
  <cp:revision>2</cp:revision>
  <cp:lastPrinted>2013-10-02T16:32:00Z</cp:lastPrinted>
  <dcterms:created xsi:type="dcterms:W3CDTF">2013-12-18T20:01:00Z</dcterms:created>
  <dcterms:modified xsi:type="dcterms:W3CDTF">2013-12-18T20:01:00Z</dcterms:modified>
</cp:coreProperties>
</file>