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MORTALIDADE PREMATURA (30-69 ANOS) POR DOENÇAS CRÔNICAS NÃO TRANSMISSÍVEIS (DCNT) NO RIO GRANDE DO SUL (RS) ENTRE 2012 E 2022, SEGUNDO O SEXO: ESTUDO ECOLÓGICO </w:t>
      </w:r>
    </w:p>
    <w:p w:rsidR="00000000" w:rsidDel="00000000" w:rsidP="00000000" w:rsidRDefault="00000000" w:rsidRPr="00000000" w14:paraId="00000002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Autores: Silva, Jonatan da Rosa Pereira da</w:t>
      </w:r>
      <w:r w:rsidDel="00000000" w:rsidR="00000000" w:rsidRPr="00000000">
        <w:rPr>
          <w:b w:val="1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b w:val="1"/>
          <w:sz w:val="20"/>
          <w:szCs w:val="20"/>
          <w:vertAlign w:val="superscript"/>
          <w:rtl w:val="0"/>
        </w:rPr>
        <w:t xml:space="preserve">,2</w:t>
      </w:r>
      <w:r w:rsidDel="00000000" w:rsidR="00000000" w:rsidRPr="00000000">
        <w:rPr>
          <w:b w:val="1"/>
          <w:sz w:val="20"/>
          <w:szCs w:val="20"/>
          <w:rtl w:val="0"/>
        </w:rPr>
        <w:t xml:space="preserve">, Freitas, Luciana Bocaccio Sperb de</w:t>
      </w:r>
      <w:r w:rsidDel="00000000" w:rsidR="00000000" w:rsidRPr="00000000">
        <w:rPr>
          <w:b w:val="1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b w:val="1"/>
          <w:sz w:val="20"/>
          <w:szCs w:val="20"/>
          <w:rtl w:val="0"/>
        </w:rPr>
        <w:t xml:space="preserve">; Morais, Everton </w:t>
      </w:r>
      <w:r w:rsidDel="00000000" w:rsidR="00000000" w:rsidRPr="00000000">
        <w:rPr>
          <w:b w:val="1"/>
          <w:sz w:val="20"/>
          <w:szCs w:val="20"/>
          <w:rtl w:val="0"/>
        </w:rPr>
        <w:t xml:space="preserve">Cristian</w:t>
      </w:r>
      <w:r w:rsidDel="00000000" w:rsidR="00000000" w:rsidRPr="00000000">
        <w:rPr>
          <w:b w:val="1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b w:val="1"/>
          <w:sz w:val="20"/>
          <w:szCs w:val="20"/>
          <w:rtl w:val="0"/>
        </w:rPr>
        <w:t xml:space="preserve">; Carvalho, Fernanda Torres de</w:t>
      </w:r>
      <w:r w:rsidDel="00000000" w:rsidR="00000000" w:rsidRPr="00000000">
        <w:rPr>
          <w:b w:val="1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b w:val="1"/>
          <w:sz w:val="20"/>
          <w:szCs w:val="20"/>
          <w:rtl w:val="0"/>
        </w:rPr>
        <w:t xml:space="preserve">; Lerm, Beatriz </w:t>
      </w:r>
      <w:r w:rsidDel="00000000" w:rsidR="00000000" w:rsidRPr="00000000">
        <w:rPr>
          <w:b w:val="1"/>
          <w:sz w:val="20"/>
          <w:szCs w:val="20"/>
          <w:rtl w:val="0"/>
        </w:rPr>
        <w:t xml:space="preserve">Raffi</w:t>
      </w:r>
      <w:r w:rsidDel="00000000" w:rsidR="00000000" w:rsidRPr="00000000">
        <w:rPr>
          <w:b w:val="1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b w:val="1"/>
          <w:sz w:val="20"/>
          <w:szCs w:val="20"/>
          <w:vertAlign w:val="superscript"/>
          <w:rtl w:val="0"/>
        </w:rPr>
        <w:t xml:space="preserve">,2</w:t>
      </w:r>
      <w:r w:rsidDel="00000000" w:rsidR="00000000" w:rsidRPr="00000000">
        <w:rPr>
          <w:b w:val="1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04">
      <w:pPr>
        <w:spacing w:after="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Filiação: </w:t>
      </w:r>
    </w:p>
    <w:p w:rsidR="00000000" w:rsidDel="00000000" w:rsidP="00000000" w:rsidRDefault="00000000" w:rsidRPr="00000000" w14:paraId="00000006">
      <w:pPr>
        <w:spacing w:after="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1- Secretaria Estadual da Saúde do Rio Grande do Sul, Departamento de Atenção Primária e Políticas de Saúde; </w:t>
      </w:r>
    </w:p>
    <w:p w:rsidR="00000000" w:rsidDel="00000000" w:rsidP="00000000" w:rsidRDefault="00000000" w:rsidRPr="00000000" w14:paraId="00000007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2 - Universidade Federal do Rio Grande do Sul, Programa de Pós-Graduação em Epidemiologia.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Autor de correspondência: Jonatan da Rosa Pereira da Silva. Email: jonatanprd@gmail.com.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OBJETIVO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Analisar a taxa de mortalidade prematura por DCNT no RS, segundo o sexo, entre os anos de 2012 e 2022.  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MÉTODO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taxa de mortalidade prematura por DCNT foi calculada por meio da razão entre o número de óbitos prematuros por DCNT no Estado (provenientes do Painel de Monitoramento da Mortalidade Prematura por DCNT do Ministério da Saúde (MS)) e a estimativa populacional da faixa etária de 30 a 69 anos (fornecidas pelo Departamento de Economia e Estatística (DEE) do RS), multiplicado por 100.000 habitantes, considerando estratificações por sexo e ano de ocorrência dos óbitos. Adicionalmente, foi realizado o cálculo da mudança percentual da taxa entre o ano de 2012 e 2022.  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RESULTADOS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Em todo o período analisado, a taxa de mortalidade entre o sexo masculino foi superior à do sexo feminino.  A maior taxa de mortalidade foi registrada no ano de 2013, 457 óbitos prematuros/100.000 habitantes do sexo masculino e 301,2 óbitos prematuros /100.000 habitantes do sexo feminino. Em relação à mudança percentual, entre o ano de 2012 e 2022 a taxa de mortalidade reduziu 6,7% entre o sexo masculino. Por outro lado, aumentou 0,88% entre o sexo feminino.  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Assim como no Brasil, a taxa de mortalidade prematura por DCNT no RS é maior entre pessoas do sexo masculino quando comparadas ao feminino. Embora tenham sido observadas reduções da taxa na série histórica analisada, ainda são necessárias políticas públicas e ações de enfrentamento e prevenção à mortalidade prematura por DCNT.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</w:t>
      </w:r>
      <w:r w:rsidDel="00000000" w:rsidR="00000000" w:rsidRPr="00000000">
        <w:rPr>
          <w:b w:val="1"/>
          <w:sz w:val="20"/>
          <w:szCs w:val="20"/>
          <w:rtl w:val="0"/>
        </w:rPr>
        <w:t xml:space="preserve">-</w:t>
      </w:r>
      <w:r w:rsidDel="00000000" w:rsidR="00000000" w:rsidRPr="00000000">
        <w:rPr>
          <w:b w:val="1"/>
          <w:sz w:val="20"/>
          <w:szCs w:val="20"/>
          <w:rtl w:val="0"/>
        </w:rPr>
        <w:t xml:space="preserve">CHAVE</w:t>
      </w:r>
      <w:r w:rsidDel="00000000" w:rsidR="00000000" w:rsidRPr="00000000">
        <w:rPr>
          <w:sz w:val="20"/>
          <w:szCs w:val="20"/>
          <w:rtl w:val="0"/>
        </w:rPr>
        <w:t xml:space="preserve">: Doenças não Transmissíveis, Mortalidade Prematura,  Iniquidade de Gênero.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