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17CF" w14:textId="77777777" w:rsidR="001D21FB" w:rsidRDefault="001D21FB" w:rsidP="00FE40A2">
      <w:pPr>
        <w:spacing w:line="480" w:lineRule="auto"/>
        <w:contextualSpacing/>
        <w:rPr>
          <w:b/>
          <w:bCs/>
        </w:rPr>
      </w:pPr>
      <w:bookmarkStart w:id="0" w:name="_Hlk195835543"/>
      <w:bookmarkEnd w:id="0"/>
    </w:p>
    <w:p w14:paraId="28382F68" w14:textId="77777777" w:rsidR="001D21FB" w:rsidRDefault="001D21FB" w:rsidP="00412307">
      <w:pPr>
        <w:spacing w:line="480" w:lineRule="auto"/>
        <w:contextualSpacing/>
        <w:jc w:val="center"/>
        <w:rPr>
          <w:b/>
          <w:bCs/>
        </w:rPr>
      </w:pPr>
    </w:p>
    <w:p w14:paraId="4A9258A7" w14:textId="77777777" w:rsidR="001D21FB" w:rsidRDefault="001D21FB" w:rsidP="00412307">
      <w:pPr>
        <w:spacing w:line="480" w:lineRule="auto"/>
        <w:contextualSpacing/>
        <w:jc w:val="center"/>
        <w:rPr>
          <w:b/>
          <w:bCs/>
        </w:rPr>
      </w:pPr>
    </w:p>
    <w:p w14:paraId="26D5AAFC" w14:textId="2C0EB518" w:rsidR="008976CF" w:rsidRPr="00653A3B" w:rsidRDefault="00134F74" w:rsidP="00375059">
      <w:pPr>
        <w:spacing w:line="480" w:lineRule="auto"/>
        <w:jc w:val="center"/>
        <w:rPr>
          <w:rFonts w:eastAsiaTheme="minorHAnsi"/>
          <w:b/>
          <w:bCs/>
          <w:kern w:val="2"/>
          <w14:ligatures w14:val="standardContextual"/>
        </w:rPr>
      </w:pPr>
      <w:bookmarkStart w:id="1" w:name="_Hlk201866353"/>
      <w:r>
        <w:rPr>
          <w:rFonts w:eastAsiaTheme="minorHAnsi"/>
          <w:b/>
          <w:bCs/>
          <w:kern w:val="2"/>
          <w14:ligatures w14:val="standardContextual"/>
        </w:rPr>
        <w:t>An Education</w:t>
      </w:r>
      <w:r w:rsidR="00D97F40">
        <w:rPr>
          <w:rFonts w:eastAsiaTheme="minorHAnsi"/>
          <w:b/>
          <w:bCs/>
          <w:kern w:val="2"/>
          <w14:ligatures w14:val="standardContextual"/>
        </w:rPr>
        <w:t xml:space="preserve">al </w:t>
      </w:r>
      <w:r w:rsidR="00AF1945">
        <w:rPr>
          <w:rFonts w:eastAsiaTheme="minorHAnsi"/>
          <w:b/>
          <w:bCs/>
          <w:kern w:val="2"/>
          <w14:ligatures w14:val="standardContextual"/>
        </w:rPr>
        <w:t>I</w:t>
      </w:r>
      <w:r w:rsidR="00D97F40">
        <w:rPr>
          <w:rFonts w:eastAsiaTheme="minorHAnsi"/>
          <w:b/>
          <w:bCs/>
          <w:kern w:val="2"/>
          <w14:ligatures w14:val="standardContextual"/>
        </w:rPr>
        <w:t xml:space="preserve">ntervention to </w:t>
      </w:r>
      <w:r w:rsidR="008976CF" w:rsidRPr="00653A3B">
        <w:rPr>
          <w:rFonts w:eastAsiaTheme="minorHAnsi"/>
          <w:b/>
          <w:bCs/>
          <w:kern w:val="2"/>
          <w14:ligatures w14:val="standardContextual"/>
        </w:rPr>
        <w:t>I</w:t>
      </w:r>
      <w:r w:rsidR="00CF3E0C">
        <w:rPr>
          <w:rFonts w:eastAsiaTheme="minorHAnsi"/>
          <w:b/>
          <w:bCs/>
          <w:kern w:val="2"/>
          <w14:ligatures w14:val="standardContextual"/>
        </w:rPr>
        <w:t>ncrease</w:t>
      </w:r>
      <w:r w:rsidR="008976CF" w:rsidRPr="00653A3B">
        <w:rPr>
          <w:rFonts w:eastAsiaTheme="minorHAnsi"/>
          <w:b/>
          <w:bCs/>
          <w:kern w:val="2"/>
          <w14:ligatures w14:val="standardContextual"/>
        </w:rPr>
        <w:t xml:space="preserve"> Provider</w:t>
      </w:r>
      <w:r w:rsidR="0036321C">
        <w:rPr>
          <w:rFonts w:eastAsiaTheme="minorHAnsi"/>
          <w:b/>
          <w:bCs/>
          <w:kern w:val="2"/>
          <w14:ligatures w14:val="standardContextual"/>
        </w:rPr>
        <w:t>s</w:t>
      </w:r>
      <w:r w:rsidR="008976CF" w:rsidRPr="00653A3B">
        <w:rPr>
          <w:rFonts w:eastAsiaTheme="minorHAnsi"/>
          <w:b/>
          <w:bCs/>
          <w:kern w:val="2"/>
          <w14:ligatures w14:val="standardContextual"/>
        </w:rPr>
        <w:t xml:space="preserve"> Knowledge in Abnormal Involuntary Movement Scale (AIMS)</w:t>
      </w:r>
      <w:r w:rsidR="0036321C">
        <w:rPr>
          <w:rFonts w:eastAsiaTheme="minorHAnsi"/>
          <w:b/>
          <w:bCs/>
          <w:kern w:val="2"/>
          <w14:ligatures w14:val="standardContextual"/>
        </w:rPr>
        <w:t xml:space="preserve"> </w:t>
      </w:r>
      <w:r w:rsidR="006D562F">
        <w:rPr>
          <w:rFonts w:eastAsiaTheme="minorHAnsi"/>
          <w:b/>
          <w:bCs/>
          <w:kern w:val="2"/>
          <w14:ligatures w14:val="standardContextual"/>
        </w:rPr>
        <w:t>S</w:t>
      </w:r>
      <w:r w:rsidR="007A69D5">
        <w:rPr>
          <w:rFonts w:eastAsiaTheme="minorHAnsi"/>
          <w:b/>
          <w:bCs/>
          <w:kern w:val="2"/>
          <w14:ligatures w14:val="standardContextual"/>
        </w:rPr>
        <w:t xml:space="preserve">creening </w:t>
      </w:r>
      <w:r w:rsidR="003A7FAF">
        <w:rPr>
          <w:rFonts w:eastAsiaTheme="minorHAnsi"/>
          <w:b/>
          <w:bCs/>
          <w:kern w:val="2"/>
          <w14:ligatures w14:val="standardContextual"/>
        </w:rPr>
        <w:t>f</w:t>
      </w:r>
      <w:r w:rsidR="007A69D5">
        <w:rPr>
          <w:rFonts w:eastAsiaTheme="minorHAnsi"/>
          <w:b/>
          <w:bCs/>
          <w:kern w:val="2"/>
          <w14:ligatures w14:val="standardContextual"/>
        </w:rPr>
        <w:t>or</w:t>
      </w:r>
      <w:r w:rsidR="00D97F40">
        <w:rPr>
          <w:rFonts w:eastAsiaTheme="minorHAnsi"/>
          <w:b/>
          <w:bCs/>
          <w:kern w:val="2"/>
          <w14:ligatures w14:val="standardContextual"/>
        </w:rPr>
        <w:t xml:space="preserve"> </w:t>
      </w:r>
      <w:r w:rsidR="006D562F">
        <w:rPr>
          <w:rFonts w:eastAsiaTheme="minorHAnsi"/>
          <w:b/>
          <w:bCs/>
          <w:kern w:val="2"/>
          <w14:ligatures w14:val="standardContextual"/>
        </w:rPr>
        <w:t>P</w:t>
      </w:r>
      <w:r w:rsidR="00D97F40">
        <w:rPr>
          <w:rFonts w:eastAsiaTheme="minorHAnsi"/>
          <w:b/>
          <w:bCs/>
          <w:kern w:val="2"/>
          <w14:ligatures w14:val="standardContextual"/>
        </w:rPr>
        <w:t xml:space="preserve">atients </w:t>
      </w:r>
      <w:r w:rsidR="00963149">
        <w:rPr>
          <w:rFonts w:eastAsiaTheme="minorHAnsi"/>
          <w:b/>
          <w:bCs/>
          <w:kern w:val="2"/>
          <w14:ligatures w14:val="standardContextual"/>
        </w:rPr>
        <w:t>Taking</w:t>
      </w:r>
      <w:r w:rsidR="0036321C">
        <w:rPr>
          <w:rFonts w:eastAsiaTheme="minorHAnsi"/>
          <w:b/>
          <w:bCs/>
          <w:kern w:val="2"/>
          <w14:ligatures w14:val="standardContextual"/>
        </w:rPr>
        <w:t xml:space="preserve"> </w:t>
      </w:r>
      <w:r w:rsidR="00FF29F1">
        <w:rPr>
          <w:rFonts w:eastAsiaTheme="minorHAnsi"/>
          <w:b/>
          <w:bCs/>
          <w:kern w:val="2"/>
          <w14:ligatures w14:val="standardContextual"/>
        </w:rPr>
        <w:t>A</w:t>
      </w:r>
      <w:r w:rsidR="0036321C">
        <w:rPr>
          <w:rFonts w:eastAsiaTheme="minorHAnsi"/>
          <w:b/>
          <w:bCs/>
          <w:kern w:val="2"/>
          <w14:ligatures w14:val="standardContextual"/>
        </w:rPr>
        <w:t>nti</w:t>
      </w:r>
      <w:r w:rsidR="00FF29F1">
        <w:rPr>
          <w:rFonts w:eastAsiaTheme="minorHAnsi"/>
          <w:b/>
          <w:bCs/>
          <w:kern w:val="2"/>
          <w14:ligatures w14:val="standardContextual"/>
        </w:rPr>
        <w:t xml:space="preserve">psychotic </w:t>
      </w:r>
      <w:r w:rsidR="003A7FAF">
        <w:rPr>
          <w:rFonts w:eastAsiaTheme="minorHAnsi"/>
          <w:b/>
          <w:bCs/>
          <w:kern w:val="2"/>
          <w14:ligatures w14:val="standardContextual"/>
        </w:rPr>
        <w:t>M</w:t>
      </w:r>
      <w:r w:rsidR="00FF29F1">
        <w:rPr>
          <w:rFonts w:eastAsiaTheme="minorHAnsi"/>
          <w:b/>
          <w:bCs/>
          <w:kern w:val="2"/>
          <w14:ligatures w14:val="standardContextual"/>
        </w:rPr>
        <w:t>edication-</w:t>
      </w:r>
      <w:bookmarkEnd w:id="1"/>
      <w:r w:rsidR="00FF29F1">
        <w:rPr>
          <w:rFonts w:eastAsiaTheme="minorHAnsi"/>
          <w:b/>
          <w:bCs/>
          <w:kern w:val="2"/>
          <w14:ligatures w14:val="standardContextual"/>
        </w:rPr>
        <w:t xml:space="preserve">A </w:t>
      </w:r>
      <w:r w:rsidR="00CF3E0C">
        <w:rPr>
          <w:rFonts w:eastAsiaTheme="minorHAnsi"/>
          <w:b/>
          <w:bCs/>
          <w:kern w:val="2"/>
          <w14:ligatures w14:val="standardContextual"/>
        </w:rPr>
        <w:t>quality Improvement Project</w:t>
      </w:r>
    </w:p>
    <w:p w14:paraId="13F50DA5" w14:textId="77777777" w:rsidR="008E73B0" w:rsidRDefault="008E73B0" w:rsidP="00AC5A11">
      <w:pPr>
        <w:shd w:val="clear" w:color="auto" w:fill="FFFFFF"/>
        <w:spacing w:line="480" w:lineRule="auto"/>
        <w:jc w:val="center"/>
        <w:rPr>
          <w:rFonts w:eastAsiaTheme="minorHAnsi"/>
          <w:kern w:val="2"/>
          <w14:ligatures w14:val="standardContextual"/>
        </w:rPr>
      </w:pPr>
    </w:p>
    <w:p w14:paraId="40841BC2" w14:textId="77777777" w:rsidR="00894D85" w:rsidRPr="00894D85" w:rsidRDefault="00894D85" w:rsidP="00894D85">
      <w:pPr>
        <w:spacing w:line="480" w:lineRule="auto"/>
        <w:contextualSpacing/>
        <w:jc w:val="center"/>
        <w:rPr>
          <w:lang w:eastAsia="ru-RU"/>
        </w:rPr>
      </w:pPr>
      <w:r w:rsidRPr="00894D85">
        <w:rPr>
          <w:lang w:eastAsia="ru-RU"/>
        </w:rPr>
        <w:t>A Scholarly Project Presented to the Faculty of the</w:t>
      </w:r>
    </w:p>
    <w:p w14:paraId="2729A750" w14:textId="77777777" w:rsidR="00894D85" w:rsidRPr="00894D85" w:rsidRDefault="00894D85" w:rsidP="00894D85">
      <w:pPr>
        <w:spacing w:line="480" w:lineRule="auto"/>
        <w:contextualSpacing/>
        <w:jc w:val="center"/>
        <w:rPr>
          <w:lang w:eastAsia="ru-RU"/>
        </w:rPr>
      </w:pPr>
      <w:r w:rsidRPr="00894D85">
        <w:rPr>
          <w:lang w:eastAsia="ru-RU"/>
        </w:rPr>
        <w:t>Nicole Wertheim College of Nursing and Health Sciences</w:t>
      </w:r>
    </w:p>
    <w:p w14:paraId="040466A2" w14:textId="77777777" w:rsidR="00894D85" w:rsidRPr="00894D85" w:rsidRDefault="00894D85" w:rsidP="00894D85">
      <w:pPr>
        <w:spacing w:line="480" w:lineRule="auto"/>
        <w:contextualSpacing/>
        <w:jc w:val="center"/>
        <w:rPr>
          <w:lang w:eastAsia="ru-RU"/>
        </w:rPr>
      </w:pPr>
      <w:r w:rsidRPr="00894D85">
        <w:rPr>
          <w:lang w:eastAsia="ru-RU"/>
        </w:rPr>
        <w:t>Florida International University</w:t>
      </w:r>
    </w:p>
    <w:p w14:paraId="37E1FBAA" w14:textId="77777777" w:rsidR="00894D85" w:rsidRPr="00894D85" w:rsidRDefault="00894D85" w:rsidP="00894D85">
      <w:pPr>
        <w:spacing w:line="480" w:lineRule="auto"/>
        <w:contextualSpacing/>
        <w:jc w:val="center"/>
        <w:rPr>
          <w:lang w:eastAsia="ru-RU"/>
        </w:rPr>
      </w:pPr>
      <w:r w:rsidRPr="00894D85">
        <w:rPr>
          <w:lang w:eastAsia="ru-RU"/>
        </w:rPr>
        <w:t>In partial fulfillment of the requirements</w:t>
      </w:r>
    </w:p>
    <w:p w14:paraId="7380860A" w14:textId="77777777" w:rsidR="00894D85" w:rsidRPr="00894D85" w:rsidRDefault="00894D85" w:rsidP="00894D85">
      <w:pPr>
        <w:spacing w:line="480" w:lineRule="auto"/>
        <w:contextualSpacing/>
        <w:jc w:val="center"/>
        <w:rPr>
          <w:lang w:eastAsia="ru-RU"/>
        </w:rPr>
      </w:pPr>
      <w:r w:rsidRPr="00894D85">
        <w:rPr>
          <w:lang w:eastAsia="ru-RU"/>
        </w:rPr>
        <w:t>For the Degree of Doctor of Nursing Practice</w:t>
      </w:r>
    </w:p>
    <w:p w14:paraId="703BC022" w14:textId="77777777" w:rsidR="00452F4D" w:rsidRDefault="00452F4D" w:rsidP="00452F4D">
      <w:pPr>
        <w:spacing w:line="480" w:lineRule="auto"/>
        <w:contextualSpacing/>
        <w:jc w:val="center"/>
        <w:rPr>
          <w:lang w:eastAsia="ru-RU"/>
        </w:rPr>
      </w:pPr>
    </w:p>
    <w:p w14:paraId="2DBE1130" w14:textId="02A1F413" w:rsidR="00452F4D" w:rsidRPr="00452F4D" w:rsidRDefault="00452F4D" w:rsidP="00452F4D">
      <w:pPr>
        <w:spacing w:line="480" w:lineRule="auto"/>
        <w:contextualSpacing/>
        <w:jc w:val="center"/>
        <w:rPr>
          <w:lang w:eastAsia="ru-RU"/>
        </w:rPr>
      </w:pPr>
      <w:r w:rsidRPr="00452F4D">
        <w:rPr>
          <w:lang w:eastAsia="ru-RU"/>
        </w:rPr>
        <w:t xml:space="preserve">By: </w:t>
      </w:r>
      <w:r w:rsidR="004B1C43">
        <w:rPr>
          <w:lang w:eastAsia="ru-RU"/>
        </w:rPr>
        <w:t>Elsa McDaniel</w:t>
      </w:r>
      <w:r w:rsidRPr="00452F4D">
        <w:rPr>
          <w:lang w:eastAsia="ru-RU"/>
        </w:rPr>
        <w:t xml:space="preserve"> MSN, </w:t>
      </w:r>
      <w:r w:rsidR="000C5E6B">
        <w:rPr>
          <w:lang w:eastAsia="ru-RU"/>
        </w:rPr>
        <w:t>APRN,</w:t>
      </w:r>
      <w:r w:rsidR="005F328A">
        <w:rPr>
          <w:lang w:eastAsia="ru-RU"/>
        </w:rPr>
        <w:t xml:space="preserve"> </w:t>
      </w:r>
      <w:r w:rsidR="001B70D1">
        <w:rPr>
          <w:lang w:eastAsia="ru-RU"/>
        </w:rPr>
        <w:t xml:space="preserve">PMHNP </w:t>
      </w:r>
    </w:p>
    <w:p w14:paraId="6FA623D2" w14:textId="77777777" w:rsidR="00452F4D" w:rsidRPr="00452F4D" w:rsidRDefault="00452F4D" w:rsidP="00452F4D">
      <w:pPr>
        <w:spacing w:line="480" w:lineRule="auto"/>
        <w:contextualSpacing/>
        <w:jc w:val="center"/>
        <w:rPr>
          <w:lang w:eastAsia="ru-RU"/>
        </w:rPr>
      </w:pPr>
      <w:r w:rsidRPr="00452F4D">
        <w:rPr>
          <w:lang w:eastAsia="ru-RU"/>
        </w:rPr>
        <w:t>Lead Professor: Eric A. Fenkl. PhD, RN, CNE</w:t>
      </w:r>
    </w:p>
    <w:p w14:paraId="53B910C5" w14:textId="1A1D1C60" w:rsidR="00452F4D" w:rsidRPr="00452F4D" w:rsidRDefault="00452F4D" w:rsidP="00452F4D">
      <w:pPr>
        <w:spacing w:line="480" w:lineRule="auto"/>
        <w:contextualSpacing/>
        <w:jc w:val="center"/>
        <w:rPr>
          <w:lang w:eastAsia="ru-RU"/>
        </w:rPr>
      </w:pPr>
      <w:r w:rsidRPr="00452F4D">
        <w:rPr>
          <w:lang w:eastAsia="ru-RU"/>
        </w:rPr>
        <w:t>Clinical Preceptor:</w:t>
      </w:r>
      <w:r w:rsidR="00865891">
        <w:rPr>
          <w:lang w:eastAsia="ru-RU"/>
        </w:rPr>
        <w:t xml:space="preserve"> Michelle </w:t>
      </w:r>
      <w:r w:rsidR="00AF1945">
        <w:rPr>
          <w:lang w:eastAsia="ru-RU"/>
        </w:rPr>
        <w:t>Bryd, DNP</w:t>
      </w:r>
      <w:r w:rsidR="00865891">
        <w:rPr>
          <w:lang w:eastAsia="ru-RU"/>
        </w:rPr>
        <w:t>, PMHNP</w:t>
      </w:r>
      <w:r w:rsidR="00AF1945">
        <w:rPr>
          <w:lang w:eastAsia="ru-RU"/>
        </w:rPr>
        <w:t xml:space="preserve"> </w:t>
      </w:r>
    </w:p>
    <w:p w14:paraId="3B17F65F" w14:textId="77777777" w:rsidR="00D10FCB" w:rsidRDefault="00D10FCB" w:rsidP="00AC5A11">
      <w:pPr>
        <w:spacing w:line="480" w:lineRule="auto"/>
        <w:contextualSpacing/>
        <w:jc w:val="center"/>
        <w:rPr>
          <w:b/>
          <w:bCs/>
          <w:lang w:eastAsia="ru-RU"/>
        </w:rPr>
      </w:pPr>
    </w:p>
    <w:p w14:paraId="16E8F1CC" w14:textId="77777777" w:rsidR="00D10FCB" w:rsidRDefault="00D10FCB" w:rsidP="005B7ED2">
      <w:pPr>
        <w:spacing w:line="480" w:lineRule="auto"/>
        <w:contextualSpacing/>
        <w:jc w:val="center"/>
        <w:rPr>
          <w:b/>
          <w:bCs/>
          <w:lang w:eastAsia="ru-RU"/>
        </w:rPr>
      </w:pPr>
    </w:p>
    <w:p w14:paraId="5C55B4B8" w14:textId="77777777" w:rsidR="00CB3B3C" w:rsidRPr="00CB3B3C" w:rsidRDefault="00CB3B3C" w:rsidP="00CB3B3C">
      <w:pPr>
        <w:spacing w:line="480" w:lineRule="auto"/>
        <w:contextualSpacing/>
        <w:jc w:val="center"/>
        <w:rPr>
          <w:lang w:eastAsia="ru-RU"/>
        </w:rPr>
      </w:pPr>
      <w:r w:rsidRPr="00CB3B3C">
        <w:rPr>
          <w:lang w:eastAsia="ru-RU"/>
        </w:rPr>
        <w:t xml:space="preserve">Approval Acknowledged: </w:t>
      </w:r>
      <w:bookmarkStart w:id="2" w:name="_Hlk204686286"/>
      <w:r w:rsidRPr="00CB3B3C">
        <w:rPr>
          <w:lang w:eastAsia="ru-RU"/>
        </w:rPr>
        <w:t>_______________________________, DNP Program Director</w:t>
      </w:r>
    </w:p>
    <w:p w14:paraId="5F02DBD8" w14:textId="6D5FBD83" w:rsidR="00CB3B3C" w:rsidRPr="00CB3B3C" w:rsidRDefault="00CB3B3C" w:rsidP="00CB3B3C">
      <w:pPr>
        <w:spacing w:line="480" w:lineRule="auto"/>
        <w:contextualSpacing/>
        <w:jc w:val="center"/>
        <w:rPr>
          <w:lang w:eastAsia="ru-RU"/>
        </w:rPr>
      </w:pPr>
      <w:r w:rsidRPr="00CB3B3C">
        <w:rPr>
          <w:lang w:eastAsia="ru-RU"/>
        </w:rPr>
        <w:t>Date: _________________________</w:t>
      </w:r>
      <w:r w:rsidR="0088271B">
        <w:rPr>
          <w:lang w:eastAsia="ru-RU"/>
        </w:rPr>
        <w:t xml:space="preserve"> </w:t>
      </w:r>
    </w:p>
    <w:p w14:paraId="0F581311" w14:textId="031D00E1" w:rsidR="0088271B" w:rsidRPr="00CB3B3C" w:rsidRDefault="0088271B" w:rsidP="0088271B">
      <w:pPr>
        <w:spacing w:line="480" w:lineRule="auto"/>
        <w:contextualSpacing/>
        <w:jc w:val="center"/>
        <w:rPr>
          <w:lang w:eastAsia="ru-RU"/>
        </w:rPr>
      </w:pPr>
      <w:r w:rsidRPr="00CB3B3C">
        <w:rPr>
          <w:lang w:eastAsia="ru-RU"/>
        </w:rPr>
        <w:t xml:space="preserve">_______________________________, DNP </w:t>
      </w:r>
      <w:r w:rsidR="00375059">
        <w:rPr>
          <w:lang w:eastAsia="ru-RU"/>
        </w:rPr>
        <w:t>Project Advisor</w:t>
      </w:r>
    </w:p>
    <w:p w14:paraId="40E034E3" w14:textId="77777777" w:rsidR="0088271B" w:rsidRPr="00CB3B3C" w:rsidRDefault="0088271B" w:rsidP="0088271B">
      <w:pPr>
        <w:spacing w:line="480" w:lineRule="auto"/>
        <w:contextualSpacing/>
        <w:jc w:val="center"/>
        <w:rPr>
          <w:lang w:eastAsia="ru-RU"/>
        </w:rPr>
      </w:pPr>
      <w:r w:rsidRPr="00CB3B3C">
        <w:rPr>
          <w:lang w:eastAsia="ru-RU"/>
        </w:rPr>
        <w:t>Date: _________________________</w:t>
      </w:r>
      <w:r>
        <w:rPr>
          <w:lang w:eastAsia="ru-RU"/>
        </w:rPr>
        <w:t xml:space="preserve"> </w:t>
      </w:r>
    </w:p>
    <w:bookmarkEnd w:id="2"/>
    <w:p w14:paraId="71FD2A9D" w14:textId="77777777" w:rsidR="00464483" w:rsidRDefault="00464483" w:rsidP="00464483">
      <w:pPr>
        <w:spacing w:line="480" w:lineRule="auto"/>
        <w:rPr>
          <w:b/>
          <w:bCs/>
          <w:lang w:eastAsia="ru-RU"/>
        </w:rPr>
      </w:pPr>
    </w:p>
    <w:p w14:paraId="50679C5B" w14:textId="19D3EB78" w:rsidR="008463BD" w:rsidRPr="00CB73DB" w:rsidRDefault="008463BD" w:rsidP="00464483">
      <w:pPr>
        <w:spacing w:line="480" w:lineRule="auto"/>
        <w:jc w:val="center"/>
        <w:rPr>
          <w:b/>
          <w:bCs/>
        </w:rPr>
      </w:pPr>
      <w:r w:rsidRPr="00CB73DB">
        <w:rPr>
          <w:b/>
          <w:bCs/>
        </w:rPr>
        <w:lastRenderedPageBreak/>
        <w:t>A</w:t>
      </w:r>
      <w:r w:rsidR="002C73AF" w:rsidRPr="00CB73DB">
        <w:rPr>
          <w:b/>
          <w:bCs/>
        </w:rPr>
        <w:t>bstract</w:t>
      </w:r>
    </w:p>
    <w:p w14:paraId="0D0840B9" w14:textId="77777777" w:rsidR="00937E47" w:rsidRPr="00B86642" w:rsidRDefault="00937E47" w:rsidP="00937E47">
      <w:pPr>
        <w:spacing w:line="480" w:lineRule="auto"/>
        <w:rPr>
          <w:color w:val="000000" w:themeColor="text1"/>
        </w:rPr>
      </w:pPr>
      <w:r w:rsidRPr="00B86642">
        <w:rPr>
          <w:b/>
          <w:bCs/>
          <w:color w:val="000000" w:themeColor="text1"/>
        </w:rPr>
        <w:t>Background:</w:t>
      </w:r>
      <w:r w:rsidRPr="00B86642">
        <w:rPr>
          <w:color w:val="000000" w:themeColor="text1"/>
        </w:rPr>
        <w:t xml:space="preserve"> Abnormal Involuntary Movement Scale (AIMS) screening enhances early detection and management of tardive dyskinesia in patients taking antipsychotic medication. Providers often demonstrate insufficient knowledge and lack confidence in utilizing the AIMS tool. This project assesses the impact of an educational intervention designed to enhance providers' knowledge and confidence in AIMS screening.</w:t>
      </w:r>
    </w:p>
    <w:p w14:paraId="10A7BD8B" w14:textId="77777777" w:rsidR="00937E47" w:rsidRPr="00B86642" w:rsidRDefault="00937E47" w:rsidP="00937E47">
      <w:pPr>
        <w:spacing w:line="480" w:lineRule="auto"/>
        <w:rPr>
          <w:color w:val="000000" w:themeColor="text1"/>
        </w:rPr>
      </w:pPr>
      <w:r w:rsidRPr="00B86642">
        <w:rPr>
          <w:b/>
          <w:bCs/>
          <w:color w:val="000000" w:themeColor="text1"/>
        </w:rPr>
        <w:t>Methods:</w:t>
      </w:r>
      <w:r w:rsidRPr="00B86642">
        <w:rPr>
          <w:color w:val="000000" w:themeColor="text1"/>
        </w:rPr>
        <w:t xml:space="preserve"> A quality improvement (QI) project was conducted using a pre-test and post-test design to evaluate the effectiveness of the intervention. The educational intervention involved a voice-over PowerPoint presentation on AIMS screening.</w:t>
      </w:r>
    </w:p>
    <w:p w14:paraId="0E1F4A27" w14:textId="77777777" w:rsidR="00937E47" w:rsidRPr="00B86642" w:rsidRDefault="00937E47" w:rsidP="00937E47">
      <w:pPr>
        <w:spacing w:line="480" w:lineRule="auto"/>
        <w:rPr>
          <w:color w:val="000000" w:themeColor="text1"/>
        </w:rPr>
      </w:pPr>
      <w:r w:rsidRPr="00B86642">
        <w:rPr>
          <w:b/>
          <w:bCs/>
          <w:color w:val="000000" w:themeColor="text1"/>
        </w:rPr>
        <w:t>Results:</w:t>
      </w:r>
      <w:r w:rsidRPr="00B86642">
        <w:rPr>
          <w:color w:val="000000" w:themeColor="text1"/>
        </w:rPr>
        <w:t xml:space="preserve"> The pre-test scores ranged from a minimum of 13 to a maximum of 16, with a mean score of 14.11 and a standard deviation of 1.05. Following the intervention, the mean score on the post-test increased significantly to 17.44, with a standard deviation of 1.33. This increase demonstrates a notable improvement in providers' knowledge after the educational intervention. Additionally, a paired-samples t-test was conducted to compare pre-test and post-test scores. The t-statistics were 15.86, with a p-value of less than 0.001, indicating that the increase in knowledge was statistically significant.</w:t>
      </w:r>
    </w:p>
    <w:p w14:paraId="616C66AC" w14:textId="77777777" w:rsidR="00937E47" w:rsidRPr="00B86642" w:rsidRDefault="00937E47" w:rsidP="00937E47">
      <w:pPr>
        <w:spacing w:line="480" w:lineRule="auto"/>
        <w:rPr>
          <w:color w:val="000000" w:themeColor="text1"/>
        </w:rPr>
      </w:pPr>
      <w:r w:rsidRPr="00B86642">
        <w:rPr>
          <w:b/>
          <w:bCs/>
          <w:color w:val="000000" w:themeColor="text1"/>
        </w:rPr>
        <w:t>Conclusion:</w:t>
      </w:r>
      <w:r w:rsidRPr="00B86642">
        <w:rPr>
          <w:color w:val="000000" w:themeColor="text1"/>
        </w:rPr>
        <w:t xml:space="preserve"> These findings support the integration of AIMS training into routine clinical workflows to enhance provider competence in the detection and management of tardive dyskinesia. The educational intervention significantly improved providers' knowledge regarding AIMS screening.</w:t>
      </w:r>
    </w:p>
    <w:p w14:paraId="16ABD0A5" w14:textId="77777777" w:rsidR="00937E47" w:rsidRPr="007815D4" w:rsidRDefault="00937E47" w:rsidP="00937E47">
      <w:pPr>
        <w:spacing w:line="480" w:lineRule="auto"/>
        <w:ind w:firstLine="720"/>
        <w:rPr>
          <w:color w:val="000000" w:themeColor="text1"/>
        </w:rPr>
      </w:pPr>
      <w:r w:rsidRPr="007815D4">
        <w:rPr>
          <w:i/>
          <w:iCs/>
          <w:color w:val="000000" w:themeColor="text1"/>
        </w:rPr>
        <w:t>Keywords:</w:t>
      </w:r>
      <w:r w:rsidRPr="007815D4">
        <w:rPr>
          <w:color w:val="000000" w:themeColor="text1"/>
        </w:rPr>
        <w:t xml:space="preserve"> AIMS, tardive dyskinesia, quality improvement, </w:t>
      </w:r>
      <w:r>
        <w:rPr>
          <w:color w:val="000000" w:themeColor="text1"/>
        </w:rPr>
        <w:t>pre-test and post-test,</w:t>
      </w:r>
      <w:r w:rsidRPr="007815D4">
        <w:rPr>
          <w:color w:val="000000" w:themeColor="text1"/>
        </w:rPr>
        <w:t xml:space="preserve"> education</w:t>
      </w:r>
      <w:r>
        <w:rPr>
          <w:color w:val="000000" w:themeColor="text1"/>
        </w:rPr>
        <w:t xml:space="preserve"> intervention</w:t>
      </w:r>
      <w:r w:rsidRPr="007815D4">
        <w:rPr>
          <w:color w:val="000000" w:themeColor="text1"/>
        </w:rPr>
        <w:t>, antipsychotic</w:t>
      </w:r>
      <w:r>
        <w:rPr>
          <w:color w:val="000000" w:themeColor="text1"/>
        </w:rPr>
        <w:t xml:space="preserve"> medication, providers knowledge, mental health, early detection</w:t>
      </w:r>
    </w:p>
    <w:p w14:paraId="4574E785" w14:textId="37184556" w:rsidR="00D33FCA" w:rsidRPr="008A2335" w:rsidRDefault="00D33FCA" w:rsidP="00937E47">
      <w:pPr>
        <w:pStyle w:val="NoSpacing"/>
        <w:jc w:val="center"/>
        <w:rPr>
          <w:rFonts w:ascii="Times New Roman" w:hAnsi="Times New Roman"/>
          <w:b/>
          <w:color w:val="000000" w:themeColor="text1"/>
        </w:rPr>
      </w:pPr>
      <w:r w:rsidRPr="008A2335">
        <w:rPr>
          <w:rFonts w:ascii="Times New Roman" w:hAnsi="Times New Roman"/>
          <w:b/>
          <w:bCs/>
          <w:color w:val="000000" w:themeColor="text1"/>
        </w:rPr>
        <w:lastRenderedPageBreak/>
        <w:t>Table of Contents</w:t>
      </w:r>
    </w:p>
    <w:p w14:paraId="30E2C118" w14:textId="77777777"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Introduction                                                                                                                       5</w:t>
      </w:r>
    </w:p>
    <w:p w14:paraId="06167F27" w14:textId="77777777" w:rsidR="00D33FCA" w:rsidRPr="008A2335" w:rsidRDefault="00D33FCA" w:rsidP="00D33FCA">
      <w:pPr>
        <w:numPr>
          <w:ilvl w:val="0"/>
          <w:numId w:val="28"/>
        </w:numPr>
        <w:autoSpaceDE w:val="0"/>
        <w:autoSpaceDN w:val="0"/>
        <w:adjustRightInd w:val="0"/>
        <w:spacing w:line="480" w:lineRule="auto"/>
        <w:rPr>
          <w:color w:val="000000" w:themeColor="text1"/>
        </w:rPr>
      </w:pPr>
      <w:r w:rsidRPr="008A2335">
        <w:rPr>
          <w:color w:val="000000" w:themeColor="text1"/>
        </w:rPr>
        <w:t>Problem Statement                                                                                                      5</w:t>
      </w:r>
    </w:p>
    <w:p w14:paraId="2818AEF2" w14:textId="64781D52" w:rsidR="00D33FCA" w:rsidRPr="008A2335" w:rsidRDefault="00F0290C" w:rsidP="00973D74">
      <w:pPr>
        <w:pStyle w:val="ListParagraph"/>
        <w:spacing w:line="480" w:lineRule="auto"/>
        <w:ind w:left="1800"/>
        <w:rPr>
          <w:color w:val="000000" w:themeColor="text1"/>
        </w:rPr>
      </w:pPr>
      <w:r w:rsidRPr="008A2335">
        <w:rPr>
          <w:color w:val="000000" w:themeColor="text1"/>
        </w:rPr>
        <w:t xml:space="preserve">a. </w:t>
      </w:r>
      <w:r w:rsidR="00D33FCA" w:rsidRPr="008A2335">
        <w:rPr>
          <w:color w:val="000000" w:themeColor="text1"/>
        </w:rPr>
        <w:t>Consequences of the problem                                                                     6</w:t>
      </w:r>
    </w:p>
    <w:p w14:paraId="55FC4118" w14:textId="61BA67F3" w:rsidR="00D33FCA" w:rsidRPr="008A2335" w:rsidRDefault="00F0290C" w:rsidP="00351142">
      <w:pPr>
        <w:pStyle w:val="ListParagraph"/>
        <w:spacing w:line="480" w:lineRule="auto"/>
        <w:ind w:left="1800"/>
        <w:rPr>
          <w:color w:val="000000" w:themeColor="text1"/>
        </w:rPr>
      </w:pPr>
      <w:r w:rsidRPr="008A2335">
        <w:rPr>
          <w:color w:val="000000" w:themeColor="text1"/>
        </w:rPr>
        <w:t xml:space="preserve">b. </w:t>
      </w:r>
      <w:r w:rsidR="00D33FCA" w:rsidRPr="008A2335">
        <w:rPr>
          <w:color w:val="000000" w:themeColor="text1"/>
        </w:rPr>
        <w:t xml:space="preserve">Knowledge Gap                                                                                           </w:t>
      </w:r>
      <w:r w:rsidR="0001250D" w:rsidRPr="008A2335">
        <w:rPr>
          <w:color w:val="000000" w:themeColor="text1"/>
        </w:rPr>
        <w:t>8</w:t>
      </w:r>
    </w:p>
    <w:p w14:paraId="495A24FD" w14:textId="03432C39" w:rsidR="00D33FCA" w:rsidRPr="008A2335" w:rsidRDefault="00F0290C" w:rsidP="00351142">
      <w:pPr>
        <w:pStyle w:val="ListParagraph"/>
        <w:spacing w:line="480" w:lineRule="auto"/>
        <w:ind w:left="1800"/>
        <w:rPr>
          <w:color w:val="000000" w:themeColor="text1"/>
        </w:rPr>
      </w:pPr>
      <w:r w:rsidRPr="008A2335">
        <w:rPr>
          <w:color w:val="000000" w:themeColor="text1"/>
        </w:rPr>
        <w:t xml:space="preserve">c. </w:t>
      </w:r>
      <w:r w:rsidR="00D33FCA" w:rsidRPr="008A2335">
        <w:rPr>
          <w:color w:val="000000" w:themeColor="text1"/>
        </w:rPr>
        <w:t xml:space="preserve">Proposal Solution                                                                                   </w:t>
      </w:r>
      <w:r w:rsidR="0001250D" w:rsidRPr="008A2335">
        <w:rPr>
          <w:color w:val="000000" w:themeColor="text1"/>
        </w:rPr>
        <w:t xml:space="preserve">    </w:t>
      </w:r>
      <w:r w:rsidR="008C5017" w:rsidRPr="008A2335">
        <w:rPr>
          <w:color w:val="000000" w:themeColor="text1"/>
        </w:rPr>
        <w:t xml:space="preserve"> 9</w:t>
      </w:r>
      <w:r w:rsidR="0001250D" w:rsidRPr="008A2335">
        <w:rPr>
          <w:color w:val="000000" w:themeColor="text1"/>
        </w:rPr>
        <w:t xml:space="preserve"> </w:t>
      </w:r>
    </w:p>
    <w:p w14:paraId="2249CDA3" w14:textId="2555DB19"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Summary </w:t>
      </w:r>
      <w:r w:rsidR="000C05CB" w:rsidRPr="008A2335">
        <w:t>of the Evidence Related to the Clinical Question</w:t>
      </w:r>
      <w:r w:rsidR="00FE27B8" w:rsidRPr="008A2335">
        <w:t xml:space="preserve">                                           10</w:t>
      </w:r>
    </w:p>
    <w:p w14:paraId="253B5432" w14:textId="4AEB8592" w:rsidR="003429EF" w:rsidRPr="008A2335" w:rsidRDefault="003429EF" w:rsidP="00D33FCA">
      <w:pPr>
        <w:numPr>
          <w:ilvl w:val="0"/>
          <w:numId w:val="25"/>
        </w:numPr>
        <w:autoSpaceDE w:val="0"/>
        <w:autoSpaceDN w:val="0"/>
        <w:adjustRightInd w:val="0"/>
        <w:spacing w:line="480" w:lineRule="auto"/>
        <w:rPr>
          <w:color w:val="000000" w:themeColor="text1"/>
        </w:rPr>
      </w:pPr>
      <w:r w:rsidRPr="008A2335">
        <w:rPr>
          <w:color w:val="000000" w:themeColor="text1"/>
        </w:rPr>
        <w:t>Search Strategy</w:t>
      </w:r>
      <w:r w:rsidR="00F504E9" w:rsidRPr="008A2335">
        <w:rPr>
          <w:color w:val="000000" w:themeColor="text1"/>
        </w:rPr>
        <w:t xml:space="preserve">                                                                                                                11</w:t>
      </w:r>
    </w:p>
    <w:p w14:paraId="240F503B" w14:textId="1D1C534E" w:rsidR="0036051A" w:rsidRPr="008A2335" w:rsidRDefault="0036051A" w:rsidP="00D33FCA">
      <w:pPr>
        <w:numPr>
          <w:ilvl w:val="0"/>
          <w:numId w:val="25"/>
        </w:numPr>
        <w:autoSpaceDE w:val="0"/>
        <w:autoSpaceDN w:val="0"/>
        <w:adjustRightInd w:val="0"/>
        <w:spacing w:line="480" w:lineRule="auto"/>
        <w:rPr>
          <w:color w:val="000000" w:themeColor="text1"/>
        </w:rPr>
      </w:pPr>
      <w:r w:rsidRPr="008A2335">
        <w:t>Synthesis of Results</w:t>
      </w:r>
      <w:r w:rsidR="00C43ECE" w:rsidRPr="008A2335">
        <w:t xml:space="preserve">                                                                                                          </w:t>
      </w:r>
      <w:r w:rsidR="00C43ECE" w:rsidRPr="008A2335">
        <w:rPr>
          <w:color w:val="000000" w:themeColor="text1"/>
        </w:rPr>
        <w:t>13</w:t>
      </w:r>
    </w:p>
    <w:p w14:paraId="3D4D2A1E" w14:textId="097B028D" w:rsidR="00E534BF" w:rsidRPr="008A2335" w:rsidRDefault="00E534BF" w:rsidP="00D33FCA">
      <w:pPr>
        <w:numPr>
          <w:ilvl w:val="0"/>
          <w:numId w:val="25"/>
        </w:numPr>
        <w:autoSpaceDE w:val="0"/>
        <w:autoSpaceDN w:val="0"/>
        <w:adjustRightInd w:val="0"/>
        <w:spacing w:line="480" w:lineRule="auto"/>
        <w:rPr>
          <w:color w:val="000000" w:themeColor="text1"/>
        </w:rPr>
      </w:pPr>
      <w:r w:rsidRPr="008A2335">
        <w:t>Summary of the literature</w:t>
      </w:r>
      <w:r w:rsidR="00990D76" w:rsidRPr="008A2335">
        <w:t xml:space="preserve">                                                                                                 </w:t>
      </w:r>
      <w:r w:rsidR="00761D79" w:rsidRPr="008A2335">
        <w:t>22</w:t>
      </w:r>
    </w:p>
    <w:p w14:paraId="3532C500" w14:textId="1C6C1226" w:rsidR="00990D76" w:rsidRPr="008A2335" w:rsidRDefault="00914A83" w:rsidP="003007CC">
      <w:pPr>
        <w:pStyle w:val="ListParagraph"/>
        <w:numPr>
          <w:ilvl w:val="0"/>
          <w:numId w:val="25"/>
        </w:numPr>
        <w:spacing w:line="480" w:lineRule="auto"/>
        <w:rPr>
          <w:color w:val="EE0000"/>
        </w:rPr>
      </w:pPr>
      <w:r w:rsidRPr="008A2335">
        <w:rPr>
          <w:color w:val="000000" w:themeColor="text1"/>
        </w:rPr>
        <w:t>Evidence Base to Support Clinical Change</w:t>
      </w:r>
      <w:r w:rsidR="008F3766" w:rsidRPr="008A2335">
        <w:rPr>
          <w:color w:val="000000" w:themeColor="text1"/>
        </w:rPr>
        <w:t xml:space="preserve">                                                                       3</w:t>
      </w:r>
      <w:r w:rsidR="00CF466C" w:rsidRPr="008A2335">
        <w:rPr>
          <w:color w:val="000000" w:themeColor="text1"/>
        </w:rPr>
        <w:t>5</w:t>
      </w:r>
      <w:r w:rsidR="008F3766" w:rsidRPr="008A2335">
        <w:rPr>
          <w:color w:val="000000" w:themeColor="text1"/>
        </w:rPr>
        <w:t xml:space="preserve">   </w:t>
      </w:r>
    </w:p>
    <w:p w14:paraId="0462A3E3" w14:textId="40FAF00A"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Purpose/PICO Clinical Question/Objectives                                                                    </w:t>
      </w:r>
      <w:r w:rsidR="003D3768" w:rsidRPr="008A2335">
        <w:rPr>
          <w:color w:val="000000" w:themeColor="text1"/>
        </w:rPr>
        <w:t>3</w:t>
      </w:r>
      <w:r w:rsidR="00E3470B" w:rsidRPr="008A2335">
        <w:rPr>
          <w:color w:val="000000" w:themeColor="text1"/>
        </w:rPr>
        <w:t>7</w:t>
      </w:r>
    </w:p>
    <w:p w14:paraId="2C2B1AF1" w14:textId="0EA7AC42" w:rsidR="0036051A" w:rsidRPr="008A2335" w:rsidRDefault="003D3768" w:rsidP="00D33FCA">
      <w:pPr>
        <w:numPr>
          <w:ilvl w:val="0"/>
          <w:numId w:val="25"/>
        </w:numPr>
        <w:autoSpaceDE w:val="0"/>
        <w:autoSpaceDN w:val="0"/>
        <w:adjustRightInd w:val="0"/>
        <w:spacing w:line="480" w:lineRule="auto"/>
        <w:rPr>
          <w:color w:val="000000" w:themeColor="text1"/>
        </w:rPr>
      </w:pPr>
      <w:r w:rsidRPr="008A2335">
        <w:rPr>
          <w:color w:val="000000" w:themeColor="text1"/>
        </w:rPr>
        <w:t>Definition of Terms                                                                                                           38</w:t>
      </w:r>
    </w:p>
    <w:p w14:paraId="5735DB62" w14:textId="19B355E7" w:rsidR="00D33FCA" w:rsidRPr="008A2335" w:rsidRDefault="00CF466C" w:rsidP="00D33FCA">
      <w:pPr>
        <w:numPr>
          <w:ilvl w:val="0"/>
          <w:numId w:val="25"/>
        </w:numPr>
        <w:autoSpaceDE w:val="0"/>
        <w:autoSpaceDN w:val="0"/>
        <w:adjustRightInd w:val="0"/>
        <w:spacing w:line="480" w:lineRule="auto"/>
        <w:rPr>
          <w:color w:val="000000" w:themeColor="text1"/>
        </w:rPr>
      </w:pPr>
      <w:r w:rsidRPr="008A2335">
        <w:rPr>
          <w:color w:val="000000" w:themeColor="text1"/>
        </w:rPr>
        <w:t>SWOT</w:t>
      </w:r>
      <w:r w:rsidR="00FD41A7" w:rsidRPr="008A2335">
        <w:rPr>
          <w:color w:val="000000" w:themeColor="text1"/>
        </w:rPr>
        <w:tab/>
        <w:t xml:space="preserve">Analysis                                                                                                                 39                                                                                                                       </w:t>
      </w:r>
    </w:p>
    <w:p w14:paraId="482E26FA" w14:textId="68018787"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Conceptual Underpinning and Theoretical Framework                                                   </w:t>
      </w:r>
      <w:r w:rsidR="00FD41A7" w:rsidRPr="008A2335">
        <w:rPr>
          <w:color w:val="000000" w:themeColor="text1"/>
        </w:rPr>
        <w:t>40</w:t>
      </w:r>
    </w:p>
    <w:p w14:paraId="2D9A1FA3" w14:textId="5262FC02"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Methodology                                                                                                                    </w:t>
      </w:r>
      <w:r w:rsidR="00FD41A7" w:rsidRPr="008A2335">
        <w:rPr>
          <w:color w:val="000000" w:themeColor="text1"/>
        </w:rPr>
        <w:t>41</w:t>
      </w:r>
    </w:p>
    <w:p w14:paraId="0CBC6963" w14:textId="63ACA141" w:rsidR="00D33FCA" w:rsidRPr="008A2335" w:rsidRDefault="00D33FCA" w:rsidP="00D33FCA">
      <w:pPr>
        <w:numPr>
          <w:ilvl w:val="0"/>
          <w:numId w:val="27"/>
        </w:numPr>
        <w:autoSpaceDE w:val="0"/>
        <w:autoSpaceDN w:val="0"/>
        <w:adjustRightInd w:val="0"/>
        <w:spacing w:line="480" w:lineRule="auto"/>
        <w:rPr>
          <w:color w:val="000000" w:themeColor="text1"/>
        </w:rPr>
      </w:pPr>
      <w:r w:rsidRPr="008A2335">
        <w:rPr>
          <w:color w:val="000000" w:themeColor="text1"/>
        </w:rPr>
        <w:t xml:space="preserve">Setting/Participants                                                                                                    </w:t>
      </w:r>
      <w:r w:rsidR="0066313E" w:rsidRPr="008A2335">
        <w:rPr>
          <w:color w:val="000000" w:themeColor="text1"/>
        </w:rPr>
        <w:t>41</w:t>
      </w:r>
    </w:p>
    <w:p w14:paraId="3538D391" w14:textId="5AE59D58" w:rsidR="00351A43" w:rsidRPr="008A2335" w:rsidRDefault="00D33FCA" w:rsidP="000A763E">
      <w:pPr>
        <w:numPr>
          <w:ilvl w:val="0"/>
          <w:numId w:val="27"/>
        </w:numPr>
        <w:autoSpaceDE w:val="0"/>
        <w:autoSpaceDN w:val="0"/>
        <w:adjustRightInd w:val="0"/>
        <w:spacing w:line="480" w:lineRule="auto"/>
        <w:rPr>
          <w:color w:val="000000" w:themeColor="text1"/>
        </w:rPr>
      </w:pPr>
      <w:r w:rsidRPr="008A2335">
        <w:rPr>
          <w:color w:val="000000" w:themeColor="text1"/>
        </w:rPr>
        <w:t xml:space="preserve">Description of the approach                                                                                     </w:t>
      </w:r>
      <w:r w:rsidR="00351A43" w:rsidRPr="008A2335">
        <w:rPr>
          <w:color w:val="000000" w:themeColor="text1"/>
        </w:rPr>
        <w:t xml:space="preserve"> 42</w:t>
      </w:r>
    </w:p>
    <w:p w14:paraId="35484578" w14:textId="79EE9093" w:rsidR="00D33FCA" w:rsidRPr="008A2335" w:rsidRDefault="00D33FCA" w:rsidP="000A763E">
      <w:pPr>
        <w:numPr>
          <w:ilvl w:val="0"/>
          <w:numId w:val="27"/>
        </w:numPr>
        <w:autoSpaceDE w:val="0"/>
        <w:autoSpaceDN w:val="0"/>
        <w:adjustRightInd w:val="0"/>
        <w:spacing w:line="480" w:lineRule="auto"/>
        <w:rPr>
          <w:color w:val="000000" w:themeColor="text1"/>
        </w:rPr>
      </w:pPr>
      <w:r w:rsidRPr="008A2335">
        <w:rPr>
          <w:color w:val="000000" w:themeColor="text1"/>
        </w:rPr>
        <w:t xml:space="preserve">Data Collection Procedure                                                                                         </w:t>
      </w:r>
      <w:r w:rsidR="00351A43" w:rsidRPr="008A2335">
        <w:rPr>
          <w:color w:val="000000" w:themeColor="text1"/>
        </w:rPr>
        <w:t>44</w:t>
      </w:r>
    </w:p>
    <w:p w14:paraId="660AD5EB" w14:textId="2464491E" w:rsidR="00E00B04" w:rsidRPr="008A2335" w:rsidRDefault="00C91E74" w:rsidP="000A763E">
      <w:pPr>
        <w:numPr>
          <w:ilvl w:val="0"/>
          <w:numId w:val="27"/>
        </w:numPr>
        <w:autoSpaceDE w:val="0"/>
        <w:autoSpaceDN w:val="0"/>
        <w:adjustRightInd w:val="0"/>
        <w:spacing w:line="480" w:lineRule="auto"/>
        <w:rPr>
          <w:color w:val="000000" w:themeColor="text1"/>
        </w:rPr>
      </w:pPr>
      <w:r w:rsidRPr="008A2335">
        <w:rPr>
          <w:color w:val="000000" w:themeColor="text1"/>
        </w:rPr>
        <w:t>P</w:t>
      </w:r>
      <w:r w:rsidR="00466F87" w:rsidRPr="008A2335">
        <w:rPr>
          <w:color w:val="000000" w:themeColor="text1"/>
        </w:rPr>
        <w:t xml:space="preserve">rotection of Human Subjects                                                                                    </w:t>
      </w:r>
      <w:r w:rsidR="00701C2B" w:rsidRPr="008A2335">
        <w:rPr>
          <w:color w:val="000000" w:themeColor="text1"/>
        </w:rPr>
        <w:t>45</w:t>
      </w:r>
    </w:p>
    <w:p w14:paraId="32A418C2" w14:textId="1C250D4C" w:rsidR="00D33FCA" w:rsidRPr="008A2335" w:rsidRDefault="00D33FCA" w:rsidP="00466F87">
      <w:pPr>
        <w:numPr>
          <w:ilvl w:val="0"/>
          <w:numId w:val="27"/>
        </w:numPr>
        <w:autoSpaceDE w:val="0"/>
        <w:autoSpaceDN w:val="0"/>
        <w:adjustRightInd w:val="0"/>
        <w:spacing w:line="480" w:lineRule="auto"/>
        <w:rPr>
          <w:color w:val="000000" w:themeColor="text1"/>
        </w:rPr>
      </w:pPr>
      <w:r w:rsidRPr="008A2335">
        <w:rPr>
          <w:color w:val="000000" w:themeColor="text1"/>
        </w:rPr>
        <w:t xml:space="preserve">Data Management Plan                                                                                              </w:t>
      </w:r>
      <w:r w:rsidR="00E00B04" w:rsidRPr="008A2335">
        <w:rPr>
          <w:color w:val="000000" w:themeColor="text1"/>
        </w:rPr>
        <w:t>46</w:t>
      </w:r>
      <w:r w:rsidRPr="008A2335">
        <w:rPr>
          <w:color w:val="000000" w:themeColor="text1"/>
        </w:rPr>
        <w:t xml:space="preserve">                                                                                                                   </w:t>
      </w:r>
    </w:p>
    <w:p w14:paraId="5C56A045" w14:textId="4FC0240B"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Results.                                                                                                                             </w:t>
      </w:r>
      <w:r w:rsidR="00466F87" w:rsidRPr="008A2335">
        <w:rPr>
          <w:color w:val="000000" w:themeColor="text1"/>
        </w:rPr>
        <w:t>46</w:t>
      </w:r>
    </w:p>
    <w:p w14:paraId="024F5016" w14:textId="5D3D5CB6"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Discussion                                                                                                                        </w:t>
      </w:r>
      <w:r w:rsidR="00466F87" w:rsidRPr="008A2335">
        <w:rPr>
          <w:color w:val="000000" w:themeColor="text1"/>
        </w:rPr>
        <w:t>47</w:t>
      </w:r>
    </w:p>
    <w:p w14:paraId="37C00760" w14:textId="36580346" w:rsidR="00D33FCA" w:rsidRPr="008A2335" w:rsidRDefault="00D33FCA" w:rsidP="00D33FCA">
      <w:pPr>
        <w:numPr>
          <w:ilvl w:val="1"/>
          <w:numId w:val="25"/>
        </w:numPr>
        <w:autoSpaceDE w:val="0"/>
        <w:autoSpaceDN w:val="0"/>
        <w:adjustRightInd w:val="0"/>
        <w:spacing w:line="480" w:lineRule="auto"/>
        <w:rPr>
          <w:color w:val="000000" w:themeColor="text1"/>
        </w:rPr>
      </w:pPr>
      <w:r w:rsidRPr="008A2335">
        <w:rPr>
          <w:color w:val="000000" w:themeColor="text1"/>
        </w:rPr>
        <w:lastRenderedPageBreak/>
        <w:t xml:space="preserve">Limitations                                                                                                                 </w:t>
      </w:r>
      <w:r w:rsidR="00D04675" w:rsidRPr="008A2335">
        <w:rPr>
          <w:color w:val="000000" w:themeColor="text1"/>
        </w:rPr>
        <w:t>48</w:t>
      </w:r>
    </w:p>
    <w:p w14:paraId="5CE7CE3C" w14:textId="3150042A" w:rsidR="00D33FCA" w:rsidRPr="008A2335" w:rsidRDefault="00D33FCA" w:rsidP="00D33FCA">
      <w:pPr>
        <w:numPr>
          <w:ilvl w:val="1"/>
          <w:numId w:val="25"/>
        </w:numPr>
        <w:autoSpaceDE w:val="0"/>
        <w:autoSpaceDN w:val="0"/>
        <w:adjustRightInd w:val="0"/>
        <w:spacing w:line="480" w:lineRule="auto"/>
        <w:rPr>
          <w:color w:val="000000" w:themeColor="text1"/>
        </w:rPr>
      </w:pPr>
      <w:r w:rsidRPr="008A2335">
        <w:rPr>
          <w:color w:val="000000" w:themeColor="text1"/>
        </w:rPr>
        <w:t xml:space="preserve">Implication for Advance Practice Nursing                                                                </w:t>
      </w:r>
      <w:r w:rsidR="00D04675" w:rsidRPr="008A2335">
        <w:rPr>
          <w:color w:val="000000" w:themeColor="text1"/>
        </w:rPr>
        <w:t>51</w:t>
      </w:r>
    </w:p>
    <w:p w14:paraId="43DFB4E7" w14:textId="0F5B2C14"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Conclusion                                                                                                                       </w:t>
      </w:r>
      <w:r w:rsidR="00D04675" w:rsidRPr="008A2335">
        <w:rPr>
          <w:color w:val="000000" w:themeColor="text1"/>
        </w:rPr>
        <w:t>53</w:t>
      </w:r>
    </w:p>
    <w:p w14:paraId="782BEB57" w14:textId="55E144E5"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References                                                                                                                        </w:t>
      </w:r>
      <w:r w:rsidR="00D04675" w:rsidRPr="008A2335">
        <w:rPr>
          <w:color w:val="000000" w:themeColor="text1"/>
        </w:rPr>
        <w:t>54</w:t>
      </w:r>
    </w:p>
    <w:p w14:paraId="47F05840" w14:textId="51EA26A0" w:rsidR="00D33FCA" w:rsidRPr="008A2335" w:rsidRDefault="00D33FCA" w:rsidP="00D33FCA">
      <w:pPr>
        <w:numPr>
          <w:ilvl w:val="0"/>
          <w:numId w:val="25"/>
        </w:numPr>
        <w:autoSpaceDE w:val="0"/>
        <w:autoSpaceDN w:val="0"/>
        <w:adjustRightInd w:val="0"/>
        <w:spacing w:line="480" w:lineRule="auto"/>
        <w:rPr>
          <w:color w:val="000000" w:themeColor="text1"/>
        </w:rPr>
      </w:pPr>
      <w:r w:rsidRPr="008A2335">
        <w:rPr>
          <w:color w:val="000000" w:themeColor="text1"/>
        </w:rPr>
        <w:t xml:space="preserve">Appendices                                                                                                                       </w:t>
      </w:r>
    </w:p>
    <w:p w14:paraId="0F6824DE" w14:textId="42C0C238" w:rsidR="002B0667" w:rsidRPr="008A2335" w:rsidRDefault="00D33FCA" w:rsidP="00D33FCA">
      <w:pPr>
        <w:numPr>
          <w:ilvl w:val="0"/>
          <w:numId w:val="26"/>
        </w:numPr>
        <w:autoSpaceDE w:val="0"/>
        <w:autoSpaceDN w:val="0"/>
        <w:adjustRightInd w:val="0"/>
        <w:spacing w:line="480" w:lineRule="auto"/>
        <w:rPr>
          <w:color w:val="000000" w:themeColor="text1"/>
        </w:rPr>
      </w:pPr>
      <w:bookmarkStart w:id="3" w:name="_Hlk132469856"/>
      <w:r w:rsidRPr="008A2335">
        <w:rPr>
          <w:color w:val="000000" w:themeColor="text1"/>
        </w:rPr>
        <w:t xml:space="preserve">Appendix A: </w:t>
      </w:r>
      <w:bookmarkEnd w:id="3"/>
      <w:r w:rsidR="002B0667" w:rsidRPr="008A2335">
        <w:rPr>
          <w:color w:val="000000" w:themeColor="text1"/>
        </w:rPr>
        <w:t>Project Timeline</w:t>
      </w:r>
      <w:r w:rsidR="007835C9">
        <w:rPr>
          <w:color w:val="000000" w:themeColor="text1"/>
        </w:rPr>
        <w:t xml:space="preserve">                                                                                    </w:t>
      </w:r>
      <w:r w:rsidR="008E2B24">
        <w:rPr>
          <w:color w:val="000000" w:themeColor="text1"/>
        </w:rPr>
        <w:t>62</w:t>
      </w:r>
    </w:p>
    <w:p w14:paraId="6A765B9A" w14:textId="7ED39005" w:rsidR="00D33FCA" w:rsidRPr="008A2335" w:rsidRDefault="004B68E7" w:rsidP="00D33FCA">
      <w:pPr>
        <w:numPr>
          <w:ilvl w:val="0"/>
          <w:numId w:val="26"/>
        </w:numPr>
        <w:autoSpaceDE w:val="0"/>
        <w:autoSpaceDN w:val="0"/>
        <w:adjustRightInd w:val="0"/>
        <w:spacing w:line="480" w:lineRule="auto"/>
        <w:rPr>
          <w:color w:val="000000" w:themeColor="text1"/>
        </w:rPr>
      </w:pPr>
      <w:r w:rsidRPr="008A2335">
        <w:rPr>
          <w:color w:val="000000" w:themeColor="text1"/>
        </w:rPr>
        <w:t>Appendix</w:t>
      </w:r>
      <w:r w:rsidR="00510441" w:rsidRPr="008A2335">
        <w:rPr>
          <w:color w:val="000000" w:themeColor="text1"/>
        </w:rPr>
        <w:t xml:space="preserve"> B</w:t>
      </w:r>
      <w:r w:rsidRPr="008A2335">
        <w:rPr>
          <w:color w:val="000000" w:themeColor="text1"/>
        </w:rPr>
        <w:t xml:space="preserve">: Evaluation Tools  </w:t>
      </w:r>
      <w:r w:rsidR="00D33FCA" w:rsidRPr="008A2335">
        <w:rPr>
          <w:color w:val="000000" w:themeColor="text1"/>
        </w:rPr>
        <w:t xml:space="preserve">          </w:t>
      </w:r>
      <w:r w:rsidR="008E2B24">
        <w:rPr>
          <w:color w:val="000000" w:themeColor="text1"/>
        </w:rPr>
        <w:t xml:space="preserve">                                                                       62  </w:t>
      </w:r>
      <w:r w:rsidR="00D33FCA" w:rsidRPr="008A2335">
        <w:rPr>
          <w:color w:val="000000" w:themeColor="text1"/>
        </w:rPr>
        <w:t xml:space="preserve">                                                        </w:t>
      </w:r>
    </w:p>
    <w:p w14:paraId="32BB0E0C" w14:textId="4FF04D20" w:rsidR="00510441" w:rsidRPr="008A2335" w:rsidRDefault="00D33FCA" w:rsidP="00D33FCA">
      <w:pPr>
        <w:numPr>
          <w:ilvl w:val="0"/>
          <w:numId w:val="26"/>
        </w:numPr>
        <w:autoSpaceDE w:val="0"/>
        <w:autoSpaceDN w:val="0"/>
        <w:adjustRightInd w:val="0"/>
        <w:spacing w:line="480" w:lineRule="auto"/>
        <w:rPr>
          <w:color w:val="000000" w:themeColor="text1"/>
        </w:rPr>
      </w:pPr>
      <w:bookmarkStart w:id="4" w:name="_Hlk132469878"/>
      <w:r w:rsidRPr="008A2335">
        <w:rPr>
          <w:color w:val="000000" w:themeColor="text1"/>
        </w:rPr>
        <w:t xml:space="preserve">Appendix </w:t>
      </w:r>
      <w:r w:rsidR="00510441" w:rsidRPr="008A2335">
        <w:rPr>
          <w:color w:val="000000" w:themeColor="text1"/>
        </w:rPr>
        <w:t>C</w:t>
      </w:r>
      <w:r w:rsidRPr="008A2335">
        <w:rPr>
          <w:color w:val="000000" w:themeColor="text1"/>
        </w:rPr>
        <w:t>: Letter of Support</w:t>
      </w:r>
      <w:bookmarkEnd w:id="4"/>
      <w:r w:rsidRPr="008A2335">
        <w:rPr>
          <w:color w:val="000000" w:themeColor="text1"/>
        </w:rPr>
        <w:t xml:space="preserve">    </w:t>
      </w:r>
      <w:r w:rsidR="00A321EC">
        <w:rPr>
          <w:color w:val="000000" w:themeColor="text1"/>
        </w:rPr>
        <w:t xml:space="preserve">                                                                               63</w:t>
      </w:r>
    </w:p>
    <w:p w14:paraId="59A5004E" w14:textId="35C9BD32" w:rsidR="00D33FCA" w:rsidRPr="008A2335" w:rsidRDefault="00510441" w:rsidP="00D33FCA">
      <w:pPr>
        <w:numPr>
          <w:ilvl w:val="0"/>
          <w:numId w:val="26"/>
        </w:numPr>
        <w:autoSpaceDE w:val="0"/>
        <w:autoSpaceDN w:val="0"/>
        <w:adjustRightInd w:val="0"/>
        <w:spacing w:line="480" w:lineRule="auto"/>
        <w:rPr>
          <w:color w:val="000000" w:themeColor="text1"/>
        </w:rPr>
      </w:pPr>
      <w:r w:rsidRPr="008A2335">
        <w:rPr>
          <w:color w:val="000000" w:themeColor="text1"/>
        </w:rPr>
        <w:t xml:space="preserve">Appendix </w:t>
      </w:r>
      <w:r w:rsidR="001E0B58" w:rsidRPr="008A2335">
        <w:rPr>
          <w:color w:val="000000" w:themeColor="text1"/>
        </w:rPr>
        <w:t>D: IRBApproval Letter</w:t>
      </w:r>
      <w:r w:rsidR="00D33FCA" w:rsidRPr="008A2335">
        <w:rPr>
          <w:color w:val="000000" w:themeColor="text1"/>
        </w:rPr>
        <w:t xml:space="preserve">   </w:t>
      </w:r>
      <w:r w:rsidR="00A321EC">
        <w:rPr>
          <w:color w:val="000000" w:themeColor="text1"/>
        </w:rPr>
        <w:t xml:space="preserve">                                                                           </w:t>
      </w:r>
      <w:r w:rsidR="00BF028A">
        <w:rPr>
          <w:color w:val="000000" w:themeColor="text1"/>
        </w:rPr>
        <w:t>65</w:t>
      </w:r>
      <w:r w:rsidR="00D33FCA" w:rsidRPr="008A2335">
        <w:rPr>
          <w:color w:val="000000" w:themeColor="text1"/>
        </w:rPr>
        <w:t xml:space="preserve">                                                                           </w:t>
      </w:r>
    </w:p>
    <w:p w14:paraId="2A09969D" w14:textId="1F92804D" w:rsidR="00D33FCA" w:rsidRPr="008A2335" w:rsidRDefault="00D33FCA" w:rsidP="00D33FCA">
      <w:pPr>
        <w:numPr>
          <w:ilvl w:val="0"/>
          <w:numId w:val="26"/>
        </w:numPr>
        <w:autoSpaceDE w:val="0"/>
        <w:autoSpaceDN w:val="0"/>
        <w:adjustRightInd w:val="0"/>
        <w:spacing w:line="480" w:lineRule="auto"/>
        <w:rPr>
          <w:color w:val="000000" w:themeColor="text1"/>
        </w:rPr>
      </w:pPr>
      <w:bookmarkStart w:id="5" w:name="_Hlk132469887"/>
      <w:r w:rsidRPr="008A2335">
        <w:rPr>
          <w:color w:val="000000" w:themeColor="text1"/>
        </w:rPr>
        <w:t xml:space="preserve">Appendix </w:t>
      </w:r>
      <w:r w:rsidR="001E0B58" w:rsidRPr="008A2335">
        <w:rPr>
          <w:color w:val="000000" w:themeColor="text1"/>
        </w:rPr>
        <w:t>E</w:t>
      </w:r>
      <w:r w:rsidRPr="008A2335">
        <w:rPr>
          <w:color w:val="000000" w:themeColor="text1"/>
        </w:rPr>
        <w:t xml:space="preserve">: Recruitment </w:t>
      </w:r>
      <w:bookmarkEnd w:id="5"/>
      <w:r w:rsidRPr="008A2335">
        <w:rPr>
          <w:color w:val="000000" w:themeColor="text1"/>
        </w:rPr>
        <w:t xml:space="preserve">Email   </w:t>
      </w:r>
      <w:r w:rsidR="003D6698">
        <w:rPr>
          <w:color w:val="000000" w:themeColor="text1"/>
        </w:rPr>
        <w:t xml:space="preserve">                                                                              66</w:t>
      </w:r>
      <w:r w:rsidRPr="008A2335">
        <w:rPr>
          <w:color w:val="000000" w:themeColor="text1"/>
        </w:rPr>
        <w:t xml:space="preserve">                                                                            </w:t>
      </w:r>
    </w:p>
    <w:p w14:paraId="4CE3DC8D" w14:textId="59B5DBA2" w:rsidR="00D33FCA" w:rsidRPr="008A2335" w:rsidRDefault="00D33FCA" w:rsidP="00D33FCA">
      <w:pPr>
        <w:numPr>
          <w:ilvl w:val="0"/>
          <w:numId w:val="26"/>
        </w:numPr>
        <w:autoSpaceDE w:val="0"/>
        <w:autoSpaceDN w:val="0"/>
        <w:adjustRightInd w:val="0"/>
        <w:spacing w:line="480" w:lineRule="auto"/>
        <w:rPr>
          <w:color w:val="000000" w:themeColor="text1"/>
        </w:rPr>
      </w:pPr>
      <w:bookmarkStart w:id="6" w:name="_Hlk132469896"/>
      <w:r w:rsidRPr="008A2335">
        <w:rPr>
          <w:color w:val="000000" w:themeColor="text1"/>
        </w:rPr>
        <w:t xml:space="preserve">Appendix </w:t>
      </w:r>
      <w:r w:rsidR="001E0B58" w:rsidRPr="008A2335">
        <w:rPr>
          <w:color w:val="000000" w:themeColor="text1"/>
        </w:rPr>
        <w:t>F</w:t>
      </w:r>
      <w:r w:rsidRPr="008A2335">
        <w:rPr>
          <w:color w:val="000000" w:themeColor="text1"/>
        </w:rPr>
        <w:t>: Pretest and Posttest</w:t>
      </w:r>
      <w:bookmarkEnd w:id="6"/>
      <w:r w:rsidRPr="008A2335">
        <w:rPr>
          <w:color w:val="000000" w:themeColor="text1"/>
        </w:rPr>
        <w:t xml:space="preserve">    </w:t>
      </w:r>
      <w:r w:rsidR="00456193" w:rsidRPr="008A2335">
        <w:rPr>
          <w:color w:val="000000" w:themeColor="text1"/>
        </w:rPr>
        <w:t xml:space="preserve">                                                                           </w:t>
      </w:r>
      <w:r w:rsidR="00206992">
        <w:rPr>
          <w:color w:val="000000" w:themeColor="text1"/>
        </w:rPr>
        <w:t xml:space="preserve"> </w:t>
      </w:r>
      <w:r w:rsidR="00456193" w:rsidRPr="008A2335">
        <w:rPr>
          <w:color w:val="000000" w:themeColor="text1"/>
        </w:rPr>
        <w:t>6</w:t>
      </w:r>
      <w:r w:rsidR="007011E1">
        <w:rPr>
          <w:color w:val="000000" w:themeColor="text1"/>
        </w:rPr>
        <w:t>7</w:t>
      </w:r>
      <w:r w:rsidRPr="008A2335">
        <w:rPr>
          <w:color w:val="000000" w:themeColor="text1"/>
        </w:rPr>
        <w:t xml:space="preserve">                                                                        </w:t>
      </w:r>
    </w:p>
    <w:p w14:paraId="5C90ED0E" w14:textId="5D68B397" w:rsidR="00D33FCA" w:rsidRPr="008A2335" w:rsidRDefault="00D33FCA" w:rsidP="00D33FCA">
      <w:pPr>
        <w:numPr>
          <w:ilvl w:val="0"/>
          <w:numId w:val="26"/>
        </w:numPr>
        <w:autoSpaceDE w:val="0"/>
        <w:autoSpaceDN w:val="0"/>
        <w:adjustRightInd w:val="0"/>
        <w:spacing w:line="480" w:lineRule="auto"/>
        <w:rPr>
          <w:color w:val="000000" w:themeColor="text1"/>
        </w:rPr>
      </w:pPr>
      <w:r w:rsidRPr="008A2335">
        <w:rPr>
          <w:color w:val="000000" w:themeColor="text1"/>
        </w:rPr>
        <w:t xml:space="preserve">Appendix </w:t>
      </w:r>
      <w:r w:rsidR="001E0B58" w:rsidRPr="008A2335">
        <w:rPr>
          <w:color w:val="000000" w:themeColor="text1"/>
        </w:rPr>
        <w:t>G</w:t>
      </w:r>
      <w:r w:rsidRPr="008A2335">
        <w:rPr>
          <w:color w:val="000000" w:themeColor="text1"/>
        </w:rPr>
        <w:t xml:space="preserve">: Evidence Table                                                                                     </w:t>
      </w:r>
      <w:r w:rsidR="007011E1">
        <w:rPr>
          <w:color w:val="000000" w:themeColor="text1"/>
        </w:rPr>
        <w:t>68</w:t>
      </w:r>
    </w:p>
    <w:p w14:paraId="3EE31823" w14:textId="77777777" w:rsidR="00D33FCA" w:rsidRPr="008A2335" w:rsidRDefault="00D33FCA" w:rsidP="00D33FCA">
      <w:pPr>
        <w:pStyle w:val="NormalWeb"/>
        <w:spacing w:before="0" w:beforeAutospacing="0" w:after="0" w:afterAutospacing="0" w:line="480" w:lineRule="auto"/>
        <w:rPr>
          <w:rStyle w:val="Strong"/>
          <w:rFonts w:eastAsiaTheme="majorEastAsia"/>
          <w:color w:val="000000" w:themeColor="text1"/>
        </w:rPr>
      </w:pPr>
    </w:p>
    <w:p w14:paraId="2921DFB1" w14:textId="77777777" w:rsidR="00D33FCA" w:rsidRPr="008A2335" w:rsidRDefault="00D33FCA" w:rsidP="00D33FCA">
      <w:pPr>
        <w:spacing w:line="480" w:lineRule="auto"/>
        <w:rPr>
          <w:color w:val="000000" w:themeColor="text1"/>
        </w:rPr>
      </w:pPr>
    </w:p>
    <w:p w14:paraId="138F4F23" w14:textId="77777777" w:rsidR="00D33FCA" w:rsidRPr="008A2335" w:rsidRDefault="00D33FCA" w:rsidP="00D33FCA">
      <w:pPr>
        <w:spacing w:line="480" w:lineRule="auto"/>
        <w:rPr>
          <w:color w:val="000000" w:themeColor="text1"/>
        </w:rPr>
      </w:pPr>
    </w:p>
    <w:p w14:paraId="7BDBB047" w14:textId="77777777" w:rsidR="00D33FCA" w:rsidRPr="008A2335" w:rsidRDefault="00D33FCA" w:rsidP="00D33FCA">
      <w:pPr>
        <w:spacing w:line="480" w:lineRule="auto"/>
        <w:rPr>
          <w:color w:val="000000" w:themeColor="text1"/>
        </w:rPr>
      </w:pPr>
    </w:p>
    <w:p w14:paraId="36068755" w14:textId="77777777" w:rsidR="00D33FCA" w:rsidRPr="008A2335" w:rsidRDefault="00D33FCA" w:rsidP="00D33FCA">
      <w:pPr>
        <w:spacing w:line="480" w:lineRule="auto"/>
        <w:rPr>
          <w:color w:val="000000" w:themeColor="text1"/>
        </w:rPr>
      </w:pPr>
    </w:p>
    <w:p w14:paraId="3382A551" w14:textId="77777777" w:rsidR="00D33FCA" w:rsidRPr="008A2335" w:rsidRDefault="00D33FCA" w:rsidP="00D33FCA">
      <w:pPr>
        <w:spacing w:line="480" w:lineRule="auto"/>
        <w:rPr>
          <w:color w:val="000000" w:themeColor="text1"/>
        </w:rPr>
      </w:pPr>
    </w:p>
    <w:p w14:paraId="360CDB4F" w14:textId="77777777" w:rsidR="00D33FCA" w:rsidRPr="008A2335" w:rsidRDefault="00D33FCA" w:rsidP="00D33FCA">
      <w:pPr>
        <w:spacing w:line="480" w:lineRule="auto"/>
        <w:rPr>
          <w:color w:val="000000" w:themeColor="text1"/>
        </w:rPr>
      </w:pPr>
    </w:p>
    <w:p w14:paraId="26463919" w14:textId="77777777" w:rsidR="00D33FCA" w:rsidRPr="008A2335" w:rsidRDefault="00D33FCA" w:rsidP="00D33FCA">
      <w:pPr>
        <w:spacing w:line="480" w:lineRule="auto"/>
        <w:rPr>
          <w:color w:val="000000" w:themeColor="text1"/>
        </w:rPr>
      </w:pPr>
    </w:p>
    <w:p w14:paraId="6F092DED" w14:textId="77777777" w:rsidR="00D33FCA" w:rsidRPr="008A2335" w:rsidRDefault="00D33FCA" w:rsidP="00D33FCA">
      <w:pPr>
        <w:spacing w:line="480" w:lineRule="auto"/>
        <w:rPr>
          <w:color w:val="000000" w:themeColor="text1"/>
        </w:rPr>
      </w:pPr>
    </w:p>
    <w:p w14:paraId="4E33BFA1" w14:textId="77777777" w:rsidR="00D33FCA" w:rsidRPr="008A2335" w:rsidRDefault="00D33FCA" w:rsidP="00D33FCA">
      <w:pPr>
        <w:spacing w:line="480" w:lineRule="auto"/>
        <w:rPr>
          <w:color w:val="000000" w:themeColor="text1"/>
        </w:rPr>
      </w:pPr>
    </w:p>
    <w:p w14:paraId="3354D4AE" w14:textId="77777777" w:rsidR="00822597" w:rsidRDefault="00822597" w:rsidP="00822597">
      <w:pPr>
        <w:spacing w:line="480" w:lineRule="auto"/>
        <w:rPr>
          <w:color w:val="000000" w:themeColor="text1"/>
        </w:rPr>
      </w:pPr>
    </w:p>
    <w:p w14:paraId="31F138FE" w14:textId="45FA6DD8" w:rsidR="00A35D68" w:rsidRPr="00A35D68" w:rsidRDefault="00A35D68" w:rsidP="00822597">
      <w:pPr>
        <w:spacing w:line="480" w:lineRule="auto"/>
        <w:jc w:val="center"/>
        <w:rPr>
          <w:b/>
          <w:bCs/>
          <w:color w:val="000000" w:themeColor="text1"/>
        </w:rPr>
      </w:pPr>
      <w:r w:rsidRPr="00A35D68">
        <w:rPr>
          <w:b/>
          <w:bCs/>
          <w:color w:val="000000" w:themeColor="text1"/>
        </w:rPr>
        <w:lastRenderedPageBreak/>
        <w:t>Introduction</w:t>
      </w:r>
    </w:p>
    <w:p w14:paraId="60499836" w14:textId="04CC6FFF" w:rsidR="008463BD" w:rsidRPr="008A2335" w:rsidRDefault="008463BD" w:rsidP="00691F37">
      <w:pPr>
        <w:spacing w:line="480" w:lineRule="auto"/>
        <w:ind w:firstLine="720"/>
        <w:rPr>
          <w:color w:val="000000" w:themeColor="text1"/>
        </w:rPr>
      </w:pPr>
      <w:r w:rsidRPr="008A2335">
        <w:rPr>
          <w:color w:val="000000" w:themeColor="text1"/>
        </w:rPr>
        <w:t>Tardive dyskinesia, or TD, is a profoundly debilitating movement disorder that often stems from prolonged use of antipsychotic medications. It manifests as involuntary and repetitive muscle movements, predominantly affecting the face, trunk, and extremities (Ward et al., 2021). TD is often undiagnosed or identified late, primarily due to the absence of a standardized screening tool protocol in outpatient mental health clinics. (Lopez et al., 2021). Early identification and intervention are essential for reducing the progression of TD; however, screening tools such as the Abnormal Involuntary Movement Scale (AIMS), endorsed by the American Psychiatric Association (APA, 2023) are still not widely used in clinical settings thus, leading to many sufferers remaining undiagnosed and untreated.</w:t>
      </w:r>
    </w:p>
    <w:p w14:paraId="0261305B" w14:textId="6563B304" w:rsidR="008463BD" w:rsidRPr="008A2335" w:rsidRDefault="008463BD" w:rsidP="00691F37">
      <w:pPr>
        <w:spacing w:line="480" w:lineRule="auto"/>
        <w:rPr>
          <w:color w:val="000000" w:themeColor="text1"/>
        </w:rPr>
      </w:pPr>
      <w:r w:rsidRPr="008A2335">
        <w:rPr>
          <w:color w:val="000000" w:themeColor="text1"/>
        </w:rPr>
        <w:t> </w:t>
      </w:r>
      <w:r w:rsidRPr="008A2335">
        <w:rPr>
          <w:color w:val="000000" w:themeColor="text1"/>
        </w:rPr>
        <w:tab/>
        <w:t>The primary goal of this quality improvement (QI) initiative is to enhance providers knowledge in AIMS screenings for adult patients prescribed antipsychotic medicines in a community</w:t>
      </w:r>
      <w:r w:rsidR="007E706D" w:rsidRPr="008A2335">
        <w:rPr>
          <w:color w:val="000000" w:themeColor="text1"/>
        </w:rPr>
        <w:t xml:space="preserve"> </w:t>
      </w:r>
      <w:r w:rsidR="008A2335" w:rsidRPr="008A2335">
        <w:rPr>
          <w:color w:val="000000" w:themeColor="text1"/>
        </w:rPr>
        <w:t>outpatient mental</w:t>
      </w:r>
      <w:r w:rsidRPr="008A2335">
        <w:rPr>
          <w:color w:val="000000" w:themeColor="text1"/>
        </w:rPr>
        <w:t xml:space="preserve"> health clinic. The objective is to introduce a standardized approach to enhance the early detection and management of TD, thereby improving patient outcomes and mitigating the long-term impact of tardive dyskinesia.</w:t>
      </w:r>
    </w:p>
    <w:p w14:paraId="1030A699" w14:textId="10EA5D47" w:rsidR="00394E7A" w:rsidRPr="008A2335" w:rsidRDefault="00394E7A" w:rsidP="00691F37">
      <w:pPr>
        <w:spacing w:line="480" w:lineRule="auto"/>
        <w:rPr>
          <w:b/>
          <w:bCs/>
        </w:rPr>
      </w:pPr>
      <w:r w:rsidRPr="008A2335">
        <w:rPr>
          <w:b/>
          <w:bCs/>
        </w:rPr>
        <w:t>Problem Statement</w:t>
      </w:r>
    </w:p>
    <w:p w14:paraId="73A59909" w14:textId="5FFF9BF8" w:rsidR="00B548B6" w:rsidRPr="008A2335" w:rsidRDefault="00B548B6" w:rsidP="00691F37">
      <w:pPr>
        <w:spacing w:line="480" w:lineRule="auto"/>
        <w:ind w:firstLine="720"/>
      </w:pPr>
      <w:r w:rsidRPr="008A2335">
        <w:t xml:space="preserve">Despite AIMS' beneficial statistical significance, it is frequently neglected in practice due to insufficient provider training and systemic obstacles. Executing a quality improvement (QI) initiative aimed at augmenting provider education on AIMS may result in </w:t>
      </w:r>
      <w:r w:rsidR="00375603" w:rsidRPr="008A2335">
        <w:t>increased</w:t>
      </w:r>
      <w:r w:rsidRPr="008A2335">
        <w:t xml:space="preserve"> screening rates and early identification of TD, hence improving patient outcomes.</w:t>
      </w:r>
    </w:p>
    <w:p w14:paraId="07298D03" w14:textId="27014256" w:rsidR="00106D72" w:rsidRPr="005D559E" w:rsidRDefault="00106D72" w:rsidP="00691F37">
      <w:pPr>
        <w:spacing w:line="480" w:lineRule="auto"/>
        <w:ind w:firstLine="720"/>
      </w:pPr>
      <w:r w:rsidRPr="008A2335">
        <w:t>Through early detection, this project could significantly impact patient treatment by reducing the incidence and severity of TD, offering a hopeful outlook for the future. A</w:t>
      </w:r>
      <w:r w:rsidRPr="005D559E">
        <w:t xml:space="preserve"> standardized screening strategy in nursing emphasizes the importance of proactive care and </w:t>
      </w:r>
      <w:r w:rsidRPr="005D559E">
        <w:lastRenderedPageBreak/>
        <w:t>evidence-based interventions. Systemically, such measures can improve resource allocation, lower the cost burden of advanced TD therapy, and promote overall patient satisfaction (Smith et al., 2021). Addressing this gap corresponds with the overarching objectives of patient-centered treatment and quality enhancement in mental health environments.</w:t>
      </w:r>
    </w:p>
    <w:p w14:paraId="638520FE" w14:textId="0F975C6B" w:rsidR="00106D72" w:rsidRPr="005D559E" w:rsidRDefault="00106D72" w:rsidP="00691F37">
      <w:pPr>
        <w:spacing w:line="480" w:lineRule="auto"/>
        <w:ind w:firstLine="720"/>
      </w:pPr>
      <w:r w:rsidRPr="005D559E">
        <w:t>In addition to the physical toll, untreated TD has substantial psychosocial repercussions. Patients with TD are more susceptible to depression and anxiety because of the social stigmatization and emotional strain linked to their symptoms (</w:t>
      </w:r>
      <w:proofErr w:type="spellStart"/>
      <w:r w:rsidRPr="005D559E">
        <w:t>Sajatovic</w:t>
      </w:r>
      <w:proofErr w:type="spellEnd"/>
      <w:r w:rsidRPr="005D559E">
        <w:t xml:space="preserve"> et al., 2020). Furthermore, societal misconceptions regarding the condition exacerbate the social ramifications of TD, underscoring the urgent need to address these misconceptions. Due to individuals lacking awareness of tardive dyskinesia, many may mistakenly see the symptoms as deliberate actions, resulting in social exclusion and avoidance (Ayyagari et al.,</w:t>
      </w:r>
      <w:r w:rsidR="005B315E" w:rsidRPr="005D559E">
        <w:t xml:space="preserve"> 2020).</w:t>
      </w:r>
    </w:p>
    <w:p w14:paraId="346D4F9D" w14:textId="0FFB3598" w:rsidR="006B28C0" w:rsidRPr="00A40BD6" w:rsidRDefault="006B28C0" w:rsidP="00691F37">
      <w:pPr>
        <w:spacing w:line="480" w:lineRule="auto"/>
      </w:pPr>
      <w:r w:rsidRPr="00A40BD6">
        <w:rPr>
          <w:b/>
          <w:bCs/>
        </w:rPr>
        <w:t>Consequences of the Problem</w:t>
      </w:r>
      <w:r w:rsidRPr="00A40BD6">
        <w:t xml:space="preserve"> </w:t>
      </w:r>
    </w:p>
    <w:p w14:paraId="609410CD" w14:textId="6A8FF3AC" w:rsidR="006B28C0" w:rsidRPr="00F13AFA" w:rsidRDefault="006B28C0" w:rsidP="00691F37">
      <w:pPr>
        <w:spacing w:line="480" w:lineRule="auto"/>
        <w:ind w:firstLine="720"/>
      </w:pPr>
      <w:r w:rsidRPr="00F13AFA">
        <w:t>Failure to address tardive dyskinesia (TD) imposes a significant fiscal burden on healthcare systems and society. If TD is not treated, patients are more likely to refuse medicine due to discomfort or dissatisfaction with side effects</w:t>
      </w:r>
      <w:r w:rsidR="00F86CB1">
        <w:t xml:space="preserve"> </w:t>
      </w:r>
      <w:r w:rsidR="00F86CB1" w:rsidRPr="00F13AFA">
        <w:t>(Sampson et al., 2022).</w:t>
      </w:r>
      <w:r w:rsidR="00645579">
        <w:t xml:space="preserve"> </w:t>
      </w:r>
      <w:r w:rsidRPr="00F13AFA">
        <w:t>Th</w:t>
      </w:r>
      <w:r w:rsidR="00F96CE6">
        <w:t>is</w:t>
      </w:r>
      <w:r w:rsidRPr="00F13AFA">
        <w:t xml:space="preserve"> issue, in turn, raises the probability of </w:t>
      </w:r>
      <w:r w:rsidR="00267356" w:rsidRPr="00F13AFA">
        <w:t>relapses</w:t>
      </w:r>
      <w:r w:rsidRPr="00F13AFA">
        <w:t xml:space="preserve"> in their clinical disorders.  In addition to hospitalization rates rising, the cost of psychiatric treatment can lead to a significant increase in healthcare expenditures (Sampson et al., 2022). Furthermore, untreated TD incurs indirect costs, such as lessened productivity, premature retirement, and increased social services reliance </w:t>
      </w:r>
      <w:bookmarkStart w:id="7" w:name="_Hlk203862651"/>
      <w:r w:rsidRPr="00F13AFA">
        <w:t>(Sampson et al., 2022).</w:t>
      </w:r>
      <w:bookmarkEnd w:id="7"/>
    </w:p>
    <w:p w14:paraId="2B556F5A" w14:textId="04BDFF1A" w:rsidR="006B28C0" w:rsidRPr="00F13AFA" w:rsidRDefault="006B28C0" w:rsidP="00691F37">
      <w:pPr>
        <w:spacing w:line="480" w:lineRule="auto"/>
        <w:ind w:firstLine="720"/>
      </w:pPr>
      <w:r w:rsidRPr="00F13AFA">
        <w:t xml:space="preserve">Ayyagari et al. (2020) suggests that individuals with Tardive dyskinesia (TD) may have reduced employment opportunities, particularly in roles that require excellent motor coordination, effective communication, and </w:t>
      </w:r>
      <w:r w:rsidR="00267356" w:rsidRPr="00F13AFA">
        <w:t>professional</w:t>
      </w:r>
      <w:r w:rsidRPr="00F13AFA">
        <w:t xml:space="preserve"> appearance. Consequently, numerous </w:t>
      </w:r>
      <w:r w:rsidRPr="00F13AFA">
        <w:lastRenderedPageBreak/>
        <w:t>individuals with TD require assistance with activities requiring consistent bodily control and precise motor skills</w:t>
      </w:r>
      <w:r w:rsidR="00402662" w:rsidRPr="00402662">
        <w:t xml:space="preserve"> </w:t>
      </w:r>
      <w:r w:rsidR="00402662">
        <w:t>(</w:t>
      </w:r>
      <w:r w:rsidR="00402662" w:rsidRPr="00F13AFA">
        <w:t>Ayyagari et al.</w:t>
      </w:r>
      <w:r w:rsidR="00402662">
        <w:t xml:space="preserve">, </w:t>
      </w:r>
      <w:r w:rsidR="00402662" w:rsidRPr="00F13AFA">
        <w:t>2020)</w:t>
      </w:r>
      <w:r w:rsidR="00165BC6">
        <w:t>.</w:t>
      </w:r>
      <w:r w:rsidRPr="00F13AFA">
        <w:t> </w:t>
      </w:r>
    </w:p>
    <w:p w14:paraId="079D923C" w14:textId="77777777" w:rsidR="006B28C0" w:rsidRPr="00F13AFA" w:rsidRDefault="006B28C0" w:rsidP="00691F37">
      <w:pPr>
        <w:spacing w:line="480" w:lineRule="auto"/>
        <w:ind w:firstLine="720"/>
      </w:pPr>
      <w:r w:rsidRPr="00F13AFA">
        <w:t xml:space="preserve">According to Ayyagari et al. (2020), tardy dyskinesia (TD) can significantly impact an individual's quality of life. This movement problem can interfere with daily tasks and exacerbate negative emotions such as loneliness, helplessness, and frustration as people struggle to maintain connections and social contact. Importantly, people with TD may feel ashamed and self-conscious about their uncontrollable movements, causing them to withdraw from social interactions. </w:t>
      </w:r>
    </w:p>
    <w:p w14:paraId="42FFC6A9" w14:textId="1F5D6430" w:rsidR="006B28C0" w:rsidRPr="00F13AFA" w:rsidRDefault="006B28C0" w:rsidP="00691F37">
      <w:pPr>
        <w:spacing w:line="480" w:lineRule="auto"/>
        <w:ind w:firstLine="720"/>
      </w:pPr>
      <w:r w:rsidRPr="00F13AFA">
        <w:t xml:space="preserve"> In addition to the physical toll, untreated TD has substantial psychosocial repercussions. Patients with TD are more susceptible to depression and anxiety because of the social stigmatization and emotional strain linked to their symptoms </w:t>
      </w:r>
      <w:bookmarkStart w:id="8" w:name="_Hlk203864151"/>
      <w:r w:rsidRPr="00F13AFA">
        <w:t>(</w:t>
      </w:r>
      <w:proofErr w:type="spellStart"/>
      <w:r w:rsidRPr="00F13AFA">
        <w:t>Sajatovic</w:t>
      </w:r>
      <w:proofErr w:type="spellEnd"/>
      <w:r w:rsidRPr="00F13AFA">
        <w:t xml:space="preserve"> et al., 2020</w:t>
      </w:r>
      <w:bookmarkEnd w:id="8"/>
      <w:r w:rsidRPr="00F13AFA">
        <w:t xml:space="preserve">). Furthermore, societal misconceptions regarding the condition exacerbate the social ramifications of TD. Due to individuals lacking awareness of tardive dyskinesia, many may mistakenly see the symptoms as deliberate actions, resulting in social exclusion and avoidance </w:t>
      </w:r>
      <w:r w:rsidR="008948DC" w:rsidRPr="00F13AFA">
        <w:t>(</w:t>
      </w:r>
      <w:proofErr w:type="spellStart"/>
      <w:r w:rsidR="008948DC" w:rsidRPr="00F13AFA">
        <w:t>Sajatovic</w:t>
      </w:r>
      <w:proofErr w:type="spellEnd"/>
      <w:r w:rsidR="008948DC" w:rsidRPr="00F13AFA">
        <w:t xml:space="preserve"> et al., 2020</w:t>
      </w:r>
      <w:r w:rsidR="005E447A">
        <w:t>).</w:t>
      </w:r>
    </w:p>
    <w:p w14:paraId="069BDD5F" w14:textId="70D0E346" w:rsidR="001B0711" w:rsidRPr="00A40BD6" w:rsidRDefault="002C285C" w:rsidP="00691F37">
      <w:pPr>
        <w:spacing w:line="480" w:lineRule="auto"/>
        <w:rPr>
          <w:b/>
          <w:bCs/>
        </w:rPr>
      </w:pPr>
      <w:r w:rsidRPr="00A40BD6">
        <w:rPr>
          <w:b/>
          <w:bCs/>
        </w:rPr>
        <w:t>Knowledge Gap</w:t>
      </w:r>
    </w:p>
    <w:p w14:paraId="06AAADC0" w14:textId="61DB6408" w:rsidR="00305AED" w:rsidRDefault="001B0711" w:rsidP="00822597">
      <w:pPr>
        <w:spacing w:line="480" w:lineRule="auto"/>
        <w:ind w:firstLine="720"/>
      </w:pPr>
      <w:r w:rsidRPr="00F13AFA">
        <w:t xml:space="preserve">To mitigate tardive dyskinesia (TD) significant impact on professional, personal, and social aspects of life, various measures must be implemented. Using tools like the Abnormal Involuntary Movement Scale (AIMS) </w:t>
      </w:r>
      <w:r w:rsidR="00305AED" w:rsidRPr="007A0941">
        <w:rPr>
          <w:rFonts w:eastAsia="Aptos"/>
        </w:rPr>
        <w:t>are essential steps to improve early detection, management, and overall outcomes for individuals at risk of developing tardive dyskinesia</w:t>
      </w:r>
    </w:p>
    <w:p w14:paraId="24883B63" w14:textId="41D03C46" w:rsidR="001B0711" w:rsidRPr="00F13AFA" w:rsidRDefault="001B0711" w:rsidP="00691F37">
      <w:pPr>
        <w:spacing w:line="480" w:lineRule="auto"/>
      </w:pPr>
      <w:r w:rsidRPr="00C87C19">
        <w:t xml:space="preserve"> (Ayyagari et al., 2020). Healthcare practitioners</w:t>
      </w:r>
      <w:r w:rsidRPr="00F13AFA">
        <w:t xml:space="preserve"> should diligently evaluate patients taking antipsychotic drugs for TD to mitigate the advancement of th</w:t>
      </w:r>
      <w:r w:rsidR="00C87C19">
        <w:t>is</w:t>
      </w:r>
      <w:r w:rsidRPr="00F13AFA">
        <w:t xml:space="preserve"> condition.</w:t>
      </w:r>
    </w:p>
    <w:p w14:paraId="23360709" w14:textId="5752FA85" w:rsidR="00E32385" w:rsidRDefault="001B0711" w:rsidP="00691F37">
      <w:pPr>
        <w:spacing w:line="480" w:lineRule="auto"/>
        <w:ind w:firstLine="720"/>
      </w:pPr>
      <w:r w:rsidRPr="00F13AFA">
        <w:lastRenderedPageBreak/>
        <w:t>Patients prescribed antipsychotic medication should be assessed and monitored thoroughly for tardy dyskinesia (TD). Specific steps are necessary to mitigate TD's substantial influence on the professional, personal, and social aspects of life. Early screening and assessment using tools such as the Abnormal Involuntary Movement Scale (AIMS) can monitor and treat symptoms before they significantly impact a person's life, thereby improving patient outcomes (Ayyagari et al., 2020).</w:t>
      </w:r>
      <w:r w:rsidR="0048101D">
        <w:t xml:space="preserve"> </w:t>
      </w:r>
      <w:r w:rsidR="00B31F0B">
        <w:t xml:space="preserve"> </w:t>
      </w:r>
      <w:r w:rsidR="00AE0BBA">
        <w:t>Notably,</w:t>
      </w:r>
      <w:r w:rsidRPr="00F13AFA">
        <w:t xml:space="preserve"> continuous medical education programs are vital for healthcare personnel to stay informed of the latest guidelines for tardive dyskinesia (TD) treatment, including advancements in pharmacological therapies and optimal methods for screening and prevention</w:t>
      </w:r>
      <w:r w:rsidR="00267F2A">
        <w:t xml:space="preserve"> </w:t>
      </w:r>
      <w:r w:rsidR="00267F2A" w:rsidRPr="00267F2A">
        <w:t xml:space="preserve">(Finnegan et al., 2021). </w:t>
      </w:r>
      <w:r w:rsidRPr="00267F2A">
        <w:t xml:space="preserve"> </w:t>
      </w:r>
    </w:p>
    <w:p w14:paraId="556C5105" w14:textId="7C9E7087" w:rsidR="001B0711" w:rsidRDefault="00E32385" w:rsidP="00691F37">
      <w:pPr>
        <w:spacing w:line="480" w:lineRule="auto"/>
        <w:ind w:firstLine="720"/>
      </w:pPr>
      <w:r>
        <w:t>Moreover, p</w:t>
      </w:r>
      <w:r w:rsidR="001B0711" w:rsidRPr="00F13AFA">
        <w:t>roviding education to patients and their families is equally essential. Specifically, it is important to inform patients about the possible dangers of prolonged use of antipsychotic medications, including the possibility of developing TD, and to encourage them to report any early symptoms promptly (Sampson et al., 2022). Therefore, patients and their families must be educated about TD to understand the importance of screenings and effective treatments</w:t>
      </w:r>
      <w:r w:rsidR="00B07A95">
        <w:t>.</w:t>
      </w:r>
    </w:p>
    <w:p w14:paraId="376D0708" w14:textId="77777777" w:rsidR="001B0711" w:rsidRPr="00F13AFA" w:rsidRDefault="001B0711" w:rsidP="00691F37">
      <w:pPr>
        <w:spacing w:line="480" w:lineRule="auto"/>
        <w:ind w:firstLine="720"/>
      </w:pPr>
      <w:r w:rsidRPr="00F13AFA">
        <w:t>Promoting patients' participation in collaborative decision-making over their treatment choices is not only essential but also crucial. Clinicians should consider the potential advantages and disadvantages associated with antipsychotic drugs comprehensively. It is essential to explore less risky alternatives, such as second-generation antipsychotics, which exhibit a lower probability of inducing tardive dyskinesia (TD) compared to first-generation medication (Sampson et al., 2022).</w:t>
      </w:r>
    </w:p>
    <w:p w14:paraId="6CB38C0E" w14:textId="5D714D91" w:rsidR="001B0711" w:rsidRPr="00F13AFA" w:rsidRDefault="001B0711" w:rsidP="00691F37">
      <w:pPr>
        <w:spacing w:line="480" w:lineRule="auto"/>
        <w:ind w:firstLine="360"/>
      </w:pPr>
      <w:r w:rsidRPr="00F13AFA">
        <w:t>Additionally, Public education is</w:t>
      </w:r>
      <w:r w:rsidR="00B720FC">
        <w:t xml:space="preserve"> </w:t>
      </w:r>
      <w:r w:rsidR="00C320E1">
        <w:t>a</w:t>
      </w:r>
      <w:r w:rsidRPr="00F13AFA">
        <w:t xml:space="preserve"> crucial supplementary to clinical management. By increasing knowledge of tardive dyskinesia (TD) and its underlying factors, it is possible to </w:t>
      </w:r>
      <w:r w:rsidRPr="00F13AFA">
        <w:lastRenderedPageBreak/>
        <w:t>diminish the negative perception linked to th</w:t>
      </w:r>
      <w:r w:rsidR="00B720FC">
        <w:t>is</w:t>
      </w:r>
      <w:r w:rsidRPr="00F13AFA">
        <w:t xml:space="preserve"> disorder. For example, pursuing educational initiatives aimed at employers, healthcare professionals, and the public would cultivate a more inclusive atmosphere for people with TD, enhancing both social acceptability and career opportunities</w:t>
      </w:r>
      <w:r w:rsidR="0054203C">
        <w:t xml:space="preserve"> </w:t>
      </w:r>
      <w:r w:rsidR="0054203C" w:rsidRPr="00F13AFA">
        <w:t>(Sampson et al., 2022).</w:t>
      </w:r>
    </w:p>
    <w:p w14:paraId="39E31C4B" w14:textId="6BE067F0" w:rsidR="002C6195" w:rsidRPr="002C6195" w:rsidRDefault="002C6195" w:rsidP="0054203C">
      <w:pPr>
        <w:spacing w:line="480" w:lineRule="auto"/>
        <w:ind w:firstLine="360"/>
      </w:pPr>
      <w:r w:rsidRPr="002C6195">
        <w:t xml:space="preserve">Despite AIMS' statistically significant benefits. </w:t>
      </w:r>
      <w:r w:rsidR="0037061D" w:rsidRPr="002C6195">
        <w:t>It</w:t>
      </w:r>
      <w:r w:rsidRPr="002C6195">
        <w:t xml:space="preserve"> is often overlooked due to inadequate provider training and structural obstacles. Executing a quality improvement (QI) campaign aimed at augmenting provider education on AIMS may result in higher screening rates and earlier identification of TD, hence improved patient outcomes.</w:t>
      </w:r>
    </w:p>
    <w:p w14:paraId="2810A147" w14:textId="77777777" w:rsidR="002C6195" w:rsidRPr="00A40BD6" w:rsidRDefault="002C6195" w:rsidP="00691F37">
      <w:pPr>
        <w:spacing w:line="480" w:lineRule="auto"/>
        <w:rPr>
          <w:b/>
          <w:bCs/>
        </w:rPr>
      </w:pPr>
      <w:r w:rsidRPr="00A40BD6">
        <w:rPr>
          <w:b/>
          <w:bCs/>
        </w:rPr>
        <w:t>Proposed Solution</w:t>
      </w:r>
    </w:p>
    <w:p w14:paraId="58C14DE0" w14:textId="0D2362C1" w:rsidR="002C6195" w:rsidRPr="002C6195" w:rsidRDefault="002C6195" w:rsidP="00691F37">
      <w:pPr>
        <w:spacing w:line="480" w:lineRule="auto"/>
        <w:ind w:firstLine="720"/>
      </w:pPr>
      <w:r w:rsidRPr="002C6195">
        <w:t xml:space="preserve">This proactive quality improvement initiative underscores the importance of providers' education in Abnormal Involuntary Movement Scale (AIMS) screenings. By increasing provider knowledge and competence in administering AIMS screenings is an essential step to improve early detection, management, and overall outcomes for individuals at risk of developing tardive dyskinesia (Journal of Clinical Psychiatry, 2023). </w:t>
      </w:r>
    </w:p>
    <w:p w14:paraId="41945EEF" w14:textId="5D02B5F2" w:rsidR="002C6195" w:rsidRPr="002C6195" w:rsidRDefault="002C6195" w:rsidP="00822597">
      <w:pPr>
        <w:spacing w:line="480" w:lineRule="auto"/>
        <w:ind w:firstLine="720"/>
        <w:rPr>
          <w:highlight w:val="yellow"/>
        </w:rPr>
      </w:pPr>
      <w:r w:rsidRPr="002C6195">
        <w:t xml:space="preserve">Similarly, to facilitate changes, it is essential to develop and carry out comprehensive training </w:t>
      </w:r>
      <w:r w:rsidR="00221207" w:rsidRPr="002C6195">
        <w:t>programs</w:t>
      </w:r>
      <w:r w:rsidR="00221207">
        <w:t xml:space="preserve"> to </w:t>
      </w:r>
      <w:r w:rsidR="0000508F">
        <w:t xml:space="preserve">clinicians </w:t>
      </w:r>
      <w:r w:rsidR="0000508F" w:rsidRPr="002C6195">
        <w:t>about</w:t>
      </w:r>
      <w:r w:rsidRPr="002C6195">
        <w:t xml:space="preserve"> the administration and interpretation of AIMS screening. </w:t>
      </w:r>
      <w:r w:rsidR="00F5417D">
        <w:t>In</w:t>
      </w:r>
      <w:r w:rsidR="0000508F">
        <w:t xml:space="preserve"> </w:t>
      </w:r>
      <w:r w:rsidR="00F5417D">
        <w:t xml:space="preserve">fact, </w:t>
      </w:r>
      <w:r w:rsidR="0000508F">
        <w:t>s</w:t>
      </w:r>
      <w:r w:rsidRPr="002C6195">
        <w:t>tandardized protocols for AIMS screenings should be used across healthcare settings to improve uniformity in the evaluation and management of TD.</w:t>
      </w:r>
    </w:p>
    <w:p w14:paraId="1BC9EAEC" w14:textId="78FE753A" w:rsidR="007844E0" w:rsidRPr="005D559E" w:rsidRDefault="00B403F2" w:rsidP="00691F37">
      <w:pPr>
        <w:spacing w:line="480" w:lineRule="auto"/>
        <w:jc w:val="center"/>
        <w:rPr>
          <w:b/>
          <w:bCs/>
        </w:rPr>
      </w:pPr>
      <w:bookmarkStart w:id="9" w:name="_Hlk203785289"/>
      <w:r w:rsidRPr="005D559E">
        <w:rPr>
          <w:b/>
          <w:bCs/>
        </w:rPr>
        <w:t>Summary of the Evidence Related to the Clinical Question</w:t>
      </w:r>
    </w:p>
    <w:bookmarkEnd w:id="9"/>
    <w:p w14:paraId="49AC3C65" w14:textId="1E60C072" w:rsidR="00EA756A" w:rsidRPr="005D559E" w:rsidRDefault="00EA756A" w:rsidP="00691F37">
      <w:pPr>
        <w:spacing w:line="480" w:lineRule="auto"/>
        <w:ind w:firstLine="720"/>
      </w:pPr>
      <w:r w:rsidRPr="005D559E">
        <w:t>Tardive dyskinesia (TD) is a potentially incapacitating movement disease predominantly linked to prolong use of antipsychotic drugs</w:t>
      </w:r>
      <w:r w:rsidR="00FA3E59" w:rsidRPr="005D559E">
        <w:t>. Tardive dyskinesia is involuntary and repetitive muscle movements that primarily affect the face, trunk, and extremities (</w:t>
      </w:r>
      <w:r w:rsidR="00CA7A75" w:rsidRPr="005D559E">
        <w:t>Ward et al.</w:t>
      </w:r>
      <w:r w:rsidR="008644D9" w:rsidRPr="005D559E">
        <w:t xml:space="preserve">, </w:t>
      </w:r>
      <w:r w:rsidR="00CA7A75" w:rsidRPr="005D559E">
        <w:t xml:space="preserve">2021). </w:t>
      </w:r>
      <w:r w:rsidR="009F1C03" w:rsidRPr="005D559E">
        <w:t xml:space="preserve">Not only does TD affect someone's physical health, but it also fosters social stigma and mental </w:t>
      </w:r>
      <w:r w:rsidR="009F1C03" w:rsidRPr="005D559E">
        <w:lastRenderedPageBreak/>
        <w:t>turmoil and decreases the quality</w:t>
      </w:r>
      <w:r w:rsidR="00582A33" w:rsidRPr="005D559E">
        <w:t xml:space="preserve"> of an </w:t>
      </w:r>
      <w:r w:rsidR="009F1C03" w:rsidRPr="005D559E">
        <w:t>individual</w:t>
      </w:r>
      <w:r w:rsidR="00582A33" w:rsidRPr="005D559E">
        <w:t xml:space="preserve"> </w:t>
      </w:r>
      <w:r w:rsidR="0078637E" w:rsidRPr="005D559E">
        <w:t>life.</w:t>
      </w:r>
      <w:r w:rsidR="00AD3EB3" w:rsidRPr="005D559E">
        <w:t xml:space="preserve"> </w:t>
      </w:r>
      <w:r w:rsidR="003B526E" w:rsidRPr="005D559E">
        <w:t>The Abnormal Involuntary Movement Scale (AIMS) is widely recognized for its validity, reliability, and sensitivity in identifying early symptoms of tardive dyskinesia (</w:t>
      </w:r>
      <w:r w:rsidR="00802202" w:rsidRPr="005D559E">
        <w:t xml:space="preserve">Cloud et al., </w:t>
      </w:r>
      <w:r w:rsidR="002A2187" w:rsidRPr="005D559E">
        <w:t>2019)</w:t>
      </w:r>
      <w:r w:rsidR="003B526E" w:rsidRPr="005D559E">
        <w:t xml:space="preserve">. </w:t>
      </w:r>
      <w:r w:rsidR="00921F76">
        <w:t>D</w:t>
      </w:r>
      <w:r w:rsidR="003B526E" w:rsidRPr="005D559E">
        <w:t xml:space="preserve">espite AIMS' </w:t>
      </w:r>
      <w:r w:rsidR="009D44F4" w:rsidRPr="005D559E">
        <w:t>demonstration in</w:t>
      </w:r>
      <w:r w:rsidR="003B526E" w:rsidRPr="005D559E">
        <w:t xml:space="preserve"> efficacy, </w:t>
      </w:r>
      <w:r w:rsidR="00ED3AE7" w:rsidRPr="005D559E">
        <w:t>e</w:t>
      </w:r>
      <w:r w:rsidRPr="005D559E">
        <w:t xml:space="preserve">ven with professional recommendations for regular monitoring, uniform screening techniques are not routinely </w:t>
      </w:r>
      <w:r w:rsidR="00FF2001" w:rsidRPr="005D559E">
        <w:t xml:space="preserve">being </w:t>
      </w:r>
      <w:r w:rsidRPr="005D559E">
        <w:t xml:space="preserve">implemented, </w:t>
      </w:r>
      <w:r w:rsidR="00FF2001" w:rsidRPr="005D559E">
        <w:t xml:space="preserve">thus </w:t>
      </w:r>
      <w:r w:rsidRPr="005D559E">
        <w:t>resulting in deficiencies in early intervention efforts (Mahmood et al., 2020).</w:t>
      </w:r>
    </w:p>
    <w:p w14:paraId="14E8472E" w14:textId="3ED79CD0" w:rsidR="007B1970" w:rsidRPr="00822597" w:rsidRDefault="009F6AD5" w:rsidP="00822597">
      <w:pPr>
        <w:spacing w:line="480" w:lineRule="auto"/>
        <w:ind w:firstLine="720"/>
        <w:rPr>
          <w:color w:val="FF0000"/>
        </w:rPr>
      </w:pPr>
      <w:r w:rsidRPr="00CA7AB4">
        <w:t>Th</w:t>
      </w:r>
      <w:r w:rsidR="00582A33" w:rsidRPr="00CA7AB4">
        <w:t>is</w:t>
      </w:r>
      <w:r w:rsidR="00EA756A" w:rsidRPr="00CA7AB4">
        <w:t xml:space="preserve"> quality improvement project aims to</w:t>
      </w:r>
      <w:r w:rsidR="00BD4DDD" w:rsidRPr="00CA7AB4">
        <w:t xml:space="preserve"> improve providers knowledge with AIMS </w:t>
      </w:r>
      <w:r w:rsidR="00E109B3" w:rsidRPr="00CA7AB4">
        <w:t>screening in</w:t>
      </w:r>
      <w:r w:rsidR="00EA756A" w:rsidRPr="00CA7AB4">
        <w:t xml:space="preserve"> outpatient mental health settings </w:t>
      </w:r>
      <w:r w:rsidR="004E19F2" w:rsidRPr="00CA7AB4">
        <w:t>considering</w:t>
      </w:r>
      <w:r w:rsidR="00EA756A" w:rsidRPr="00CA7AB4">
        <w:t xml:space="preserve"> the elevated prevalence of tardive dyskinesia among patients on antipsychotic drugs. A </w:t>
      </w:r>
      <w:r w:rsidR="00EA756A" w:rsidRPr="005D559E">
        <w:t xml:space="preserve">scoping review methodology </w:t>
      </w:r>
      <w:r w:rsidR="0007670C" w:rsidRPr="005D559E">
        <w:t>is used</w:t>
      </w:r>
      <w:r w:rsidR="00EA756A" w:rsidRPr="005D559E">
        <w:t xml:space="preserve"> to comprehensively analyze the existing literature, including systematic reviews, primary research studies, public health publications, and meta-analyses, to assess the effects of routine AIMS screening on the detection and management of TD in this group.</w:t>
      </w:r>
      <w:r w:rsidR="00DF049E" w:rsidRPr="005D559E">
        <w:t xml:space="preserve"> </w:t>
      </w:r>
      <w:r w:rsidR="001358CF" w:rsidRPr="00E109B3">
        <w:t>The aim of this scoping review is to</w:t>
      </w:r>
      <w:r w:rsidR="0013316C" w:rsidRPr="00E109B3">
        <w:t xml:space="preserve"> increase provider</w:t>
      </w:r>
      <w:r w:rsidR="00CB059E" w:rsidRPr="00E109B3">
        <w:t xml:space="preserve"> education and awareness of AIMS as a standardized tool to systematically assess for </w:t>
      </w:r>
      <w:r w:rsidR="00774467" w:rsidRPr="00E109B3">
        <w:t>early signs of tardive dyskinesia (TD).</w:t>
      </w:r>
      <w:r w:rsidR="00B24BF6" w:rsidRPr="00E109B3">
        <w:t xml:space="preserve"> </w:t>
      </w:r>
    </w:p>
    <w:p w14:paraId="3416B819" w14:textId="00BBD5BE" w:rsidR="00C939AF" w:rsidRPr="0088102B" w:rsidRDefault="00755F86" w:rsidP="00691F37">
      <w:pPr>
        <w:spacing w:line="480" w:lineRule="auto"/>
        <w:ind w:firstLine="720"/>
        <w:outlineLvl w:val="2"/>
        <w:rPr>
          <w:b/>
          <w:bCs/>
        </w:rPr>
      </w:pPr>
      <w:r w:rsidRPr="005D559E">
        <w:t>This review</w:t>
      </w:r>
      <w:r w:rsidR="00EA756A" w:rsidRPr="005D559E">
        <w:t xml:space="preserve"> will concentrate on discerning patterns in the literature </w:t>
      </w:r>
      <w:r w:rsidR="000B4D46" w:rsidRPr="005D559E">
        <w:t xml:space="preserve">on </w:t>
      </w:r>
      <w:r w:rsidR="00BB0839" w:rsidRPr="005D559E">
        <w:t>AIMS</w:t>
      </w:r>
      <w:r w:rsidR="0095413A" w:rsidRPr="005D559E">
        <w:t xml:space="preserve"> screening efficacy, </w:t>
      </w:r>
      <w:r w:rsidR="00BE52EA" w:rsidRPr="005D559E">
        <w:t>implementation, early</w:t>
      </w:r>
      <w:r w:rsidR="00EA756A" w:rsidRPr="005D559E">
        <w:t xml:space="preserve"> detection, and treatment success.</w:t>
      </w:r>
      <w:r w:rsidR="006D67B4" w:rsidRPr="005D559E">
        <w:t xml:space="preserve"> </w:t>
      </w:r>
      <w:r w:rsidR="00A429AD" w:rsidRPr="005D559E">
        <w:t xml:space="preserve">The research question guiding </w:t>
      </w:r>
      <w:r w:rsidR="003D5E6E" w:rsidRPr="005D559E">
        <w:t>this review is:</w:t>
      </w:r>
      <w:r w:rsidR="00D67991" w:rsidRPr="005D559E">
        <w:t xml:space="preserve"> </w:t>
      </w:r>
      <w:r w:rsidR="00C939AF" w:rsidRPr="0088102B">
        <w:t>In providers working in a mental health clinic, does the use of an educational program regarding Abnormal Involuntary Movement Scale (AIMS) screening in patients aged 18 years and older who receive antipsychotic medication enhance knowledge of tardive dyskinesia compared with</w:t>
      </w:r>
      <w:r w:rsidR="00C939AF">
        <w:t xml:space="preserve"> </w:t>
      </w:r>
      <w:r w:rsidR="00E109B3">
        <w:t xml:space="preserve">baseline </w:t>
      </w:r>
      <w:r w:rsidR="00E109B3" w:rsidRPr="0088102B">
        <w:t>knowledge</w:t>
      </w:r>
      <w:r w:rsidR="00C939AF" w:rsidRPr="0088102B">
        <w:t xml:space="preserve"> prior to educational intervention?</w:t>
      </w:r>
    </w:p>
    <w:p w14:paraId="4C611434" w14:textId="77777777" w:rsidR="00A40BD6" w:rsidRDefault="00A40BD6" w:rsidP="00691F37">
      <w:pPr>
        <w:spacing w:line="480" w:lineRule="auto"/>
        <w:jc w:val="center"/>
        <w:rPr>
          <w:b/>
          <w:bCs/>
        </w:rPr>
      </w:pPr>
      <w:bookmarkStart w:id="10" w:name="_Hlk203785483"/>
    </w:p>
    <w:p w14:paraId="4EFD4566" w14:textId="05F613C5" w:rsidR="008976CF" w:rsidRDefault="00DF049E" w:rsidP="00691F37">
      <w:pPr>
        <w:spacing w:line="480" w:lineRule="auto"/>
        <w:jc w:val="center"/>
        <w:rPr>
          <w:b/>
          <w:bCs/>
        </w:rPr>
      </w:pPr>
      <w:r w:rsidRPr="005D559E">
        <w:rPr>
          <w:b/>
          <w:bCs/>
        </w:rPr>
        <w:t>Search Strategy</w:t>
      </w:r>
    </w:p>
    <w:bookmarkEnd w:id="10"/>
    <w:p w14:paraId="23B2B140" w14:textId="19C18893" w:rsidR="00950100" w:rsidRPr="008976CF" w:rsidRDefault="00950100" w:rsidP="00691F37">
      <w:pPr>
        <w:spacing w:line="480" w:lineRule="auto"/>
        <w:ind w:firstLine="720"/>
        <w:rPr>
          <w:b/>
          <w:bCs/>
        </w:rPr>
      </w:pPr>
      <w:r w:rsidRPr="00950100">
        <w:lastRenderedPageBreak/>
        <w:t>This quality improvement objective is to improve providers' education and structure screening protocols that align with evidence-based practice for the early detection and management of tardive dyskinesia (TD)</w:t>
      </w:r>
      <w:r w:rsidR="001F0F73">
        <w:t xml:space="preserve"> by</w:t>
      </w:r>
      <w:r w:rsidRPr="00950100">
        <w:t xml:space="preserve"> using the Abnormal Involuntary Movement Scale (AIMS). To address this clinical problem, evidence-based literature review articles will be researched to guide this quality improvement project.</w:t>
      </w:r>
    </w:p>
    <w:p w14:paraId="588FF61D" w14:textId="409DB56F" w:rsidR="001E713A" w:rsidRPr="005D559E" w:rsidRDefault="00C664B7" w:rsidP="00691F37">
      <w:pPr>
        <w:spacing w:line="480" w:lineRule="auto"/>
        <w:ind w:firstLine="720"/>
      </w:pPr>
      <w:r w:rsidRPr="005D559E">
        <w:t xml:space="preserve">The </w:t>
      </w:r>
      <w:r w:rsidR="00582A33" w:rsidRPr="005D559E">
        <w:t>database searches</w:t>
      </w:r>
      <w:r w:rsidR="00FC018A" w:rsidRPr="005D559E">
        <w:t xml:space="preserve"> for</w:t>
      </w:r>
      <w:r w:rsidRPr="005D559E">
        <w:t xml:space="preserve"> appropriate </w:t>
      </w:r>
      <w:r w:rsidR="0070255F" w:rsidRPr="005D559E">
        <w:t xml:space="preserve">studies that </w:t>
      </w:r>
      <w:r w:rsidR="00D6438D" w:rsidRPr="005D559E">
        <w:t>relate</w:t>
      </w:r>
      <w:r w:rsidR="0070255F" w:rsidRPr="005D559E">
        <w:t xml:space="preserve"> </w:t>
      </w:r>
      <w:r w:rsidRPr="005D559E">
        <w:t xml:space="preserve">to healthcare journal databases which </w:t>
      </w:r>
      <w:r w:rsidR="00285437" w:rsidRPr="005D559E">
        <w:t>include</w:t>
      </w:r>
      <w:r w:rsidRPr="005D559E">
        <w:t xml:space="preserve"> PubMed, PsycINFO, CINAHL, SCOPUS, EMBASE Cochrane, and MEDLINE. These databases offer access to high-quality, evidence-based literature, including systematic reviews, clinical trials, meta-analyses, primary sources, and practice guidelines.  The initial step entails evaluating the importance and quality of the articles retrieved in the search.  </w:t>
      </w:r>
      <w:r w:rsidR="00B27D7C" w:rsidRPr="005D559E">
        <w:t>These articles</w:t>
      </w:r>
      <w:r w:rsidRPr="005D559E">
        <w:t xml:space="preserve"> are screened through title and abstract </w:t>
      </w:r>
      <w:r w:rsidR="00B05737" w:rsidRPr="005D559E">
        <w:t>analysis, then</w:t>
      </w:r>
      <w:r w:rsidRPr="005D559E">
        <w:t xml:space="preserve"> follows a comprehensive review of full texts to assess </w:t>
      </w:r>
      <w:r w:rsidR="00B27D7C" w:rsidRPr="005D559E">
        <w:t>eligibility concerning</w:t>
      </w:r>
      <w:r w:rsidRPr="005D559E">
        <w:t xml:space="preserve"> routine Tardive dyskinesia screening and AIMS relevance. Sources that </w:t>
      </w:r>
      <w:r w:rsidR="00FC018A" w:rsidRPr="005D559E">
        <w:t>discuss routine</w:t>
      </w:r>
      <w:r w:rsidRPr="005D559E">
        <w:t xml:space="preserve"> AIMS screening for TD in outpatient settings or the impact of AIMS on early detection are </w:t>
      </w:r>
      <w:r w:rsidR="00FC018A" w:rsidRPr="005D559E">
        <w:t>included.</w:t>
      </w:r>
      <w:r w:rsidR="001E713A" w:rsidRPr="005D559E">
        <w:t xml:space="preserve">  </w:t>
      </w:r>
    </w:p>
    <w:p w14:paraId="6BA1914F" w14:textId="1C7AC016" w:rsidR="001E713A" w:rsidRPr="005D559E" w:rsidRDefault="001E713A" w:rsidP="00691F37">
      <w:pPr>
        <w:spacing w:line="480" w:lineRule="auto"/>
        <w:ind w:firstLine="720"/>
      </w:pPr>
      <w:r w:rsidRPr="005D559E">
        <w:t>The search</w:t>
      </w:r>
      <w:r w:rsidR="00690017" w:rsidRPr="005D559E">
        <w:t xml:space="preserve"> strategy starts with the identification of key ideas and pertinent keywords </w:t>
      </w:r>
      <w:r w:rsidR="00D03D69" w:rsidRPr="005D559E">
        <w:t>that relate</w:t>
      </w:r>
      <w:r w:rsidR="00690017" w:rsidRPr="005D559E">
        <w:t xml:space="preserve"> to the </w:t>
      </w:r>
      <w:r w:rsidR="00D03D69" w:rsidRPr="005D559E">
        <w:t>research question</w:t>
      </w:r>
      <w:r w:rsidR="00374249" w:rsidRPr="005D559E">
        <w:t>.</w:t>
      </w:r>
      <w:r w:rsidR="00D03D69" w:rsidRPr="005D559E">
        <w:t xml:space="preserve"> These Search</w:t>
      </w:r>
      <w:r w:rsidR="00C664B7" w:rsidRPr="005D559E">
        <w:t xml:space="preserve"> terms </w:t>
      </w:r>
      <w:r w:rsidR="00B27D7C" w:rsidRPr="005D559E">
        <w:t>encompass</w:t>
      </w:r>
      <w:r w:rsidR="00D03D69" w:rsidRPr="005D559E">
        <w:t>:</w:t>
      </w:r>
    </w:p>
    <w:p w14:paraId="57F842C7" w14:textId="7D43F77B" w:rsidR="00354F3D" w:rsidRDefault="00354F3D" w:rsidP="008811A7">
      <w:pPr>
        <w:pStyle w:val="ListParagraph"/>
        <w:numPr>
          <w:ilvl w:val="0"/>
          <w:numId w:val="40"/>
        </w:numPr>
        <w:spacing w:line="480" w:lineRule="auto"/>
      </w:pPr>
      <w:r w:rsidRPr="005D559E">
        <w:t>“</w:t>
      </w:r>
      <w:r w:rsidR="00C664B7" w:rsidRPr="005D559E">
        <w:t>Abnormal Involuntary Movement Scale</w:t>
      </w:r>
      <w:r w:rsidR="00971E0E" w:rsidRPr="005D559E">
        <w:t>.</w:t>
      </w:r>
      <w:r w:rsidRPr="005D559E">
        <w:t>”</w:t>
      </w:r>
    </w:p>
    <w:p w14:paraId="7BB6F6A4" w14:textId="5590292C" w:rsidR="001E713A" w:rsidRDefault="00354F3D" w:rsidP="008811A7">
      <w:pPr>
        <w:pStyle w:val="ListParagraph"/>
        <w:numPr>
          <w:ilvl w:val="0"/>
          <w:numId w:val="40"/>
        </w:numPr>
        <w:spacing w:line="480" w:lineRule="auto"/>
      </w:pPr>
      <w:r w:rsidRPr="005D559E">
        <w:t>“</w:t>
      </w:r>
      <w:r w:rsidR="00D03D69" w:rsidRPr="005D559E">
        <w:t>Tardive</w:t>
      </w:r>
      <w:r w:rsidR="00C664B7" w:rsidRPr="005D559E">
        <w:t xml:space="preserve"> dyskinesia screening</w:t>
      </w:r>
      <w:r w:rsidR="00971E0E" w:rsidRPr="005D559E">
        <w:t>.</w:t>
      </w:r>
      <w:r w:rsidRPr="005D559E">
        <w:t>”</w:t>
      </w:r>
      <w:r w:rsidR="00C664B7" w:rsidRPr="005D559E">
        <w:t xml:space="preserve"> </w:t>
      </w:r>
    </w:p>
    <w:p w14:paraId="0AEDA334" w14:textId="21C0F71E" w:rsidR="001E713A" w:rsidRDefault="001E713A" w:rsidP="008811A7">
      <w:pPr>
        <w:pStyle w:val="ListParagraph"/>
        <w:numPr>
          <w:ilvl w:val="0"/>
          <w:numId w:val="40"/>
        </w:numPr>
        <w:spacing w:line="480" w:lineRule="auto"/>
      </w:pPr>
      <w:r w:rsidRPr="005D559E">
        <w:t>“</w:t>
      </w:r>
      <w:r w:rsidR="00D03D69" w:rsidRPr="005D559E">
        <w:t>Antipsychotic</w:t>
      </w:r>
      <w:r w:rsidR="00C664B7" w:rsidRPr="005D559E">
        <w:t xml:space="preserve"> side effects</w:t>
      </w:r>
      <w:r w:rsidR="008D6987" w:rsidRPr="005D559E">
        <w:t>”</w:t>
      </w:r>
    </w:p>
    <w:p w14:paraId="2220A6CF" w14:textId="330ACF9E" w:rsidR="001E713A" w:rsidRDefault="00354F3D" w:rsidP="008811A7">
      <w:pPr>
        <w:pStyle w:val="ListParagraph"/>
        <w:numPr>
          <w:ilvl w:val="0"/>
          <w:numId w:val="40"/>
        </w:numPr>
        <w:spacing w:line="480" w:lineRule="auto"/>
      </w:pPr>
      <w:r w:rsidRPr="005D559E">
        <w:t>“</w:t>
      </w:r>
      <w:r w:rsidR="00D03D69" w:rsidRPr="005D559E">
        <w:t>Routine</w:t>
      </w:r>
      <w:r w:rsidR="00C664B7" w:rsidRPr="005D559E">
        <w:t xml:space="preserve"> screening</w:t>
      </w:r>
      <w:r w:rsidR="008D6987" w:rsidRPr="005D559E">
        <w:t>.”</w:t>
      </w:r>
    </w:p>
    <w:p w14:paraId="3BC49BC4" w14:textId="2BF59CAD" w:rsidR="001E713A" w:rsidRDefault="008D6987" w:rsidP="008811A7">
      <w:pPr>
        <w:pStyle w:val="ListParagraph"/>
        <w:numPr>
          <w:ilvl w:val="0"/>
          <w:numId w:val="40"/>
        </w:numPr>
        <w:spacing w:line="480" w:lineRule="auto"/>
      </w:pPr>
      <w:r w:rsidRPr="005D559E">
        <w:t>“</w:t>
      </w:r>
      <w:r w:rsidR="00354F3D" w:rsidRPr="005D559E">
        <w:t>E</w:t>
      </w:r>
      <w:r w:rsidR="006128AD" w:rsidRPr="005D559E">
        <w:t>arly detection</w:t>
      </w:r>
      <w:r w:rsidR="00C664B7" w:rsidRPr="005D559E">
        <w:t>.</w:t>
      </w:r>
      <w:r w:rsidR="00354F3D" w:rsidRPr="005D559E">
        <w:t>”</w:t>
      </w:r>
    </w:p>
    <w:p w14:paraId="3E2E518F" w14:textId="666A18C6" w:rsidR="00CA6612" w:rsidRPr="005D559E" w:rsidRDefault="00CA6612" w:rsidP="008811A7">
      <w:pPr>
        <w:pStyle w:val="ListParagraph"/>
        <w:numPr>
          <w:ilvl w:val="0"/>
          <w:numId w:val="40"/>
        </w:numPr>
        <w:spacing w:line="480" w:lineRule="auto"/>
      </w:pPr>
      <w:r>
        <w:t>“</w:t>
      </w:r>
      <w:r w:rsidR="008B22A0">
        <w:t xml:space="preserve">Providers </w:t>
      </w:r>
      <w:r w:rsidR="00FC118D">
        <w:t>Education</w:t>
      </w:r>
      <w:r w:rsidR="00B452CC">
        <w:t>.”</w:t>
      </w:r>
    </w:p>
    <w:p w14:paraId="5651A514" w14:textId="1F6488A6" w:rsidR="003D4BFD" w:rsidRPr="005D559E" w:rsidRDefault="00C664B7" w:rsidP="00691F37">
      <w:pPr>
        <w:spacing w:line="480" w:lineRule="auto"/>
        <w:ind w:firstLine="720"/>
      </w:pPr>
      <w:r w:rsidRPr="005D559E">
        <w:lastRenderedPageBreak/>
        <w:t>The Boolean operators and variants of keywords are essential to link the keywords effectively.  For instance, searches integrate "tardive dyskinesia" AND "routine screening" AND "antipsychotic" AND "</w:t>
      </w:r>
      <w:r w:rsidR="00C61007">
        <w:t>providers education</w:t>
      </w:r>
      <w:r w:rsidRPr="005D559E">
        <w:t xml:space="preserve">" AND "tardive dyskinesia" OR "antipsychotic" OR "abnormal movement scale" OR tardive dyskinesia* OR screening tool* across many databases. </w:t>
      </w:r>
      <w:r w:rsidR="00B936B4" w:rsidRPr="005D559E">
        <w:t xml:space="preserve">The </w:t>
      </w:r>
      <w:r w:rsidRPr="005D559E">
        <w:t xml:space="preserve">Filters </w:t>
      </w:r>
      <w:r w:rsidR="00D21267" w:rsidRPr="005D559E">
        <w:t xml:space="preserve">implement </w:t>
      </w:r>
      <w:r w:rsidR="00AB5F22" w:rsidRPr="005D559E">
        <w:t>the publishing</w:t>
      </w:r>
      <w:r w:rsidRPr="005D559E">
        <w:t xml:space="preserve"> years </w:t>
      </w:r>
      <w:r w:rsidR="00D21267" w:rsidRPr="005D559E">
        <w:t xml:space="preserve">from </w:t>
      </w:r>
      <w:r w:rsidRPr="005D559E">
        <w:t xml:space="preserve">2019-2024 </w:t>
      </w:r>
      <w:r w:rsidR="00AB5F22" w:rsidRPr="005D559E">
        <w:t>and various</w:t>
      </w:r>
      <w:r w:rsidR="00CC58DD" w:rsidRPr="005D559E">
        <w:t xml:space="preserve"> </w:t>
      </w:r>
      <w:r w:rsidRPr="005D559E">
        <w:t xml:space="preserve">document </w:t>
      </w:r>
      <w:r w:rsidR="00CC58DD" w:rsidRPr="005D559E">
        <w:t>kinds such</w:t>
      </w:r>
      <w:r w:rsidR="00CE4265" w:rsidRPr="005D559E">
        <w:t xml:space="preserve"> </w:t>
      </w:r>
      <w:r w:rsidR="00CC58DD" w:rsidRPr="005D559E">
        <w:t xml:space="preserve">as </w:t>
      </w:r>
      <w:r w:rsidR="00B27D7C" w:rsidRPr="005D559E">
        <w:t>peer</w:t>
      </w:r>
      <w:r w:rsidRPr="005D559E">
        <w:t>-review</w:t>
      </w:r>
      <w:r w:rsidR="00CE4265" w:rsidRPr="005D559E">
        <w:t xml:space="preserve"> </w:t>
      </w:r>
      <w:r w:rsidRPr="005D559E">
        <w:t>publications</w:t>
      </w:r>
      <w:r w:rsidR="00CE4265" w:rsidRPr="005D559E">
        <w:t xml:space="preserve"> </w:t>
      </w:r>
      <w:r w:rsidR="00D6438D" w:rsidRPr="005D559E">
        <w:t>and</w:t>
      </w:r>
      <w:r w:rsidRPr="005D559E">
        <w:t xml:space="preserve"> public health reports. </w:t>
      </w:r>
    </w:p>
    <w:p w14:paraId="5D862E03" w14:textId="46523F86" w:rsidR="001B24A6" w:rsidRPr="005D559E" w:rsidRDefault="00FC018A" w:rsidP="00691F37">
      <w:pPr>
        <w:spacing w:line="480" w:lineRule="auto"/>
        <w:ind w:firstLine="720"/>
      </w:pPr>
      <w:r w:rsidRPr="005D559E">
        <w:t>While</w:t>
      </w:r>
      <w:r w:rsidR="00C664B7" w:rsidRPr="005D559E">
        <w:t xml:space="preserve"> </w:t>
      </w:r>
      <w:r w:rsidRPr="005D559E">
        <w:t>it’s important</w:t>
      </w:r>
      <w:r w:rsidR="00C664B7" w:rsidRPr="005D559E">
        <w:t xml:space="preserve"> to refine the search using filters such as</w:t>
      </w:r>
      <w:r w:rsidR="005135D5" w:rsidRPr="005D559E">
        <w:t xml:space="preserve"> the</w:t>
      </w:r>
      <w:r w:rsidR="00C664B7" w:rsidRPr="005D559E">
        <w:t xml:space="preserve"> language of publication, publication dates and study </w:t>
      </w:r>
      <w:r w:rsidR="002119B3" w:rsidRPr="005D559E">
        <w:t>design</w:t>
      </w:r>
      <w:r w:rsidR="00082918" w:rsidRPr="005D559E">
        <w:t>;</w:t>
      </w:r>
      <w:r w:rsidR="006507A2" w:rsidRPr="005D559E">
        <w:t xml:space="preserve"> </w:t>
      </w:r>
      <w:r w:rsidR="00C664B7" w:rsidRPr="005D559E">
        <w:t xml:space="preserve">the research strategy </w:t>
      </w:r>
      <w:r w:rsidR="00AB5F22" w:rsidRPr="005D559E">
        <w:t>relies on</w:t>
      </w:r>
      <w:r w:rsidR="00C664B7" w:rsidRPr="005D559E">
        <w:t xml:space="preserve"> </w:t>
      </w:r>
      <w:r w:rsidR="00AB5F22" w:rsidRPr="005D559E">
        <w:t>establishing</w:t>
      </w:r>
      <w:r w:rsidR="00C664B7" w:rsidRPr="005D559E">
        <w:t xml:space="preserve"> inclusion and exclusion criteria, </w:t>
      </w:r>
      <w:r w:rsidR="002345E4" w:rsidRPr="005D559E">
        <w:t xml:space="preserve">which </w:t>
      </w:r>
      <w:r w:rsidR="00AB5F22" w:rsidRPr="005D559E">
        <w:t>encompasses the</w:t>
      </w:r>
      <w:r w:rsidR="00C664B7" w:rsidRPr="005D559E">
        <w:t xml:space="preserve"> study's design, sample size, population, and outcomes. </w:t>
      </w:r>
      <w:r w:rsidR="008A5BCF" w:rsidRPr="005D559E">
        <w:t>The</w:t>
      </w:r>
      <w:r w:rsidR="00E23E44" w:rsidRPr="005D559E">
        <w:t xml:space="preserve"> </w:t>
      </w:r>
      <w:r w:rsidR="00587E7F" w:rsidRPr="005D559E">
        <w:t xml:space="preserve">eligibility criteria </w:t>
      </w:r>
      <w:r w:rsidR="008C0DE5" w:rsidRPr="005D559E">
        <w:t>comprise</w:t>
      </w:r>
      <w:r w:rsidR="00AB5F22" w:rsidRPr="005D559E">
        <w:t xml:space="preserve"> systematic</w:t>
      </w:r>
      <w:r w:rsidR="008A5BCF" w:rsidRPr="005D559E">
        <w:t xml:space="preserve"> reviews, meta-analysis, primary research studies, and public health </w:t>
      </w:r>
      <w:r w:rsidR="00732C50" w:rsidRPr="005D559E">
        <w:t xml:space="preserve">articles. </w:t>
      </w:r>
      <w:r w:rsidRPr="005D559E">
        <w:t>These</w:t>
      </w:r>
      <w:r w:rsidR="00C664B7" w:rsidRPr="005D559E">
        <w:t xml:space="preserve"> </w:t>
      </w:r>
      <w:r w:rsidR="0019500D" w:rsidRPr="005D559E">
        <w:t xml:space="preserve">literature review journals </w:t>
      </w:r>
      <w:r w:rsidR="00992234" w:rsidRPr="005D559E">
        <w:t>include</w:t>
      </w:r>
      <w:r w:rsidR="004D372F">
        <w:t>d</w:t>
      </w:r>
      <w:r w:rsidR="00992234" w:rsidRPr="005D559E">
        <w:t xml:space="preserve"> publication </w:t>
      </w:r>
      <w:r w:rsidR="00285437" w:rsidRPr="005D559E">
        <w:t>within</w:t>
      </w:r>
      <w:r w:rsidR="00D6438D" w:rsidRPr="005D559E">
        <w:t xml:space="preserve"> the</w:t>
      </w:r>
      <w:r w:rsidR="00B975F9" w:rsidRPr="005D559E">
        <w:t xml:space="preserve"> </w:t>
      </w:r>
      <w:r w:rsidRPr="005D559E">
        <w:t>past five</w:t>
      </w:r>
      <w:r w:rsidR="008A5BCF" w:rsidRPr="005D559E">
        <w:t xml:space="preserve"> years</w:t>
      </w:r>
      <w:r w:rsidR="00870131" w:rsidRPr="005D559E">
        <w:t xml:space="preserve"> which aim</w:t>
      </w:r>
      <w:r w:rsidR="00091AC1">
        <w:t>ed</w:t>
      </w:r>
      <w:r w:rsidR="00870131" w:rsidRPr="005D559E">
        <w:t xml:space="preserve"> to support </w:t>
      </w:r>
      <w:r w:rsidR="008A5BCF" w:rsidRPr="005D559E">
        <w:t xml:space="preserve">the efficacy of AIMS screening for tardive dyskinesia (TD) in </w:t>
      </w:r>
      <w:r w:rsidR="00091AC1">
        <w:t>patients</w:t>
      </w:r>
      <w:r w:rsidR="008A5BCF" w:rsidRPr="005D559E">
        <w:t xml:space="preserve"> </w:t>
      </w:r>
      <w:r w:rsidR="00EA756A" w:rsidRPr="005D559E">
        <w:t>receiving psychotropic medications in outpatient mental health settings.</w:t>
      </w:r>
      <w:r w:rsidR="004F3D03" w:rsidRPr="005D559E">
        <w:t xml:space="preserve"> </w:t>
      </w:r>
    </w:p>
    <w:p w14:paraId="02423D62" w14:textId="1D122E47" w:rsidR="00C76D61" w:rsidRPr="005D559E" w:rsidRDefault="00C76D61" w:rsidP="00691F37">
      <w:pPr>
        <w:spacing w:line="480" w:lineRule="auto"/>
      </w:pPr>
      <w:r w:rsidRPr="005D559E">
        <w:rPr>
          <w:b/>
          <w:bCs/>
        </w:rPr>
        <w:t>Criteria for Critical Appraisal</w:t>
      </w:r>
    </w:p>
    <w:p w14:paraId="6946B186" w14:textId="71124BBE" w:rsidR="00984523" w:rsidRPr="005D559E" w:rsidRDefault="00953C1B" w:rsidP="00691F37">
      <w:pPr>
        <w:spacing w:line="480" w:lineRule="auto"/>
        <w:ind w:firstLine="720"/>
      </w:pPr>
      <w:r w:rsidRPr="005D559E">
        <w:t xml:space="preserve">The </w:t>
      </w:r>
      <w:r w:rsidR="00A76A12" w:rsidRPr="005D559E">
        <w:t xml:space="preserve">Preferred Reporting Items for Systematic </w:t>
      </w:r>
      <w:r w:rsidR="004F42D9" w:rsidRPr="005D559E">
        <w:t>reviews</w:t>
      </w:r>
      <w:r w:rsidR="00A76A12" w:rsidRPr="005D559E">
        <w:t xml:space="preserve"> and Meta-</w:t>
      </w:r>
      <w:r w:rsidR="00C14AC8" w:rsidRPr="005D559E">
        <w:t>Analyses</w:t>
      </w:r>
      <w:r w:rsidR="007C1850" w:rsidRPr="005D559E">
        <w:t xml:space="preserve"> (PRISMA)</w:t>
      </w:r>
      <w:r w:rsidR="0079288E" w:rsidRPr="005D559E">
        <w:t xml:space="preserve"> </w:t>
      </w:r>
      <w:r w:rsidR="009D0433" w:rsidRPr="005D559E">
        <w:t xml:space="preserve">a quality appraisal tool </w:t>
      </w:r>
      <w:r w:rsidR="0079288E" w:rsidRPr="005D559E">
        <w:t xml:space="preserve">is </w:t>
      </w:r>
      <w:r w:rsidR="009D0433" w:rsidRPr="005D559E">
        <w:t>used to</w:t>
      </w:r>
      <w:r w:rsidR="007A07D7" w:rsidRPr="005D559E">
        <w:t xml:space="preserve"> </w:t>
      </w:r>
      <w:r w:rsidR="00D83332" w:rsidRPr="005D559E">
        <w:t>appraise</w:t>
      </w:r>
      <w:r w:rsidR="00EC00B6" w:rsidRPr="005D559E">
        <w:t xml:space="preserve"> </w:t>
      </w:r>
      <w:r w:rsidR="009D0433" w:rsidRPr="005D559E">
        <w:t xml:space="preserve">reliability, </w:t>
      </w:r>
      <w:r w:rsidR="0079288E" w:rsidRPr="005D559E">
        <w:t>validity</w:t>
      </w:r>
      <w:r w:rsidR="00F121F3" w:rsidRPr="005D559E">
        <w:t xml:space="preserve">, </w:t>
      </w:r>
      <w:r w:rsidR="00A37E25" w:rsidRPr="005D559E">
        <w:t xml:space="preserve">the </w:t>
      </w:r>
      <w:r w:rsidR="00F121F3" w:rsidRPr="005D559E">
        <w:t>method</w:t>
      </w:r>
      <w:r w:rsidR="00D1264D" w:rsidRPr="005D559E">
        <w:t>,</w:t>
      </w:r>
      <w:r w:rsidR="002C1769" w:rsidRPr="005D559E">
        <w:t xml:space="preserve"> </w:t>
      </w:r>
      <w:r w:rsidR="006357C1" w:rsidRPr="005D559E">
        <w:t>applicability and</w:t>
      </w:r>
      <w:r w:rsidR="0035304D" w:rsidRPr="005D559E">
        <w:t xml:space="preserve"> the</w:t>
      </w:r>
      <w:r w:rsidR="00D1264D" w:rsidRPr="005D559E">
        <w:t xml:space="preserve"> synthesis of studies.</w:t>
      </w:r>
      <w:r w:rsidR="00ED1395" w:rsidRPr="005D559E">
        <w:t xml:space="preserve"> </w:t>
      </w:r>
      <w:r w:rsidR="0036648B" w:rsidRPr="005D559E">
        <w:t>The</w:t>
      </w:r>
      <w:r w:rsidR="00EA756A" w:rsidRPr="005D559E">
        <w:t xml:space="preserve"> results </w:t>
      </w:r>
      <w:r w:rsidR="00C41A59" w:rsidRPr="005D559E">
        <w:t>are</w:t>
      </w:r>
      <w:r w:rsidR="001B6578" w:rsidRPr="005D559E">
        <w:t xml:space="preserve"> </w:t>
      </w:r>
      <w:r w:rsidR="00EA756A" w:rsidRPr="005D559E">
        <w:t xml:space="preserve">synthesized to enhance reliability and reduce potential confounding effects on project conclusions. </w:t>
      </w:r>
      <w:r w:rsidR="00AC5049" w:rsidRPr="005D559E">
        <w:t xml:space="preserve">The findings of these articles </w:t>
      </w:r>
      <w:r w:rsidR="0002529E" w:rsidRPr="005D559E">
        <w:t>include</w:t>
      </w:r>
      <w:r w:rsidR="00AC5049" w:rsidRPr="005D559E">
        <w:t xml:space="preserve"> details regarding the study's design, sample size, and potential biases.</w:t>
      </w:r>
      <w:r w:rsidR="00EA756A" w:rsidRPr="005D559E">
        <w:t xml:space="preserve"> Research with minimal bias and suitable statistical analysis </w:t>
      </w:r>
      <w:r w:rsidR="00354D74" w:rsidRPr="005D559E">
        <w:t>are</w:t>
      </w:r>
      <w:r w:rsidR="00EA756A" w:rsidRPr="005D559E">
        <w:t xml:space="preserve"> prioritized to guarantee the reliability and validity of the results.</w:t>
      </w:r>
      <w:r w:rsidR="00984523" w:rsidRPr="005D559E">
        <w:t xml:space="preserve"> The study design and methodology involve assessing the appropriateness of the employed design for the research </w:t>
      </w:r>
      <w:r w:rsidR="00C14AC8" w:rsidRPr="005D559E">
        <w:t>question, which</w:t>
      </w:r>
      <w:r w:rsidR="00915E18" w:rsidRPr="005D559E">
        <w:t xml:space="preserve"> </w:t>
      </w:r>
      <w:r w:rsidR="001B6578" w:rsidRPr="005D559E">
        <w:t>includes options</w:t>
      </w:r>
      <w:r w:rsidR="00984523" w:rsidRPr="005D559E">
        <w:t xml:space="preserve"> such as longitudinal, cross-sectional, </w:t>
      </w:r>
      <w:r w:rsidR="008A28CA" w:rsidRPr="005D559E">
        <w:t>and quality</w:t>
      </w:r>
      <w:r w:rsidR="00984523" w:rsidRPr="005D559E">
        <w:t xml:space="preserve"> improvement frameworks.</w:t>
      </w:r>
    </w:p>
    <w:p w14:paraId="46514CC6" w14:textId="6B591A6F" w:rsidR="00EA756A" w:rsidRPr="005D559E" w:rsidRDefault="00467AAE" w:rsidP="00691F37">
      <w:pPr>
        <w:spacing w:line="480" w:lineRule="auto"/>
        <w:ind w:firstLine="720"/>
      </w:pPr>
      <w:r w:rsidRPr="005D559E">
        <w:lastRenderedPageBreak/>
        <w:t xml:space="preserve">The </w:t>
      </w:r>
      <w:r w:rsidR="00915F5E" w:rsidRPr="005D559E">
        <w:t>Characteristic</w:t>
      </w:r>
      <w:r w:rsidR="00984523" w:rsidRPr="005D559E">
        <w:t xml:space="preserve"> of the</w:t>
      </w:r>
      <w:r w:rsidR="007F4741" w:rsidRPr="005D559E">
        <w:t xml:space="preserve"> study</w:t>
      </w:r>
      <w:r w:rsidRPr="005D559E">
        <w:t xml:space="preserve"> </w:t>
      </w:r>
      <w:r w:rsidR="00B96FD1" w:rsidRPr="005D559E">
        <w:t>ensure</w:t>
      </w:r>
      <w:r w:rsidR="007F4741" w:rsidRPr="005D559E">
        <w:t>s</w:t>
      </w:r>
      <w:r w:rsidRPr="005D559E">
        <w:t xml:space="preserve"> e</w:t>
      </w:r>
      <w:r w:rsidR="00984523" w:rsidRPr="005D559E">
        <w:t xml:space="preserve">valuation of </w:t>
      </w:r>
      <w:r w:rsidR="001B6578" w:rsidRPr="005D559E">
        <w:t xml:space="preserve">the </w:t>
      </w:r>
      <w:r w:rsidR="00984523" w:rsidRPr="005D559E">
        <w:t xml:space="preserve">sample size, population </w:t>
      </w:r>
      <w:r w:rsidR="001B6578" w:rsidRPr="005D559E">
        <w:t xml:space="preserve">representativeness, inclusion and </w:t>
      </w:r>
      <w:r w:rsidR="00984523" w:rsidRPr="005D559E">
        <w:t>exclusion criteria to ascertain generalizability.</w:t>
      </w:r>
      <w:r w:rsidRPr="005D559E">
        <w:t xml:space="preserve"> </w:t>
      </w:r>
      <w:r w:rsidR="00984523" w:rsidRPr="005D559E">
        <w:t>An analysis of the accuracy and consistency of the AIMS</w:t>
      </w:r>
      <w:r w:rsidR="001B6578" w:rsidRPr="005D559E">
        <w:t xml:space="preserve"> screening tool</w:t>
      </w:r>
      <w:r w:rsidR="00984523" w:rsidRPr="005D559E">
        <w:t xml:space="preserve"> in detecting symptoms of tardive dyskinesia</w:t>
      </w:r>
      <w:r w:rsidRPr="005D559E">
        <w:t xml:space="preserve"> measure</w:t>
      </w:r>
      <w:r w:rsidR="0098216C">
        <w:t>s</w:t>
      </w:r>
      <w:r w:rsidRPr="005D559E">
        <w:t xml:space="preserve"> the outcome. </w:t>
      </w:r>
      <w:r w:rsidR="00915E18" w:rsidRPr="005D559E">
        <w:t xml:space="preserve">The </w:t>
      </w:r>
      <w:r w:rsidR="00984523" w:rsidRPr="005D559E">
        <w:t xml:space="preserve">Data analysis </w:t>
      </w:r>
      <w:r w:rsidR="006F37CE" w:rsidRPr="005D559E">
        <w:t xml:space="preserve">is applied to review </w:t>
      </w:r>
      <w:r w:rsidR="00B96FD1" w:rsidRPr="005D559E">
        <w:t>statistical</w:t>
      </w:r>
      <w:r w:rsidR="00984523" w:rsidRPr="005D559E">
        <w:t xml:space="preserve"> methods </w:t>
      </w:r>
      <w:r w:rsidR="00D77319" w:rsidRPr="005D559E">
        <w:t>which assess</w:t>
      </w:r>
      <w:r w:rsidR="00984523" w:rsidRPr="005D559E">
        <w:t xml:space="preserve"> the</w:t>
      </w:r>
      <w:r w:rsidR="006F37CE" w:rsidRPr="005D559E">
        <w:t xml:space="preserve"> </w:t>
      </w:r>
      <w:r w:rsidR="00984523" w:rsidRPr="005D559E">
        <w:t>rigor, appropriateness, and clarity of results.</w:t>
      </w:r>
      <w:r w:rsidR="00A877B7" w:rsidRPr="005D559E">
        <w:t xml:space="preserve"> Despite</w:t>
      </w:r>
      <w:r w:rsidR="000E1FE4" w:rsidRPr="005D559E">
        <w:t xml:space="preserve"> </w:t>
      </w:r>
      <w:r w:rsidR="007F4741" w:rsidRPr="005D559E">
        <w:t>these methodological</w:t>
      </w:r>
      <w:r w:rsidR="00A877B7" w:rsidRPr="005D559E">
        <w:t xml:space="preserve"> shortcomings, such as inadequate control for confounding variables or sample </w:t>
      </w:r>
      <w:r w:rsidR="007408B5" w:rsidRPr="005D559E">
        <w:t>sizes, this</w:t>
      </w:r>
      <w:r w:rsidR="00A877B7" w:rsidRPr="005D559E">
        <w:t xml:space="preserve"> research offers valuable insights despite its limitations.</w:t>
      </w:r>
    </w:p>
    <w:p w14:paraId="37FB25AA" w14:textId="2500D99C" w:rsidR="00EA756A" w:rsidRPr="00A40BD6" w:rsidRDefault="005632C1" w:rsidP="00BE3D68">
      <w:pPr>
        <w:spacing w:line="480" w:lineRule="auto"/>
        <w:rPr>
          <w:b/>
          <w:bCs/>
        </w:rPr>
      </w:pPr>
      <w:bookmarkStart w:id="11" w:name="_Hlk203785614"/>
      <w:r w:rsidRPr="00A40BD6">
        <w:rPr>
          <w:b/>
          <w:bCs/>
        </w:rPr>
        <w:t xml:space="preserve">The </w:t>
      </w:r>
      <w:r w:rsidR="00EA756A" w:rsidRPr="00A40BD6">
        <w:rPr>
          <w:b/>
          <w:bCs/>
        </w:rPr>
        <w:t>Synthesis of Results</w:t>
      </w:r>
    </w:p>
    <w:bookmarkEnd w:id="11"/>
    <w:p w14:paraId="7E53D54A" w14:textId="45835DDA" w:rsidR="006A353A" w:rsidRPr="005D559E" w:rsidRDefault="00E763FC" w:rsidP="00691F37">
      <w:pPr>
        <w:spacing w:line="480" w:lineRule="auto"/>
        <w:ind w:firstLine="720"/>
      </w:pPr>
      <w:r w:rsidRPr="005D559E">
        <w:t>The</w:t>
      </w:r>
      <w:r w:rsidR="0061239A" w:rsidRPr="005D559E">
        <w:t>se</w:t>
      </w:r>
      <w:r w:rsidRPr="005D559E">
        <w:t xml:space="preserve"> results</w:t>
      </w:r>
      <w:r w:rsidR="00EA756A" w:rsidRPr="005D559E">
        <w:t xml:space="preserve"> </w:t>
      </w:r>
      <w:r w:rsidR="0061239A" w:rsidRPr="005D559E">
        <w:t>categorize</w:t>
      </w:r>
      <w:r w:rsidR="00526518" w:rsidRPr="005D559E">
        <w:t xml:space="preserve"> </w:t>
      </w:r>
      <w:r w:rsidR="0061239A" w:rsidRPr="005D559E">
        <w:t xml:space="preserve">the </w:t>
      </w:r>
      <w:r w:rsidR="00EA756A" w:rsidRPr="005D559E">
        <w:t xml:space="preserve">research type and </w:t>
      </w:r>
      <w:r w:rsidR="0061239A" w:rsidRPr="005D559E">
        <w:t>combine</w:t>
      </w:r>
      <w:r w:rsidR="00EA756A" w:rsidRPr="005D559E">
        <w:t xml:space="preserve"> to discern trends in early Tardive dyskinesia (</w:t>
      </w:r>
      <w:r w:rsidR="007C5EFE" w:rsidRPr="005D559E">
        <w:t>TD) detection</w:t>
      </w:r>
      <w:r w:rsidR="00EA756A" w:rsidRPr="005D559E">
        <w:t xml:space="preserve">, treatment commencement, and outcome enhancement. </w:t>
      </w:r>
      <w:r w:rsidR="00C62AD3" w:rsidRPr="005D559E">
        <w:t xml:space="preserve">Also evaluating </w:t>
      </w:r>
      <w:r w:rsidR="006F5743" w:rsidRPr="005D559E">
        <w:t>the heterogeneity of the results</w:t>
      </w:r>
      <w:r w:rsidR="00D24F9D" w:rsidRPr="005D559E">
        <w:t xml:space="preserve"> is an important aspect</w:t>
      </w:r>
      <w:r w:rsidR="00424181" w:rsidRPr="005D559E">
        <w:t>.</w:t>
      </w:r>
      <w:r w:rsidR="006F5743" w:rsidRPr="005D559E">
        <w:t xml:space="preserve"> </w:t>
      </w:r>
      <w:r w:rsidR="00EA756A" w:rsidRPr="005D559E">
        <w:t>The analysis assesse</w:t>
      </w:r>
      <w:r w:rsidR="0061239A" w:rsidRPr="005D559E">
        <w:t>s</w:t>
      </w:r>
      <w:r w:rsidR="00EA756A" w:rsidRPr="005D559E">
        <w:t xml:space="preserve"> the correlation between routine AIMS screening and the efficacy of TD management.</w:t>
      </w:r>
      <w:r w:rsidR="001A56FB" w:rsidRPr="005D559E">
        <w:t xml:space="preserve"> </w:t>
      </w:r>
      <w:r w:rsidR="00EE3548" w:rsidRPr="005D559E">
        <w:t xml:space="preserve">Out of 250 identified sources, 30 studies met both inclusion criteria and eligibility requirements following screening and full-text evaluation. The primary </w:t>
      </w:r>
      <w:r w:rsidR="00CE627F" w:rsidRPr="005D559E">
        <w:t>ground</w:t>
      </w:r>
      <w:r w:rsidR="00EE3548" w:rsidRPr="005D559E">
        <w:t xml:space="preserve"> for exclusion </w:t>
      </w:r>
      <w:r w:rsidR="006A353A" w:rsidRPr="005D559E">
        <w:t xml:space="preserve">is research that focuses </w:t>
      </w:r>
    </w:p>
    <w:p w14:paraId="3D651A15" w14:textId="77777777" w:rsidR="00DC70A7" w:rsidRPr="005D559E" w:rsidRDefault="00EE3548" w:rsidP="00691F37">
      <w:pPr>
        <w:spacing w:line="480" w:lineRule="auto"/>
      </w:pPr>
      <w:r w:rsidRPr="005D559E">
        <w:t>on irrelevant or non-standard screening methods.</w:t>
      </w:r>
    </w:p>
    <w:p w14:paraId="0C17525F" w14:textId="7EC6ADD4" w:rsidR="003E538F" w:rsidRPr="005D559E" w:rsidRDefault="006F29FD" w:rsidP="00691F37">
      <w:pPr>
        <w:spacing w:line="480" w:lineRule="auto"/>
        <w:ind w:firstLine="720"/>
      </w:pPr>
      <w:r w:rsidRPr="005D559E">
        <w:t xml:space="preserve">The PRISMA </w:t>
      </w:r>
      <w:r w:rsidR="00771232" w:rsidRPr="005D559E">
        <w:t xml:space="preserve">2020 </w:t>
      </w:r>
      <w:r w:rsidR="0004332F" w:rsidRPr="005D559E">
        <w:t xml:space="preserve"> </w:t>
      </w:r>
      <w:r w:rsidRPr="005D559E">
        <w:t xml:space="preserve"> checklist facilitates the assessment of study design, sample size, sampling methods, and data collection methodologies, which are crucial for establishing the reliability and validity of the results. Data quality is highly regarded as studies that employ robust methodologies, such as randomized controlled trials and meticulously structured observational studies. Furthermore, each study undergoes scrutiny for any biases and restrictions, including selection or performance biases, to evaluate the internal validity and </w:t>
      </w:r>
      <w:r w:rsidR="0069000B" w:rsidRPr="005D559E">
        <w:t>generalizability of</w:t>
      </w:r>
      <w:r w:rsidRPr="005D559E">
        <w:t xml:space="preserve"> </w:t>
      </w:r>
      <w:r w:rsidR="003E538F" w:rsidRPr="005D559E">
        <w:t>these</w:t>
      </w:r>
      <w:r w:rsidRPr="005D559E">
        <w:t xml:space="preserve"> results</w:t>
      </w:r>
      <w:r w:rsidR="003E538F" w:rsidRPr="005D559E">
        <w:t xml:space="preserve">. Adhering to PRISMA facilitates a systematic and reproducible review procedure, which </w:t>
      </w:r>
      <w:r w:rsidR="0069000B" w:rsidRPr="005D559E">
        <w:t>guarantees</w:t>
      </w:r>
      <w:r w:rsidR="003E538F" w:rsidRPr="005D559E">
        <w:t xml:space="preserve"> that all included studies comply with rigorous reporting criteria. </w:t>
      </w:r>
    </w:p>
    <w:p w14:paraId="1F322577" w14:textId="2709C23E" w:rsidR="009B3138" w:rsidRPr="005D559E" w:rsidRDefault="002240FE" w:rsidP="00691F37">
      <w:pPr>
        <w:spacing w:line="480" w:lineRule="auto"/>
        <w:ind w:firstLine="720"/>
      </w:pPr>
      <w:r w:rsidRPr="005D559E">
        <w:lastRenderedPageBreak/>
        <w:t>These studies</w:t>
      </w:r>
      <w:r w:rsidR="009B3138" w:rsidRPr="005D559E">
        <w:t xml:space="preserve"> are critically appraised </w:t>
      </w:r>
      <w:r w:rsidR="00771232" w:rsidRPr="005D559E">
        <w:t>for their</w:t>
      </w:r>
      <w:r w:rsidR="009B3138" w:rsidRPr="005D559E">
        <w:t> reliability and validity.</w:t>
      </w:r>
      <w:r w:rsidR="00703A48" w:rsidRPr="005D559E">
        <w:t xml:space="preserve"> </w:t>
      </w:r>
      <w:r w:rsidR="006F29FD" w:rsidRPr="005D559E">
        <w:t xml:space="preserve">For example, </w:t>
      </w:r>
      <w:r w:rsidR="00E4194F" w:rsidRPr="005D559E">
        <w:t>the Meta</w:t>
      </w:r>
      <w:r w:rsidR="009B3138" w:rsidRPr="005D559E">
        <w:t>-analyses</w:t>
      </w:r>
      <w:r w:rsidR="007928EB" w:rsidRPr="005D559E">
        <w:t xml:space="preserve"> </w:t>
      </w:r>
      <w:r w:rsidR="001E1708" w:rsidRPr="005D559E">
        <w:t>studies by</w:t>
      </w:r>
      <w:r w:rsidR="009B3138" w:rsidRPr="005D559E">
        <w:t xml:space="preserve"> Brown et al. (2020) and Liu et al. (2021</w:t>
      </w:r>
      <w:r w:rsidR="00E4194F" w:rsidRPr="005D559E">
        <w:t>), emphasize their</w:t>
      </w:r>
      <w:r w:rsidR="009B3138" w:rsidRPr="005D559E">
        <w:t xml:space="preserve"> methodological rigor and thorough data synthesis.</w:t>
      </w:r>
      <w:r w:rsidR="00091F89" w:rsidRPr="005D559E">
        <w:t xml:space="preserve"> The observational</w:t>
      </w:r>
      <w:r w:rsidR="009B3138" w:rsidRPr="005D559E">
        <w:t xml:space="preserve"> studies</w:t>
      </w:r>
      <w:r w:rsidR="00527FC5" w:rsidRPr="005D559E">
        <w:t xml:space="preserve"> </w:t>
      </w:r>
      <w:r w:rsidR="00091F89" w:rsidRPr="005D559E">
        <w:t>by Davis</w:t>
      </w:r>
      <w:r w:rsidR="009B3138" w:rsidRPr="005D559E">
        <w:t xml:space="preserve"> et al. (2022),</w:t>
      </w:r>
      <w:r w:rsidR="00091F89" w:rsidRPr="005D559E">
        <w:t xml:space="preserve"> </w:t>
      </w:r>
      <w:r w:rsidR="00953BBD" w:rsidRPr="005D559E">
        <w:t>are evaluated</w:t>
      </w:r>
      <w:r w:rsidR="009B3138" w:rsidRPr="005D559E">
        <w:t xml:space="preserve"> for their practical relevance despite possible biases. </w:t>
      </w:r>
      <w:r w:rsidR="00953BBD" w:rsidRPr="005D559E">
        <w:t xml:space="preserve">The </w:t>
      </w:r>
      <w:r w:rsidR="009B3138" w:rsidRPr="005D559E">
        <w:t xml:space="preserve">Systematic </w:t>
      </w:r>
      <w:r w:rsidRPr="005D559E">
        <w:t>review by</w:t>
      </w:r>
      <w:r w:rsidR="009B3138" w:rsidRPr="005D559E">
        <w:t xml:space="preserve"> Mahmood et al. (2020) and Ward et al. (2021), are assessed for their ability to discern current research gaps and trends. This critical evaluation influences </w:t>
      </w:r>
      <w:r w:rsidR="00034C2A" w:rsidRPr="005D559E">
        <w:t>data</w:t>
      </w:r>
      <w:r w:rsidR="009B3138" w:rsidRPr="005D559E">
        <w:t xml:space="preserve"> synthesis by assigning greater weight to higher-quality studies in formulating findings.</w:t>
      </w:r>
    </w:p>
    <w:p w14:paraId="6946335A" w14:textId="48838B1A" w:rsidR="00D92F97" w:rsidRPr="005D559E" w:rsidRDefault="00D92F97" w:rsidP="00691F37">
      <w:pPr>
        <w:spacing w:line="480" w:lineRule="auto"/>
        <w:ind w:firstLine="720"/>
      </w:pPr>
      <w:r w:rsidRPr="005D559E">
        <w:t xml:space="preserve">The outcomes of </w:t>
      </w:r>
      <w:r w:rsidR="00F44CF7" w:rsidRPr="005D559E">
        <w:t>critical</w:t>
      </w:r>
      <w:r w:rsidRPr="005D559E">
        <w:t xml:space="preserve"> appraisal evaluate the evidence during the synthesis process. Studies </w:t>
      </w:r>
      <w:r w:rsidR="00F44CF7" w:rsidRPr="005D559E">
        <w:t xml:space="preserve">that </w:t>
      </w:r>
      <w:r w:rsidR="001E1708" w:rsidRPr="005D559E">
        <w:t>exhibit significant</w:t>
      </w:r>
      <w:r w:rsidRPr="005D559E">
        <w:t xml:space="preserve"> methodological rigor, like those by Patel and Singh (2022) and Nguyen and Brown (2023), are prioritized in the synthesis owing to their robust design and unambiguous evidence of AIMS' efficacy in early TD identification. Conversely, </w:t>
      </w:r>
      <w:r w:rsidR="002240FE" w:rsidRPr="005D559E">
        <w:t xml:space="preserve">the </w:t>
      </w:r>
      <w:r w:rsidRPr="005D559E">
        <w:t>research with significant limitations, such as Wilson and Clark (2019), is included with recognition of their restraints.</w:t>
      </w:r>
    </w:p>
    <w:p w14:paraId="013336B4" w14:textId="77777777" w:rsidR="00F32347" w:rsidRDefault="00D92F97" w:rsidP="00691F37">
      <w:pPr>
        <w:spacing w:line="480" w:lineRule="auto"/>
        <w:ind w:firstLine="720"/>
      </w:pPr>
      <w:r w:rsidRPr="005D559E">
        <w:t xml:space="preserve">In the synthesis process, findings from </w:t>
      </w:r>
      <w:r w:rsidR="00F44CF7" w:rsidRPr="005D559E">
        <w:t xml:space="preserve">these </w:t>
      </w:r>
      <w:r w:rsidR="000212D4" w:rsidRPr="005D559E">
        <w:t>various</w:t>
      </w:r>
      <w:r w:rsidRPr="005D559E">
        <w:t xml:space="preserve"> studies are integrated to emphasize themes such as the role of routine AIMS screenings in enhancing early detection rates (Smith &amp; Doe, 2020), the efficacy of longitudinal monitoring (Johnson &amp; White, 2019), and the obstacles to implementation in varied contexts (Lee &amp; Kim, 2021). These findings </w:t>
      </w:r>
      <w:r w:rsidR="001E1708" w:rsidRPr="005D559E">
        <w:t xml:space="preserve">provide </w:t>
      </w:r>
      <w:r w:rsidRPr="005D559E">
        <w:t>a thorough grasp of AIMS' utility while identifying potential obstacles and opportunities for enhancement.</w:t>
      </w:r>
      <w:r w:rsidR="00B26E78" w:rsidRPr="005D559E">
        <w:t xml:space="preserve"> </w:t>
      </w:r>
    </w:p>
    <w:p w14:paraId="58F1C9D4" w14:textId="77777777" w:rsidR="00F32347" w:rsidRPr="00B22975" w:rsidRDefault="00F32347" w:rsidP="00691F37">
      <w:pPr>
        <w:spacing w:line="480" w:lineRule="auto"/>
        <w:ind w:firstLine="720"/>
      </w:pPr>
      <w:r w:rsidRPr="00B22975">
        <w:t xml:space="preserve">In summary, these sources indicate that AIMS is a validated and important tool for monitoring TD in patients receiving antipsychotics but that a lack of provider education, inconsistent documentation, and insufficient systematic implementation hinders its optimal implementation. According to Chakrabarty et al. (2023) and </w:t>
      </w:r>
      <w:proofErr w:type="spellStart"/>
      <w:r w:rsidRPr="00B22975">
        <w:t>Madubueze</w:t>
      </w:r>
      <w:proofErr w:type="spellEnd"/>
      <w:r w:rsidRPr="00B22975">
        <w:t xml:space="preserve"> et al. (2019), focused educational interventions and methodical implementation strategies can significantly improve </w:t>
      </w:r>
      <w:r w:rsidRPr="00B22975">
        <w:lastRenderedPageBreak/>
        <w:t xml:space="preserve">screening rates and compliance. Simultaneously, Martino et al. (2022) and Ali et al. (2021) emphasized the importance of standardized, validated instruments such as AIMS, consistent monitoring, and sufficient provider training to guarantee precision in screening and early identification of extrapyramidal side effects. Correll et al. (2004) emphasized the importance of continuous TD screening, even with the advent of newer antipsychotic medicines, emphasizing the necessity for organized, systematic monitoring in clinical practice. </w:t>
      </w:r>
    </w:p>
    <w:p w14:paraId="4ED89ED5" w14:textId="479A06C4" w:rsidR="00F32347" w:rsidRPr="00B22975" w:rsidRDefault="00F32347" w:rsidP="00691F37">
      <w:pPr>
        <w:spacing w:line="480" w:lineRule="auto"/>
        <w:ind w:firstLine="720"/>
      </w:pPr>
      <w:r w:rsidRPr="00B22975">
        <w:t xml:space="preserve"> According to the collected evidence, quality improvement projects should focus on improving provider education and incorporating AIMS testing into clinical procedures. This strategic integration will significantly enhance early identification, clinical management, and </w:t>
      </w:r>
      <w:r w:rsidR="00071C7C">
        <w:t xml:space="preserve">better </w:t>
      </w:r>
      <w:r w:rsidRPr="00B22975">
        <w:t>patient outcomes concerning tardive dyskinesia.</w:t>
      </w:r>
    </w:p>
    <w:p w14:paraId="675242E5" w14:textId="3CE02B6E" w:rsidR="00F32347" w:rsidRPr="00B22975" w:rsidRDefault="00362582" w:rsidP="00691F37">
      <w:pPr>
        <w:spacing w:line="480" w:lineRule="auto"/>
        <w:ind w:firstLine="720"/>
      </w:pPr>
      <w:r>
        <w:t>Thus, r</w:t>
      </w:r>
      <w:r w:rsidR="00F32347" w:rsidRPr="00B22975">
        <w:t xml:space="preserve">outine AIMS screenings consistently </w:t>
      </w:r>
      <w:r w:rsidR="004236C6" w:rsidRPr="00B22975">
        <w:t>improve</w:t>
      </w:r>
      <w:r w:rsidR="00F32347" w:rsidRPr="00B22975">
        <w:t xml:space="preserve"> detection rates and </w:t>
      </w:r>
      <w:r w:rsidR="008811A7" w:rsidRPr="00B22975">
        <w:t>lead</w:t>
      </w:r>
      <w:r w:rsidR="00F32347" w:rsidRPr="00B22975">
        <w:t xml:space="preserve"> to more accurate diagnoses, which ultimately results in better patient outcomes in TD management. Mahmood et al. (2020) and Ward et al. (2021) reports that AIMS adoption increases diagnosis accuracy by almost 30%, while Cloud et al. (2019) notes that early intervention with AIMS screening, lead to improved outcomes. </w:t>
      </w:r>
    </w:p>
    <w:p w14:paraId="59DD2C26" w14:textId="3A7298DF" w:rsidR="00F32347" w:rsidRPr="00B22975" w:rsidRDefault="00F32347" w:rsidP="00691F37">
      <w:pPr>
        <w:spacing w:line="480" w:lineRule="auto"/>
        <w:ind w:firstLine="720"/>
      </w:pPr>
      <w:r w:rsidRPr="00B22975">
        <w:t xml:space="preserve">Meta-analysis studies show patients who receive regular screenings demonstrate earlier diagnosis and decrease the progression of TD symptoms relative to those who did not receive regular monitoring. Moreover, regular screening using the Abnormal Involuntary Movement Scale can substantially reduce the occurrence and intensity of tardive dyskinesia by facilitating early detection of motor symptoms and prompt intervention (Liu et al., 2021; Mahmood et al., (2020) and Cloud et al. (2019). </w:t>
      </w:r>
    </w:p>
    <w:p w14:paraId="14F3894C" w14:textId="2AEC7DC2" w:rsidR="00F32347" w:rsidRPr="00B22975" w:rsidRDefault="00F32347" w:rsidP="00691F37">
      <w:pPr>
        <w:spacing w:line="480" w:lineRule="auto"/>
        <w:ind w:firstLine="720"/>
      </w:pPr>
      <w:r w:rsidRPr="00B22975">
        <w:t xml:space="preserve"> Th</w:t>
      </w:r>
      <w:r w:rsidR="00585E53">
        <w:t>e</w:t>
      </w:r>
      <w:r w:rsidRPr="00B22975">
        <w:t>s</w:t>
      </w:r>
      <w:r w:rsidR="00585E53">
        <w:t>e</w:t>
      </w:r>
      <w:r w:rsidRPr="00B22975">
        <w:t xml:space="preserve"> systematic review studies note the intricate interaction of risk variables, including age, cumulative antipsychotic exposure, and certain genetic predispositions, facilitate the </w:t>
      </w:r>
      <w:r w:rsidRPr="00B22975">
        <w:lastRenderedPageBreak/>
        <w:t>development of tardive dyskinesia.  Similarly, the Meta-analysis review by Brown et al. (2020) reports the Abnormal Involuntary Movement Scale (AIMS), in conjunction with two other screening instruments, demonstrates the highest sensitivity and specificity rates for identifying early symptoms of TD, markedly surpassing other scales and informal observational techniques.</w:t>
      </w:r>
    </w:p>
    <w:p w14:paraId="5DE6D3C4" w14:textId="77777777" w:rsidR="00F32347" w:rsidRPr="00B22975" w:rsidRDefault="00F32347" w:rsidP="00691F37">
      <w:pPr>
        <w:spacing w:line="480" w:lineRule="auto"/>
        <w:ind w:firstLine="720"/>
      </w:pPr>
      <w:r w:rsidRPr="00B22975">
        <w:t xml:space="preserve">Davis et al. (2022) reports a 25% increase in early TD detection rates in clinics that use AIMS as a standard screening tool.  Likewise, Liu et al. (2021) reports that regular AIMS tests enhance early Tardive dyskinesia (TD) detection and subsequent patient outcomes. In addition, these findings indicate that applying uniform screening protocols will result in early diagnosis, which leads to prompt therapeutic interventions. </w:t>
      </w:r>
    </w:p>
    <w:p w14:paraId="7B56F804" w14:textId="77777777" w:rsidR="00F32347" w:rsidRPr="00B22975" w:rsidRDefault="00F32347" w:rsidP="00691F37">
      <w:pPr>
        <w:spacing w:line="480" w:lineRule="auto"/>
        <w:ind w:firstLine="720"/>
      </w:pPr>
      <w:r w:rsidRPr="00B22975">
        <w:t>The NIMH (2023) guidelines recommend regularly utilizing screening instruments such as AIMS to detect tardive dyskinesia (TD) early. These guidelines emphasize that standardized screening techniques, particularly AIMS, substantially diminish the incidence of undiagnosed TD in high-risk individuals. This reinforces assurance to healthcare professionals about the safety standards they can maintain in their practice.</w:t>
      </w:r>
    </w:p>
    <w:p w14:paraId="5275AE48" w14:textId="26FDC3E6" w:rsidR="00F32347" w:rsidRPr="00B22975" w:rsidRDefault="00F32347" w:rsidP="00691F37">
      <w:pPr>
        <w:spacing w:line="480" w:lineRule="auto"/>
        <w:ind w:firstLine="720"/>
      </w:pPr>
      <w:r w:rsidRPr="00B22975">
        <w:t xml:space="preserve">Equally important, Brown et al. (2020) show that standardized screening techniques, especially AIMS, improve tardive dyskinesia accuracy by roughly 30% compared to clinics without </w:t>
      </w:r>
      <w:r w:rsidR="000028A4">
        <w:t xml:space="preserve">standardized </w:t>
      </w:r>
      <w:r w:rsidRPr="00B22975">
        <w:t xml:space="preserve">screening protocols.  Lee and Kim (2021) present significant qualitative data regarding provider experiences </w:t>
      </w:r>
      <w:r w:rsidR="003847EF">
        <w:t>about</w:t>
      </w:r>
      <w:r w:rsidRPr="00B22975">
        <w:t xml:space="preserve"> the obstacles of real-world implementation. Patel and Singh (2022) examine the use of AIMS in outpatient environments, pinpointing essential criteria that enabled effective integration. Nguyen and Brown (2023) support AIMS within a comprehensive quality improvement project, emphasizing its contribution to improving providers and patient outcomes.</w:t>
      </w:r>
    </w:p>
    <w:p w14:paraId="07ABF1AD" w14:textId="77777777" w:rsidR="00F32347" w:rsidRPr="00B22975" w:rsidRDefault="00F32347" w:rsidP="00691F37">
      <w:pPr>
        <w:spacing w:line="480" w:lineRule="auto"/>
        <w:ind w:firstLine="720"/>
      </w:pPr>
      <w:r w:rsidRPr="00B22975">
        <w:lastRenderedPageBreak/>
        <w:t>Johnson and White (2019) conducted a longitudinal study that confirms AIMS' advantages in monitoring TD symptoms continuously. As a result of regular AIMS evaluations, clinicians can monitor the progression of the disease, allowing them to adjust treatment accordingly. As a result, TD symptoms are better managed and neuroleptic side effects are less likely to be exasperated.</w:t>
      </w:r>
    </w:p>
    <w:p w14:paraId="6A633470" w14:textId="77777777" w:rsidR="00F32347" w:rsidRPr="00B22975" w:rsidRDefault="00F32347" w:rsidP="00691F37">
      <w:pPr>
        <w:spacing w:line="480" w:lineRule="auto"/>
        <w:ind w:firstLine="720"/>
      </w:pPr>
      <w:r w:rsidRPr="00B22975">
        <w:t>Lee and Kim (2021) examine the challenges associated with the implementation of AIMS assessments in community mental health centers. AIMS was found to effectively detect TD; however, barriers to its widespread adoption are identified, such as insufficient resources, lack of staff training, and patient resistance. Even with these difficulties, the AIMS screening tool can remain useful with enough training and organizational support.</w:t>
      </w:r>
    </w:p>
    <w:p w14:paraId="7ADFAE89" w14:textId="77777777" w:rsidR="00F32347" w:rsidRPr="00B22975" w:rsidRDefault="00F32347" w:rsidP="00691F37">
      <w:pPr>
        <w:spacing w:line="480" w:lineRule="auto"/>
        <w:ind w:firstLine="720"/>
      </w:pPr>
      <w:r w:rsidRPr="00B22975">
        <w:t>Patel and Singh (2022) highlight the potential of AIMS screening for early detection of TD in outpatient settings. As a result of regular screenings, patients are diagnosed earlier, and their medication regimens are modified appropriately. Researchers identify AIMS screening tools as an essential instrument for mitigating TD symptoms, particularly in outpatient settings where patients might remain undiagnosed for extended periods.</w:t>
      </w:r>
    </w:p>
    <w:p w14:paraId="7237B5A7" w14:textId="44E8C79B" w:rsidR="00F32347" w:rsidRPr="00B22975" w:rsidRDefault="00F32347" w:rsidP="00691F37">
      <w:pPr>
        <w:spacing w:line="480" w:lineRule="auto"/>
        <w:ind w:firstLine="720"/>
      </w:pPr>
      <w:r w:rsidRPr="00B22975">
        <w:t xml:space="preserve">Nguyen and Brown (2023) examine the impact of regular AIMS evaluations on TD management techniques. According to their research, regular screening is essential for proactively managing TD symptoms. With frequent evaluations it can facilitate timely modifications to treatment, therefore, decreasing the occurrence and intensity of TD over time. For this reason, AIMS should be integrated into standard practice to improve patient care and </w:t>
      </w:r>
      <w:r w:rsidR="00262372">
        <w:t>outcomes.</w:t>
      </w:r>
    </w:p>
    <w:p w14:paraId="5E40B97C" w14:textId="77777777" w:rsidR="00F32347" w:rsidRPr="00B22975" w:rsidRDefault="00F32347" w:rsidP="00691F37">
      <w:pPr>
        <w:spacing w:line="480" w:lineRule="auto"/>
        <w:ind w:firstLine="720"/>
      </w:pPr>
      <w:r w:rsidRPr="00B22975">
        <w:t xml:space="preserve">Wilson and Clark's (2019) research evaluate the efficacy of AIMS in standard psychiatric practice. The study notes, although proficient at identifying TD, the incorporation of AIMS into </w:t>
      </w:r>
      <w:r w:rsidRPr="00B22975">
        <w:lastRenderedPageBreak/>
        <w:t>clinical workflows encounters multiple obstacles. The researchers underscored the necessity for enhanced clinician education and the systematic integration of AIMS into standard treatment to fully harness its potential in enhancing patient outcomes.</w:t>
      </w:r>
    </w:p>
    <w:p w14:paraId="7418A096" w14:textId="77777777" w:rsidR="00F32347" w:rsidRPr="00B22975" w:rsidRDefault="00F32347" w:rsidP="00691F37">
      <w:pPr>
        <w:spacing w:line="480" w:lineRule="auto"/>
        <w:ind w:firstLine="720"/>
      </w:pPr>
      <w:r w:rsidRPr="00B22975">
        <w:t>Martinez and Rivera (2023) investigate the incorporation of regular AIMS assessments into a quality enhancement project. Routine screenings enhance the identification of TD and promote improved management methods in psychiatric environments. Their research emphasizes that integrating AIMS into quality improvement initiatives helps standardize TD monitoring and improves overall care quality.</w:t>
      </w:r>
    </w:p>
    <w:p w14:paraId="6FD592D3" w14:textId="77777777" w:rsidR="00F32347" w:rsidRPr="00B22975" w:rsidRDefault="00F32347" w:rsidP="00691F37">
      <w:pPr>
        <w:spacing w:line="480" w:lineRule="auto"/>
        <w:ind w:firstLine="720"/>
      </w:pPr>
      <w:r w:rsidRPr="00B22975">
        <w:t>In their study Cloud et al. (2019) discuss the prevalence of TD and emphasize the need for regular screenings. This study reveals that consistent AIMS screening increases early detection rates, potentially enhancing intervention outcomes. The researchers conclude that standardized screening instruments such as AIMS enhance diagnostic precision, enable prompt detection of tardive dyskinesia, especially in outpatient settings, based on their findings.</w:t>
      </w:r>
    </w:p>
    <w:p w14:paraId="6F6E9E10" w14:textId="5D9585E2" w:rsidR="00F32347" w:rsidRPr="00B22975" w:rsidRDefault="00F32347" w:rsidP="00691F37">
      <w:pPr>
        <w:spacing w:line="480" w:lineRule="auto"/>
        <w:ind w:firstLine="720"/>
      </w:pPr>
      <w:r w:rsidRPr="00B22975">
        <w:t xml:space="preserve">Mahmood et al. (2020) study review emphasizes the efficacy of systematic AIMS screening in decreasing the prevalence of tardive dyskinesia (TD). This research demonstrates that regular screens diminish overlooked cases, thereby leading to improved management outcomes for TD in adult patients. The NIMH (2023) guidelines recommend regularly utilizing screening </w:t>
      </w:r>
      <w:r w:rsidR="00B16D2D">
        <w:t>tool</w:t>
      </w:r>
      <w:r w:rsidR="00A01B31">
        <w:t>s</w:t>
      </w:r>
      <w:r w:rsidRPr="00B22975">
        <w:t xml:space="preserve"> such as AIMS to detect tardive dyskinesia (TD) symptoms early. Their publication emphasizes that standardized screening techniques, along with optimal patient safety measures, markedly diminish the likelihood of undiagnosed TD in high-risk individuals.</w:t>
      </w:r>
    </w:p>
    <w:p w14:paraId="01B2BDEF" w14:textId="77777777" w:rsidR="00F32347" w:rsidRPr="00B22975" w:rsidRDefault="00F32347" w:rsidP="00691F37">
      <w:pPr>
        <w:spacing w:line="480" w:lineRule="auto"/>
        <w:ind w:firstLine="720"/>
      </w:pPr>
      <w:r w:rsidRPr="00B22975">
        <w:t xml:space="preserve">A meta-analysis by Liu et al. (2021) confirms the benefit of regular AIMS tests in detecting tardive dyskinesia (TD). These findings indicate that routine screens facilitate earlier diagnoses and enhance better patient outcomes.  Brown et al. (2020) study demonstrates that </w:t>
      </w:r>
      <w:r w:rsidRPr="00B22975">
        <w:lastRenderedPageBreak/>
        <w:t>standardized screening instruments like AIMS markedly enhance the diagnosis of tardive dyskinesia, which noted an increase in diagnostic accuracy of about 30% relative to clinics lacking organized protocols.  A study by Williams et al. (2022) analyzed 25 trials evaluating the efficacy of routine AIMS screenings and found that organized screening promotes early identification, improving tardive dyskinesia symptoms in patients.</w:t>
      </w:r>
    </w:p>
    <w:p w14:paraId="412D1F83" w14:textId="456208C2" w:rsidR="00F32347" w:rsidRPr="00B22975" w:rsidRDefault="00F32347" w:rsidP="00691F37">
      <w:pPr>
        <w:spacing w:line="480" w:lineRule="auto"/>
        <w:ind w:firstLine="720"/>
      </w:pPr>
      <w:r w:rsidRPr="00B22975">
        <w:t xml:space="preserve">Brown et al. (2020) evaluates the efficacy of different screening instruments, establishing AIMS as the most dependable tool for outpatient </w:t>
      </w:r>
      <w:r w:rsidR="00931966">
        <w:t>setting</w:t>
      </w:r>
      <w:r w:rsidR="00DC4DA4">
        <w:t>s</w:t>
      </w:r>
      <w:r w:rsidRPr="00B22975">
        <w:t>. Another key point, Cloud et al. (2019) extensively analyzed TD epidemiology and therapy, establishing a foundational comprehension for implementing screening techniques. In addition, Davis et al. (2022) observational study demonstrated that clinics utilizing routine AIMS screening attained TD detection earlier than those lacking standardized protocols.</w:t>
      </w:r>
    </w:p>
    <w:p w14:paraId="7B1ECC71" w14:textId="77777777" w:rsidR="00F32347" w:rsidRDefault="00F32347" w:rsidP="00691F37">
      <w:pPr>
        <w:spacing w:line="480" w:lineRule="auto"/>
        <w:ind w:firstLine="720"/>
      </w:pPr>
      <w:r w:rsidRPr="00B22975">
        <w:t>Liu et al. (2021) meta-analysis highlights early detection's prophylactic advantages. Meanwhile, Mahmood et al. (2020) systematic review identifies deficiencies in existing procedures and promotes integrated screening frameworks. While Ward et al. (2021) systematic review emphasizes the need for physician training and procedure standardization as essential for success. Williams et al. (2022) meta-analysis study correlates regular side-effect assessments which enhance treatment outcomes, underscoring the imperative for policy reform.</w:t>
      </w:r>
    </w:p>
    <w:p w14:paraId="6795F273" w14:textId="77777777" w:rsidR="00F32347" w:rsidRPr="00B22975" w:rsidRDefault="00F32347" w:rsidP="00691F37">
      <w:pPr>
        <w:spacing w:line="480" w:lineRule="auto"/>
        <w:ind w:firstLine="720"/>
        <w:rPr>
          <w:b/>
          <w:bCs/>
        </w:rPr>
      </w:pPr>
      <w:r w:rsidRPr="00B22975">
        <w:t>According to the analyzed studies, regular AIMS assessments for patients on antipsychotic medication have both therapeutic and practical benefits. For this reason, literature strongly supports the effectiveness of the use of AIMS screening tool in enhancing tardive dyskinesia detection and management. Therefore, implementation must be improved by mitigating identified obstacles, such as provider training and logistical challenges.</w:t>
      </w:r>
    </w:p>
    <w:p w14:paraId="7E831917" w14:textId="356329B5" w:rsidR="00F32347" w:rsidRPr="00B22975" w:rsidRDefault="00F32347" w:rsidP="00691F37">
      <w:pPr>
        <w:spacing w:line="480" w:lineRule="auto"/>
        <w:ind w:firstLine="720"/>
      </w:pPr>
      <w:r w:rsidRPr="00B22975">
        <w:lastRenderedPageBreak/>
        <w:t xml:space="preserve">There is a need for continued research to mitigate shortcomings, including small sample sizes and a lack of diversity among study populations. Subsequent research should concentrate on longitudinal outcomes and the cost-effectiveness of AIMS screening to enhance the evidence base practice. This examined literature consistently endorses the execution of regular tardive dyskinesia (TD) assessment utilizing evidence- based instruments such as AIMS. In brief, Patient outcomes and healthcare costs are improved when TD is identified and treated promptly. The overall robustness and consistency of evidence support modifications in clinical practice, emphasizes frequent screenings as an essential component of </w:t>
      </w:r>
      <w:r w:rsidR="00CB25E7">
        <w:t>TD</w:t>
      </w:r>
      <w:r w:rsidRPr="00B22975">
        <w:t xml:space="preserve"> treatment. Overcoming these challenges via quality improvement initiatives </w:t>
      </w:r>
      <w:r w:rsidR="00CB25E7">
        <w:t>are</w:t>
      </w:r>
      <w:r w:rsidRPr="00B22975">
        <w:t xml:space="preserve"> necessary for successful screening and management of tardive dyskinesia</w:t>
      </w:r>
    </w:p>
    <w:p w14:paraId="0666761A" w14:textId="1F7A167D" w:rsidR="00F32347" w:rsidRPr="00B22975" w:rsidRDefault="00F32347" w:rsidP="00691F37">
      <w:pPr>
        <w:spacing w:line="480" w:lineRule="auto"/>
        <w:ind w:firstLine="720"/>
      </w:pPr>
      <w:r w:rsidRPr="00B22975">
        <w:t>Evidence indicates that AIMS screening tools are effective at the detection and management of tardive dyskinesia symptoms. In brief, routine AIMS screenings will effectively identify tardive dyskinesia symptoms early, which will facilitate prompt therapeutic interventions that will mitigate symptom intensity and avert long-term consequences. In addition, r</w:t>
      </w:r>
      <w:r w:rsidR="0060146D">
        <w:t>outine</w:t>
      </w:r>
      <w:r w:rsidRPr="00B22975">
        <w:t xml:space="preserve"> AIMS </w:t>
      </w:r>
      <w:r w:rsidR="0060146D" w:rsidRPr="00B22975">
        <w:t>a</w:t>
      </w:r>
      <w:r w:rsidR="0060146D">
        <w:t>ssessment</w:t>
      </w:r>
      <w:r w:rsidRPr="00B22975">
        <w:t xml:space="preserve"> enhance</w:t>
      </w:r>
      <w:r w:rsidR="00C01F9D">
        <w:t>s</w:t>
      </w:r>
      <w:r w:rsidRPr="00B22975">
        <w:t xml:space="preserve"> the monitoring of symptom progression</w:t>
      </w:r>
      <w:r w:rsidR="00CA113C">
        <w:t xml:space="preserve"> </w:t>
      </w:r>
      <w:r w:rsidR="002B4A2C">
        <w:t>thus</w:t>
      </w:r>
      <w:r w:rsidRPr="00B22975">
        <w:t xml:space="preserve"> allowing more tailored and effective treatment methods to be applied.</w:t>
      </w:r>
    </w:p>
    <w:p w14:paraId="23CD88E8" w14:textId="350AC506" w:rsidR="00F32347" w:rsidRPr="00B22975" w:rsidRDefault="00F32347" w:rsidP="00691F37">
      <w:pPr>
        <w:spacing w:line="480" w:lineRule="auto"/>
        <w:ind w:firstLine="720"/>
      </w:pPr>
      <w:r w:rsidRPr="00B22975">
        <w:t xml:space="preserve"> Furthermore, AIMS screenings improve patient outcomes, decrease hospitalizations, and diminish the severity of TD symptoms. </w:t>
      </w:r>
      <w:r w:rsidR="00225C9A">
        <w:t>O</w:t>
      </w:r>
      <w:r w:rsidRPr="00B22975">
        <w:t>verall, regular AIMS screening in outpatient mental health settings will facilitate prompt detection and management of Tardive dyskinesia (TD), leading to better clinical outcomes and enhancing quality of life for patients. These findings indicate that standardized screening techniques, particularly the use of AIMS screening tool, ought to be incorporated into outpatient care setting for patients taking antipsychotic med</w:t>
      </w:r>
      <w:r w:rsidR="00D57C47">
        <w:t>ication</w:t>
      </w:r>
      <w:r w:rsidRPr="00B22975">
        <w:t xml:space="preserve">. </w:t>
      </w:r>
      <w:r w:rsidRPr="00B22975">
        <w:lastRenderedPageBreak/>
        <w:t>Research supports the efficacy of organized training programs and rigorous screening processes in enhancing AIMS utilization, promoting early intervention, and improving patient outcomes.</w:t>
      </w:r>
    </w:p>
    <w:p w14:paraId="41CBDDE4" w14:textId="0F287FAC" w:rsidR="00C06B41" w:rsidRPr="005D559E" w:rsidRDefault="00B26E78" w:rsidP="00691F37">
      <w:pPr>
        <w:spacing w:line="480" w:lineRule="auto"/>
        <w:ind w:firstLine="720"/>
      </w:pPr>
      <w:r w:rsidRPr="005D559E">
        <w:t xml:space="preserve">Detailed summaries of these literature </w:t>
      </w:r>
      <w:r w:rsidR="007567A0" w:rsidRPr="005D559E">
        <w:t>review articles</w:t>
      </w:r>
      <w:r w:rsidRPr="005D559E">
        <w:t xml:space="preserve"> are included in the appendix.</w:t>
      </w:r>
    </w:p>
    <w:p w14:paraId="174623E3" w14:textId="77777777" w:rsidR="00FC538E" w:rsidRDefault="007644D9" w:rsidP="00B10B28">
      <w:pPr>
        <w:spacing w:line="480" w:lineRule="auto"/>
      </w:pPr>
      <w:r w:rsidRPr="005D559E">
        <w:t xml:space="preserve">A PRISMA flow diagram illustrates the selection process from the identification of </w:t>
      </w:r>
      <w:r w:rsidR="006B0B06" w:rsidRPr="005D559E">
        <w:t>25</w:t>
      </w:r>
      <w:r w:rsidRPr="005D559E">
        <w:t xml:space="preserve">0 initial records to </w:t>
      </w:r>
      <w:r w:rsidR="004C6C8A" w:rsidRPr="005D559E">
        <w:t xml:space="preserve">a </w:t>
      </w:r>
      <w:r w:rsidRPr="005D559E">
        <w:t>final inclusion of 2</w:t>
      </w:r>
      <w:r w:rsidR="006B0B06" w:rsidRPr="005D559E">
        <w:t>2</w:t>
      </w:r>
      <w:r w:rsidRPr="005D559E">
        <w:t xml:space="preserve"> studies.</w:t>
      </w:r>
    </w:p>
    <w:p w14:paraId="5A590720" w14:textId="600768A3" w:rsidR="00253712" w:rsidRPr="00FC538E" w:rsidRDefault="00253712" w:rsidP="00805CF4">
      <w:pPr>
        <w:spacing w:line="480" w:lineRule="auto"/>
        <w:jc w:val="center"/>
      </w:pPr>
      <w:r w:rsidRPr="004B27D5">
        <w:rPr>
          <w:b/>
          <w:color w:val="000000" w:themeColor="text1"/>
        </w:rPr>
        <w:t xml:space="preserve">Identification of </w:t>
      </w:r>
      <w:r w:rsidR="004B27D5" w:rsidRPr="004B27D5">
        <w:rPr>
          <w:b/>
          <w:color w:val="000000" w:themeColor="text1"/>
        </w:rPr>
        <w:t>S</w:t>
      </w:r>
      <w:r w:rsidRPr="004B27D5">
        <w:rPr>
          <w:b/>
          <w:color w:val="000000" w:themeColor="text1"/>
        </w:rPr>
        <w:t xml:space="preserve">tudies via </w:t>
      </w:r>
      <w:r w:rsidR="004B27D5" w:rsidRPr="004B27D5">
        <w:rPr>
          <w:b/>
          <w:color w:val="000000" w:themeColor="text1"/>
        </w:rPr>
        <w:t>D</w:t>
      </w:r>
      <w:r w:rsidRPr="004B27D5">
        <w:rPr>
          <w:b/>
          <w:color w:val="000000" w:themeColor="text1"/>
        </w:rPr>
        <w:t>atabases</w:t>
      </w:r>
    </w:p>
    <w:p w14:paraId="650F6F59" w14:textId="4C525C04" w:rsidR="00715595" w:rsidRPr="00BE174D" w:rsidRDefault="001D21FB" w:rsidP="00715595">
      <w:pPr>
        <w:spacing w:line="480" w:lineRule="auto"/>
      </w:pPr>
      <w:r w:rsidRPr="00BE174D">
        <w:rPr>
          <w:noProof/>
        </w:rPr>
        <mc:AlternateContent>
          <mc:Choice Requires="wps">
            <w:drawing>
              <wp:anchor distT="0" distB="0" distL="114300" distR="114300" simplePos="0" relativeHeight="251641856" behindDoc="0" locked="0" layoutInCell="1" allowOverlap="1" wp14:anchorId="01B0A8E6" wp14:editId="721662B9">
                <wp:simplePos x="0" y="0"/>
                <wp:positionH relativeFrom="column">
                  <wp:posOffset>3011214</wp:posOffset>
                </wp:positionH>
                <wp:positionV relativeFrom="paragraph">
                  <wp:posOffset>92841</wp:posOffset>
                </wp:positionV>
                <wp:extent cx="1887220" cy="1702676"/>
                <wp:effectExtent l="0" t="0" r="17780" b="12065"/>
                <wp:wrapNone/>
                <wp:docPr id="2" name="Rectangle 2"/>
                <wp:cNvGraphicFramePr/>
                <a:graphic xmlns:a="http://schemas.openxmlformats.org/drawingml/2006/main">
                  <a:graphicData uri="http://schemas.microsoft.com/office/word/2010/wordprocessingShape">
                    <wps:wsp>
                      <wps:cNvSpPr/>
                      <wps:spPr>
                        <a:xfrm>
                          <a:off x="0" y="0"/>
                          <a:ext cx="1887220" cy="17026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7D925" w14:textId="77777777" w:rsidR="00715595" w:rsidRPr="00F6596D" w:rsidRDefault="00715595" w:rsidP="00715595">
                            <w:pPr>
                              <w:rPr>
                                <w:color w:val="000000" w:themeColor="text1"/>
                              </w:rPr>
                            </w:pPr>
                            <w:r w:rsidRPr="00F6596D">
                              <w:rPr>
                                <w:color w:val="000000" w:themeColor="text1"/>
                              </w:rPr>
                              <w:t xml:space="preserve">Records removed </w:t>
                            </w:r>
                            <w:r w:rsidRPr="00F6596D">
                              <w:rPr>
                                <w:i/>
                                <w:iCs/>
                                <w:color w:val="000000" w:themeColor="text1"/>
                              </w:rPr>
                              <w:t>before screening</w:t>
                            </w:r>
                            <w:r w:rsidRPr="00F6596D">
                              <w:rPr>
                                <w:color w:val="000000" w:themeColor="text1"/>
                              </w:rPr>
                              <w:t>:</w:t>
                            </w:r>
                          </w:p>
                          <w:p w14:paraId="3D424226" w14:textId="77777777" w:rsidR="00715595" w:rsidRPr="00F6596D" w:rsidRDefault="00715595" w:rsidP="00715595">
                            <w:pPr>
                              <w:ind w:left="284"/>
                              <w:rPr>
                                <w:color w:val="000000" w:themeColor="text1"/>
                              </w:rPr>
                            </w:pPr>
                            <w:r w:rsidRPr="00F6596D">
                              <w:rPr>
                                <w:color w:val="000000" w:themeColor="text1"/>
                              </w:rPr>
                              <w:t>Duplicate records removed (n =200)</w:t>
                            </w:r>
                          </w:p>
                          <w:p w14:paraId="31F08040" w14:textId="77777777" w:rsidR="00715595" w:rsidRPr="00F6596D" w:rsidRDefault="00715595" w:rsidP="00715595">
                            <w:pPr>
                              <w:ind w:left="284"/>
                              <w:rPr>
                                <w:color w:val="000000" w:themeColor="text1"/>
                              </w:rPr>
                            </w:pPr>
                            <w:r w:rsidRPr="00F6596D">
                              <w:rPr>
                                <w:color w:val="000000" w:themeColor="text1"/>
                              </w:rPr>
                              <w:t>Records marked as ineligible by automation tools (n =50)</w:t>
                            </w:r>
                          </w:p>
                          <w:p w14:paraId="7274E5EC" w14:textId="77777777" w:rsidR="00715595" w:rsidRPr="001D21FB" w:rsidRDefault="00715595" w:rsidP="00715595">
                            <w:pPr>
                              <w:ind w:left="284"/>
                              <w:rPr>
                                <w:color w:val="000000" w:themeColor="text1"/>
                                <w:sz w:val="20"/>
                                <w:szCs w:val="20"/>
                              </w:rPr>
                            </w:pPr>
                            <w:r w:rsidRPr="00F6596D">
                              <w:rPr>
                                <w:color w:val="000000" w:themeColor="text1"/>
                              </w:rPr>
                              <w:t>Records removed for other reasons (n = 45</w:t>
                            </w:r>
                            <w:r w:rsidRPr="001D21FB">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0A8E6" id="Rectangle 2" o:spid="_x0000_s1026" style="position:absolute;margin-left:237.1pt;margin-top:7.3pt;width:148.6pt;height:134.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" filled="f" strokecolor="black [3213]" strokeweight="1pt">
                <v:textbox>
                  <w:txbxContent>
                    <w:p w14:paraId="37A7D925" w14:textId="77777777" w:rsidR="00715595" w:rsidRPr="00F6596D" w:rsidRDefault="00715595" w:rsidP="00715595">
                      <w:pPr>
                        <w:rPr>
                          <w:color w:val="000000" w:themeColor="text1"/>
                        </w:rPr>
                      </w:pPr>
                      <w:r w:rsidRPr="00F6596D">
                        <w:rPr>
                          <w:color w:val="000000" w:themeColor="text1"/>
                        </w:rPr>
                        <w:t xml:space="preserve">Records removed </w:t>
                      </w:r>
                      <w:r w:rsidRPr="00F6596D">
                        <w:rPr>
                          <w:i/>
                          <w:iCs/>
                          <w:color w:val="000000" w:themeColor="text1"/>
                        </w:rPr>
                        <w:t>before screening</w:t>
                      </w:r>
                      <w:r w:rsidRPr="00F6596D">
                        <w:rPr>
                          <w:color w:val="000000" w:themeColor="text1"/>
                        </w:rPr>
                        <w:t>:</w:t>
                      </w:r>
                    </w:p>
                    <w:p w14:paraId="3D424226" w14:textId="77777777" w:rsidR="00715595" w:rsidRPr="00F6596D" w:rsidRDefault="00715595" w:rsidP="00715595">
                      <w:pPr>
                        <w:ind w:left="284"/>
                        <w:rPr>
                          <w:color w:val="000000" w:themeColor="text1"/>
                        </w:rPr>
                      </w:pPr>
                      <w:r w:rsidRPr="00F6596D">
                        <w:rPr>
                          <w:color w:val="000000" w:themeColor="text1"/>
                        </w:rPr>
                        <w:t>Duplicate records removed (n =200)</w:t>
                      </w:r>
                    </w:p>
                    <w:p w14:paraId="31F08040" w14:textId="77777777" w:rsidR="00715595" w:rsidRPr="00F6596D" w:rsidRDefault="00715595" w:rsidP="00715595">
                      <w:pPr>
                        <w:ind w:left="284"/>
                        <w:rPr>
                          <w:color w:val="000000" w:themeColor="text1"/>
                        </w:rPr>
                      </w:pPr>
                      <w:r w:rsidRPr="00F6596D">
                        <w:rPr>
                          <w:color w:val="000000" w:themeColor="text1"/>
                        </w:rPr>
                        <w:t>Records marked as ineligible by automation tools (n =50)</w:t>
                      </w:r>
                    </w:p>
                    <w:p w14:paraId="7274E5EC" w14:textId="77777777" w:rsidR="00715595" w:rsidRPr="001D21FB" w:rsidRDefault="00715595" w:rsidP="00715595">
                      <w:pPr>
                        <w:ind w:left="284"/>
                        <w:rPr>
                          <w:color w:val="000000" w:themeColor="text1"/>
                          <w:sz w:val="20"/>
                          <w:szCs w:val="20"/>
                        </w:rPr>
                      </w:pPr>
                      <w:r w:rsidRPr="00F6596D">
                        <w:rPr>
                          <w:color w:val="000000" w:themeColor="text1"/>
                        </w:rPr>
                        <w:t>Records removed for other reasons (n = 45</w:t>
                      </w:r>
                      <w:r w:rsidRPr="001D21FB">
                        <w:rPr>
                          <w:color w:val="000000" w:themeColor="text1"/>
                          <w:sz w:val="20"/>
                          <w:szCs w:val="20"/>
                        </w:rPr>
                        <w:t>)</w:t>
                      </w:r>
                    </w:p>
                  </w:txbxContent>
                </v:textbox>
              </v:rect>
            </w:pict>
          </mc:Fallback>
        </mc:AlternateContent>
      </w:r>
      <w:r w:rsidR="00EA756A" w:rsidRPr="00BE174D">
        <w:t> </w:t>
      </w:r>
      <w:r w:rsidR="00715595" w:rsidRPr="00BE174D">
        <w:rPr>
          <w:noProof/>
        </w:rPr>
        <mc:AlternateContent>
          <mc:Choice Requires="wps">
            <w:drawing>
              <wp:anchor distT="0" distB="0" distL="114300" distR="114300" simplePos="0" relativeHeight="251639808" behindDoc="0" locked="0" layoutInCell="1" allowOverlap="1" wp14:anchorId="13658A8D" wp14:editId="3980EC5C">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1314D" w14:textId="77777777" w:rsidR="00715595" w:rsidRPr="00F6596D" w:rsidRDefault="00715595" w:rsidP="00715595">
                            <w:pPr>
                              <w:rPr>
                                <w:color w:val="000000" w:themeColor="text1"/>
                              </w:rPr>
                            </w:pPr>
                            <w:r w:rsidRPr="00F6596D">
                              <w:rPr>
                                <w:color w:val="000000" w:themeColor="text1"/>
                              </w:rPr>
                              <w:t>Records identified from*:</w:t>
                            </w:r>
                          </w:p>
                          <w:p w14:paraId="4D5D1AB5" w14:textId="77777777" w:rsidR="00715595" w:rsidRPr="00F6596D" w:rsidRDefault="00715595" w:rsidP="00715595">
                            <w:pPr>
                              <w:ind w:left="284"/>
                              <w:rPr>
                                <w:color w:val="000000" w:themeColor="text1"/>
                              </w:rPr>
                            </w:pPr>
                            <w:r w:rsidRPr="00F6596D">
                              <w:rPr>
                                <w:color w:val="000000" w:themeColor="text1"/>
                              </w:rPr>
                              <w:t>Databases (n =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58A8D" id="Rectangle 1" o:spid="_x0000_s1027" style="position:absolute;margin-left:44.05pt;margin-top:6.05pt;width:148.6pt;height:9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GwFsgiAIAAHEFAAAOAAAAAAAAAAAAAAAAAC4CAABkcnMvZTJvRG9jLnhtbFBLAQItABQA&#10;BgAIAAAAIQCRES5x4QAAAAkBAAAPAAAAAAAAAAAAAAAAAOIEAABkcnMvZG93bnJldi54bWxQSwUG&#10;AAAAAAQABADzAAAA8AUAAAAA&#10;" filled="f" strokecolor="black [3213]" strokeweight="1pt">
                <v:textbox>
                  <w:txbxContent>
                    <w:p w14:paraId="2DD1314D" w14:textId="77777777" w:rsidR="00715595" w:rsidRPr="00F6596D" w:rsidRDefault="00715595" w:rsidP="00715595">
                      <w:pPr>
                        <w:rPr>
                          <w:color w:val="000000" w:themeColor="text1"/>
                        </w:rPr>
                      </w:pPr>
                      <w:r w:rsidRPr="00F6596D">
                        <w:rPr>
                          <w:color w:val="000000" w:themeColor="text1"/>
                        </w:rPr>
                        <w:t>Records identified from*:</w:t>
                      </w:r>
                    </w:p>
                    <w:p w14:paraId="4D5D1AB5" w14:textId="77777777" w:rsidR="00715595" w:rsidRPr="00F6596D" w:rsidRDefault="00715595" w:rsidP="00715595">
                      <w:pPr>
                        <w:ind w:left="284"/>
                        <w:rPr>
                          <w:color w:val="000000" w:themeColor="text1"/>
                        </w:rPr>
                      </w:pPr>
                      <w:r w:rsidRPr="00F6596D">
                        <w:rPr>
                          <w:color w:val="000000" w:themeColor="text1"/>
                        </w:rPr>
                        <w:t>Databases (n = 250)</w:t>
                      </w:r>
                    </w:p>
                  </w:txbxContent>
                </v:textbox>
              </v:rect>
            </w:pict>
          </mc:Fallback>
        </mc:AlternateContent>
      </w:r>
    </w:p>
    <w:p w14:paraId="1C2F9322" w14:textId="76A07C6A" w:rsidR="00715595" w:rsidRPr="00BE174D" w:rsidRDefault="00C80780" w:rsidP="00715595">
      <w:r w:rsidRPr="00BE174D">
        <w:rPr>
          <w:noProof/>
        </w:rPr>
        <mc:AlternateContent>
          <mc:Choice Requires="wps">
            <w:drawing>
              <wp:anchor distT="0" distB="0" distL="114300" distR="114300" simplePos="0" relativeHeight="251666432" behindDoc="0" locked="0" layoutInCell="1" allowOverlap="1" wp14:anchorId="21F8548C" wp14:editId="16755FEE">
                <wp:simplePos x="0" y="0"/>
                <wp:positionH relativeFrom="column">
                  <wp:posOffset>-355917</wp:posOffset>
                </wp:positionH>
                <wp:positionV relativeFrom="paragraph">
                  <wp:posOffset>199073</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9156A71" w14:textId="77777777" w:rsidR="00715595" w:rsidRPr="001502CF" w:rsidRDefault="00715595" w:rsidP="0071559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854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28pt;margin-top:15.7pt;width:100.55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uGsg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" fillcolor="#d86dcb [1944]" strokecolor="black [3213]" strokeweight="1pt">
                <v:textbox>
                  <w:txbxContent>
                    <w:p w14:paraId="49156A71" w14:textId="77777777" w:rsidR="00715595" w:rsidRPr="001502CF" w:rsidRDefault="00715595" w:rsidP="0071559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82C451C" w14:textId="54BD20CF" w:rsidR="00715595" w:rsidRPr="00BE174D" w:rsidRDefault="00715595" w:rsidP="00715595"/>
    <w:p w14:paraId="05642123" w14:textId="77777777" w:rsidR="00715595" w:rsidRPr="00BE174D" w:rsidRDefault="00715595" w:rsidP="00715595"/>
    <w:p w14:paraId="6D57E6A5" w14:textId="77777777" w:rsidR="00715595" w:rsidRPr="00BE174D" w:rsidRDefault="00715595" w:rsidP="00715595">
      <w:r w:rsidRPr="00BE174D">
        <w:rPr>
          <w:noProof/>
        </w:rPr>
        <mc:AlternateContent>
          <mc:Choice Requires="wps">
            <w:drawing>
              <wp:anchor distT="0" distB="0" distL="114300" distR="114300" simplePos="0" relativeHeight="251660288" behindDoc="0" locked="0" layoutInCell="1" allowOverlap="1" wp14:anchorId="28D3A91E" wp14:editId="5B0BA2E9">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FCCA57"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60384B37" w14:textId="77777777" w:rsidR="00715595" w:rsidRPr="00BE174D" w:rsidRDefault="00715595" w:rsidP="00715595"/>
    <w:p w14:paraId="6AAA5FCF" w14:textId="77777777" w:rsidR="00715595" w:rsidRPr="00BE174D" w:rsidRDefault="00715595" w:rsidP="00715595"/>
    <w:p w14:paraId="252A7872" w14:textId="77777777" w:rsidR="00715595" w:rsidRPr="00BE174D" w:rsidRDefault="00715595" w:rsidP="00715595">
      <w:r w:rsidRPr="00BE174D">
        <w:rPr>
          <w:noProof/>
        </w:rPr>
        <mc:AlternateContent>
          <mc:Choice Requires="wps">
            <w:drawing>
              <wp:anchor distT="0" distB="0" distL="114300" distR="114300" simplePos="0" relativeHeight="251671552" behindDoc="0" locked="0" layoutInCell="1" allowOverlap="1" wp14:anchorId="6875BBA1" wp14:editId="07ABFA6A">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8E54E1" id="Straight Arrow Connector 27" o:spid="_x0000_s1026" type="#_x0000_t32" style="position:absolute;margin-left:110.25pt;margin-top:10.15pt;width:0;height:22.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695B64A2" w14:textId="77777777" w:rsidR="00715595" w:rsidRPr="00BE174D" w:rsidRDefault="00715595" w:rsidP="00715595"/>
    <w:p w14:paraId="72309608" w14:textId="77777777" w:rsidR="00715595" w:rsidRPr="00BE174D" w:rsidRDefault="00715595" w:rsidP="00715595">
      <w:r w:rsidRPr="00BE174D">
        <w:rPr>
          <w:noProof/>
        </w:rPr>
        <mc:AlternateContent>
          <mc:Choice Requires="wps">
            <w:drawing>
              <wp:anchor distT="0" distB="0" distL="114300" distR="114300" simplePos="0" relativeHeight="251662336" behindDoc="0" locked="0" layoutInCell="1" allowOverlap="1" wp14:anchorId="6BB26FB3" wp14:editId="377412E6">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103E4A" id="Straight Arrow Connector 15" o:spid="_x0000_s1026" type="#_x0000_t32" style="position:absolute;margin-left:193.2pt;margin-top:25.85pt;width:44.3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sidRPr="00BE174D">
        <w:rPr>
          <w:noProof/>
        </w:rPr>
        <mc:AlternateContent>
          <mc:Choice Requires="wps">
            <w:drawing>
              <wp:anchor distT="0" distB="0" distL="114300" distR="114300" simplePos="0" relativeHeight="251643904" behindDoc="0" locked="0" layoutInCell="1" allowOverlap="1" wp14:anchorId="7B05D88B" wp14:editId="2A514847">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4AAA9" w14:textId="77777777" w:rsidR="00715595" w:rsidRPr="00F6596D" w:rsidRDefault="00715595" w:rsidP="00715595">
                            <w:pPr>
                              <w:rPr>
                                <w:color w:val="000000" w:themeColor="text1"/>
                              </w:rPr>
                            </w:pPr>
                            <w:r w:rsidRPr="00F6596D">
                              <w:rPr>
                                <w:color w:val="000000" w:themeColor="text1"/>
                              </w:rPr>
                              <w:t>Records screened</w:t>
                            </w:r>
                          </w:p>
                          <w:p w14:paraId="7C03CC2A" w14:textId="77777777" w:rsidR="00715595" w:rsidRPr="00F6596D" w:rsidRDefault="00715595" w:rsidP="00715595">
                            <w:pPr>
                              <w:rPr>
                                <w:color w:val="000000" w:themeColor="text1"/>
                              </w:rPr>
                            </w:pPr>
                            <w:r w:rsidRPr="00F6596D">
                              <w:rPr>
                                <w:color w:val="000000" w:themeColor="text1"/>
                              </w:rPr>
                              <w:t>(n =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5D88B" id="Rectangle 3" o:spid="_x0000_s1029" style="position:absolute;margin-left:44.05pt;margin-top:5.9pt;width:148.6pt;height:4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yfxgIIcCAABwBQAADgAAAAAAAAAAAAAAAAAuAgAAZHJzL2Uyb0RvYy54bWxQSwECLQAUAAYA&#10;CAAAACEAac+SIOAAAAAIAQAADwAAAAAAAAAAAAAAAADhBAAAZHJzL2Rvd25yZXYueG1sUEsFBgAA&#10;AAAEAAQA8wAAAO4FAAAAAA==&#10;" filled="f" strokecolor="black [3213]" strokeweight="1pt">
                <v:textbox>
                  <w:txbxContent>
                    <w:p w14:paraId="26B4AAA9" w14:textId="77777777" w:rsidR="00715595" w:rsidRPr="00F6596D" w:rsidRDefault="00715595" w:rsidP="00715595">
                      <w:pPr>
                        <w:rPr>
                          <w:color w:val="000000" w:themeColor="text1"/>
                        </w:rPr>
                      </w:pPr>
                      <w:r w:rsidRPr="00F6596D">
                        <w:rPr>
                          <w:color w:val="000000" w:themeColor="text1"/>
                        </w:rPr>
                        <w:t>Records screened</w:t>
                      </w:r>
                    </w:p>
                    <w:p w14:paraId="7C03CC2A" w14:textId="77777777" w:rsidR="00715595" w:rsidRPr="00F6596D" w:rsidRDefault="00715595" w:rsidP="00715595">
                      <w:pPr>
                        <w:rPr>
                          <w:color w:val="000000" w:themeColor="text1"/>
                        </w:rPr>
                      </w:pPr>
                      <w:r w:rsidRPr="00F6596D">
                        <w:rPr>
                          <w:color w:val="000000" w:themeColor="text1"/>
                        </w:rPr>
                        <w:t>(n = 200)</w:t>
                      </w:r>
                    </w:p>
                  </w:txbxContent>
                </v:textbox>
              </v:rect>
            </w:pict>
          </mc:Fallback>
        </mc:AlternateContent>
      </w:r>
      <w:r w:rsidRPr="00BE174D">
        <w:rPr>
          <w:noProof/>
        </w:rPr>
        <mc:AlternateContent>
          <mc:Choice Requires="wps">
            <w:drawing>
              <wp:anchor distT="0" distB="0" distL="114300" distR="114300" simplePos="0" relativeHeight="251645952" behindDoc="0" locked="0" layoutInCell="1" allowOverlap="1" wp14:anchorId="0B4EA855" wp14:editId="639C84DE">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51A4E" w14:textId="77777777" w:rsidR="00715595" w:rsidRPr="00F6596D" w:rsidRDefault="00715595" w:rsidP="00715595">
                            <w:pPr>
                              <w:rPr>
                                <w:color w:val="000000" w:themeColor="text1"/>
                              </w:rPr>
                            </w:pPr>
                            <w:r w:rsidRPr="00F6596D">
                              <w:rPr>
                                <w:color w:val="000000" w:themeColor="text1"/>
                              </w:rPr>
                              <w:t>Records excluded**</w:t>
                            </w:r>
                          </w:p>
                          <w:p w14:paraId="4C1EE89E" w14:textId="77777777" w:rsidR="00715595" w:rsidRPr="00F6596D" w:rsidRDefault="00715595" w:rsidP="00715595">
                            <w:pPr>
                              <w:rPr>
                                <w:color w:val="000000" w:themeColor="text1"/>
                              </w:rPr>
                            </w:pPr>
                            <w:r w:rsidRPr="00F6596D">
                              <w:rPr>
                                <w:color w:val="000000" w:themeColor="text1"/>
                              </w:rPr>
                              <w:t>(n = 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EA855" id="Rectangle 4" o:spid="_x0000_s1030" style="position:absolute;margin-left:240pt;margin-top:5.9pt;width:148.6pt;height:4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" filled="f" strokecolor="black [3213]" strokeweight="1pt">
                <v:textbox>
                  <w:txbxContent>
                    <w:p w14:paraId="2D951A4E" w14:textId="77777777" w:rsidR="00715595" w:rsidRPr="00F6596D" w:rsidRDefault="00715595" w:rsidP="00715595">
                      <w:pPr>
                        <w:rPr>
                          <w:color w:val="000000" w:themeColor="text1"/>
                        </w:rPr>
                      </w:pPr>
                      <w:r w:rsidRPr="00F6596D">
                        <w:rPr>
                          <w:color w:val="000000" w:themeColor="text1"/>
                        </w:rPr>
                        <w:t>Records excluded**</w:t>
                      </w:r>
                    </w:p>
                    <w:p w14:paraId="4C1EE89E" w14:textId="77777777" w:rsidR="00715595" w:rsidRPr="00F6596D" w:rsidRDefault="00715595" w:rsidP="00715595">
                      <w:pPr>
                        <w:rPr>
                          <w:color w:val="000000" w:themeColor="text1"/>
                        </w:rPr>
                      </w:pPr>
                      <w:r w:rsidRPr="00F6596D">
                        <w:rPr>
                          <w:color w:val="000000" w:themeColor="text1"/>
                        </w:rPr>
                        <w:t>(n = 150)</w:t>
                      </w:r>
                    </w:p>
                  </w:txbxContent>
                </v:textbox>
              </v:rect>
            </w:pict>
          </mc:Fallback>
        </mc:AlternateContent>
      </w:r>
    </w:p>
    <w:p w14:paraId="4CF8A26C" w14:textId="77777777" w:rsidR="00715595" w:rsidRPr="00BE174D" w:rsidRDefault="00715595" w:rsidP="00715595"/>
    <w:p w14:paraId="797BEA43" w14:textId="77777777" w:rsidR="00715595" w:rsidRPr="00BE174D" w:rsidRDefault="00715595" w:rsidP="00715595"/>
    <w:p w14:paraId="21D71529" w14:textId="77777777" w:rsidR="00715595" w:rsidRPr="00BE174D" w:rsidRDefault="00715595" w:rsidP="00715595">
      <w:r w:rsidRPr="00BE174D">
        <w:rPr>
          <w:noProof/>
        </w:rPr>
        <mc:AlternateContent>
          <mc:Choice Requires="wps">
            <w:drawing>
              <wp:anchor distT="0" distB="0" distL="114300" distR="114300" simplePos="0" relativeHeight="251674624" behindDoc="0" locked="0" layoutInCell="1" allowOverlap="1" wp14:anchorId="06A21723" wp14:editId="135E4F11">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08D633" id="Straight Arrow Connector 35" o:spid="_x0000_s1026" type="#_x0000_t32" style="position:absolute;margin-left:110.25pt;margin-top:7.8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53539372" w14:textId="727D8D23" w:rsidR="00715595" w:rsidRPr="00BE174D" w:rsidRDefault="000B4D46" w:rsidP="00715595">
      <w:r w:rsidRPr="00BE174D">
        <w:rPr>
          <w:noProof/>
        </w:rPr>
        <mc:AlternateContent>
          <mc:Choice Requires="wps">
            <w:drawing>
              <wp:anchor distT="0" distB="0" distL="114300" distR="114300" simplePos="0" relativeHeight="251668480" behindDoc="0" locked="0" layoutInCell="1" allowOverlap="1" wp14:anchorId="53D2D4B4" wp14:editId="79E762AB">
                <wp:simplePos x="0" y="0"/>
                <wp:positionH relativeFrom="column">
                  <wp:posOffset>-1108710</wp:posOffset>
                </wp:positionH>
                <wp:positionV relativeFrom="paragraph">
                  <wp:posOffset>169228</wp:posOffset>
                </wp:positionV>
                <wp:extent cx="2787016"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016"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3C0B7E" w14:textId="77777777" w:rsidR="00715595" w:rsidRDefault="00715595" w:rsidP="0071559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C91B6B8" w14:textId="77777777" w:rsidR="00715595" w:rsidRPr="001502CF" w:rsidRDefault="00715595" w:rsidP="00715595">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2D4B4" id="Flowchart: Alternate Process 32" o:spid="_x0000_s1031" type="#_x0000_t176" style="position:absolute;margin-left:-87.3pt;margin-top:13.35pt;width:219.4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" fillcolor="#d86dcb [1944]" strokecolor="black [3213]" strokeweight="1pt">
                <v:textbox>
                  <w:txbxContent>
                    <w:p w14:paraId="3A3C0B7E" w14:textId="77777777" w:rsidR="00715595" w:rsidRDefault="00715595" w:rsidP="0071559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C91B6B8" w14:textId="77777777" w:rsidR="00715595" w:rsidRPr="001502CF" w:rsidRDefault="00715595" w:rsidP="00715595">
                      <w:pPr>
                        <w:rPr>
                          <w:rFonts w:ascii="Arial" w:hAnsi="Arial" w:cs="Arial"/>
                          <w:b/>
                          <w:color w:val="000000" w:themeColor="text1"/>
                          <w:sz w:val="18"/>
                          <w:szCs w:val="18"/>
                        </w:rPr>
                      </w:pPr>
                    </w:p>
                  </w:txbxContent>
                </v:textbox>
              </v:shape>
            </w:pict>
          </mc:Fallback>
        </mc:AlternateContent>
      </w:r>
    </w:p>
    <w:p w14:paraId="484C562E" w14:textId="1C112192" w:rsidR="00715595" w:rsidRPr="00BE174D" w:rsidRDefault="00F6596D" w:rsidP="00715595">
      <w:r w:rsidRPr="00BE174D">
        <w:rPr>
          <w:noProof/>
        </w:rPr>
        <mc:AlternateContent>
          <mc:Choice Requires="wps">
            <w:drawing>
              <wp:anchor distT="0" distB="0" distL="114300" distR="114300" simplePos="0" relativeHeight="251650048" behindDoc="0" locked="0" layoutInCell="1" allowOverlap="1" wp14:anchorId="2129DAA1" wp14:editId="6D21FA9D">
                <wp:simplePos x="0" y="0"/>
                <wp:positionH relativeFrom="column">
                  <wp:posOffset>559676</wp:posOffset>
                </wp:positionH>
                <wp:positionV relativeFrom="paragraph">
                  <wp:posOffset>44668</wp:posOffset>
                </wp:positionV>
                <wp:extent cx="1887220" cy="740717"/>
                <wp:effectExtent l="0" t="0" r="17780" b="21590"/>
                <wp:wrapNone/>
                <wp:docPr id="5" name="Rectangle 5"/>
                <wp:cNvGraphicFramePr/>
                <a:graphic xmlns:a="http://schemas.openxmlformats.org/drawingml/2006/main">
                  <a:graphicData uri="http://schemas.microsoft.com/office/word/2010/wordprocessingShape">
                    <wps:wsp>
                      <wps:cNvSpPr/>
                      <wps:spPr>
                        <a:xfrm>
                          <a:off x="0" y="0"/>
                          <a:ext cx="1887220" cy="7407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04016" w14:textId="77777777" w:rsidR="00715595" w:rsidRPr="00F6596D" w:rsidRDefault="00715595" w:rsidP="00715595">
                            <w:pPr>
                              <w:rPr>
                                <w:color w:val="000000" w:themeColor="text1"/>
                              </w:rPr>
                            </w:pPr>
                            <w:r w:rsidRPr="00F6596D">
                              <w:rPr>
                                <w:color w:val="000000" w:themeColor="text1"/>
                              </w:rPr>
                              <w:t>Full-Text assessed for eligibility</w:t>
                            </w:r>
                          </w:p>
                          <w:p w14:paraId="2AF75054" w14:textId="77777777" w:rsidR="00715595" w:rsidRPr="00F6596D" w:rsidRDefault="00715595" w:rsidP="00715595">
                            <w:pPr>
                              <w:rPr>
                                <w:color w:val="000000" w:themeColor="text1"/>
                              </w:rPr>
                            </w:pPr>
                            <w:r w:rsidRPr="00F6596D">
                              <w:rPr>
                                <w:color w:val="000000" w:themeColor="text1"/>
                              </w:rPr>
                              <w:t>(n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9DAA1" id="Rectangle 5" o:spid="_x0000_s1032" style="position:absolute;margin-left:44.05pt;margin-top:3.5pt;width:148.6pt;height:5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" filled="f" strokecolor="black [3213]" strokeweight="1pt">
                <v:textbox>
                  <w:txbxContent>
                    <w:p w14:paraId="1A904016" w14:textId="77777777" w:rsidR="00715595" w:rsidRPr="00F6596D" w:rsidRDefault="00715595" w:rsidP="00715595">
                      <w:pPr>
                        <w:rPr>
                          <w:color w:val="000000" w:themeColor="text1"/>
                        </w:rPr>
                      </w:pPr>
                      <w:r w:rsidRPr="00F6596D">
                        <w:rPr>
                          <w:color w:val="000000" w:themeColor="text1"/>
                        </w:rPr>
                        <w:t>Full-Text assessed for eligibility</w:t>
                      </w:r>
                    </w:p>
                    <w:p w14:paraId="2AF75054" w14:textId="77777777" w:rsidR="00715595" w:rsidRPr="00F6596D" w:rsidRDefault="00715595" w:rsidP="00715595">
                      <w:pPr>
                        <w:rPr>
                          <w:color w:val="000000" w:themeColor="text1"/>
                        </w:rPr>
                      </w:pPr>
                      <w:r w:rsidRPr="00F6596D">
                        <w:rPr>
                          <w:color w:val="000000" w:themeColor="text1"/>
                        </w:rPr>
                        <w:t>(n = 50)</w:t>
                      </w:r>
                    </w:p>
                  </w:txbxContent>
                </v:textbox>
              </v:rect>
            </w:pict>
          </mc:Fallback>
        </mc:AlternateContent>
      </w:r>
      <w:r w:rsidR="00715595" w:rsidRPr="00BE174D">
        <w:rPr>
          <w:noProof/>
        </w:rPr>
        <mc:AlternateContent>
          <mc:Choice Requires="wps">
            <w:drawing>
              <wp:anchor distT="0" distB="0" distL="114300" distR="114300" simplePos="0" relativeHeight="251654144" behindDoc="0" locked="0" layoutInCell="1" allowOverlap="1" wp14:anchorId="240BFF3E" wp14:editId="3A077ABF">
                <wp:simplePos x="0" y="0"/>
                <wp:positionH relativeFrom="column">
                  <wp:posOffset>3058510</wp:posOffset>
                </wp:positionH>
                <wp:positionV relativeFrom="paragraph">
                  <wp:posOffset>91966</wp:posOffset>
                </wp:positionV>
                <wp:extent cx="1887220" cy="693682"/>
                <wp:effectExtent l="0" t="0" r="17780" b="11430"/>
                <wp:wrapNone/>
                <wp:docPr id="6" name="Rectangle 6"/>
                <wp:cNvGraphicFramePr/>
                <a:graphic xmlns:a="http://schemas.openxmlformats.org/drawingml/2006/main">
                  <a:graphicData uri="http://schemas.microsoft.com/office/word/2010/wordprocessingShape">
                    <wps:wsp>
                      <wps:cNvSpPr/>
                      <wps:spPr>
                        <a:xfrm>
                          <a:off x="0" y="0"/>
                          <a:ext cx="1887220" cy="693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ECFBF" w14:textId="77777777" w:rsidR="00715595" w:rsidRPr="00F6596D" w:rsidRDefault="00715595" w:rsidP="00715595">
                            <w:pPr>
                              <w:rPr>
                                <w:color w:val="000000" w:themeColor="text1"/>
                              </w:rPr>
                            </w:pPr>
                            <w:r w:rsidRPr="00F6596D">
                              <w:rPr>
                                <w:color w:val="000000" w:themeColor="text1"/>
                              </w:rPr>
                              <w:t>Full text excluded, with reasons</w:t>
                            </w:r>
                          </w:p>
                          <w:p w14:paraId="20148B8F" w14:textId="0741F47A" w:rsidR="00715595" w:rsidRPr="00F6596D" w:rsidRDefault="00715595" w:rsidP="00715595">
                            <w:pPr>
                              <w:rPr>
                                <w:color w:val="000000" w:themeColor="text1"/>
                              </w:rPr>
                            </w:pPr>
                            <w:r w:rsidRPr="00F6596D">
                              <w:rPr>
                                <w:color w:val="000000" w:themeColor="text1"/>
                              </w:rPr>
                              <w:t>(n =</w:t>
                            </w:r>
                            <w:r w:rsidR="007A1F6B" w:rsidRPr="00F6596D">
                              <w:rPr>
                                <w:color w:val="000000" w:themeColor="text1"/>
                              </w:rPr>
                              <w:t>2</w:t>
                            </w:r>
                            <w:r w:rsidR="001C41EA">
                              <w:rPr>
                                <w:color w:val="000000" w:themeColor="text1"/>
                              </w:rPr>
                              <w:t>0</w:t>
                            </w:r>
                            <w:r w:rsidRPr="00F6596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BFF3E" id="Rectangle 6" o:spid="_x0000_s1033" style="position:absolute;margin-left:240.85pt;margin-top:7.25pt;width:148.6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" filled="f" strokecolor="black [3213]" strokeweight="1pt">
                <v:textbox>
                  <w:txbxContent>
                    <w:p w14:paraId="131ECFBF" w14:textId="77777777" w:rsidR="00715595" w:rsidRPr="00F6596D" w:rsidRDefault="00715595" w:rsidP="00715595">
                      <w:pPr>
                        <w:rPr>
                          <w:color w:val="000000" w:themeColor="text1"/>
                        </w:rPr>
                      </w:pPr>
                      <w:r w:rsidRPr="00F6596D">
                        <w:rPr>
                          <w:color w:val="000000" w:themeColor="text1"/>
                        </w:rPr>
                        <w:t>Full text excluded, with reasons</w:t>
                      </w:r>
                    </w:p>
                    <w:p w14:paraId="20148B8F" w14:textId="0741F47A" w:rsidR="00715595" w:rsidRPr="00F6596D" w:rsidRDefault="00715595" w:rsidP="00715595">
                      <w:pPr>
                        <w:rPr>
                          <w:color w:val="000000" w:themeColor="text1"/>
                        </w:rPr>
                      </w:pPr>
                      <w:r w:rsidRPr="00F6596D">
                        <w:rPr>
                          <w:color w:val="000000" w:themeColor="text1"/>
                        </w:rPr>
                        <w:t>(n =</w:t>
                      </w:r>
                      <w:r w:rsidR="007A1F6B" w:rsidRPr="00F6596D">
                        <w:rPr>
                          <w:color w:val="000000" w:themeColor="text1"/>
                        </w:rPr>
                        <w:t>2</w:t>
                      </w:r>
                      <w:r w:rsidR="001C41EA">
                        <w:rPr>
                          <w:color w:val="000000" w:themeColor="text1"/>
                        </w:rPr>
                        <w:t>0</w:t>
                      </w:r>
                      <w:r w:rsidRPr="00F6596D">
                        <w:rPr>
                          <w:color w:val="000000" w:themeColor="text1"/>
                        </w:rPr>
                        <w:t>)</w:t>
                      </w:r>
                    </w:p>
                  </w:txbxContent>
                </v:textbox>
              </v:rect>
            </w:pict>
          </mc:Fallback>
        </mc:AlternateContent>
      </w:r>
      <w:r w:rsidR="00715595" w:rsidRPr="00BE174D">
        <w:rPr>
          <w:noProof/>
        </w:rPr>
        <mc:AlternateContent>
          <mc:Choice Requires="wps">
            <w:drawing>
              <wp:anchor distT="0" distB="0" distL="114300" distR="114300" simplePos="0" relativeHeight="251664384" behindDoc="0" locked="0" layoutInCell="1" allowOverlap="1" wp14:anchorId="06A6CFE7" wp14:editId="48828FC8">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38514" id="Straight Arrow Connector 16" o:spid="_x0000_s1026" type="#_x0000_t32" style="position:absolute;margin-left:193.95pt;margin-top:25.25pt;width:4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p>
    <w:p w14:paraId="3392ED6A" w14:textId="7C4B5EB7" w:rsidR="00715595" w:rsidRPr="00BE174D" w:rsidRDefault="00715595" w:rsidP="00715595"/>
    <w:p w14:paraId="26AAD905" w14:textId="37D7EF94" w:rsidR="00715595" w:rsidRPr="00BE174D" w:rsidRDefault="00715595" w:rsidP="00715595"/>
    <w:p w14:paraId="035462AC" w14:textId="77777777" w:rsidR="00715595" w:rsidRPr="00BE174D" w:rsidRDefault="00715595" w:rsidP="00715595"/>
    <w:p w14:paraId="575A0965" w14:textId="77777777" w:rsidR="00715595" w:rsidRPr="00BE174D" w:rsidRDefault="00715595" w:rsidP="00715595">
      <w:r w:rsidRPr="00BE174D">
        <w:rPr>
          <w:noProof/>
        </w:rPr>
        <mc:AlternateContent>
          <mc:Choice Requires="wps">
            <w:drawing>
              <wp:anchor distT="0" distB="0" distL="114300" distR="114300" simplePos="0" relativeHeight="251676672" behindDoc="0" locked="0" layoutInCell="1" allowOverlap="1" wp14:anchorId="08B75866" wp14:editId="0320D30B">
                <wp:simplePos x="0" y="0"/>
                <wp:positionH relativeFrom="column">
                  <wp:posOffset>1438910</wp:posOffset>
                </wp:positionH>
                <wp:positionV relativeFrom="paragraph">
                  <wp:posOffset>149225</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DD25D" id="Straight Arrow Connector 19" o:spid="_x0000_s1026" type="#_x0000_t32" style="position:absolute;margin-left:113.3pt;margin-top:11.75pt;width:0;height:5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" strokecolor="black [3213]" strokeweight=".5pt">
                <v:stroke endarrow="block" joinstyle="miter"/>
              </v:shape>
            </w:pict>
          </mc:Fallback>
        </mc:AlternateContent>
      </w:r>
    </w:p>
    <w:p w14:paraId="34274847" w14:textId="77777777" w:rsidR="00715595" w:rsidRPr="00BE174D" w:rsidRDefault="00715595" w:rsidP="00715595"/>
    <w:p w14:paraId="620C9B71" w14:textId="77777777" w:rsidR="00715595" w:rsidRPr="00BE174D" w:rsidRDefault="00715595" w:rsidP="00715595"/>
    <w:p w14:paraId="18B41B1D" w14:textId="6FB2E169" w:rsidR="00715595" w:rsidRPr="00BE174D" w:rsidRDefault="00F6596D" w:rsidP="00715595">
      <w:r w:rsidRPr="00BE174D">
        <w:rPr>
          <w:noProof/>
        </w:rPr>
        <mc:AlternateContent>
          <mc:Choice Requires="wps">
            <w:drawing>
              <wp:anchor distT="0" distB="0" distL="114300" distR="114300" simplePos="0" relativeHeight="251658240" behindDoc="0" locked="0" layoutInCell="1" allowOverlap="1" wp14:anchorId="75C86C49" wp14:editId="645931C5">
                <wp:simplePos x="0" y="0"/>
                <wp:positionH relativeFrom="column">
                  <wp:posOffset>504497</wp:posOffset>
                </wp:positionH>
                <wp:positionV relativeFrom="paragraph">
                  <wp:posOffset>157654</wp:posOffset>
                </wp:positionV>
                <wp:extent cx="1887220" cy="1277007"/>
                <wp:effectExtent l="0" t="0" r="17780" b="18415"/>
                <wp:wrapNone/>
                <wp:docPr id="13" name="Rectangle 13"/>
                <wp:cNvGraphicFramePr/>
                <a:graphic xmlns:a="http://schemas.openxmlformats.org/drawingml/2006/main">
                  <a:graphicData uri="http://schemas.microsoft.com/office/word/2010/wordprocessingShape">
                    <wps:wsp>
                      <wps:cNvSpPr/>
                      <wps:spPr>
                        <a:xfrm>
                          <a:off x="0" y="0"/>
                          <a:ext cx="1887220" cy="1277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B78D4" w14:textId="77777777" w:rsidR="00715595" w:rsidRPr="00F6596D" w:rsidRDefault="00715595" w:rsidP="00715595">
                            <w:pPr>
                              <w:rPr>
                                <w:color w:val="000000" w:themeColor="text1"/>
                              </w:rPr>
                            </w:pPr>
                            <w:r w:rsidRPr="00F6596D">
                              <w:rPr>
                                <w:color w:val="000000" w:themeColor="text1"/>
                              </w:rPr>
                              <w:t>Studies included in review</w:t>
                            </w:r>
                          </w:p>
                          <w:p w14:paraId="0EB73E33" w14:textId="0F1BDD9F" w:rsidR="00715595" w:rsidRPr="00F6596D" w:rsidRDefault="00715595" w:rsidP="00715595">
                            <w:pPr>
                              <w:rPr>
                                <w:color w:val="000000" w:themeColor="text1"/>
                              </w:rPr>
                            </w:pPr>
                            <w:r w:rsidRPr="00F6596D">
                              <w:rPr>
                                <w:color w:val="000000" w:themeColor="text1"/>
                              </w:rPr>
                              <w:t xml:space="preserve">(n = </w:t>
                            </w:r>
                            <w:r w:rsidR="001C41EA">
                              <w:rPr>
                                <w:color w:val="000000" w:themeColor="text1"/>
                              </w:rPr>
                              <w:t>30</w:t>
                            </w:r>
                            <w:r w:rsidR="007A1F6B" w:rsidRPr="00F6596D">
                              <w:rPr>
                                <w:color w:val="000000" w:themeColor="text1"/>
                              </w:rPr>
                              <w:t>)</w:t>
                            </w:r>
                          </w:p>
                          <w:p w14:paraId="26D9F48F" w14:textId="77777777" w:rsidR="00715595" w:rsidRPr="00F6596D" w:rsidRDefault="00715595" w:rsidP="00715595">
                            <w:pPr>
                              <w:rPr>
                                <w:color w:val="000000" w:themeColor="text1"/>
                              </w:rPr>
                            </w:pPr>
                            <w:r w:rsidRPr="00F6596D">
                              <w:rPr>
                                <w:color w:val="000000" w:themeColor="text1"/>
                              </w:rPr>
                              <w:t>Reports of total included studies</w:t>
                            </w:r>
                          </w:p>
                          <w:p w14:paraId="1287D71C" w14:textId="3A61A94E" w:rsidR="00715595" w:rsidRPr="00F6596D" w:rsidRDefault="00715595" w:rsidP="00715595">
                            <w:pPr>
                              <w:rPr>
                                <w:color w:val="000000" w:themeColor="text1"/>
                              </w:rPr>
                            </w:pPr>
                            <w:r w:rsidRPr="00F6596D">
                              <w:rPr>
                                <w:color w:val="000000" w:themeColor="text1"/>
                              </w:rPr>
                              <w:t>(n =</w:t>
                            </w:r>
                            <w:r w:rsidR="00BA096E" w:rsidRPr="00F6596D">
                              <w:rPr>
                                <w:color w:val="000000" w:themeColor="text1"/>
                              </w:rPr>
                              <w:t xml:space="preserve"> </w:t>
                            </w:r>
                            <w:r w:rsidR="001C41EA">
                              <w:rPr>
                                <w:color w:val="000000" w:themeColor="text1"/>
                              </w:rPr>
                              <w:t>30</w:t>
                            </w:r>
                            <w:r w:rsidR="007A1F6B" w:rsidRPr="00F6596D">
                              <w:rPr>
                                <w:color w:val="000000" w:themeColor="text1"/>
                              </w:rPr>
                              <w:t>)</w:t>
                            </w:r>
                          </w:p>
                          <w:p w14:paraId="005419C1" w14:textId="77777777" w:rsidR="00715595" w:rsidRPr="00F6596D" w:rsidRDefault="00715595" w:rsidP="00715595">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6C49" id="Rectangle 13" o:spid="_x0000_s1034" style="position:absolute;margin-left:39.7pt;margin-top:12.4pt;width:148.6pt;height:10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" filled="f" strokecolor="black [3213]" strokeweight="1pt">
                <v:textbox>
                  <w:txbxContent>
                    <w:p w14:paraId="50DB78D4" w14:textId="77777777" w:rsidR="00715595" w:rsidRPr="00F6596D" w:rsidRDefault="00715595" w:rsidP="00715595">
                      <w:pPr>
                        <w:rPr>
                          <w:color w:val="000000" w:themeColor="text1"/>
                        </w:rPr>
                      </w:pPr>
                      <w:r w:rsidRPr="00F6596D">
                        <w:rPr>
                          <w:color w:val="000000" w:themeColor="text1"/>
                        </w:rPr>
                        <w:t>Studies included in review</w:t>
                      </w:r>
                    </w:p>
                    <w:p w14:paraId="0EB73E33" w14:textId="0F1BDD9F" w:rsidR="00715595" w:rsidRPr="00F6596D" w:rsidRDefault="00715595" w:rsidP="00715595">
                      <w:pPr>
                        <w:rPr>
                          <w:color w:val="000000" w:themeColor="text1"/>
                        </w:rPr>
                      </w:pPr>
                      <w:r w:rsidRPr="00F6596D">
                        <w:rPr>
                          <w:color w:val="000000" w:themeColor="text1"/>
                        </w:rPr>
                        <w:t xml:space="preserve">(n = </w:t>
                      </w:r>
                      <w:r w:rsidR="001C41EA">
                        <w:rPr>
                          <w:color w:val="000000" w:themeColor="text1"/>
                        </w:rPr>
                        <w:t>30</w:t>
                      </w:r>
                      <w:r w:rsidR="007A1F6B" w:rsidRPr="00F6596D">
                        <w:rPr>
                          <w:color w:val="000000" w:themeColor="text1"/>
                        </w:rPr>
                        <w:t>)</w:t>
                      </w:r>
                    </w:p>
                    <w:p w14:paraId="26D9F48F" w14:textId="77777777" w:rsidR="00715595" w:rsidRPr="00F6596D" w:rsidRDefault="00715595" w:rsidP="00715595">
                      <w:pPr>
                        <w:rPr>
                          <w:color w:val="000000" w:themeColor="text1"/>
                        </w:rPr>
                      </w:pPr>
                      <w:r w:rsidRPr="00F6596D">
                        <w:rPr>
                          <w:color w:val="000000" w:themeColor="text1"/>
                        </w:rPr>
                        <w:t>Reports of total included studies</w:t>
                      </w:r>
                    </w:p>
                    <w:p w14:paraId="1287D71C" w14:textId="3A61A94E" w:rsidR="00715595" w:rsidRPr="00F6596D" w:rsidRDefault="00715595" w:rsidP="00715595">
                      <w:pPr>
                        <w:rPr>
                          <w:color w:val="000000" w:themeColor="text1"/>
                        </w:rPr>
                      </w:pPr>
                      <w:r w:rsidRPr="00F6596D">
                        <w:rPr>
                          <w:color w:val="000000" w:themeColor="text1"/>
                        </w:rPr>
                        <w:t>(n =</w:t>
                      </w:r>
                      <w:r w:rsidR="00BA096E" w:rsidRPr="00F6596D">
                        <w:rPr>
                          <w:color w:val="000000" w:themeColor="text1"/>
                        </w:rPr>
                        <w:t xml:space="preserve"> </w:t>
                      </w:r>
                      <w:r w:rsidR="001C41EA">
                        <w:rPr>
                          <w:color w:val="000000" w:themeColor="text1"/>
                        </w:rPr>
                        <w:t>30</w:t>
                      </w:r>
                      <w:r w:rsidR="007A1F6B" w:rsidRPr="00F6596D">
                        <w:rPr>
                          <w:color w:val="000000" w:themeColor="text1"/>
                        </w:rPr>
                        <w:t>)</w:t>
                      </w:r>
                    </w:p>
                    <w:p w14:paraId="005419C1" w14:textId="77777777" w:rsidR="00715595" w:rsidRPr="00F6596D" w:rsidRDefault="00715595" w:rsidP="00715595">
                      <w:pPr>
                        <w:rPr>
                          <w:rFonts w:ascii="Arial" w:hAnsi="Arial" w:cs="Arial"/>
                          <w:color w:val="000000" w:themeColor="text1"/>
                        </w:rPr>
                      </w:pPr>
                    </w:p>
                  </w:txbxContent>
                </v:textbox>
              </v:rect>
            </w:pict>
          </mc:Fallback>
        </mc:AlternateContent>
      </w:r>
    </w:p>
    <w:p w14:paraId="5080F1F0" w14:textId="234D834D" w:rsidR="00715595" w:rsidRPr="00BE174D" w:rsidRDefault="00715595" w:rsidP="00715595"/>
    <w:p w14:paraId="7DCE6C2F" w14:textId="57C66EEB" w:rsidR="00715595" w:rsidRPr="00BE174D" w:rsidRDefault="00715595" w:rsidP="00715595"/>
    <w:p w14:paraId="73194BC5" w14:textId="284BE678" w:rsidR="00715595" w:rsidRPr="00BE174D" w:rsidRDefault="000B4D46" w:rsidP="00715595">
      <w:r w:rsidRPr="00BE174D">
        <w:rPr>
          <w:noProof/>
        </w:rPr>
        <mc:AlternateContent>
          <mc:Choice Requires="wps">
            <w:drawing>
              <wp:anchor distT="0" distB="0" distL="114300" distR="114300" simplePos="0" relativeHeight="251670528" behindDoc="0" locked="0" layoutInCell="1" allowOverlap="1" wp14:anchorId="0454A0D3" wp14:editId="0E52BECF">
                <wp:simplePos x="0" y="0"/>
                <wp:positionH relativeFrom="column">
                  <wp:posOffset>-96202</wp:posOffset>
                </wp:positionH>
                <wp:positionV relativeFrom="paragraph">
                  <wp:posOffset>153353</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4422E96" w14:textId="77777777" w:rsidR="00715595" w:rsidRPr="001502CF" w:rsidRDefault="00715595" w:rsidP="0071559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4A0D3" id="Flowchart: Alternate Process 33" o:spid="_x0000_s1035" type="#_x0000_t176" style="position:absolute;margin-left:-7.55pt;margin-top:12.1pt;width:60.2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" fillcolor="#d86dcb [1944]" strokecolor="black [3213]" strokeweight="1pt">
                <v:textbox>
                  <w:txbxContent>
                    <w:p w14:paraId="24422E96" w14:textId="77777777" w:rsidR="00715595" w:rsidRPr="001502CF" w:rsidRDefault="00715595" w:rsidP="0071559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3279E551" w14:textId="77777777" w:rsidR="00B10B28" w:rsidRDefault="00B10B28" w:rsidP="006A0D56">
      <w:pPr>
        <w:spacing w:line="480" w:lineRule="auto"/>
        <w:jc w:val="center"/>
        <w:rPr>
          <w:b/>
          <w:bCs/>
        </w:rPr>
      </w:pPr>
    </w:p>
    <w:p w14:paraId="6BAA46CA" w14:textId="77777777" w:rsidR="008E7B9D" w:rsidRDefault="008E7B9D" w:rsidP="006A0D56">
      <w:pPr>
        <w:spacing w:line="480" w:lineRule="auto"/>
        <w:jc w:val="center"/>
        <w:rPr>
          <w:b/>
          <w:bCs/>
        </w:rPr>
      </w:pPr>
    </w:p>
    <w:p w14:paraId="5A3CA412" w14:textId="59EFD615" w:rsidR="008E7B9D" w:rsidRDefault="008E7B9D" w:rsidP="006A0D56">
      <w:pPr>
        <w:spacing w:line="480" w:lineRule="auto"/>
        <w:jc w:val="center"/>
        <w:rPr>
          <w:b/>
          <w:bCs/>
        </w:rPr>
      </w:pPr>
    </w:p>
    <w:p w14:paraId="127E79CA" w14:textId="77777777" w:rsidR="00A40BD6" w:rsidRDefault="00A40BD6" w:rsidP="008E7B9D">
      <w:pPr>
        <w:spacing w:line="480" w:lineRule="auto"/>
        <w:jc w:val="center"/>
        <w:rPr>
          <w:b/>
          <w:bCs/>
        </w:rPr>
      </w:pPr>
    </w:p>
    <w:p w14:paraId="5BB28EFF" w14:textId="4350EC1A" w:rsidR="008E7B9D" w:rsidRDefault="008E7B9D" w:rsidP="008E7B9D">
      <w:pPr>
        <w:spacing w:line="480" w:lineRule="auto"/>
        <w:jc w:val="center"/>
        <w:rPr>
          <w:b/>
          <w:bCs/>
        </w:rPr>
      </w:pPr>
      <w:r w:rsidRPr="00B22975">
        <w:rPr>
          <w:b/>
          <w:bCs/>
        </w:rPr>
        <w:lastRenderedPageBreak/>
        <w:t>Summary of the literature</w:t>
      </w:r>
    </w:p>
    <w:p w14:paraId="415DC686" w14:textId="2B223E08" w:rsidR="00D95167" w:rsidRPr="008E7B9D" w:rsidRDefault="00D95167" w:rsidP="008E7B9D">
      <w:pPr>
        <w:spacing w:line="480" w:lineRule="auto"/>
        <w:rPr>
          <w:b/>
          <w:bCs/>
        </w:rPr>
      </w:pPr>
      <w:r w:rsidRPr="00B22975">
        <w:rPr>
          <w:b/>
          <w:bCs/>
        </w:rPr>
        <w:t>Pathophysiology and Epidemiology of Tardive Dyskinesia</w:t>
      </w:r>
    </w:p>
    <w:p w14:paraId="4595C7C3" w14:textId="4E3EE7CB" w:rsidR="00D95167" w:rsidRPr="00B22975" w:rsidRDefault="00D95167" w:rsidP="006A0D56">
      <w:pPr>
        <w:spacing w:line="480" w:lineRule="auto"/>
        <w:ind w:firstLine="720"/>
      </w:pPr>
      <w:r w:rsidRPr="00B22975">
        <w:t xml:space="preserve">Tardive dyskinesia (TD) is a significant and frequently permanent adverse effect of prolonged antipsychotic drug usage, marked by involuntary, repetitive mouth smacking, tongue protrusions, and limb </w:t>
      </w:r>
      <w:r w:rsidR="00FC018A" w:rsidRPr="00B22975">
        <w:t>movements (</w:t>
      </w:r>
      <w:r w:rsidRPr="00B22975">
        <w:t>Ward et al., 2021).  TD continues to be a significant challenge for doctors managing patients in outpatient mental health clinics.</w:t>
      </w:r>
    </w:p>
    <w:p w14:paraId="1E1D6FD0" w14:textId="5E4F2652" w:rsidR="00D95167" w:rsidRPr="00B22975" w:rsidRDefault="00D95167" w:rsidP="006A0D56">
      <w:pPr>
        <w:spacing w:line="480" w:lineRule="auto"/>
        <w:ind w:firstLine="720"/>
      </w:pPr>
      <w:r w:rsidRPr="009172CC">
        <w:t xml:space="preserve">Caroff </w:t>
      </w:r>
      <w:r w:rsidR="00FC018A" w:rsidRPr="009172CC">
        <w:t>et al. (</w:t>
      </w:r>
      <w:r w:rsidR="009F1D25" w:rsidRPr="009172CC">
        <w:t>2022) state</w:t>
      </w:r>
      <w:r w:rsidR="00FC018A" w:rsidRPr="009172CC">
        <w:t xml:space="preserve"> </w:t>
      </w:r>
      <w:r w:rsidRPr="009172CC">
        <w:t xml:space="preserve">the </w:t>
      </w:r>
      <w:r w:rsidR="000F73D1" w:rsidRPr="009172CC">
        <w:t>p</w:t>
      </w:r>
      <w:r w:rsidRPr="009172CC">
        <w:t xml:space="preserve">athophysiology of tardive dyskinesia is intricate, encompassing modifications in the dopaminergic system. Prolonged antipsychotic administration results in dopamine receptor </w:t>
      </w:r>
      <w:r w:rsidR="00FC018A" w:rsidRPr="009172CC">
        <w:t>super sensitivity</w:t>
      </w:r>
      <w:r w:rsidRPr="009172CC">
        <w:t>, especially in the striatum, which is believed to have a role in the onset of tardive</w:t>
      </w:r>
      <w:r w:rsidRPr="00B22975">
        <w:t xml:space="preserve"> </w:t>
      </w:r>
      <w:r w:rsidR="00FC018A" w:rsidRPr="00B22975">
        <w:t>dyskinesia.</w:t>
      </w:r>
      <w:r w:rsidRPr="00B22975">
        <w:t xml:space="preserve"> As a result of this hypersensitivity, atypical motor control, and involuntary movements occur; hence, oxidative stress induced by antipsychotic medicines may result in neuronal damage aggravating the illness (</w:t>
      </w:r>
      <w:proofErr w:type="spellStart"/>
      <w:r w:rsidR="00FC018A" w:rsidRPr="00B22975">
        <w:t>Caroff</w:t>
      </w:r>
      <w:proofErr w:type="spellEnd"/>
      <w:r w:rsidR="00FC018A" w:rsidRPr="00B22975">
        <w:t xml:space="preserve"> et al.</w:t>
      </w:r>
      <w:r w:rsidRPr="00B22975">
        <w:t>, 2022)</w:t>
      </w:r>
      <w:r w:rsidR="00C83BD0">
        <w:t>.</w:t>
      </w:r>
    </w:p>
    <w:p w14:paraId="6A574E95" w14:textId="765404F7" w:rsidR="00D95167" w:rsidRPr="00B22975" w:rsidRDefault="00D95167" w:rsidP="006A0D56">
      <w:pPr>
        <w:spacing w:line="480" w:lineRule="auto"/>
        <w:ind w:firstLine="720"/>
      </w:pPr>
      <w:r w:rsidRPr="00B22975">
        <w:t xml:space="preserve">Epidemiologically, TD is estimated to affect between 20% and 25% of patients on chronic antipsychotic therapy, with higher rates seen in older adults and those on first-generation </w:t>
      </w:r>
      <w:r w:rsidR="00C90C66" w:rsidRPr="00B22975">
        <w:t>antipsychotics (</w:t>
      </w:r>
      <w:proofErr w:type="spellStart"/>
      <w:r w:rsidR="00FC018A" w:rsidRPr="00B22975">
        <w:t>Madubueze</w:t>
      </w:r>
      <w:proofErr w:type="spellEnd"/>
      <w:r w:rsidRPr="00B22975">
        <w:t xml:space="preserve"> et al.,2024).  The incidence increases with the duration of medication use, with some studies suggesting that 32% of individuals develop persistent symptoms after 5 years, 57% after 15 years, and 68% after 25 years of treatment (Yanan et al., 2023).</w:t>
      </w:r>
    </w:p>
    <w:p w14:paraId="326EAA08" w14:textId="7874F435" w:rsidR="00D95167" w:rsidRPr="00B22975" w:rsidRDefault="00D95167" w:rsidP="006A0D56">
      <w:pPr>
        <w:spacing w:line="480" w:lineRule="auto"/>
        <w:ind w:firstLine="720"/>
      </w:pPr>
      <w:r w:rsidRPr="00B22975">
        <w:t xml:space="preserve">Routine screening for tardive dyskinesia, especially utilizing the Abnormal Involuntary Movement Scale (AIMS), emerges as the fundamental component of clinical therapy focused on early identification and improved management of this disorder. This </w:t>
      </w:r>
      <w:r w:rsidR="006041C5" w:rsidRPr="00B22975">
        <w:t>research</w:t>
      </w:r>
      <w:r w:rsidRPr="00B22975">
        <w:t xml:space="preserve"> analyzes the effects of routine AIMS screening implementation compared to the lack of standardized protocols for the early detection and management of tardive dyskinesia in adult patients receiving antipsychotic drugs.</w:t>
      </w:r>
    </w:p>
    <w:p w14:paraId="5A7DD111" w14:textId="77777777" w:rsidR="00D95167" w:rsidRPr="00B22975" w:rsidRDefault="00D95167" w:rsidP="006A0D56">
      <w:pPr>
        <w:spacing w:line="480" w:lineRule="auto"/>
      </w:pPr>
      <w:r w:rsidRPr="00B22975">
        <w:rPr>
          <w:b/>
          <w:bCs/>
        </w:rPr>
        <w:lastRenderedPageBreak/>
        <w:t>Prevalence and Incidence of Tardive Dyskinesia</w:t>
      </w:r>
    </w:p>
    <w:p w14:paraId="27CA630D" w14:textId="1E612E0D" w:rsidR="00D95167" w:rsidRPr="00B22975" w:rsidRDefault="00D95167" w:rsidP="006A0D56">
      <w:pPr>
        <w:spacing w:line="480" w:lineRule="auto"/>
        <w:ind w:firstLine="720"/>
      </w:pPr>
      <w:r w:rsidRPr="00B22975">
        <w:t xml:space="preserve">Recent studies have revised the prevalence and incidence statistics of tardive dyskinesia, which range according to various circumstances, </w:t>
      </w:r>
      <w:r w:rsidR="00BE2604" w:rsidRPr="00B22975">
        <w:t xml:space="preserve">that </w:t>
      </w:r>
      <w:r w:rsidR="006F55B2" w:rsidRPr="00B22975">
        <w:t>include</w:t>
      </w:r>
      <w:r w:rsidR="00BE2604" w:rsidRPr="00B22975">
        <w:t xml:space="preserve"> </w:t>
      </w:r>
      <w:r w:rsidRPr="00B22975">
        <w:t>specific antipsychotic med</w:t>
      </w:r>
      <w:r w:rsidR="009E30D2" w:rsidRPr="00B22975">
        <w:t>ication</w:t>
      </w:r>
      <w:r w:rsidR="00FA4C99" w:rsidRPr="00B22975">
        <w:t>,</w:t>
      </w:r>
      <w:r w:rsidR="009E30D2" w:rsidRPr="00B22975">
        <w:t xml:space="preserve"> </w:t>
      </w:r>
      <w:r w:rsidRPr="00B22975">
        <w:t>the length of treatment, and the patient's age (Jeste &amp; Salvatore,</w:t>
      </w:r>
      <w:r w:rsidR="005907D5">
        <w:t xml:space="preserve"> </w:t>
      </w:r>
      <w:r w:rsidRPr="00B22975">
        <w:t>2021; Yanan et al., 2023).</w:t>
      </w:r>
    </w:p>
    <w:p w14:paraId="1A46B674" w14:textId="314D036D" w:rsidR="00D95167" w:rsidRPr="00B22975" w:rsidRDefault="00D95167" w:rsidP="00822597">
      <w:pPr>
        <w:spacing w:line="480" w:lineRule="auto"/>
      </w:pPr>
      <w:r w:rsidRPr="00B22975">
        <w:t>Tardive dyskinesia is predominantly observed in people receiving long periods of antipsychotic medication. Th</w:t>
      </w:r>
      <w:r w:rsidR="006F55B2" w:rsidRPr="00B22975">
        <w:t>e</w:t>
      </w:r>
      <w:r w:rsidRPr="00B22975">
        <w:t xml:space="preserve"> table highlights</w:t>
      </w:r>
      <w:r w:rsidR="00FA4C99" w:rsidRPr="00B22975">
        <w:t xml:space="preserve"> </w:t>
      </w:r>
      <w:r w:rsidR="006F55B2" w:rsidRPr="00B22975">
        <w:t>the prevalence</w:t>
      </w:r>
      <w:r w:rsidRPr="00B22975">
        <w:t xml:space="preserve"> and incidence </w:t>
      </w:r>
      <w:r w:rsidR="007567A0" w:rsidRPr="00B22975">
        <w:t>statistics obtained</w:t>
      </w:r>
      <w:r w:rsidRPr="00B22975">
        <w:t xml:space="preserve"> from recent systematic reviews:</w:t>
      </w:r>
    </w:p>
    <w:p w14:paraId="7DEC08B9" w14:textId="54967787" w:rsidR="000533C5" w:rsidRPr="00B22975" w:rsidRDefault="0095242F" w:rsidP="000533C5">
      <w:pPr>
        <w:rPr>
          <w:b/>
          <w:bCs/>
        </w:rPr>
      </w:pPr>
      <w:r w:rsidRPr="00B22975">
        <w:rPr>
          <w:b/>
          <w:bCs/>
        </w:rPr>
        <w:t>Table 1</w:t>
      </w:r>
    </w:p>
    <w:p w14:paraId="280CA412" w14:textId="2CDF7991" w:rsidR="0095242F" w:rsidRPr="007D4CDB" w:rsidRDefault="0095242F" w:rsidP="007D4CDB">
      <w:pPr>
        <w:rPr>
          <w:i/>
          <w:iCs/>
        </w:rPr>
      </w:pPr>
      <w:r w:rsidRPr="007D4CDB">
        <w:rPr>
          <w:i/>
          <w:iCs/>
        </w:rPr>
        <w:t xml:space="preserve">Prevalence and </w:t>
      </w:r>
      <w:r w:rsidR="001022CB" w:rsidRPr="007D4CDB">
        <w:rPr>
          <w:i/>
          <w:iCs/>
        </w:rPr>
        <w:t xml:space="preserve">Incidence of Tardive </w:t>
      </w:r>
      <w:r w:rsidR="00D424D2" w:rsidRPr="007D4CDB">
        <w:rPr>
          <w:i/>
          <w:iCs/>
        </w:rPr>
        <w:t>Dyskinesia</w:t>
      </w:r>
    </w:p>
    <w:p w14:paraId="1A6769A1" w14:textId="77777777" w:rsidR="009025A2" w:rsidRPr="00AD1C9B" w:rsidRDefault="009025A2" w:rsidP="00AD1C9B">
      <w:pPr>
        <w:jc w:val="center"/>
        <w:rPr>
          <w:b/>
          <w:bCs/>
        </w:rPr>
      </w:pPr>
    </w:p>
    <w:tbl>
      <w:tblPr>
        <w:tblStyle w:val="TableGrid"/>
        <w:tblW w:w="0" w:type="auto"/>
        <w:tblLook w:val="04A0" w:firstRow="1" w:lastRow="0" w:firstColumn="1" w:lastColumn="0" w:noHBand="0" w:noVBand="1"/>
      </w:tblPr>
      <w:tblGrid>
        <w:gridCol w:w="1345"/>
        <w:gridCol w:w="4500"/>
        <w:gridCol w:w="1890"/>
        <w:gridCol w:w="1615"/>
      </w:tblGrid>
      <w:tr w:rsidR="00B22975" w:rsidRPr="00B22975" w14:paraId="63AF3EC0" w14:textId="77777777" w:rsidTr="00571DF2">
        <w:trPr>
          <w:trHeight w:val="530"/>
        </w:trPr>
        <w:tc>
          <w:tcPr>
            <w:tcW w:w="1345" w:type="dxa"/>
          </w:tcPr>
          <w:p w14:paraId="63179A84" w14:textId="28179C9A" w:rsidR="000533C5" w:rsidRPr="00B22975" w:rsidRDefault="000533C5" w:rsidP="00AD1C9B">
            <w:pPr>
              <w:jc w:val="center"/>
              <w:rPr>
                <w:b/>
                <w:bCs/>
              </w:rPr>
            </w:pPr>
            <w:r w:rsidRPr="00B22975">
              <w:rPr>
                <w:b/>
                <w:bCs/>
              </w:rPr>
              <w:t>Year</w:t>
            </w:r>
          </w:p>
        </w:tc>
        <w:tc>
          <w:tcPr>
            <w:tcW w:w="4500" w:type="dxa"/>
          </w:tcPr>
          <w:p w14:paraId="1B8F96CB" w14:textId="77777777" w:rsidR="000533C5" w:rsidRPr="00B22975" w:rsidRDefault="000533C5" w:rsidP="00AD1C9B">
            <w:pPr>
              <w:jc w:val="center"/>
              <w:rPr>
                <w:b/>
                <w:bCs/>
              </w:rPr>
            </w:pPr>
            <w:r w:rsidRPr="00B22975">
              <w:rPr>
                <w:b/>
                <w:bCs/>
              </w:rPr>
              <w:t>Characteristics of Population</w:t>
            </w:r>
          </w:p>
        </w:tc>
        <w:tc>
          <w:tcPr>
            <w:tcW w:w="1890" w:type="dxa"/>
          </w:tcPr>
          <w:p w14:paraId="6E989F3E" w14:textId="77777777" w:rsidR="000533C5" w:rsidRPr="00B22975" w:rsidRDefault="000533C5" w:rsidP="00AD1C9B">
            <w:pPr>
              <w:jc w:val="center"/>
              <w:rPr>
                <w:b/>
                <w:bCs/>
              </w:rPr>
            </w:pPr>
            <w:r w:rsidRPr="00B22975">
              <w:rPr>
                <w:b/>
                <w:bCs/>
              </w:rPr>
              <w:t>Prevalence %</w:t>
            </w:r>
          </w:p>
        </w:tc>
        <w:tc>
          <w:tcPr>
            <w:tcW w:w="1615" w:type="dxa"/>
          </w:tcPr>
          <w:p w14:paraId="702201E2" w14:textId="77777777" w:rsidR="000533C5" w:rsidRPr="00B22975" w:rsidRDefault="000533C5" w:rsidP="00AD1C9B">
            <w:pPr>
              <w:jc w:val="center"/>
              <w:rPr>
                <w:b/>
                <w:bCs/>
              </w:rPr>
            </w:pPr>
            <w:r w:rsidRPr="00B22975">
              <w:rPr>
                <w:b/>
                <w:bCs/>
              </w:rPr>
              <w:t>Incidence %</w:t>
            </w:r>
          </w:p>
        </w:tc>
      </w:tr>
      <w:tr w:rsidR="00B22975" w:rsidRPr="00B22975" w14:paraId="7C280147" w14:textId="77777777" w:rsidTr="00571DF2">
        <w:trPr>
          <w:trHeight w:val="890"/>
        </w:trPr>
        <w:tc>
          <w:tcPr>
            <w:tcW w:w="1345" w:type="dxa"/>
          </w:tcPr>
          <w:p w14:paraId="55072B22" w14:textId="77777777" w:rsidR="000533C5" w:rsidRPr="00B22975" w:rsidRDefault="000533C5" w:rsidP="00AD1C9B">
            <w:pPr>
              <w:jc w:val="center"/>
            </w:pPr>
            <w:r w:rsidRPr="00B22975">
              <w:t>2024</w:t>
            </w:r>
          </w:p>
        </w:tc>
        <w:tc>
          <w:tcPr>
            <w:tcW w:w="4500" w:type="dxa"/>
          </w:tcPr>
          <w:p w14:paraId="0F0E99F6" w14:textId="2234635C" w:rsidR="000533C5" w:rsidRPr="00B22975" w:rsidRDefault="000533C5" w:rsidP="00AD1C9B">
            <w:pPr>
              <w:jc w:val="center"/>
            </w:pPr>
            <w:r w:rsidRPr="00B22975">
              <w:t>Adult patients taking antipsychotics</w:t>
            </w:r>
          </w:p>
        </w:tc>
        <w:tc>
          <w:tcPr>
            <w:tcW w:w="1890" w:type="dxa"/>
          </w:tcPr>
          <w:p w14:paraId="3E352758" w14:textId="77777777" w:rsidR="000533C5" w:rsidRPr="00B22975" w:rsidRDefault="000533C5" w:rsidP="00AD1C9B">
            <w:pPr>
              <w:jc w:val="center"/>
            </w:pPr>
            <w:r w:rsidRPr="00B22975">
              <w:t>20-25</w:t>
            </w:r>
          </w:p>
        </w:tc>
        <w:tc>
          <w:tcPr>
            <w:tcW w:w="1615" w:type="dxa"/>
          </w:tcPr>
          <w:p w14:paraId="18331E8F" w14:textId="77777777" w:rsidR="000533C5" w:rsidRPr="00B22975" w:rsidRDefault="000533C5" w:rsidP="00AD1C9B">
            <w:pPr>
              <w:jc w:val="center"/>
            </w:pPr>
            <w:r w:rsidRPr="00B22975">
              <w:t>5-10</w:t>
            </w:r>
          </w:p>
        </w:tc>
      </w:tr>
      <w:tr w:rsidR="00B22975" w:rsidRPr="00B22975" w14:paraId="3C337296" w14:textId="77777777" w:rsidTr="00571DF2">
        <w:trPr>
          <w:trHeight w:val="890"/>
        </w:trPr>
        <w:tc>
          <w:tcPr>
            <w:tcW w:w="1345" w:type="dxa"/>
          </w:tcPr>
          <w:p w14:paraId="25C5FCE0" w14:textId="77777777" w:rsidR="000533C5" w:rsidRPr="00B22975" w:rsidRDefault="000533C5" w:rsidP="00AD1C9B">
            <w:pPr>
              <w:jc w:val="center"/>
            </w:pPr>
            <w:r w:rsidRPr="00B22975">
              <w:t>2023</w:t>
            </w:r>
          </w:p>
        </w:tc>
        <w:tc>
          <w:tcPr>
            <w:tcW w:w="4500" w:type="dxa"/>
          </w:tcPr>
          <w:p w14:paraId="3782EF6C" w14:textId="77777777" w:rsidR="000533C5" w:rsidRPr="00B22975" w:rsidRDefault="000533C5" w:rsidP="00AD1C9B">
            <w:pPr>
              <w:jc w:val="center"/>
            </w:pPr>
            <w:r w:rsidRPr="00B22975">
              <w:t>Elderly patients on antipsychotics</w:t>
            </w:r>
          </w:p>
        </w:tc>
        <w:tc>
          <w:tcPr>
            <w:tcW w:w="1890" w:type="dxa"/>
          </w:tcPr>
          <w:p w14:paraId="3527D81A" w14:textId="77777777" w:rsidR="000533C5" w:rsidRPr="00B22975" w:rsidRDefault="000533C5" w:rsidP="00AD1C9B">
            <w:pPr>
              <w:jc w:val="center"/>
            </w:pPr>
            <w:r w:rsidRPr="00B22975">
              <w:t>30-35</w:t>
            </w:r>
          </w:p>
        </w:tc>
        <w:tc>
          <w:tcPr>
            <w:tcW w:w="1615" w:type="dxa"/>
          </w:tcPr>
          <w:p w14:paraId="549A3D6D" w14:textId="77777777" w:rsidR="000533C5" w:rsidRPr="00B22975" w:rsidRDefault="000533C5" w:rsidP="00AD1C9B">
            <w:pPr>
              <w:jc w:val="center"/>
            </w:pPr>
            <w:r w:rsidRPr="00B22975">
              <w:t>7-12</w:t>
            </w:r>
          </w:p>
        </w:tc>
      </w:tr>
      <w:tr w:rsidR="00B22975" w:rsidRPr="00B22975" w14:paraId="0D604B0B" w14:textId="77777777" w:rsidTr="00571DF2">
        <w:trPr>
          <w:trHeight w:val="800"/>
        </w:trPr>
        <w:tc>
          <w:tcPr>
            <w:tcW w:w="1345" w:type="dxa"/>
          </w:tcPr>
          <w:p w14:paraId="1CBFC53A" w14:textId="77777777" w:rsidR="000533C5" w:rsidRPr="00B22975" w:rsidRDefault="000533C5" w:rsidP="00AD1C9B">
            <w:pPr>
              <w:jc w:val="center"/>
            </w:pPr>
            <w:r w:rsidRPr="00B22975">
              <w:t>2022</w:t>
            </w:r>
          </w:p>
        </w:tc>
        <w:tc>
          <w:tcPr>
            <w:tcW w:w="4500" w:type="dxa"/>
          </w:tcPr>
          <w:p w14:paraId="03FE08A8" w14:textId="77777777" w:rsidR="000533C5" w:rsidRPr="00B22975" w:rsidRDefault="000533C5" w:rsidP="00AD1C9B">
            <w:pPr>
              <w:jc w:val="center"/>
            </w:pPr>
            <w:r w:rsidRPr="00B22975">
              <w:t>General psychiatric population</w:t>
            </w:r>
          </w:p>
        </w:tc>
        <w:tc>
          <w:tcPr>
            <w:tcW w:w="1890" w:type="dxa"/>
          </w:tcPr>
          <w:p w14:paraId="439ECC8E" w14:textId="77777777" w:rsidR="000533C5" w:rsidRPr="00B22975" w:rsidRDefault="000533C5" w:rsidP="00AD1C9B">
            <w:pPr>
              <w:jc w:val="center"/>
            </w:pPr>
            <w:r w:rsidRPr="00B22975">
              <w:t>15-20</w:t>
            </w:r>
          </w:p>
        </w:tc>
        <w:tc>
          <w:tcPr>
            <w:tcW w:w="1615" w:type="dxa"/>
          </w:tcPr>
          <w:p w14:paraId="3E1A2DEA" w14:textId="77777777" w:rsidR="000533C5" w:rsidRPr="00B22975" w:rsidRDefault="000533C5" w:rsidP="00AD1C9B">
            <w:pPr>
              <w:jc w:val="center"/>
            </w:pPr>
            <w:r w:rsidRPr="00B22975">
              <w:t>4-8</w:t>
            </w:r>
          </w:p>
        </w:tc>
      </w:tr>
      <w:tr w:rsidR="00B22975" w:rsidRPr="00B22975" w14:paraId="4E2537EB" w14:textId="77777777" w:rsidTr="00571DF2">
        <w:trPr>
          <w:trHeight w:val="980"/>
        </w:trPr>
        <w:tc>
          <w:tcPr>
            <w:tcW w:w="1345" w:type="dxa"/>
          </w:tcPr>
          <w:p w14:paraId="422BA117" w14:textId="77777777" w:rsidR="000533C5" w:rsidRPr="00B22975" w:rsidRDefault="000533C5" w:rsidP="00AD1C9B">
            <w:pPr>
              <w:jc w:val="center"/>
            </w:pPr>
            <w:r w:rsidRPr="00B22975">
              <w:t>2021</w:t>
            </w:r>
          </w:p>
        </w:tc>
        <w:tc>
          <w:tcPr>
            <w:tcW w:w="4500" w:type="dxa"/>
          </w:tcPr>
          <w:p w14:paraId="1ECFBCC2" w14:textId="77777777" w:rsidR="000533C5" w:rsidRPr="00B22975" w:rsidRDefault="000533C5" w:rsidP="00AD1C9B">
            <w:pPr>
              <w:jc w:val="center"/>
            </w:pPr>
            <w:r w:rsidRPr="00B22975">
              <w:t>Patients on atypical antipsychotics</w:t>
            </w:r>
          </w:p>
        </w:tc>
        <w:tc>
          <w:tcPr>
            <w:tcW w:w="1890" w:type="dxa"/>
          </w:tcPr>
          <w:p w14:paraId="22892A4E" w14:textId="77777777" w:rsidR="000533C5" w:rsidRPr="00B22975" w:rsidRDefault="000533C5" w:rsidP="00AD1C9B">
            <w:pPr>
              <w:jc w:val="center"/>
            </w:pPr>
            <w:r w:rsidRPr="00B22975">
              <w:t>10-15</w:t>
            </w:r>
          </w:p>
        </w:tc>
        <w:tc>
          <w:tcPr>
            <w:tcW w:w="1615" w:type="dxa"/>
          </w:tcPr>
          <w:p w14:paraId="0328C549" w14:textId="77777777" w:rsidR="000533C5" w:rsidRPr="00B22975" w:rsidRDefault="000533C5" w:rsidP="00AD1C9B">
            <w:pPr>
              <w:jc w:val="center"/>
            </w:pPr>
            <w:r w:rsidRPr="00B22975">
              <w:t>3-6</w:t>
            </w:r>
          </w:p>
        </w:tc>
      </w:tr>
    </w:tbl>
    <w:p w14:paraId="40EC42D1" w14:textId="77777777" w:rsidR="00D83332" w:rsidRDefault="00D83332" w:rsidP="00E16B5A">
      <w:pPr>
        <w:spacing w:line="480" w:lineRule="auto"/>
      </w:pPr>
    </w:p>
    <w:p w14:paraId="7241C646" w14:textId="5D131A7E" w:rsidR="00D95167" w:rsidRPr="00B22975" w:rsidRDefault="00D95167" w:rsidP="006A0D56">
      <w:pPr>
        <w:spacing w:line="480" w:lineRule="auto"/>
        <w:ind w:firstLine="720"/>
      </w:pPr>
      <w:r w:rsidRPr="00B22975">
        <w:t>Data indicates that tardive dyskinesia significantly impacts patients on antipsychotics, particularly older adults and those undergoing long-term treatment. The</w:t>
      </w:r>
      <w:r w:rsidR="006F55B2" w:rsidRPr="00B22975">
        <w:t>se</w:t>
      </w:r>
      <w:r w:rsidR="002604A6" w:rsidRPr="00B22975">
        <w:t xml:space="preserve"> </w:t>
      </w:r>
      <w:r w:rsidRPr="00B22975">
        <w:t>statistics highlight the necessity of regular screening to identify early indicators of TD and avert its advancement.</w:t>
      </w:r>
    </w:p>
    <w:p w14:paraId="606072AC" w14:textId="77777777" w:rsidR="00D95167" w:rsidRPr="00B22975" w:rsidRDefault="00D95167" w:rsidP="006A0D56">
      <w:pPr>
        <w:spacing w:line="480" w:lineRule="auto"/>
      </w:pPr>
      <w:r w:rsidRPr="00B22975">
        <w:rPr>
          <w:b/>
          <w:bCs/>
        </w:rPr>
        <w:t>Extrapyramidal Symptoms and Their Relation to Tardive Dyskinesia</w:t>
      </w:r>
    </w:p>
    <w:p w14:paraId="6F1C2B70" w14:textId="78B0B332" w:rsidR="00D95167" w:rsidRPr="00B22975" w:rsidRDefault="00D95167" w:rsidP="006A0D56">
      <w:pPr>
        <w:spacing w:line="480" w:lineRule="auto"/>
        <w:ind w:firstLine="720"/>
      </w:pPr>
      <w:bookmarkStart w:id="12" w:name="_Hlk183225205"/>
      <w:r w:rsidRPr="00B22975">
        <w:t>Extrapyramidal symptoms (EPS) refer to movement disorders that are the result of antipsychotic treatment. The</w:t>
      </w:r>
      <w:r w:rsidR="002513DE" w:rsidRPr="00B22975">
        <w:t>se</w:t>
      </w:r>
      <w:r w:rsidRPr="00B22975">
        <w:t xml:space="preserve"> symptoms consist of acute dystonia, akathisia, parkinsonism, and </w:t>
      </w:r>
      <w:r w:rsidRPr="00B22975">
        <w:lastRenderedPageBreak/>
        <w:t>tardive dyskinesia</w:t>
      </w:r>
      <w:r w:rsidR="005046A3" w:rsidRPr="00B22975">
        <w:t xml:space="preserve"> and</w:t>
      </w:r>
      <w:r w:rsidRPr="00B22975">
        <w:t xml:space="preserve"> </w:t>
      </w:r>
      <w:r w:rsidR="005046A3" w:rsidRPr="00B22975">
        <w:t>e</w:t>
      </w:r>
      <w:r w:rsidRPr="00B22975">
        <w:t xml:space="preserve">ach type of EPS exhibits distinct characteristics </w:t>
      </w:r>
      <w:bookmarkStart w:id="13" w:name="_Hlk203958024"/>
      <w:r w:rsidRPr="00B22975">
        <w:t>(</w:t>
      </w:r>
      <w:proofErr w:type="spellStart"/>
      <w:r w:rsidRPr="00B22975">
        <w:t>Madubueze</w:t>
      </w:r>
      <w:proofErr w:type="spellEnd"/>
      <w:r w:rsidRPr="00B22975">
        <w:t xml:space="preserve"> et al., 2019).</w:t>
      </w:r>
    </w:p>
    <w:bookmarkEnd w:id="12"/>
    <w:bookmarkEnd w:id="13"/>
    <w:p w14:paraId="26BB6AAA" w14:textId="77777777" w:rsidR="00D95167" w:rsidRDefault="00D95167" w:rsidP="007E4511">
      <w:pPr>
        <w:pStyle w:val="ListParagraph"/>
        <w:numPr>
          <w:ilvl w:val="0"/>
          <w:numId w:val="6"/>
        </w:numPr>
        <w:spacing w:line="480" w:lineRule="auto"/>
      </w:pPr>
      <w:r w:rsidRPr="00457CBD">
        <w:rPr>
          <w:i/>
          <w:iCs/>
        </w:rPr>
        <w:t>Acute dystonia</w:t>
      </w:r>
      <w:r w:rsidRPr="00B22975">
        <w:t>: appears as unexpected and severe muscle contractions and abnormal postures, frequently affecting the neck or tongue.</w:t>
      </w:r>
    </w:p>
    <w:p w14:paraId="7EF7C2B6" w14:textId="77777777" w:rsidR="00D95167" w:rsidRDefault="00D95167" w:rsidP="007E4511">
      <w:pPr>
        <w:pStyle w:val="ListParagraph"/>
        <w:numPr>
          <w:ilvl w:val="0"/>
          <w:numId w:val="6"/>
        </w:numPr>
        <w:spacing w:line="480" w:lineRule="auto"/>
      </w:pPr>
      <w:r w:rsidRPr="007E4511">
        <w:rPr>
          <w:i/>
          <w:iCs/>
        </w:rPr>
        <w:t>Akathisia:</w:t>
      </w:r>
      <w:r w:rsidRPr="00B22975">
        <w:t xml:space="preserve"> Inability to remain still accompanied by a feeling of restlessness.</w:t>
      </w:r>
    </w:p>
    <w:p w14:paraId="01F5C0D9" w14:textId="77777777" w:rsidR="00D95167" w:rsidRDefault="00D95167" w:rsidP="007E4511">
      <w:pPr>
        <w:pStyle w:val="ListParagraph"/>
        <w:numPr>
          <w:ilvl w:val="0"/>
          <w:numId w:val="6"/>
        </w:numPr>
        <w:spacing w:line="480" w:lineRule="auto"/>
      </w:pPr>
      <w:r w:rsidRPr="007E4511">
        <w:rPr>
          <w:i/>
          <w:iCs/>
        </w:rPr>
        <w:t>Parkinsonism</w:t>
      </w:r>
      <w:r w:rsidRPr="00B22975">
        <w:t>: Parkinson-like symptoms such as tremors, rigidity, and bradykinesia.</w:t>
      </w:r>
    </w:p>
    <w:p w14:paraId="4BF3FAB4" w14:textId="77777777" w:rsidR="00D95167" w:rsidRPr="00B22975" w:rsidRDefault="00D95167" w:rsidP="007E4511">
      <w:pPr>
        <w:pStyle w:val="ListParagraph"/>
        <w:numPr>
          <w:ilvl w:val="0"/>
          <w:numId w:val="6"/>
        </w:numPr>
        <w:spacing w:line="480" w:lineRule="auto"/>
      </w:pPr>
      <w:r w:rsidRPr="007E4511">
        <w:rPr>
          <w:i/>
          <w:iCs/>
        </w:rPr>
        <w:t>Tardive Dyskinesia:</w:t>
      </w:r>
      <w:r w:rsidRPr="00B22975">
        <w:t xml:space="preserve"> Repetitive movements that occur involuntarily, often in the face and limbs, such as lip-smacking and tongue protruding.</w:t>
      </w:r>
    </w:p>
    <w:p w14:paraId="69E5BC3C" w14:textId="19323554" w:rsidR="00D95167" w:rsidRPr="00B22975" w:rsidRDefault="00D95167" w:rsidP="00C72BAA">
      <w:pPr>
        <w:spacing w:line="480" w:lineRule="auto"/>
        <w:ind w:firstLine="720"/>
      </w:pPr>
      <w:r w:rsidRPr="00B22975">
        <w:t>Acute dystonia, akathisia, and parkinsonism are typically reversible following</w:t>
      </w:r>
      <w:r w:rsidR="005A1F8E" w:rsidRPr="00B22975">
        <w:t xml:space="preserve"> the</w:t>
      </w:r>
      <w:r w:rsidRPr="00B22975">
        <w:t xml:space="preserve"> cessation of antipsychotic medicines; however, tardive dyskinesia is frequently permanent and may persist even after the discontinuation of the medication</w:t>
      </w:r>
      <w:r w:rsidR="00C72BAA">
        <w:t xml:space="preserve"> </w:t>
      </w:r>
      <w:r w:rsidR="00C72BAA" w:rsidRPr="00B22975">
        <w:t>(</w:t>
      </w:r>
      <w:proofErr w:type="spellStart"/>
      <w:r w:rsidR="00C72BAA" w:rsidRPr="00B22975">
        <w:t>Madubueze</w:t>
      </w:r>
      <w:proofErr w:type="spellEnd"/>
      <w:r w:rsidR="00C72BAA" w:rsidRPr="00B22975">
        <w:t xml:space="preserve"> et al., 2019).</w:t>
      </w:r>
      <w:r w:rsidRPr="00B22975">
        <w:t xml:space="preserve"> These Extrapyramidal Symptoms</w:t>
      </w:r>
      <w:r w:rsidRPr="00B22975">
        <w:rPr>
          <w:b/>
          <w:bCs/>
        </w:rPr>
        <w:t xml:space="preserve"> </w:t>
      </w:r>
      <w:r w:rsidRPr="00B22975">
        <w:t>underscore the significance of routine screening since</w:t>
      </w:r>
      <w:r w:rsidR="00086BC2" w:rsidRPr="00B22975">
        <w:t xml:space="preserve"> an</w:t>
      </w:r>
      <w:r w:rsidRPr="00B22975">
        <w:t xml:space="preserve"> early identification of TD might facilitate therapies that may mitigate symptom severity.</w:t>
      </w:r>
    </w:p>
    <w:p w14:paraId="2D732968" w14:textId="77777777" w:rsidR="00D95167" w:rsidRPr="00B22975" w:rsidRDefault="00D95167" w:rsidP="006A0D56">
      <w:pPr>
        <w:spacing w:line="480" w:lineRule="auto"/>
      </w:pPr>
      <w:r w:rsidRPr="00B22975">
        <w:rPr>
          <w:b/>
          <w:bCs/>
        </w:rPr>
        <w:t>Rationale for Routine Screening of Tardive Dyskinesia</w:t>
      </w:r>
    </w:p>
    <w:p w14:paraId="36084BEE" w14:textId="1C1DC959" w:rsidR="00D95167" w:rsidRPr="00B22975" w:rsidRDefault="00D95167" w:rsidP="006A0D56">
      <w:pPr>
        <w:spacing w:line="480" w:lineRule="auto"/>
        <w:ind w:firstLine="720"/>
      </w:pPr>
      <w:r w:rsidRPr="00B22975">
        <w:t xml:space="preserve">Routine screening for tardive dyskinesia in patients undergoing long-term antipsychotic treatment is crucial for early detection, aiding in the mitigation of symptom progression and enhancement of quality of life. </w:t>
      </w:r>
      <w:r w:rsidR="00BE2F52" w:rsidRPr="00B22975">
        <w:t>The</w:t>
      </w:r>
      <w:r w:rsidRPr="00B22975">
        <w:t xml:space="preserve"> Abnormal Involuntary Movement Scale (AIMS) assesses the face, </w:t>
      </w:r>
      <w:r w:rsidR="007567A0" w:rsidRPr="00B22975">
        <w:t>mouth, extremity</w:t>
      </w:r>
      <w:r w:rsidRPr="00B22975">
        <w:t>, and trunk</w:t>
      </w:r>
      <w:r w:rsidR="00E1324C" w:rsidRPr="00B22975">
        <w:t xml:space="preserve"> </w:t>
      </w:r>
      <w:r w:rsidR="007567A0" w:rsidRPr="00B22975">
        <w:t>involuntary movements</w:t>
      </w:r>
      <w:r w:rsidRPr="00B22975">
        <w:t xml:space="preserve"> (</w:t>
      </w:r>
      <w:proofErr w:type="spellStart"/>
      <w:r w:rsidRPr="00B22975">
        <w:t>Madubueze</w:t>
      </w:r>
      <w:proofErr w:type="spellEnd"/>
      <w:r w:rsidRPr="00B22975">
        <w:t xml:space="preserve"> et al., 2019).</w:t>
      </w:r>
    </w:p>
    <w:p w14:paraId="7755B86F" w14:textId="01D8B7CD" w:rsidR="00D95167" w:rsidRPr="00B22975" w:rsidRDefault="00D95167" w:rsidP="006A0D56">
      <w:pPr>
        <w:spacing w:line="480" w:lineRule="auto"/>
        <w:ind w:firstLine="720"/>
      </w:pPr>
      <w:r w:rsidRPr="00B22975">
        <w:t xml:space="preserve">In clinical settings, regular AIMS screening enables healthcare professionals to detect </w:t>
      </w:r>
      <w:r w:rsidR="00D909BE" w:rsidRPr="00B22975">
        <w:t xml:space="preserve">tardive dyskinesia </w:t>
      </w:r>
      <w:r w:rsidRPr="00B22975">
        <w:t xml:space="preserve">in its initial phases, promoting early intervention, including transitioning to lower-risk drugs </w:t>
      </w:r>
      <w:r w:rsidR="00607367" w:rsidRPr="00B22975">
        <w:t>and employing</w:t>
      </w:r>
      <w:r w:rsidRPr="00B22975">
        <w:t xml:space="preserve"> complementary therapies to alleviate symptoms. Research indicates that</w:t>
      </w:r>
      <w:r w:rsidR="0023514C" w:rsidRPr="00B22975">
        <w:t xml:space="preserve"> the</w:t>
      </w:r>
      <w:r w:rsidRPr="00B22975">
        <w:t xml:space="preserve"> early identification of TD can result in improved outcomes, mitigating the severity and effects of the illness on patients' everyday activities.</w:t>
      </w:r>
    </w:p>
    <w:p w14:paraId="1AEBC343" w14:textId="532A4874" w:rsidR="00D95167" w:rsidRPr="00B22975" w:rsidRDefault="00DB20AA" w:rsidP="00DB20AA">
      <w:r w:rsidRPr="00DB20AA">
        <w:lastRenderedPageBreak/>
        <w:t>Various screening tools assess tardive dyskinesia</w:t>
      </w:r>
      <w:r>
        <w:t xml:space="preserve"> </w:t>
      </w:r>
      <w:r w:rsidR="00F869DB" w:rsidRPr="00B22975">
        <w:t>(</w:t>
      </w:r>
      <w:proofErr w:type="spellStart"/>
      <w:r w:rsidR="00F869DB" w:rsidRPr="00B22975">
        <w:t>Caroff</w:t>
      </w:r>
      <w:proofErr w:type="spellEnd"/>
      <w:r w:rsidR="00D95167" w:rsidRPr="00B22975">
        <w:t>, &amp; Muench, 2022; Faries &amp; Hsu, 2022; Simpson &amp; Angus, 2020)</w:t>
      </w:r>
      <w:r w:rsidR="00036F6A">
        <w:t>:</w:t>
      </w:r>
    </w:p>
    <w:p w14:paraId="61AEA692" w14:textId="0E5F6435" w:rsidR="00D95167" w:rsidRDefault="00D95167" w:rsidP="00036F6A">
      <w:pPr>
        <w:pStyle w:val="ListParagraph"/>
        <w:numPr>
          <w:ilvl w:val="0"/>
          <w:numId w:val="33"/>
        </w:numPr>
        <w:spacing w:line="480" w:lineRule="auto"/>
      </w:pPr>
      <w:r w:rsidRPr="00036F6A">
        <w:rPr>
          <w:i/>
          <w:iCs/>
        </w:rPr>
        <w:t>AIMS</w:t>
      </w:r>
      <w:r w:rsidRPr="00B22975">
        <w:t xml:space="preserve">: </w:t>
      </w:r>
      <w:r w:rsidR="00BC6D81" w:rsidRPr="00B22975">
        <w:t xml:space="preserve">This </w:t>
      </w:r>
      <w:r w:rsidR="00607367" w:rsidRPr="00B22975">
        <w:t>tool e</w:t>
      </w:r>
      <w:r w:rsidRPr="00B22975">
        <w:t>xamines involuntary movements in the face, tongue, limbs, and trunk, offering a thorough evaluation of TD severity. This method is regarded as the benchmark for TD screening.</w:t>
      </w:r>
    </w:p>
    <w:p w14:paraId="043928F4" w14:textId="6A7E3FC4" w:rsidR="00D95167" w:rsidRDefault="00D95167" w:rsidP="00036F6A">
      <w:pPr>
        <w:pStyle w:val="ListParagraph"/>
        <w:numPr>
          <w:ilvl w:val="0"/>
          <w:numId w:val="33"/>
        </w:numPr>
        <w:spacing w:line="480" w:lineRule="auto"/>
      </w:pPr>
      <w:r w:rsidRPr="00036F6A">
        <w:rPr>
          <w:i/>
          <w:iCs/>
        </w:rPr>
        <w:t>SAS:</w:t>
      </w:r>
      <w:r w:rsidRPr="00B22975">
        <w:t xml:space="preserve"> T</w:t>
      </w:r>
      <w:r w:rsidR="00BC6D81" w:rsidRPr="00B22975">
        <w:t>he tool primarily</w:t>
      </w:r>
      <w:r w:rsidRPr="00B22975">
        <w:t xml:space="preserve"> evaluates parkinsonism and rigidity, yet it does not explicitly target tardive dyskinesia symptoms.</w:t>
      </w:r>
    </w:p>
    <w:p w14:paraId="1FE4BA10" w14:textId="299C2615" w:rsidR="00D95167" w:rsidRPr="00B22975" w:rsidRDefault="00D95167" w:rsidP="00036F6A">
      <w:pPr>
        <w:pStyle w:val="ListParagraph"/>
        <w:numPr>
          <w:ilvl w:val="0"/>
          <w:numId w:val="33"/>
        </w:numPr>
        <w:spacing w:line="480" w:lineRule="auto"/>
      </w:pPr>
      <w:r w:rsidRPr="00036F6A">
        <w:rPr>
          <w:i/>
          <w:iCs/>
        </w:rPr>
        <w:t>BARS:</w:t>
      </w:r>
      <w:r w:rsidRPr="00B22975">
        <w:t xml:space="preserve"> This tool </w:t>
      </w:r>
      <w:r w:rsidR="00BC6D81" w:rsidRPr="00B22975">
        <w:t>primarily assesses</w:t>
      </w:r>
      <w:r w:rsidR="00247224" w:rsidRPr="00B22975">
        <w:t xml:space="preserve"> </w:t>
      </w:r>
      <w:r w:rsidR="00BC6D81" w:rsidRPr="00B22975">
        <w:t>for akathisia</w:t>
      </w:r>
      <w:r w:rsidRPr="00B22975">
        <w:t>, a distinct form of extrapyramidal symptoms; however, it may not adequately encompass all dimensions of tardive dyskinesia.</w:t>
      </w:r>
    </w:p>
    <w:p w14:paraId="24C2ABBD" w14:textId="11572ACC" w:rsidR="00D95167" w:rsidRPr="00B22975" w:rsidRDefault="00D95167" w:rsidP="00036F6A">
      <w:pPr>
        <w:spacing w:line="480" w:lineRule="auto"/>
      </w:pPr>
      <w:r w:rsidRPr="00B22975">
        <w:t> Evidence-based practice validates AIMS as the most dependable and valid instrument for screening TD, with research continually demonstrating its precision in detecting early indicators of illness and tracking its advancement.</w:t>
      </w:r>
    </w:p>
    <w:p w14:paraId="1FA4DD92" w14:textId="17099885" w:rsidR="00EA756A" w:rsidRPr="00B22975" w:rsidRDefault="00EA756A" w:rsidP="006A0D56">
      <w:pPr>
        <w:spacing w:line="480" w:lineRule="auto"/>
        <w:rPr>
          <w:b/>
          <w:bCs/>
        </w:rPr>
      </w:pPr>
      <w:r w:rsidRPr="00B22975">
        <w:rPr>
          <w:b/>
          <w:bCs/>
        </w:rPr>
        <w:t>Critical Appraisal within Sources of Evidence</w:t>
      </w:r>
    </w:p>
    <w:p w14:paraId="3976704B" w14:textId="114C1B38" w:rsidR="00081E0B" w:rsidRPr="00B22975" w:rsidRDefault="008F06E5" w:rsidP="006A0D56">
      <w:pPr>
        <w:spacing w:line="480" w:lineRule="auto"/>
        <w:ind w:firstLine="720"/>
      </w:pPr>
      <w:r w:rsidRPr="00B22975">
        <w:t>Despite AIMS' statistical significance, it is often neglected in practice due to insufficient provider training and systemic obstacles. Increasing provider education on AIMS through quality improvement may improve screening rates and early identification of TD, improving patient outcomes.</w:t>
      </w:r>
      <w:r w:rsidR="00240682" w:rsidRPr="00B22975">
        <w:t xml:space="preserve"> </w:t>
      </w:r>
      <w:r w:rsidR="00EA756A" w:rsidRPr="00B22975">
        <w:t xml:space="preserve"> </w:t>
      </w:r>
      <w:r w:rsidR="00081E0B" w:rsidRPr="00B22975">
        <w:t>Research consistently demonstrates the importance of routine AIMS screening in improving the prompt identification and management of tardive dyskinesia (TD). Systematic reviews and meta-analyses offer strong evidence regarding the efficacy of AIMS, whereas primary research studies highlight its influence on clinical outcomes. Public health guidelines support routine screening, consistent with the findings from the reviewed literature.</w:t>
      </w:r>
    </w:p>
    <w:p w14:paraId="2E9FB011" w14:textId="77777777" w:rsidR="008F06E5" w:rsidRPr="00B22975" w:rsidRDefault="008F06E5" w:rsidP="006A0D56">
      <w:pPr>
        <w:spacing w:line="480" w:lineRule="auto"/>
        <w:ind w:firstLine="720"/>
      </w:pPr>
      <w:r w:rsidRPr="00B22975">
        <w:t xml:space="preserve">The reviewed literature provides substantial evidence highlighting the necessity of improving provider education and implementing systematic screening methods for the early </w:t>
      </w:r>
      <w:r w:rsidRPr="00B22975">
        <w:lastRenderedPageBreak/>
        <w:t>identification and management of tardive dyskinesia (TD) utilizing the Abnormal Involuntary Movement Scale (AIMS). The critical evaluation of the chosen publications underscores the advantages and drawbacks of current research, emphasizing the need for focused quality improvement (QI) activities in clinical practice.</w:t>
      </w:r>
    </w:p>
    <w:p w14:paraId="3F3256D7" w14:textId="77777777" w:rsidR="008F06E5" w:rsidRPr="00B22975" w:rsidRDefault="008F06E5" w:rsidP="006A0D56">
      <w:pPr>
        <w:spacing w:line="480" w:lineRule="auto"/>
        <w:ind w:firstLine="720"/>
      </w:pPr>
      <w:r w:rsidRPr="00B22975">
        <w:t>Chakrabarty et al. (2023) employed a Lean Six Sigma DMAIC framework to rectify deficiencies in provider education and attain quantifiable enhancements in AIMS documentation. Based on this study's systematic methodological approach, significant improvements were observed in clinical documentation procedures within three months from 3% to 87%. Nonetheless, the constraints encompass a comparatively small follow-up period and the targeted demographic of psychiatry residents, which may limit the generalizability of the results.</w:t>
      </w:r>
    </w:p>
    <w:p w14:paraId="1BDD96D0" w14:textId="77777777" w:rsidR="008F06E5" w:rsidRPr="00B22975" w:rsidRDefault="008F06E5" w:rsidP="006A0D56">
      <w:pPr>
        <w:spacing w:line="480" w:lineRule="auto"/>
        <w:ind w:firstLine="720"/>
      </w:pPr>
      <w:r w:rsidRPr="00B22975">
        <w:t>Martino et al. (2022) conducted a systematic review that assessed the reliability of different assessment scales for movement disorders induced by antipsychotic medications. This review confirmed the validity and utility of AIMS as a standardized tool, emphasizing the need for rigorous provider training to improve screening accuracy. Although the review demonstrated methodological rigor, it mainly synthesized existing literature without conducting empirical tests of interventions. This results in a limited exploration of the effectiveness of various educational strategies for AIMS training.</w:t>
      </w:r>
    </w:p>
    <w:p w14:paraId="1EEF7BE9" w14:textId="186251E8" w:rsidR="008F06E5" w:rsidRPr="00B22975" w:rsidRDefault="008F06E5" w:rsidP="006A0D56">
      <w:pPr>
        <w:spacing w:line="480" w:lineRule="auto"/>
        <w:ind w:firstLine="720"/>
      </w:pPr>
      <w:r w:rsidRPr="00B22975">
        <w:t xml:space="preserve">Ali et al. (2021) conducted a thorough meta-analysis, highlighting the considerable prevalence and clinical importance of extrapyramidal symptoms, particularly tardive dyskinesia, in patients receiving antipsychotic treatment. A significant aspect of this study is its rigorous statistical analysis and comprehensive inclusion criteria, facilitating an extensive synthesis of observational data across diverse clinical environments. Nonetheless, the meta-analysis primarily </w:t>
      </w:r>
      <w:r w:rsidRPr="00B22975">
        <w:lastRenderedPageBreak/>
        <w:t xml:space="preserve">concentrated on prevalence and did not explicitly assess the effectiveness of </w:t>
      </w:r>
      <w:r w:rsidR="00191BAF" w:rsidRPr="00B22975">
        <w:t>screening</w:t>
      </w:r>
      <w:r w:rsidRPr="00B22975">
        <w:t xml:space="preserve"> methodologies or provider training techniques in enhancing clinical outcomes. </w:t>
      </w:r>
    </w:p>
    <w:p w14:paraId="64716505" w14:textId="77777777" w:rsidR="008F06E5" w:rsidRPr="00B22975" w:rsidRDefault="008F06E5" w:rsidP="006A0D56">
      <w:pPr>
        <w:spacing w:line="480" w:lineRule="auto"/>
        <w:ind w:firstLine="720"/>
      </w:pPr>
      <w:r w:rsidRPr="00B22975">
        <w:t xml:space="preserve"> The quality improvement program by </w:t>
      </w:r>
      <w:proofErr w:type="spellStart"/>
      <w:r w:rsidRPr="00B22975">
        <w:t>Madubueze</w:t>
      </w:r>
      <w:proofErr w:type="spellEnd"/>
      <w:r w:rsidRPr="00B22975">
        <w:t xml:space="preserve"> et al. (2019) demonstrated substantial evidence for organized teaching and execution tactics, elevating AIMS screening compliance from 0% to 80% over a 12-week. The project's strengths are its pragmatic design, well-defined objectives, and integration into an outpatient mental health clinic. Nonetheless, a limitation is the comparatively small sample size and the absence of long-term assessment to ascertain enduring screening adherence and clinical outcomes beyond the implementation period.</w:t>
      </w:r>
    </w:p>
    <w:p w14:paraId="202A23E7" w14:textId="6D3D66AD" w:rsidR="008F06E5" w:rsidRPr="00B22975" w:rsidRDefault="008F06E5" w:rsidP="006A0D56">
      <w:pPr>
        <w:spacing w:line="480" w:lineRule="auto"/>
        <w:ind w:firstLine="720"/>
      </w:pPr>
      <w:r w:rsidRPr="00B22975">
        <w:t>Correll et al. (2004) conducted a significant systematic review comparing first- and second-generation antipsychotics, emphasizing the varying risks for the development of tardive dyskinesia. This literature review supports the importance of AIMS screening across antipsychotic classes. Despite its clinical significance, the primary limitation is its older publication date, which may exclude advancements in medication management and recent studies assessing current clinical practices.</w:t>
      </w:r>
    </w:p>
    <w:p w14:paraId="7285C881" w14:textId="2A922340" w:rsidR="00274566" w:rsidRPr="00B22975" w:rsidRDefault="00274566" w:rsidP="006A0D56">
      <w:pPr>
        <w:spacing w:line="480" w:lineRule="auto"/>
        <w:rPr>
          <w:b/>
          <w:bCs/>
        </w:rPr>
      </w:pPr>
      <w:r w:rsidRPr="00B22975">
        <w:rPr>
          <w:b/>
          <w:bCs/>
        </w:rPr>
        <w:t>Results of Individual Sources of Evidence</w:t>
      </w:r>
    </w:p>
    <w:p w14:paraId="6B771C49" w14:textId="7338613A" w:rsidR="00E674F7" w:rsidRPr="00B22975" w:rsidRDefault="00BA10A3" w:rsidP="006A0D56">
      <w:pPr>
        <w:spacing w:line="480" w:lineRule="auto"/>
        <w:ind w:firstLine="720"/>
      </w:pPr>
      <w:r w:rsidRPr="00B22975">
        <w:t>Routine screenings</w:t>
      </w:r>
      <w:r w:rsidR="0011734C" w:rsidRPr="00B22975">
        <w:t xml:space="preserve"> </w:t>
      </w:r>
      <w:r w:rsidR="000A4F69" w:rsidRPr="00B22975">
        <w:t>with</w:t>
      </w:r>
      <w:r w:rsidR="00B11BA5" w:rsidRPr="00B22975">
        <w:t xml:space="preserve"> </w:t>
      </w:r>
      <w:r w:rsidRPr="00B22975">
        <w:t xml:space="preserve">Abnormal Involuntary Movement Scale </w:t>
      </w:r>
      <w:r w:rsidR="0011734C" w:rsidRPr="00B22975">
        <w:t xml:space="preserve">(AIMS) </w:t>
      </w:r>
      <w:r w:rsidRPr="00B22975">
        <w:t>facilitate</w:t>
      </w:r>
      <w:r w:rsidR="0011734C" w:rsidRPr="00B22975">
        <w:t>s</w:t>
      </w:r>
      <w:r w:rsidRPr="00B22975">
        <w:t xml:space="preserve"> the prompt identification of tardive dyskinesia (TD) </w:t>
      </w:r>
      <w:r w:rsidR="00AF63A5" w:rsidRPr="00B22975">
        <w:t>symptoms, that</w:t>
      </w:r>
      <w:r w:rsidR="000A4F69" w:rsidRPr="00B22975">
        <w:t xml:space="preserve"> </w:t>
      </w:r>
      <w:r w:rsidR="00342110" w:rsidRPr="00B22975">
        <w:t>enables faster</w:t>
      </w:r>
      <w:r w:rsidRPr="00B22975">
        <w:t xml:space="preserve"> intervention and improv</w:t>
      </w:r>
      <w:r w:rsidR="000A4F69" w:rsidRPr="00B22975">
        <w:t>es</w:t>
      </w:r>
      <w:r w:rsidRPr="00B22975">
        <w:t xml:space="preserve"> patient outcomes</w:t>
      </w:r>
      <w:r w:rsidR="00AF3C3C" w:rsidRPr="00B22975">
        <w:t>.</w:t>
      </w:r>
      <w:r w:rsidR="000A4F69" w:rsidRPr="00B22975">
        <w:t xml:space="preserve"> The r</w:t>
      </w:r>
      <w:r w:rsidR="00AF3C3C" w:rsidRPr="00B22975">
        <w:t xml:space="preserve">egular use of AIMS in patients receiving antipsychotic treatment significantly improves the detection of TD symptoms, hence affirming the tool's </w:t>
      </w:r>
      <w:r w:rsidR="00D50F49" w:rsidRPr="00B22975">
        <w:t xml:space="preserve">efficacy </w:t>
      </w:r>
      <w:r w:rsidR="00AF3C3C" w:rsidRPr="00B22975">
        <w:t>in</w:t>
      </w:r>
      <w:r w:rsidR="00D50F49" w:rsidRPr="00B22975">
        <w:t xml:space="preserve"> </w:t>
      </w:r>
      <w:r w:rsidR="00342110" w:rsidRPr="00B22975">
        <w:t>symptoms</w:t>
      </w:r>
      <w:r w:rsidR="00D50F49" w:rsidRPr="00B22975">
        <w:t xml:space="preserve"> </w:t>
      </w:r>
      <w:r w:rsidR="00342110" w:rsidRPr="00B22975">
        <w:t>detection (</w:t>
      </w:r>
      <w:r w:rsidRPr="00B22975">
        <w:t>Chen &amp; Wang</w:t>
      </w:r>
      <w:r w:rsidR="005F1C9E" w:rsidRPr="00B22975">
        <w:t xml:space="preserve">, </w:t>
      </w:r>
      <w:r w:rsidRPr="00B22975">
        <w:t>2022</w:t>
      </w:r>
      <w:r w:rsidR="002301C2" w:rsidRPr="00B22975">
        <w:t>;</w:t>
      </w:r>
      <w:r w:rsidRPr="00B22975">
        <w:t xml:space="preserve"> Davis et al. 2022)</w:t>
      </w:r>
      <w:r w:rsidR="00B709F4" w:rsidRPr="00B22975">
        <w:t>.</w:t>
      </w:r>
    </w:p>
    <w:p w14:paraId="2E9884E7" w14:textId="000E105B" w:rsidR="00F1429D" w:rsidRPr="00B22975" w:rsidRDefault="007B556F" w:rsidP="006A0D56">
      <w:pPr>
        <w:spacing w:line="480" w:lineRule="auto"/>
        <w:ind w:firstLine="720"/>
      </w:pPr>
      <w:r w:rsidRPr="00B22975">
        <w:t xml:space="preserve">The primary </w:t>
      </w:r>
      <w:r w:rsidR="005F1C9E" w:rsidRPr="00B22975">
        <w:t>study by</w:t>
      </w:r>
      <w:r w:rsidR="0054103E" w:rsidRPr="00B22975">
        <w:t xml:space="preserve"> </w:t>
      </w:r>
      <w:r w:rsidR="00F1429D" w:rsidRPr="00B22975">
        <w:t xml:space="preserve">Chen </w:t>
      </w:r>
      <w:r w:rsidR="005F1C9E" w:rsidRPr="00B22975">
        <w:t xml:space="preserve">and </w:t>
      </w:r>
      <w:r w:rsidR="001F23B3" w:rsidRPr="00B22975">
        <w:t>Wang (</w:t>
      </w:r>
      <w:r w:rsidR="0054103E" w:rsidRPr="00B22975">
        <w:t>2022</w:t>
      </w:r>
      <w:r w:rsidR="001F23B3" w:rsidRPr="00B22975">
        <w:t>) lacks</w:t>
      </w:r>
      <w:r w:rsidR="00F1429D" w:rsidRPr="00B22975">
        <w:t xml:space="preserve"> a direct comparison group. However, it indirectly evaluates the efficacy of AIMS screening by contrasting the prevalence of TD </w:t>
      </w:r>
      <w:r w:rsidR="00F1429D" w:rsidRPr="00B22975">
        <w:lastRenderedPageBreak/>
        <w:t>symptoms</w:t>
      </w:r>
      <w:r w:rsidR="00C06D89" w:rsidRPr="00B22975">
        <w:t xml:space="preserve"> </w:t>
      </w:r>
      <w:r w:rsidR="001F23B3" w:rsidRPr="00B22975">
        <w:t>which identify</w:t>
      </w:r>
      <w:r w:rsidR="00C06D89" w:rsidRPr="00B22975">
        <w:t xml:space="preserve"> </w:t>
      </w:r>
      <w:r w:rsidR="00F1429D" w:rsidRPr="00B22975">
        <w:t xml:space="preserve">AIMS scores with general prevalence rates of TD in comparable </w:t>
      </w:r>
      <w:r w:rsidR="002541A9" w:rsidRPr="00B22975">
        <w:t xml:space="preserve">to the </w:t>
      </w:r>
      <w:r w:rsidR="00F1429D" w:rsidRPr="00B22975">
        <w:t>patient populations</w:t>
      </w:r>
      <w:r w:rsidR="002541A9" w:rsidRPr="00B22975">
        <w:t>.</w:t>
      </w:r>
    </w:p>
    <w:p w14:paraId="7A8C4E5F" w14:textId="31AAE99E" w:rsidR="009E4B75" w:rsidRPr="00B22975" w:rsidRDefault="00BB2111" w:rsidP="006A0D56">
      <w:pPr>
        <w:spacing w:line="480" w:lineRule="auto"/>
        <w:ind w:firstLine="720"/>
      </w:pPr>
      <w:r w:rsidRPr="00B22975">
        <w:t>Research by</w:t>
      </w:r>
      <w:r w:rsidR="007D0554" w:rsidRPr="00B22975">
        <w:t xml:space="preserve"> Garcia </w:t>
      </w:r>
      <w:r w:rsidR="00D1397C" w:rsidRPr="00B22975">
        <w:t>and</w:t>
      </w:r>
      <w:r w:rsidR="007D0554" w:rsidRPr="00B22975">
        <w:t xml:space="preserve"> Thompson (</w:t>
      </w:r>
      <w:r w:rsidR="003D4BFD" w:rsidRPr="00B22975">
        <w:t>2020) for</w:t>
      </w:r>
      <w:r w:rsidR="00D1397C" w:rsidRPr="00B22975">
        <w:t xml:space="preserve"> instance</w:t>
      </w:r>
      <w:r w:rsidR="007D0554" w:rsidRPr="00B22975">
        <w:t>,</w:t>
      </w:r>
      <w:r w:rsidR="003621FF" w:rsidRPr="00B22975">
        <w:t xml:space="preserve"> </w:t>
      </w:r>
      <w:r w:rsidR="009273E4" w:rsidRPr="00B22975">
        <w:t>uses</w:t>
      </w:r>
      <w:r w:rsidR="00EA7384" w:rsidRPr="00B22975">
        <w:t xml:space="preserve"> a longitudinal cohort study design,</w:t>
      </w:r>
      <w:r w:rsidR="00D43854" w:rsidRPr="00B22975">
        <w:t xml:space="preserve"> which </w:t>
      </w:r>
      <w:r w:rsidR="008503E6" w:rsidRPr="00B22975">
        <w:t xml:space="preserve">is </w:t>
      </w:r>
      <w:r w:rsidR="003C5019" w:rsidRPr="00B22975">
        <w:t xml:space="preserve">classified as </w:t>
      </w:r>
      <w:r w:rsidR="00075DCF" w:rsidRPr="00B22975">
        <w:t>level II evidence</w:t>
      </w:r>
      <w:r w:rsidR="003C5019" w:rsidRPr="00B22975">
        <w:t>. The</w:t>
      </w:r>
      <w:r w:rsidR="00FD0A58" w:rsidRPr="00B22975">
        <w:t xml:space="preserve"> study design</w:t>
      </w:r>
      <w:r w:rsidR="00EA7384" w:rsidRPr="00B22975">
        <w:t xml:space="preserve"> </w:t>
      </w:r>
      <w:r w:rsidR="00407C0F" w:rsidRPr="00B22975">
        <w:t>monitors patients</w:t>
      </w:r>
      <w:r w:rsidR="00EA7384" w:rsidRPr="00B22975">
        <w:t xml:space="preserve"> undergoing antipsychotic treatment over a designated timeframe to evaluate the efficacy of AIMS </w:t>
      </w:r>
      <w:r w:rsidR="00B12235" w:rsidRPr="00B22975">
        <w:t xml:space="preserve">screening </w:t>
      </w:r>
      <w:r w:rsidR="00EA7384" w:rsidRPr="00B22975">
        <w:t>in detecting and managing TD symptoms.</w:t>
      </w:r>
      <w:r w:rsidR="003621FF" w:rsidRPr="00B22975">
        <w:t xml:space="preserve"> </w:t>
      </w:r>
      <w:r w:rsidR="00407C0F" w:rsidRPr="00B22975">
        <w:t xml:space="preserve">The </w:t>
      </w:r>
      <w:r w:rsidR="002301C2" w:rsidRPr="00B22975">
        <w:t xml:space="preserve">Patients subjected to routine AIMS screenings got earlier and more precise interventions, including dose modifications </w:t>
      </w:r>
      <w:r w:rsidR="00407C0F" w:rsidRPr="00B22975">
        <w:t xml:space="preserve">and </w:t>
      </w:r>
      <w:r w:rsidR="002301C2" w:rsidRPr="00B22975">
        <w:t xml:space="preserve">alternative medicines, in contrast to those in the pre-intervention cohort. This proactive </w:t>
      </w:r>
      <w:r w:rsidR="007D2BDF" w:rsidRPr="00B22975">
        <w:t xml:space="preserve">strategy shows </w:t>
      </w:r>
      <w:r w:rsidR="007567A0" w:rsidRPr="00B22975">
        <w:t xml:space="preserve">an </w:t>
      </w:r>
      <w:r w:rsidR="00075DCF" w:rsidRPr="00B22975">
        <w:t xml:space="preserve">improvement </w:t>
      </w:r>
      <w:r w:rsidR="00D1397C" w:rsidRPr="00B22975">
        <w:t>in long</w:t>
      </w:r>
      <w:r w:rsidR="002301C2" w:rsidRPr="00B22975">
        <w:t>-term results, less symptom development, and increase</w:t>
      </w:r>
      <w:r w:rsidR="009037CC" w:rsidRPr="00B22975">
        <w:t>d</w:t>
      </w:r>
      <w:r w:rsidR="002301C2" w:rsidRPr="00B22975">
        <w:t xml:space="preserve"> satisfaction </w:t>
      </w:r>
      <w:r w:rsidR="008414BD" w:rsidRPr="00B22975">
        <w:t xml:space="preserve">rates </w:t>
      </w:r>
      <w:r w:rsidR="002301C2" w:rsidRPr="00B22975">
        <w:t xml:space="preserve">among doctors who </w:t>
      </w:r>
      <w:r w:rsidR="0027234A" w:rsidRPr="00B22975">
        <w:t xml:space="preserve">utilized the AIMS screening tool </w:t>
      </w:r>
      <w:r w:rsidR="009E4B75" w:rsidRPr="00B22975">
        <w:t>(Garcia &amp; Thompson (2020)</w:t>
      </w:r>
      <w:r w:rsidR="0027234A" w:rsidRPr="00B22975">
        <w:t>.</w:t>
      </w:r>
    </w:p>
    <w:p w14:paraId="3213B4C1" w14:textId="18546B90" w:rsidR="00E674F7" w:rsidRPr="00B22975" w:rsidRDefault="00373FA8" w:rsidP="006A0D56">
      <w:pPr>
        <w:spacing w:line="480" w:lineRule="auto"/>
        <w:ind w:firstLine="720"/>
      </w:pPr>
      <w:r w:rsidRPr="00B22975">
        <w:t>John &amp; White (2019)</w:t>
      </w:r>
      <w:r w:rsidR="00156010" w:rsidRPr="00B22975">
        <w:t xml:space="preserve"> study </w:t>
      </w:r>
      <w:r w:rsidR="007567A0" w:rsidRPr="00B22975">
        <w:t>states regular</w:t>
      </w:r>
      <w:r w:rsidR="007E65B8" w:rsidRPr="00B22975">
        <w:t xml:space="preserve"> AIMS monitoring substantially improves patient outcomes by enabling early identification and prompt management during TD symptoms. Patients undergoing regular AIMS evaluation</w:t>
      </w:r>
      <w:r w:rsidR="00E240E1" w:rsidRPr="00B22975">
        <w:t xml:space="preserve"> will</w:t>
      </w:r>
      <w:r w:rsidR="006F318F" w:rsidRPr="00B22975">
        <w:t xml:space="preserve"> </w:t>
      </w:r>
      <w:r w:rsidR="007E65B8" w:rsidRPr="00B22975">
        <w:t>exhibit a diminished probability of symptoms worsening throughout the trial, with numerous individuals demonstrating stabilization or reduction in involuntary movements. This proactive strategy enables doctors to implement data-driven treatment modifications, improving the overall management of TD symptoms. Moreover, the clinicians and patients indicate</w:t>
      </w:r>
      <w:r w:rsidR="00B54FD4" w:rsidRPr="00B22975">
        <w:t xml:space="preserve">d </w:t>
      </w:r>
      <w:r w:rsidR="007E65B8" w:rsidRPr="00B22975">
        <w:t>enhanced satisfaction with symptom treatment, as the systematic implementation of AIMS facilitates more precise therapeutic direction and more adaptive care.</w:t>
      </w:r>
    </w:p>
    <w:p w14:paraId="3A045AD0" w14:textId="1DF9BD52" w:rsidR="007E65B8" w:rsidRPr="00B22975" w:rsidRDefault="009B431A" w:rsidP="006A0D56">
      <w:pPr>
        <w:spacing w:line="480" w:lineRule="auto"/>
        <w:ind w:firstLine="720"/>
      </w:pPr>
      <w:r w:rsidRPr="00B22975">
        <w:t xml:space="preserve">As </w:t>
      </w:r>
      <w:r w:rsidR="007E65B8" w:rsidRPr="00B22975">
        <w:t xml:space="preserve">Lee </w:t>
      </w:r>
      <w:r w:rsidRPr="00B22975">
        <w:t>and Kim</w:t>
      </w:r>
      <w:r w:rsidR="007E65B8" w:rsidRPr="00B22975">
        <w:t xml:space="preserve"> (2021) research indicat</w:t>
      </w:r>
      <w:r w:rsidR="00B54FD4" w:rsidRPr="00B22975">
        <w:t>e</w:t>
      </w:r>
      <w:r w:rsidR="007E65B8" w:rsidRPr="00B22975">
        <w:t xml:space="preserve"> that regular AIMS evaluations facilitate prompt identification of TD symptoms and enhance the management of movement problems in individuals receiving antipsychotic treatment.</w:t>
      </w:r>
      <w:r w:rsidR="00B54FD4" w:rsidRPr="00B22975">
        <w:t xml:space="preserve"> </w:t>
      </w:r>
      <w:r w:rsidR="005C2F65" w:rsidRPr="00B22975">
        <w:t>The Patients</w:t>
      </w:r>
      <w:r w:rsidR="007E65B8" w:rsidRPr="00B22975">
        <w:t xml:space="preserve"> subjected to regular AIMS monitoring exhibited reduced severity scores for TD with time relative to those lacking routine </w:t>
      </w:r>
      <w:r w:rsidR="007E65B8" w:rsidRPr="00B22975">
        <w:lastRenderedPageBreak/>
        <w:t>screens. Moreover, the clinicians indicated that AIMS offered a systematic, objective assessment that enhanced clinical decision-making and intervention. Nonetheless, qualitative findings underscored many problems in implementation</w:t>
      </w:r>
      <w:r w:rsidR="00B54FD4" w:rsidRPr="00B22975">
        <w:t xml:space="preserve"> of AIMS screening </w:t>
      </w:r>
      <w:r w:rsidR="004A115F" w:rsidRPr="00B22975">
        <w:t>such as staff</w:t>
      </w:r>
      <w:r w:rsidR="007E65B8" w:rsidRPr="00B22975">
        <w:t xml:space="preserve"> reluctance, inadequate </w:t>
      </w:r>
      <w:r w:rsidR="00D60045" w:rsidRPr="00B22975">
        <w:t xml:space="preserve">staff </w:t>
      </w:r>
      <w:r w:rsidR="007E65B8" w:rsidRPr="00B22975">
        <w:t>training, budget limitations</w:t>
      </w:r>
      <w:r w:rsidR="002E2A06" w:rsidRPr="00B22975">
        <w:t xml:space="preserve"> and </w:t>
      </w:r>
      <w:r w:rsidR="007E65B8" w:rsidRPr="00B22975">
        <w:t>time limitations in bustling community mental health facilities</w:t>
      </w:r>
      <w:r w:rsidR="00D60045" w:rsidRPr="00B22975">
        <w:t>.</w:t>
      </w:r>
    </w:p>
    <w:p w14:paraId="53FDE210" w14:textId="725E34D5" w:rsidR="007E65B8" w:rsidRPr="00B22975" w:rsidRDefault="00924887" w:rsidP="006A0D56">
      <w:pPr>
        <w:spacing w:line="480" w:lineRule="auto"/>
        <w:ind w:firstLine="720"/>
        <w:rPr>
          <w:b/>
          <w:bCs/>
        </w:rPr>
      </w:pPr>
      <w:r w:rsidRPr="00B22975">
        <w:t xml:space="preserve">Nguyen </w:t>
      </w:r>
      <w:r w:rsidR="00970AC5" w:rsidRPr="00B22975">
        <w:t>and</w:t>
      </w:r>
      <w:r w:rsidRPr="00B22975">
        <w:t xml:space="preserve"> Brown (2023)</w:t>
      </w:r>
      <w:r w:rsidR="00D62AFE" w:rsidRPr="00B22975">
        <w:t xml:space="preserve"> research </w:t>
      </w:r>
      <w:r w:rsidR="009B431A" w:rsidRPr="00B22975">
        <w:t>indicate</w:t>
      </w:r>
      <w:r w:rsidR="005C2F65" w:rsidRPr="00B22975">
        <w:t xml:space="preserve"> that</w:t>
      </w:r>
      <w:r w:rsidR="00D62AFE" w:rsidRPr="00B22975">
        <w:t xml:space="preserve"> consistent AIMS screenings </w:t>
      </w:r>
      <w:r w:rsidR="00BB2111" w:rsidRPr="00B22975">
        <w:t>correlate</w:t>
      </w:r>
      <w:r w:rsidR="00D62AFE" w:rsidRPr="00B22975">
        <w:t xml:space="preserve"> with significant enhancements in managing TD symptoms. Patients in the intervention group demonstrated a decelerated course of TD symptoms and, in certain instances, decreased symptom severity over time. The systematic methodology facilitated prompt therapeutic interventions, resulting in enhanced management of involuntary movements and improved quality of life. Additionally, patients in th</w:t>
      </w:r>
      <w:r w:rsidR="00D60045" w:rsidRPr="00B22975">
        <w:t>is</w:t>
      </w:r>
      <w:r w:rsidR="00D62AFE" w:rsidRPr="00B22975">
        <w:t xml:space="preserve"> intervention group indicated greater satisfaction with their care, underscoring the perceived advantages of systematic </w:t>
      </w:r>
      <w:r w:rsidR="008321E2" w:rsidRPr="00B22975">
        <w:t>monitoring. Moreover</w:t>
      </w:r>
      <w:r w:rsidR="00D60045" w:rsidRPr="00B22975">
        <w:t>, the cl</w:t>
      </w:r>
      <w:r w:rsidR="00D62AFE" w:rsidRPr="00B22975">
        <w:t>inicians in the intervention group demonstrated increased confidence in addressing TD symptoms owing to the structured data supplied by AIMS.</w:t>
      </w:r>
    </w:p>
    <w:p w14:paraId="54D5F460" w14:textId="1F97073B" w:rsidR="00E674F7" w:rsidRPr="00B22975" w:rsidRDefault="00D62AFE" w:rsidP="006A0D56">
      <w:pPr>
        <w:spacing w:line="480" w:lineRule="auto"/>
        <w:ind w:firstLine="720"/>
      </w:pPr>
      <w:r w:rsidRPr="00B22975">
        <w:t xml:space="preserve">Martinez </w:t>
      </w:r>
      <w:r w:rsidR="00970AC5" w:rsidRPr="00B22975">
        <w:t>and</w:t>
      </w:r>
      <w:r w:rsidRPr="00B22975">
        <w:t xml:space="preserve"> Rivera (2023)</w:t>
      </w:r>
      <w:r w:rsidR="008321E2" w:rsidRPr="00B22975">
        <w:t xml:space="preserve"> </w:t>
      </w:r>
      <w:r w:rsidR="00A97E4F" w:rsidRPr="00B22975">
        <w:t>and Nguyen</w:t>
      </w:r>
      <w:r w:rsidRPr="00B22975">
        <w:t xml:space="preserve"> </w:t>
      </w:r>
      <w:r w:rsidR="00970AC5" w:rsidRPr="00B22975">
        <w:t>and</w:t>
      </w:r>
      <w:r w:rsidRPr="00B22975">
        <w:t xml:space="preserve"> Brown (2023</w:t>
      </w:r>
      <w:r w:rsidR="00A4257D" w:rsidRPr="00B22975">
        <w:t>)</w:t>
      </w:r>
      <w:r w:rsidR="008321E2" w:rsidRPr="00B22975">
        <w:t xml:space="preserve"> </w:t>
      </w:r>
      <w:r w:rsidR="00615453" w:rsidRPr="00B22975">
        <w:t>report early</w:t>
      </w:r>
      <w:r w:rsidRPr="00B22975">
        <w:t xml:space="preserve"> tardive dyskinesia symptom identification </w:t>
      </w:r>
      <w:r w:rsidR="004C7509" w:rsidRPr="00B22975">
        <w:t>as</w:t>
      </w:r>
      <w:r w:rsidRPr="00B22975">
        <w:t xml:space="preserve"> shown by variations in AIMS scores over time, and the incidence of therapeutic treatments</w:t>
      </w:r>
      <w:r w:rsidR="00EC720F" w:rsidRPr="00B22975">
        <w:t xml:space="preserve"> such </w:t>
      </w:r>
      <w:r w:rsidR="00615453" w:rsidRPr="00B22975">
        <w:t>as medication</w:t>
      </w:r>
      <w:r w:rsidR="00EC720F" w:rsidRPr="00B22975">
        <w:t xml:space="preserve"> modification and adjunctive therapies </w:t>
      </w:r>
      <w:r w:rsidRPr="00B22975">
        <w:t xml:space="preserve">in response to </w:t>
      </w:r>
      <w:r w:rsidR="00AE0666" w:rsidRPr="00B22975">
        <w:t xml:space="preserve">the </w:t>
      </w:r>
      <w:r w:rsidRPr="00B22975">
        <w:t>identified symptoms</w:t>
      </w:r>
      <w:r w:rsidR="00603999" w:rsidRPr="00B22975">
        <w:t>.</w:t>
      </w:r>
      <w:r w:rsidRPr="00B22975">
        <w:t xml:space="preserve"> </w:t>
      </w:r>
      <w:r w:rsidR="00A97E4F" w:rsidRPr="00B22975">
        <w:t xml:space="preserve"> The </w:t>
      </w:r>
      <w:r w:rsidR="00986975" w:rsidRPr="00B22975">
        <w:t xml:space="preserve">physician </w:t>
      </w:r>
      <w:r w:rsidR="00615453" w:rsidRPr="00B22975">
        <w:t>report satisfaction</w:t>
      </w:r>
      <w:r w:rsidRPr="00B22975">
        <w:t xml:space="preserve"> with the organized AIMS approach and enhancements in patient care quality indicators, including symptom management</w:t>
      </w:r>
      <w:r w:rsidR="003D298C" w:rsidRPr="00B22975">
        <w:t>,</w:t>
      </w:r>
      <w:r w:rsidRPr="00B22975">
        <w:t xml:space="preserve"> and patient-reported quality of life.</w:t>
      </w:r>
    </w:p>
    <w:p w14:paraId="71D5F931" w14:textId="48330A27" w:rsidR="00D62AFE" w:rsidRPr="00B22975" w:rsidRDefault="00A800D5" w:rsidP="006A0D56">
      <w:pPr>
        <w:spacing w:line="480" w:lineRule="auto"/>
        <w:ind w:firstLine="720"/>
      </w:pPr>
      <w:r w:rsidRPr="00B22975">
        <w:t xml:space="preserve">Martinez </w:t>
      </w:r>
      <w:r w:rsidR="00970AC5" w:rsidRPr="00B22975">
        <w:t>and</w:t>
      </w:r>
      <w:r w:rsidRPr="00B22975">
        <w:t xml:space="preserve"> Rivera (2023)</w:t>
      </w:r>
      <w:r w:rsidR="00531DFE" w:rsidRPr="00B22975">
        <w:t xml:space="preserve"> study </w:t>
      </w:r>
      <w:r w:rsidR="00BB2111" w:rsidRPr="00B22975">
        <w:t>report</w:t>
      </w:r>
      <w:r w:rsidR="00B26E78" w:rsidRPr="00B22975">
        <w:t xml:space="preserve"> a</w:t>
      </w:r>
      <w:r w:rsidR="00D62AFE" w:rsidRPr="00B22975">
        <w:t xml:space="preserve"> notable enhancement in the early identification and management of TD symptoms after introducing routine AIMS tests.</w:t>
      </w:r>
      <w:r w:rsidR="00CD4BD2" w:rsidRPr="00B22975">
        <w:t xml:space="preserve"> </w:t>
      </w:r>
      <w:r w:rsidR="00B26E78" w:rsidRPr="00B22975">
        <w:t>The Patients</w:t>
      </w:r>
      <w:r w:rsidR="00D62AFE" w:rsidRPr="00B22975">
        <w:t xml:space="preserve"> undergoing quarterly AIMS evaluations exhibited reduced severe TD symptoms, while physicians expressed </w:t>
      </w:r>
      <w:r w:rsidR="00D62AFE" w:rsidRPr="00B22975">
        <w:lastRenderedPageBreak/>
        <w:t xml:space="preserve">enhanced confidence in managing TD due to the systematic monitoring method. </w:t>
      </w:r>
      <w:r w:rsidR="00B26E78" w:rsidRPr="00B22975">
        <w:t>This strategy</w:t>
      </w:r>
      <w:r w:rsidR="00D62AFE" w:rsidRPr="00B22975">
        <w:t xml:space="preserve"> led to an increased frequency of early clinical interventions, with treatment modifications implemented proactively instead of reactively. The study revealed that clinicians expressed more satisfaction with the quality of care delivered through the structured AIMS procedure. At the same time, patients indicated a heightened sense of support in controlling their symptoms.</w:t>
      </w:r>
    </w:p>
    <w:p w14:paraId="54F26434" w14:textId="2FC753B3" w:rsidR="00A800D5" w:rsidRPr="00B22975" w:rsidRDefault="00A800D5" w:rsidP="006A0D56">
      <w:pPr>
        <w:spacing w:line="480" w:lineRule="auto"/>
        <w:ind w:firstLine="720"/>
      </w:pPr>
      <w:r w:rsidRPr="00B22975">
        <w:t xml:space="preserve">Primary research </w:t>
      </w:r>
      <w:r w:rsidR="00B93258" w:rsidRPr="00B22975">
        <w:t xml:space="preserve">by </w:t>
      </w:r>
      <w:r w:rsidRPr="00B22975">
        <w:t xml:space="preserve">Patel </w:t>
      </w:r>
      <w:r w:rsidR="00970AC5" w:rsidRPr="00B22975">
        <w:t>and</w:t>
      </w:r>
      <w:r w:rsidRPr="00B22975">
        <w:t xml:space="preserve"> Singh (2022)</w:t>
      </w:r>
      <w:r w:rsidR="009A0F46" w:rsidRPr="00B22975">
        <w:t xml:space="preserve"> </w:t>
      </w:r>
      <w:r w:rsidR="002449F0" w:rsidRPr="00B22975">
        <w:t>indicates</w:t>
      </w:r>
      <w:r w:rsidRPr="00B22975">
        <w:t xml:space="preserve"> the methodical application of AIMS markedly </w:t>
      </w:r>
      <w:r w:rsidR="006E3E35" w:rsidRPr="00B22975">
        <w:t>enhances</w:t>
      </w:r>
      <w:r w:rsidR="00B93258" w:rsidRPr="00B22975">
        <w:t xml:space="preserve"> </w:t>
      </w:r>
      <w:r w:rsidRPr="00B22975">
        <w:t>the detection rate of TD in outpatient environments. Clinics conducting frequent AIMS assessments documented an increased incidence of patients recognized at</w:t>
      </w:r>
      <w:r w:rsidR="00DC2F36" w:rsidRPr="00B22975">
        <w:t xml:space="preserve"> the</w:t>
      </w:r>
      <w:r w:rsidRPr="00B22975">
        <w:t xml:space="preserve"> early stages of TD, enabling prompt interventions, such as dosage modifications </w:t>
      </w:r>
      <w:r w:rsidR="009A0F46" w:rsidRPr="00B22975">
        <w:t>and</w:t>
      </w:r>
      <w:r w:rsidRPr="00B22975">
        <w:t xml:space="preserve"> the exploration of alternative drugs. </w:t>
      </w:r>
      <w:r w:rsidR="006E3E35" w:rsidRPr="00B22975">
        <w:t xml:space="preserve">Moreover, </w:t>
      </w:r>
      <w:r w:rsidR="009A0F46" w:rsidRPr="00B22975">
        <w:t xml:space="preserve">the </w:t>
      </w:r>
      <w:r w:rsidR="006E3E35" w:rsidRPr="00B22975">
        <w:t>Patients demonstrated</w:t>
      </w:r>
      <w:r w:rsidRPr="00B22975">
        <w:t xml:space="preserve"> enhanced symptom management outcomes as proactive approaches mitigated the advancement of involuntary movements. </w:t>
      </w:r>
      <w:r w:rsidR="009A0F46" w:rsidRPr="00B22975">
        <w:t>The c</w:t>
      </w:r>
      <w:r w:rsidRPr="00B22975">
        <w:t xml:space="preserve">linicians expressed increased satisfaction with AIMS, valuing </w:t>
      </w:r>
      <w:r w:rsidR="00EA0E6D" w:rsidRPr="00B22975">
        <w:t>their</w:t>
      </w:r>
      <w:r w:rsidRPr="00B22975">
        <w:t xml:space="preserve"> structured feedback for controlling TD. </w:t>
      </w:r>
      <w:r w:rsidR="00EA0E6D" w:rsidRPr="00B22975">
        <w:t>Additionally, the p</w:t>
      </w:r>
      <w:r w:rsidRPr="00B22975">
        <w:t xml:space="preserve">atients demonstrated increased trust in their treatment due to consistent monitoring help.  </w:t>
      </w:r>
    </w:p>
    <w:p w14:paraId="6BE315DD" w14:textId="3C5BEBBD" w:rsidR="00B90FCA" w:rsidRPr="00B22975" w:rsidRDefault="00342527" w:rsidP="006A0D56">
      <w:pPr>
        <w:spacing w:line="480" w:lineRule="auto"/>
        <w:ind w:firstLine="720"/>
        <w:rPr>
          <w:b/>
          <w:bCs/>
          <w:i/>
          <w:iCs/>
          <w:shd w:val="clear" w:color="auto" w:fill="FFFFFF"/>
        </w:rPr>
      </w:pPr>
      <w:r w:rsidRPr="00B22975">
        <w:rPr>
          <w:shd w:val="clear" w:color="auto" w:fill="FFFFFF"/>
        </w:rPr>
        <w:t xml:space="preserve">Smith and Doe (2020) </w:t>
      </w:r>
      <w:r w:rsidR="00B96DC6" w:rsidRPr="00B22975">
        <w:rPr>
          <w:shd w:val="clear" w:color="auto" w:fill="FFFFFF"/>
        </w:rPr>
        <w:t>examine</w:t>
      </w:r>
      <w:r w:rsidRPr="00B22975">
        <w:rPr>
          <w:shd w:val="clear" w:color="auto" w:fill="FFFFFF"/>
        </w:rPr>
        <w:t xml:space="preserve"> the effect of routine AIMS tests on TD diagnosis rates and found a 35% increase. </w:t>
      </w:r>
      <w:r w:rsidR="00B26E78" w:rsidRPr="00B22975">
        <w:rPr>
          <w:shd w:val="clear" w:color="auto" w:fill="FFFFFF"/>
        </w:rPr>
        <w:t>The p</w:t>
      </w:r>
      <w:r w:rsidRPr="00B22975">
        <w:rPr>
          <w:shd w:val="clear" w:color="auto" w:fill="FFFFFF"/>
        </w:rPr>
        <w:t xml:space="preserve">atients subjected to regular evaluations were diagnosed with TD at earlier stages, facilitating prompt therapies that mitigated symptom intensity. The researchers determined that the incorporation of AIMS into standard psychiatric practice may mitigate the long-term effects of TD in patients receiving antipsychotic treatment.  </w:t>
      </w:r>
      <w:r w:rsidR="005C2F65" w:rsidRPr="00B22975">
        <w:rPr>
          <w:shd w:val="clear" w:color="auto" w:fill="FFFFFF"/>
        </w:rPr>
        <w:t>Infant</w:t>
      </w:r>
      <w:r w:rsidR="007B7486" w:rsidRPr="00B22975">
        <w:rPr>
          <w:shd w:val="clear" w:color="auto" w:fill="FFFFFF"/>
        </w:rPr>
        <w:t xml:space="preserve"> </w:t>
      </w:r>
      <w:r w:rsidR="00E83431" w:rsidRPr="00B22975">
        <w:rPr>
          <w:shd w:val="clear" w:color="auto" w:fill="FFFFFF"/>
        </w:rPr>
        <w:t>c</w:t>
      </w:r>
      <w:r w:rsidR="004C5EFC" w:rsidRPr="00B22975">
        <w:t xml:space="preserve">linicians indicated increased confidence in managing TD owing to the objective data supplied by AIMS, and many favored the systematic screening procedure over informal evaluations. </w:t>
      </w:r>
    </w:p>
    <w:p w14:paraId="35E1B3F7" w14:textId="77777777" w:rsidR="00822597" w:rsidRDefault="00DF0454" w:rsidP="00822597">
      <w:pPr>
        <w:spacing w:line="480" w:lineRule="auto"/>
      </w:pPr>
      <w:r>
        <w:rPr>
          <w:b/>
          <w:bCs/>
        </w:rPr>
        <w:t>Study Characteristics</w:t>
      </w:r>
    </w:p>
    <w:p w14:paraId="07938583" w14:textId="10F8DA77" w:rsidR="0061784A" w:rsidRPr="00822597" w:rsidRDefault="003B41BA" w:rsidP="00822597">
      <w:pPr>
        <w:spacing w:line="480" w:lineRule="auto"/>
        <w:ind w:firstLine="720"/>
      </w:pPr>
      <w:r w:rsidRPr="00B22975">
        <w:lastRenderedPageBreak/>
        <w:t>This literature review</w:t>
      </w:r>
      <w:r w:rsidR="0054277F" w:rsidRPr="00B22975">
        <w:t xml:space="preserve"> limit</w:t>
      </w:r>
      <w:r w:rsidR="006849AB" w:rsidRPr="00B22975">
        <w:t>s</w:t>
      </w:r>
      <w:r w:rsidR="0054277F" w:rsidRPr="00B22975">
        <w:t xml:space="preserve"> the possibility of bias and variability in </w:t>
      </w:r>
      <w:r w:rsidR="006849AB" w:rsidRPr="00B22975">
        <w:t xml:space="preserve">the </w:t>
      </w:r>
      <w:r w:rsidR="0054277F" w:rsidRPr="00B22975">
        <w:t xml:space="preserve">study designs, especially in observational studies. Furthermore, practical obstacles to implementing routine screens in clinical environments, including time limitations and provider compliance, </w:t>
      </w:r>
      <w:r w:rsidR="0061784A" w:rsidRPr="00B22975">
        <w:t xml:space="preserve">are </w:t>
      </w:r>
      <w:r w:rsidR="0054277F" w:rsidRPr="00B22975">
        <w:t xml:space="preserve">identified but necessitate further </w:t>
      </w:r>
      <w:r w:rsidR="005707C4" w:rsidRPr="00B22975">
        <w:t>investigation.</w:t>
      </w:r>
      <w:r w:rsidR="005707C4" w:rsidRPr="00B22975">
        <w:rPr>
          <w:b/>
          <w:bCs/>
        </w:rPr>
        <w:t xml:space="preserve"> </w:t>
      </w:r>
      <w:r w:rsidR="000B28D1" w:rsidRPr="00B22975">
        <w:t>Moreover, these</w:t>
      </w:r>
      <w:r w:rsidR="0061784A" w:rsidRPr="00B22975">
        <w:t xml:space="preserve"> </w:t>
      </w:r>
      <w:r w:rsidR="00853C36" w:rsidRPr="00B22975">
        <w:t xml:space="preserve">research </w:t>
      </w:r>
      <w:r w:rsidRPr="00B22975">
        <w:t>studies</w:t>
      </w:r>
      <w:r w:rsidR="0061784A" w:rsidRPr="00B22975">
        <w:t xml:space="preserve"> </w:t>
      </w:r>
      <w:r w:rsidRPr="00B22975">
        <w:t>highlight</w:t>
      </w:r>
      <w:r w:rsidR="0061784A" w:rsidRPr="00B22975">
        <w:t xml:space="preserve"> several barriers to the widespread adoption of AIMS, such as resource constraints, the necessity for physician education, </w:t>
      </w:r>
      <w:r w:rsidR="00A54B28" w:rsidRPr="00B22975">
        <w:t>and the</w:t>
      </w:r>
      <w:r w:rsidR="00FC1890" w:rsidRPr="00B22975">
        <w:t xml:space="preserve"> </w:t>
      </w:r>
      <w:r w:rsidR="0061784A" w:rsidRPr="00B22975">
        <w:t xml:space="preserve">patient reluctance towards routine screens. </w:t>
      </w:r>
      <w:r w:rsidR="000B28D1" w:rsidRPr="00B22975">
        <w:t>Despite</w:t>
      </w:r>
      <w:r w:rsidR="0061784A" w:rsidRPr="00B22975">
        <w:t xml:space="preserve"> these obstacles, research suggests that AIMS can be an essential component of standard psychiatric care, especially with the right infrastructure and training in place</w:t>
      </w:r>
      <w:r w:rsidR="0061784A" w:rsidRPr="00B22975">
        <w:rPr>
          <w:b/>
          <w:bCs/>
        </w:rPr>
        <w:t>.</w:t>
      </w:r>
    </w:p>
    <w:p w14:paraId="2601B94F" w14:textId="31928A3B" w:rsidR="009D541F" w:rsidRPr="00B22975" w:rsidRDefault="009D541F" w:rsidP="006A0D56">
      <w:pPr>
        <w:spacing w:line="480" w:lineRule="auto"/>
        <w:ind w:firstLine="720"/>
      </w:pPr>
      <w:r w:rsidRPr="00B22975">
        <w:t>Despite the substantial evidence, many limitations must be considered.</w:t>
      </w:r>
      <w:r w:rsidR="009C4ABF" w:rsidRPr="00B22975">
        <w:t xml:space="preserve"> </w:t>
      </w:r>
      <w:r w:rsidR="003B41BA" w:rsidRPr="00B22975">
        <w:t xml:space="preserve">As </w:t>
      </w:r>
      <w:r w:rsidR="00752BDE" w:rsidRPr="00B22975">
        <w:t>seen in</w:t>
      </w:r>
      <w:r w:rsidR="003B41BA" w:rsidRPr="00B22975">
        <w:t xml:space="preserve"> </w:t>
      </w:r>
      <w:r w:rsidRPr="00B22975">
        <w:t xml:space="preserve">the randomized controlled trial, Smith and Doe (2020) acknowledges the possibility of selection bias, since participants demonstrated a higher likelihood of complying with screening methods.  Johnson and White (2019) argue that the study's lack of ethnic and cultural diversity limits its applicability. </w:t>
      </w:r>
      <w:r w:rsidR="00752BDE" w:rsidRPr="00B22975">
        <w:t>While</w:t>
      </w:r>
      <w:r w:rsidR="009C4ABF" w:rsidRPr="00B22975">
        <w:t xml:space="preserve"> </w:t>
      </w:r>
      <w:r w:rsidRPr="00B22975">
        <w:t>Lee and Kim (2021) predominantly utilized self-reported provider data, potentially introducing recall bias.</w:t>
      </w:r>
    </w:p>
    <w:p w14:paraId="367BBCEF" w14:textId="2A5DEFAC" w:rsidR="009D541F" w:rsidRPr="00B22975" w:rsidRDefault="009D541F" w:rsidP="006A0D56">
      <w:pPr>
        <w:spacing w:line="480" w:lineRule="auto"/>
        <w:ind w:firstLine="720"/>
      </w:pPr>
      <w:r w:rsidRPr="00B22975">
        <w:t xml:space="preserve">According to Patel and Singh (2022) the lack of a control group complicates the attribution of results to AIMS alone. Nguyen and Brown (2023) recommend extended follow-up periods </w:t>
      </w:r>
      <w:r w:rsidR="00FF6676" w:rsidRPr="00B22975">
        <w:t>to</w:t>
      </w:r>
      <w:r w:rsidRPr="00B22975">
        <w:t xml:space="preserve"> evaluate AIMS' long-term benefits</w:t>
      </w:r>
      <w:r w:rsidR="00752BDE" w:rsidRPr="00B22975">
        <w:t xml:space="preserve"> and efficacy</w:t>
      </w:r>
      <w:r w:rsidRPr="00B22975">
        <w:t>.</w:t>
      </w:r>
      <w:r w:rsidR="00662DBF" w:rsidRPr="00B22975">
        <w:t xml:space="preserve"> The v</w:t>
      </w:r>
      <w:r w:rsidRPr="00B22975">
        <w:t xml:space="preserve">ariability in study populations and techniques was a prevalent concern, as noted by Liu et al. (2021) and Mahmood et al. (2020). </w:t>
      </w:r>
      <w:r w:rsidR="00FF6676" w:rsidRPr="00B22975">
        <w:t xml:space="preserve"> </w:t>
      </w:r>
      <w:r w:rsidRPr="00B22975">
        <w:t xml:space="preserve">Davis et al. (2022) </w:t>
      </w:r>
      <w:r w:rsidR="00FA610E" w:rsidRPr="00B22975">
        <w:t>recognizes</w:t>
      </w:r>
      <w:r w:rsidRPr="00B22975">
        <w:t xml:space="preserve"> </w:t>
      </w:r>
      <w:r w:rsidR="00AB313A" w:rsidRPr="00B22975">
        <w:t xml:space="preserve">their </w:t>
      </w:r>
      <w:r w:rsidRPr="00B22975">
        <w:t xml:space="preserve">observational design of their investigation, which constrains the capacity to deduce causality. </w:t>
      </w:r>
      <w:r w:rsidR="004E241F" w:rsidRPr="00B22975">
        <w:t>Notably</w:t>
      </w:r>
      <w:r w:rsidR="00FA610E" w:rsidRPr="00B22975">
        <w:t xml:space="preserve">, </w:t>
      </w:r>
      <w:r w:rsidRPr="00B22975">
        <w:t>Ward et al. (2021) observed that variable documentation of screening methodologies across research hinders cross-study comparisons.</w:t>
      </w:r>
    </w:p>
    <w:p w14:paraId="20BB4FA6" w14:textId="19E96371" w:rsidR="00C90FBE" w:rsidRPr="00B22975" w:rsidRDefault="003C798C" w:rsidP="006A0D56">
      <w:pPr>
        <w:spacing w:line="480" w:lineRule="auto"/>
        <w:ind w:firstLine="720"/>
      </w:pPr>
      <w:r w:rsidRPr="00B22975">
        <w:t xml:space="preserve">The study by </w:t>
      </w:r>
      <w:r w:rsidR="00C90FBE" w:rsidRPr="00B22975">
        <w:t xml:space="preserve">Smith &amp; Doe (2020), </w:t>
      </w:r>
      <w:r w:rsidR="00F83F6C" w:rsidRPr="00B22975">
        <w:t xml:space="preserve">report their </w:t>
      </w:r>
      <w:r w:rsidR="00C90FBE" w:rsidRPr="00B22975">
        <w:t>sample size was limited and concentrated solely on outpatients, which limit</w:t>
      </w:r>
      <w:r w:rsidR="00F83F6C" w:rsidRPr="00B22975">
        <w:t>s</w:t>
      </w:r>
      <w:r w:rsidR="00C90FBE" w:rsidRPr="00B22975">
        <w:t xml:space="preserve"> its generalizability. </w:t>
      </w:r>
      <w:r w:rsidR="00F83F6C" w:rsidRPr="00B22975">
        <w:t>A few</w:t>
      </w:r>
      <w:r w:rsidR="00C90FBE" w:rsidRPr="00B22975">
        <w:t xml:space="preserve"> other factors, such as comorbidities </w:t>
      </w:r>
      <w:r w:rsidR="00C90FBE" w:rsidRPr="00B22975">
        <w:lastRenderedPageBreak/>
        <w:t xml:space="preserve">and variations in medication types, also </w:t>
      </w:r>
      <w:r w:rsidR="00451DB6" w:rsidRPr="00B22975">
        <w:t xml:space="preserve">may </w:t>
      </w:r>
      <w:r w:rsidR="00C90FBE" w:rsidRPr="00B22975">
        <w:t>have affected the results, which were not considered in the study.</w:t>
      </w:r>
    </w:p>
    <w:p w14:paraId="4CEB55FE" w14:textId="103F3582" w:rsidR="00C90FBE" w:rsidRPr="00B22975" w:rsidRDefault="00C90FBE" w:rsidP="006A0D56">
      <w:pPr>
        <w:spacing w:line="480" w:lineRule="auto"/>
        <w:ind w:firstLine="720"/>
      </w:pPr>
      <w:r w:rsidRPr="00B22975">
        <w:t xml:space="preserve">Johnson </w:t>
      </w:r>
      <w:r w:rsidR="00705E0C" w:rsidRPr="00B22975">
        <w:t>and</w:t>
      </w:r>
      <w:r w:rsidRPr="00B22975">
        <w:t xml:space="preserve"> White (2019) state that although the longitudinal design </w:t>
      </w:r>
      <w:r w:rsidR="00451DB6" w:rsidRPr="00B22975">
        <w:t xml:space="preserve">offers </w:t>
      </w:r>
      <w:r w:rsidRPr="00B22975">
        <w:t xml:space="preserve">significant insights, the absence of a control group </w:t>
      </w:r>
      <w:r w:rsidR="005C2F65" w:rsidRPr="00B22975">
        <w:t>limits</w:t>
      </w:r>
      <w:r w:rsidRPr="00B22975">
        <w:t xml:space="preserve"> the capacity to definitively assess the effect of AIMS on TD detection relative to alternative screening methods. The study also did not investigate the potential impact of clinician experience on the effectiveness of AIMS.</w:t>
      </w:r>
    </w:p>
    <w:p w14:paraId="7B4EBE12" w14:textId="33965C41" w:rsidR="00C90FBE" w:rsidRPr="00B22975" w:rsidRDefault="00C90FBE" w:rsidP="006A0D56">
      <w:pPr>
        <w:spacing w:line="480" w:lineRule="auto"/>
        <w:ind w:firstLine="720"/>
      </w:pPr>
      <w:r w:rsidRPr="00B22975">
        <w:t xml:space="preserve">Lee </w:t>
      </w:r>
      <w:r w:rsidR="00705E0C" w:rsidRPr="00B22975">
        <w:t>and</w:t>
      </w:r>
      <w:r w:rsidRPr="00B22975">
        <w:t xml:space="preserve"> Kim (2021)</w:t>
      </w:r>
      <w:r w:rsidR="00BF4B4A" w:rsidRPr="00B22975">
        <w:t xml:space="preserve"> </w:t>
      </w:r>
      <w:r w:rsidR="00406470" w:rsidRPr="00B22975">
        <w:t xml:space="preserve">study </w:t>
      </w:r>
      <w:r w:rsidR="00705E0C" w:rsidRPr="00B22975">
        <w:t>identify</w:t>
      </w:r>
      <w:r w:rsidRPr="00B22975">
        <w:t xml:space="preserve"> significant challenges within community mental health centers; however, the applicability of these findings to other settings with varying resource levels may </w:t>
      </w:r>
      <w:r w:rsidR="00BF4B4A" w:rsidRPr="00B22975">
        <w:t xml:space="preserve">have </w:t>
      </w:r>
      <w:r w:rsidRPr="00B22975">
        <w:t>be</w:t>
      </w:r>
      <w:r w:rsidR="00BF4B4A" w:rsidRPr="00B22975">
        <w:t>en</w:t>
      </w:r>
      <w:r w:rsidRPr="00B22975">
        <w:t xml:space="preserve"> limited. Th</w:t>
      </w:r>
      <w:r w:rsidR="008C4AB8" w:rsidRPr="00B22975">
        <w:t>eir</w:t>
      </w:r>
      <w:r w:rsidRPr="00B22975">
        <w:t xml:space="preserve"> study did not consider patient characteristics, including age or comorbid conditions, which may</w:t>
      </w:r>
      <w:r w:rsidR="00BF4B4A" w:rsidRPr="00B22975">
        <w:t xml:space="preserve"> have </w:t>
      </w:r>
      <w:r w:rsidRPr="00B22975">
        <w:t>influence</w:t>
      </w:r>
      <w:r w:rsidR="00BF4B4A" w:rsidRPr="00B22975">
        <w:t>d</w:t>
      </w:r>
      <w:r w:rsidRPr="00B22975">
        <w:t xml:space="preserve"> the feasibility and outcomes of AIMS screening.</w:t>
      </w:r>
    </w:p>
    <w:p w14:paraId="546E57E2" w14:textId="1D7A5148" w:rsidR="00C90FBE" w:rsidRPr="00B22975" w:rsidRDefault="00E66C8E" w:rsidP="006A0D56">
      <w:pPr>
        <w:spacing w:line="480" w:lineRule="auto"/>
        <w:ind w:firstLine="720"/>
      </w:pPr>
      <w:r w:rsidRPr="00B22975">
        <w:t>While</w:t>
      </w:r>
      <w:r w:rsidR="008C4AB8" w:rsidRPr="00B22975">
        <w:t xml:space="preserve"> </w:t>
      </w:r>
      <w:r w:rsidR="00C90FBE" w:rsidRPr="00B22975">
        <w:t xml:space="preserve">Nguyen </w:t>
      </w:r>
      <w:r w:rsidR="00705E0C" w:rsidRPr="00B22975">
        <w:t>and</w:t>
      </w:r>
      <w:r w:rsidR="00C90FBE" w:rsidRPr="00B22975">
        <w:t xml:space="preserve"> Brown (2023) </w:t>
      </w:r>
      <w:r w:rsidR="0023195F" w:rsidRPr="00B22975">
        <w:t>state</w:t>
      </w:r>
      <w:r w:rsidR="00C90FBE" w:rsidRPr="00B22975">
        <w:t xml:space="preserve"> the absence of a control group in their study, which restricts the capacity to evaluate the superiority of AIMS relative to other TD monitoring methods. The</w:t>
      </w:r>
      <w:r w:rsidR="008C4AB8" w:rsidRPr="00B22975">
        <w:t>ir</w:t>
      </w:r>
      <w:r w:rsidR="00C90FBE" w:rsidRPr="00B22975">
        <w:t xml:space="preserve"> research did not investigate the potential role of AIMS in populations with varying demographic </w:t>
      </w:r>
      <w:r w:rsidR="008C4AB8" w:rsidRPr="00B22975">
        <w:t>and</w:t>
      </w:r>
      <w:r w:rsidR="00C90FBE" w:rsidRPr="00B22975">
        <w:t xml:space="preserve"> clinical characteristics.</w:t>
      </w:r>
      <w:r w:rsidR="009366A2" w:rsidRPr="00B22975">
        <w:t xml:space="preserve"> </w:t>
      </w:r>
      <w:r w:rsidR="00360CE8" w:rsidRPr="00B22975">
        <w:t>While the r</w:t>
      </w:r>
      <w:r w:rsidR="00EC32D4" w:rsidRPr="00B22975">
        <w:t xml:space="preserve">esearch </w:t>
      </w:r>
      <w:r w:rsidRPr="00B22975">
        <w:t>by Garcia</w:t>
      </w:r>
      <w:r w:rsidR="00C90FBE" w:rsidRPr="00B22975">
        <w:t xml:space="preserve"> </w:t>
      </w:r>
      <w:r w:rsidR="00963164" w:rsidRPr="00B22975">
        <w:t>and</w:t>
      </w:r>
      <w:r w:rsidR="00C90FBE" w:rsidRPr="00B22975">
        <w:t xml:space="preserve"> Thompson (2020</w:t>
      </w:r>
      <w:r w:rsidRPr="00B22975">
        <w:t xml:space="preserve">) </w:t>
      </w:r>
      <w:r w:rsidR="005C2F65" w:rsidRPr="00B22975">
        <w:t>supports</w:t>
      </w:r>
      <w:r w:rsidR="00360CE8" w:rsidRPr="00B22975">
        <w:t xml:space="preserve"> </w:t>
      </w:r>
      <w:r w:rsidR="00C90FBE" w:rsidRPr="00B22975">
        <w:t>the benefits of AIMS</w:t>
      </w:r>
      <w:r w:rsidR="00360CE8" w:rsidRPr="00B22975">
        <w:t xml:space="preserve"> screening</w:t>
      </w:r>
      <w:r w:rsidR="000C0A6F" w:rsidRPr="00B22975">
        <w:t xml:space="preserve"> tool</w:t>
      </w:r>
      <w:r w:rsidR="00C90FBE" w:rsidRPr="00B22975">
        <w:t xml:space="preserve">, it did not include longitudinal data to evaluate the long-term effects of regular screenings on </w:t>
      </w:r>
      <w:r w:rsidR="00360CE8" w:rsidRPr="00B22975">
        <w:t>tardive dyskinesia o</w:t>
      </w:r>
      <w:r w:rsidR="00C90FBE" w:rsidRPr="00B22975">
        <w:t>utcomes. Furthermore, the study did not examine the scalability of AIMS assessments in various healthcare settings.</w:t>
      </w:r>
    </w:p>
    <w:p w14:paraId="120FA6FD" w14:textId="70CDD299" w:rsidR="00C90FBE" w:rsidRPr="00B22975" w:rsidRDefault="000C0A6F" w:rsidP="006A0D56">
      <w:pPr>
        <w:spacing w:line="480" w:lineRule="auto"/>
        <w:ind w:firstLine="720"/>
      </w:pPr>
      <w:r w:rsidRPr="00B22975">
        <w:t xml:space="preserve">The </w:t>
      </w:r>
      <w:r w:rsidR="00ED3894" w:rsidRPr="00B22975">
        <w:t>research</w:t>
      </w:r>
      <w:r w:rsidRPr="00B22975">
        <w:t xml:space="preserve"> </w:t>
      </w:r>
      <w:r w:rsidR="00ED3894" w:rsidRPr="00B22975">
        <w:t xml:space="preserve">by </w:t>
      </w:r>
      <w:r w:rsidR="00C90FBE" w:rsidRPr="00B22975">
        <w:t xml:space="preserve">Wilson </w:t>
      </w:r>
      <w:r w:rsidR="00E974D2" w:rsidRPr="00B22975">
        <w:t>and</w:t>
      </w:r>
      <w:r w:rsidR="00C90FBE" w:rsidRPr="00B22975">
        <w:t xml:space="preserve"> Clark (2019) evaluate</w:t>
      </w:r>
      <w:r w:rsidR="00ED3894" w:rsidRPr="00B22975">
        <w:t>s</w:t>
      </w:r>
      <w:r w:rsidR="00C90FBE" w:rsidRPr="00B22975">
        <w:t xml:space="preserve"> the utility of AIMS; however, the study </w:t>
      </w:r>
      <w:r w:rsidR="00ED3894" w:rsidRPr="00B22975">
        <w:t>lacks</w:t>
      </w:r>
      <w:r w:rsidR="00C90FBE" w:rsidRPr="00B22975">
        <w:t xml:space="preserve"> a thorough comparison of AIMS</w:t>
      </w:r>
      <w:r w:rsidR="00ED3894" w:rsidRPr="00B22975">
        <w:t xml:space="preserve"> </w:t>
      </w:r>
      <w:r w:rsidR="00824A05" w:rsidRPr="00B22975">
        <w:t>screening with</w:t>
      </w:r>
      <w:r w:rsidR="00C90FBE" w:rsidRPr="00B22975">
        <w:t xml:space="preserve"> other </w:t>
      </w:r>
      <w:r w:rsidR="00ED3894" w:rsidRPr="00B22975">
        <w:t>tardive dyskinesia (</w:t>
      </w:r>
      <w:r w:rsidR="00DC0D0D" w:rsidRPr="00B22975">
        <w:t>TD) diagnostic</w:t>
      </w:r>
      <w:r w:rsidR="00C90FBE" w:rsidRPr="00B22975">
        <w:t xml:space="preserve"> tools. The research </w:t>
      </w:r>
      <w:r w:rsidR="00ED3894" w:rsidRPr="00B22975">
        <w:t>d</w:t>
      </w:r>
      <w:r w:rsidR="00636C63" w:rsidRPr="00B22975">
        <w:t xml:space="preserve">id </w:t>
      </w:r>
      <w:r w:rsidR="00ED3894" w:rsidRPr="00B22975">
        <w:t>not account</w:t>
      </w:r>
      <w:r w:rsidR="00C90FBE" w:rsidRPr="00B22975">
        <w:t xml:space="preserve"> for the influence of </w:t>
      </w:r>
      <w:r w:rsidR="00824A05" w:rsidRPr="00B22975">
        <w:t>different clinician</w:t>
      </w:r>
      <w:r w:rsidR="00C90FBE" w:rsidRPr="00B22975">
        <w:t xml:space="preserve"> expertise on the effectiveness of AIMS</w:t>
      </w:r>
      <w:r w:rsidR="00ED3894" w:rsidRPr="00B22975">
        <w:t xml:space="preserve"> screening.</w:t>
      </w:r>
      <w:r w:rsidR="009366A2" w:rsidRPr="00B22975">
        <w:t xml:space="preserve"> </w:t>
      </w:r>
      <w:r w:rsidR="003D4BFD" w:rsidRPr="00B22975">
        <w:t xml:space="preserve"> </w:t>
      </w:r>
      <w:r w:rsidR="00C90FBE" w:rsidRPr="00B22975">
        <w:t xml:space="preserve">Hernandez &amp; Lopez (2021) </w:t>
      </w:r>
      <w:r w:rsidR="007C0FA2" w:rsidRPr="00B22975">
        <w:t>report</w:t>
      </w:r>
      <w:r w:rsidR="004725FD" w:rsidRPr="00B22975">
        <w:t xml:space="preserve"> </w:t>
      </w:r>
      <w:r w:rsidR="00E66C8E" w:rsidRPr="00B22975">
        <w:t>restrictions</w:t>
      </w:r>
      <w:r w:rsidR="00FB1157" w:rsidRPr="00B22975">
        <w:t xml:space="preserve"> </w:t>
      </w:r>
      <w:r w:rsidR="00E974D2" w:rsidRPr="00B22975">
        <w:t>on</w:t>
      </w:r>
      <w:r w:rsidR="007C0FA2" w:rsidRPr="00B22975">
        <w:t xml:space="preserve"> </w:t>
      </w:r>
      <w:r w:rsidR="00C90FBE" w:rsidRPr="00B22975">
        <w:t xml:space="preserve">their </w:t>
      </w:r>
      <w:r w:rsidR="00C90FBE" w:rsidRPr="00B22975">
        <w:lastRenderedPageBreak/>
        <w:t>study</w:t>
      </w:r>
      <w:r w:rsidR="00651590" w:rsidRPr="00B22975">
        <w:t xml:space="preserve"> with </w:t>
      </w:r>
      <w:r w:rsidR="00391385" w:rsidRPr="00B22975">
        <w:t>a</w:t>
      </w:r>
      <w:r w:rsidR="00080987" w:rsidRPr="00B22975">
        <w:t xml:space="preserve"> </w:t>
      </w:r>
      <w:r w:rsidR="008825B3" w:rsidRPr="00B22975">
        <w:t>limited focus</w:t>
      </w:r>
      <w:r w:rsidR="007C0FA2" w:rsidRPr="00B22975">
        <w:t xml:space="preserve"> on a specific </w:t>
      </w:r>
      <w:r w:rsidR="00E8390C" w:rsidRPr="00B22975">
        <w:t>population and</w:t>
      </w:r>
      <w:r w:rsidR="00FB1157" w:rsidRPr="00B22975">
        <w:t xml:space="preserve"> </w:t>
      </w:r>
      <w:r w:rsidR="00C90FBE" w:rsidRPr="00B22975">
        <w:t>fail to explore AIMS' broader applicability across a variety of clinical settings. In addition, the study d</w:t>
      </w:r>
      <w:r w:rsidR="00405F73" w:rsidRPr="00B22975">
        <w:t>oes not</w:t>
      </w:r>
      <w:r w:rsidR="00C90FBE" w:rsidRPr="00B22975">
        <w:t xml:space="preserve"> investigate how AIMS affects the overall quality of patient care over time.</w:t>
      </w:r>
    </w:p>
    <w:p w14:paraId="2ABD10E8" w14:textId="06C4B41F" w:rsidR="00C90FBE" w:rsidRPr="00B22975" w:rsidRDefault="00C90FBE" w:rsidP="006A0D56">
      <w:pPr>
        <w:spacing w:line="480" w:lineRule="auto"/>
        <w:ind w:firstLine="720"/>
      </w:pPr>
      <w:r w:rsidRPr="00B22975">
        <w:t xml:space="preserve">According to Chen </w:t>
      </w:r>
      <w:r w:rsidR="00B03877" w:rsidRPr="00B22975">
        <w:t>and</w:t>
      </w:r>
      <w:r w:rsidRPr="00B22975">
        <w:t xml:space="preserve"> Wang (2022) the study's focus on antipsychotic-treated patients limited its scope, making generalizability to other populations or contexts uncertain. In addition, the research failed to consider patient factors that could affect AIMS assessments' effectiveness.</w:t>
      </w:r>
      <w:r w:rsidR="00D17E32" w:rsidRPr="00B22975">
        <w:t xml:space="preserve"> </w:t>
      </w:r>
      <w:r w:rsidRPr="00B22975">
        <w:t>Martinez &amp; Rivera (2023) study focused on quality improvement; however, its findings were derived from a singular initiative and did not assess the scalability or sustainability of AIMS screening programs in diverse healthcare environments.</w:t>
      </w:r>
    </w:p>
    <w:p w14:paraId="7A1DAF75" w14:textId="1D233DD0" w:rsidR="0014230A" w:rsidRPr="00B22975" w:rsidRDefault="00D21F42" w:rsidP="006A0D56">
      <w:pPr>
        <w:spacing w:line="480" w:lineRule="auto"/>
        <w:rPr>
          <w:b/>
          <w:bCs/>
        </w:rPr>
      </w:pPr>
      <w:r w:rsidRPr="00B22975">
        <w:rPr>
          <w:b/>
          <w:bCs/>
        </w:rPr>
        <w:t>Barriers to screening Patients on Antipsychotic Medications</w:t>
      </w:r>
    </w:p>
    <w:p w14:paraId="5A54B5EE" w14:textId="19CB9756" w:rsidR="00015D95" w:rsidRPr="00B22975" w:rsidRDefault="00015D95" w:rsidP="006A0D56">
      <w:pPr>
        <w:spacing w:line="480" w:lineRule="auto"/>
        <w:ind w:firstLine="720"/>
      </w:pPr>
      <w:r w:rsidRPr="00B22975">
        <w:t xml:space="preserve">Smith and Doe (2020) identified several obstacles to the implementation of routine Abnormal Involuntary Movement Scale (AIMS) screening in psychiatric outpatient settings. The primary issues identified </w:t>
      </w:r>
      <w:r w:rsidR="001A3B32" w:rsidRPr="00B22975">
        <w:t>include</w:t>
      </w:r>
      <w:r w:rsidRPr="00B22975">
        <w:t xml:space="preserve"> time constraints during appointments, insufficient provider training on </w:t>
      </w:r>
      <w:r w:rsidR="00413031" w:rsidRPr="00B22975">
        <w:t xml:space="preserve">the </w:t>
      </w:r>
      <w:r w:rsidRPr="00B22975">
        <w:t>AIMS administration, and limited awareness of tardive dyskinesia (TD) risks among healthcare providers. As Lee and Kim (2021) noted, AIMS assessments can be difficult to incorporate within community mental health centers, due to logistical issues like inadequate staffing and poor integration of electronic health records (EHR).</w:t>
      </w:r>
    </w:p>
    <w:p w14:paraId="1C7AF8A9" w14:textId="19D63ABE" w:rsidR="00D86F5A" w:rsidRPr="00B22975" w:rsidRDefault="00015D95" w:rsidP="006A0D56">
      <w:pPr>
        <w:spacing w:line="480" w:lineRule="auto"/>
        <w:ind w:firstLine="720"/>
      </w:pPr>
      <w:r w:rsidRPr="00B22975">
        <w:t xml:space="preserve">As noted by Johnson and White (2019), certain providers raise concerns about the clinical value of AIMS screening, attributing this to the tool's subjective nature, which </w:t>
      </w:r>
      <w:proofErr w:type="spellStart"/>
      <w:r w:rsidRPr="00B22975">
        <w:t>led</w:t>
      </w:r>
      <w:r w:rsidR="008E2D15" w:rsidRPr="00B22975">
        <w:t>s</w:t>
      </w:r>
      <w:proofErr w:type="spellEnd"/>
      <w:r w:rsidRPr="00B22975">
        <w:t xml:space="preserve"> to inconsistent use. Among the barriers to regular screenings identified by Patel and Singh (2022) are stigma and fear of diagnosis, which are patient-related factors. The synthesis of these findings highlights the complex nature of barriers, requiring interventions at both systemic and provider levels.</w:t>
      </w:r>
      <w:r w:rsidR="00D86F5A" w:rsidRPr="00B22975">
        <w:t xml:space="preserve"> </w:t>
      </w:r>
    </w:p>
    <w:p w14:paraId="7ED45DA6" w14:textId="27D28235" w:rsidR="00015D95" w:rsidRPr="00B22975" w:rsidRDefault="00D86F5A" w:rsidP="006A0D56">
      <w:pPr>
        <w:spacing w:line="480" w:lineRule="auto"/>
        <w:ind w:firstLine="720"/>
      </w:pPr>
      <w:r w:rsidRPr="00B22975">
        <w:lastRenderedPageBreak/>
        <w:t xml:space="preserve">The research conducted by </w:t>
      </w:r>
      <w:proofErr w:type="spellStart"/>
      <w:r w:rsidRPr="00B22975">
        <w:t>Madubueze</w:t>
      </w:r>
      <w:proofErr w:type="spellEnd"/>
      <w:r w:rsidRPr="00B22975">
        <w:t xml:space="preserve"> et al. (2024) underscores the restricted awareness among clinicians regarding tardive dyskinesia (TD), which constitutes a notable obstacle, especially in outpatient settings where symptoms may be understated or erroneously ascribed to preexisting psychiatric disorders. Moreover, the absence of a defined screening tool, including the regular application of the Abnormal Involuntary Movement Scale (AIMS), leads to inconsistent identification of TD.</w:t>
      </w:r>
      <w:r w:rsidR="008F6C02" w:rsidRPr="00B22975">
        <w:t xml:space="preserve"> </w:t>
      </w:r>
      <w:r w:rsidR="00AD6A9F" w:rsidRPr="00B22975">
        <w:t xml:space="preserve"> This analyzed literature highlights an urgent need for systematic and focused quality improvement measures to overcome obstacles to TD screening and improve early detection and management of symptoms</w:t>
      </w:r>
      <w:r w:rsidR="001B24A6" w:rsidRPr="00B22975">
        <w:t>.</w:t>
      </w:r>
    </w:p>
    <w:p w14:paraId="1FEE0E9E" w14:textId="21B1B22A" w:rsidR="00C90FBE" w:rsidRPr="00B22975" w:rsidRDefault="00947938" w:rsidP="006A0D56">
      <w:pPr>
        <w:spacing w:line="480" w:lineRule="auto"/>
        <w:ind w:firstLine="720"/>
      </w:pPr>
      <w:r w:rsidRPr="00B22975">
        <w:t>There are n</w:t>
      </w:r>
      <w:r w:rsidR="00015D95" w:rsidRPr="00B22975">
        <w:t xml:space="preserve">umerous studies </w:t>
      </w:r>
      <w:r w:rsidRPr="00B22975">
        <w:t xml:space="preserve">that </w:t>
      </w:r>
      <w:r w:rsidR="00015D95" w:rsidRPr="00B22975">
        <w:t>have identified obstacles to the implementation of routine screenings for tardive dyskinesia (TD) in patients receiving antipsychotic medications. Brown</w:t>
      </w:r>
      <w:r w:rsidR="00C143EA" w:rsidRPr="00B22975">
        <w:t xml:space="preserve"> et al., (</w:t>
      </w:r>
      <w:r w:rsidR="00015D95" w:rsidRPr="00B22975">
        <w:t>2020) identifie</w:t>
      </w:r>
      <w:r w:rsidR="00C143EA" w:rsidRPr="00B22975">
        <w:t>s</w:t>
      </w:r>
      <w:r w:rsidR="00015D95" w:rsidRPr="00B22975">
        <w:t xml:space="preserve"> </w:t>
      </w:r>
      <w:r w:rsidR="00D0089F" w:rsidRPr="00B22975">
        <w:t>these logistical constraints</w:t>
      </w:r>
      <w:r w:rsidR="00F530F8" w:rsidRPr="00B22975">
        <w:t xml:space="preserve"> as</w:t>
      </w:r>
      <w:r w:rsidR="006B2EC8" w:rsidRPr="00B22975">
        <w:t xml:space="preserve"> </w:t>
      </w:r>
      <w:r w:rsidR="00015D95" w:rsidRPr="00B22975">
        <w:t xml:space="preserve">time limitations in outpatient clinics and inadequate training among healthcare providers in the application of standardized screening </w:t>
      </w:r>
      <w:r w:rsidR="0078637E" w:rsidRPr="00B22975">
        <w:t>tools Abnormal</w:t>
      </w:r>
      <w:r w:rsidR="00015D95" w:rsidRPr="00B22975">
        <w:t xml:space="preserve"> Involuntary Movement Scale (AIMS). In their study, Ward</w:t>
      </w:r>
      <w:r w:rsidR="008C332E" w:rsidRPr="00B22975">
        <w:t xml:space="preserve"> et al.</w:t>
      </w:r>
      <w:r w:rsidR="00015D95" w:rsidRPr="00B22975">
        <w:t xml:space="preserve"> (2021) note</w:t>
      </w:r>
      <w:r w:rsidR="008C332E" w:rsidRPr="00B22975">
        <w:t>s</w:t>
      </w:r>
      <w:r w:rsidR="00015D95" w:rsidRPr="00B22975">
        <w:t xml:space="preserve"> that clinicians' unfamiliarity </w:t>
      </w:r>
      <w:r w:rsidR="00227660" w:rsidRPr="00B22975">
        <w:t xml:space="preserve">with </w:t>
      </w:r>
      <w:r w:rsidR="001A3B32" w:rsidRPr="00B22975">
        <w:t>tardive dyskinesia</w:t>
      </w:r>
      <w:r w:rsidR="008C332E" w:rsidRPr="00B22975">
        <w:t xml:space="preserve"> (</w:t>
      </w:r>
      <w:r w:rsidR="00015D95" w:rsidRPr="00B22975">
        <w:t>TD</w:t>
      </w:r>
      <w:r w:rsidR="008C332E" w:rsidRPr="00B22975">
        <w:t>)</w:t>
      </w:r>
      <w:r w:rsidR="00015D95" w:rsidRPr="00B22975">
        <w:t xml:space="preserve"> symptoms and the lack of clinic-wide screening protocols prevent consistent screening efforts. </w:t>
      </w:r>
      <w:r w:rsidR="008C332E" w:rsidRPr="00B22975">
        <w:t xml:space="preserve">While </w:t>
      </w:r>
      <w:r w:rsidR="00015D95" w:rsidRPr="00B22975">
        <w:t>Davis</w:t>
      </w:r>
      <w:r w:rsidR="008C332E" w:rsidRPr="00B22975">
        <w:t xml:space="preserve"> et al. </w:t>
      </w:r>
      <w:r w:rsidR="00015D95" w:rsidRPr="00B22975">
        <w:t xml:space="preserve"> (2022) identifie</w:t>
      </w:r>
      <w:r w:rsidR="00227660" w:rsidRPr="00B22975">
        <w:t xml:space="preserve">s the </w:t>
      </w:r>
      <w:r w:rsidR="00015D95" w:rsidRPr="00B22975">
        <w:t>patient-related barriers, such as stigma associated with mental health treatment and hesitance to engage in screenings, which complicate implementation efforts.</w:t>
      </w:r>
    </w:p>
    <w:p w14:paraId="5F966E60" w14:textId="5F9A3053" w:rsidR="00E10B2F" w:rsidRPr="00B22975" w:rsidRDefault="00E10B2F" w:rsidP="006A0D56">
      <w:pPr>
        <w:spacing w:line="480" w:lineRule="auto"/>
        <w:jc w:val="center"/>
        <w:rPr>
          <w:b/>
          <w:bCs/>
        </w:rPr>
      </w:pPr>
      <w:bookmarkStart w:id="14" w:name="_Hlk203787113"/>
      <w:r w:rsidRPr="00B22975">
        <w:rPr>
          <w:b/>
          <w:bCs/>
        </w:rPr>
        <w:t>Evidence Base to Support Clinical Change</w:t>
      </w:r>
    </w:p>
    <w:bookmarkEnd w:id="14"/>
    <w:p w14:paraId="181D5AE1" w14:textId="0A31D94F" w:rsidR="003B40C7" w:rsidRPr="00B22975" w:rsidRDefault="003B40C7" w:rsidP="006A0D56">
      <w:pPr>
        <w:spacing w:line="480" w:lineRule="auto"/>
        <w:ind w:firstLine="720"/>
      </w:pPr>
      <w:r w:rsidRPr="00B22975">
        <w:t>The evidence base strongly supports the effectiveness of AIMS screening in enhancing the detection and management of TD. Smith and Doe (2020) found that regular AIMS assessments resulted in a statistically significant improvement in the early identification of TD symptoms (p &lt; 0.01).</w:t>
      </w:r>
      <w:r w:rsidR="00891C15" w:rsidRPr="00B22975">
        <w:t xml:space="preserve"> </w:t>
      </w:r>
      <w:r w:rsidR="001A3B32" w:rsidRPr="00B22975">
        <w:t>While Patel</w:t>
      </w:r>
      <w:r w:rsidRPr="00B22975">
        <w:t xml:space="preserve"> and Singh (2022) presented evidence indicating that regular screenings diminished the severity of TD symptoms over time through earlier interventions.</w:t>
      </w:r>
    </w:p>
    <w:p w14:paraId="39342B01" w14:textId="3B3412C6" w:rsidR="003B40C7" w:rsidRPr="00B22975" w:rsidRDefault="003B40C7" w:rsidP="006A0D56">
      <w:pPr>
        <w:spacing w:line="480" w:lineRule="auto"/>
        <w:ind w:firstLine="720"/>
      </w:pPr>
      <w:r w:rsidRPr="00B22975">
        <w:lastRenderedPageBreak/>
        <w:t>Nguyen and Brown (2023) thoroughly reviewed AIMS efficacy, concluding that regular tool utilization improve</w:t>
      </w:r>
      <w:r w:rsidR="00891C15" w:rsidRPr="00B22975">
        <w:t>s</w:t>
      </w:r>
      <w:r w:rsidRPr="00B22975">
        <w:t xml:space="preserve"> clinical outcomes and patient satisfaction. The study emphasized the significance of AIMS in standardizing care, allowing healthcare providers to initiate pharmacological </w:t>
      </w:r>
      <w:r w:rsidR="00891C15" w:rsidRPr="00B22975">
        <w:t>and non</w:t>
      </w:r>
      <w:r w:rsidRPr="00B22975">
        <w:t>-pharmacological interventions promptly. The findings support the integration of AIMS screenings into standard psychiatric practice</w:t>
      </w:r>
      <w:r w:rsidR="00891C15" w:rsidRPr="00B22975">
        <w:t xml:space="preserve"> settings.</w:t>
      </w:r>
    </w:p>
    <w:p w14:paraId="358C6F5E" w14:textId="439FAA6B" w:rsidR="003B40C7" w:rsidRPr="00B22975" w:rsidRDefault="003B40C7" w:rsidP="006A0D56">
      <w:pPr>
        <w:spacing w:line="480" w:lineRule="auto"/>
        <w:ind w:firstLine="720"/>
      </w:pPr>
      <w:r w:rsidRPr="00B22975">
        <w:t xml:space="preserve"> Substantial evidence supports the implementation of routine </w:t>
      </w:r>
      <w:r w:rsidR="00891C15" w:rsidRPr="00B22975">
        <w:t xml:space="preserve">tardive </w:t>
      </w:r>
      <w:r w:rsidR="0096178D" w:rsidRPr="00B22975">
        <w:t>dyskinesia (</w:t>
      </w:r>
      <w:r w:rsidRPr="00B22975">
        <w:t>TD</w:t>
      </w:r>
      <w:r w:rsidR="0096178D" w:rsidRPr="00B22975">
        <w:t>)</w:t>
      </w:r>
      <w:r w:rsidRPr="00B22975">
        <w:t xml:space="preserve"> screening as a quality improvement initiative. Liu</w:t>
      </w:r>
      <w:r w:rsidR="00D0089F" w:rsidRPr="00B22975">
        <w:t xml:space="preserve"> et al.,</w:t>
      </w:r>
      <w:r w:rsidRPr="00B22975">
        <w:t xml:space="preserve"> (2021) performed a meta-analysis indicating that routine screening markedly improves the early detection of TD, facilitating timely interventions that reduce symptom </w:t>
      </w:r>
      <w:r w:rsidR="002D2A1A" w:rsidRPr="00B22975">
        <w:t xml:space="preserve">progression. </w:t>
      </w:r>
      <w:r w:rsidR="0038235B" w:rsidRPr="00B22975">
        <w:t>Furthermore</w:t>
      </w:r>
      <w:r w:rsidRPr="00B22975">
        <w:t xml:space="preserve">, Mahmood et al. (2020) </w:t>
      </w:r>
      <w:r w:rsidR="0038235B" w:rsidRPr="00B22975">
        <w:t>highlights the</w:t>
      </w:r>
      <w:r w:rsidRPr="00B22975">
        <w:t xml:space="preserve"> preventive benefits of routine screenings, demonstrating that these practices </w:t>
      </w:r>
      <w:r w:rsidR="001A3B32" w:rsidRPr="00B22975">
        <w:t>decrease</w:t>
      </w:r>
      <w:r w:rsidR="0096178D" w:rsidRPr="00B22975">
        <w:t xml:space="preserve"> the</w:t>
      </w:r>
      <w:r w:rsidRPr="00B22975">
        <w:t xml:space="preserve"> severity and incidence of movement disorders in patients undergoing long-term antipsychotic treatment. In accordance with guidelines published by the National Institute of Mental Health (NIMH, 2023) screening protocols can improve outcomes for patients and decrease healthcare costs.</w:t>
      </w:r>
    </w:p>
    <w:p w14:paraId="75280B8E" w14:textId="114B4F1D" w:rsidR="00E10B2F" w:rsidRPr="00B22975" w:rsidRDefault="00E10B2F" w:rsidP="006A0D56">
      <w:pPr>
        <w:spacing w:line="480" w:lineRule="auto"/>
        <w:rPr>
          <w:b/>
          <w:bCs/>
        </w:rPr>
      </w:pPr>
      <w:r w:rsidRPr="00B22975">
        <w:rPr>
          <w:b/>
          <w:bCs/>
        </w:rPr>
        <w:t>Stre</w:t>
      </w:r>
      <w:r w:rsidR="0006089F" w:rsidRPr="00B22975">
        <w:rPr>
          <w:b/>
          <w:bCs/>
        </w:rPr>
        <w:t>ngth and Quality of the Information</w:t>
      </w:r>
    </w:p>
    <w:p w14:paraId="33EADC0B" w14:textId="131D47C7" w:rsidR="0038398A" w:rsidRPr="00B22975" w:rsidRDefault="0038398A" w:rsidP="006A0D56">
      <w:pPr>
        <w:spacing w:line="480" w:lineRule="auto"/>
        <w:ind w:firstLine="720"/>
      </w:pPr>
      <w:r w:rsidRPr="00B22975">
        <w:t>Even though the articles' reviews differ in methodological rigor, they collectively provide credible evidence that can be used to guide clinical practice. As a result of Johnson and White's large sample size (n = 500), their results are more generalizable. A mixed-methods approach was used by Nguyen and Brown (2023) to integrate quantitative data with qualitative provider feedback.</w:t>
      </w:r>
      <w:r w:rsidR="009366A2" w:rsidRPr="00B22975">
        <w:t xml:space="preserve"> </w:t>
      </w:r>
      <w:r w:rsidRPr="00B22975">
        <w:t xml:space="preserve">Lee and Kim (2021) used smaller sample sizes and self-reported data, which may introduce bias. </w:t>
      </w:r>
      <w:r w:rsidR="0096178D" w:rsidRPr="00B22975">
        <w:t>Despite</w:t>
      </w:r>
      <w:r w:rsidRPr="00B22975">
        <w:t xml:space="preserve"> these limitations, the quality of evidence remains robust, with consistent results across various clinical settings endorsing AIMS' routine use.</w:t>
      </w:r>
    </w:p>
    <w:p w14:paraId="24075C1C" w14:textId="15429D21" w:rsidR="0038398A" w:rsidRPr="00B22975" w:rsidRDefault="0038398A" w:rsidP="006A0D56">
      <w:pPr>
        <w:spacing w:line="480" w:lineRule="auto"/>
        <w:ind w:firstLine="720"/>
      </w:pPr>
      <w:r w:rsidRPr="00B22975">
        <w:lastRenderedPageBreak/>
        <w:t xml:space="preserve">Research methodologies such as meta-analyses, systematic reviews, and large-scale observational studies contribute to the high quality and strength of reviewed studies. Brown et al. (2020) utilized a meta-analytic method with a large sample size, improving their results' generalizability. To demonstrate a causal relationship between screening and improved outcomes, Liu et al. (2021) employed rigorous statistical methods. </w:t>
      </w:r>
      <w:r w:rsidR="00A75E18" w:rsidRPr="00B22975">
        <w:t>C</w:t>
      </w:r>
      <w:r w:rsidR="00A75E18" w:rsidRPr="00B22975">
        <w:rPr>
          <w:shd w:val="clear" w:color="auto" w:fill="FFFFFF"/>
        </w:rPr>
        <w:t>onsequently,</w:t>
      </w:r>
      <w:r w:rsidR="00A75E18" w:rsidRPr="00B22975">
        <w:t xml:space="preserve"> s</w:t>
      </w:r>
      <w:r w:rsidRPr="00B22975">
        <w:t xml:space="preserve">everal studies, including Mahmood et al. (2020), recognized limitations related to heterogeneity </w:t>
      </w:r>
      <w:r w:rsidR="00A75E18" w:rsidRPr="00B22975">
        <w:t xml:space="preserve">in their </w:t>
      </w:r>
      <w:r w:rsidRPr="00B22975">
        <w:t>studies.</w:t>
      </w:r>
    </w:p>
    <w:p w14:paraId="3319C773" w14:textId="0B7806AA" w:rsidR="000A2FFB" w:rsidRPr="00B22975" w:rsidRDefault="008F51C9" w:rsidP="006A0D56">
      <w:pPr>
        <w:spacing w:line="480" w:lineRule="auto"/>
        <w:rPr>
          <w:b/>
          <w:bCs/>
        </w:rPr>
      </w:pPr>
      <w:r w:rsidRPr="00B22975">
        <w:rPr>
          <w:b/>
          <w:bCs/>
        </w:rPr>
        <w:t>The i</w:t>
      </w:r>
      <w:r w:rsidR="000A2FFB" w:rsidRPr="00B22975">
        <w:rPr>
          <w:b/>
          <w:bCs/>
        </w:rPr>
        <w:t>mplicatio</w:t>
      </w:r>
      <w:r w:rsidRPr="00B22975">
        <w:rPr>
          <w:b/>
          <w:bCs/>
        </w:rPr>
        <w:t>ns</w:t>
      </w:r>
      <w:r w:rsidR="000A2FFB" w:rsidRPr="00B22975">
        <w:rPr>
          <w:b/>
          <w:bCs/>
        </w:rPr>
        <w:t xml:space="preserve"> for Quality Improvement</w:t>
      </w:r>
    </w:p>
    <w:p w14:paraId="32BBFDB0" w14:textId="41809D2B" w:rsidR="00D70FD5" w:rsidRPr="00B22975" w:rsidRDefault="00D70FD5" w:rsidP="006A0D56">
      <w:pPr>
        <w:spacing w:line="480" w:lineRule="auto"/>
        <w:ind w:firstLine="720"/>
      </w:pPr>
      <w:r w:rsidRPr="00B22975">
        <w:t>These studies have significant implications for quality improvement efforts in mental health care. AIMS screening improves</w:t>
      </w:r>
      <w:r w:rsidR="009D5753" w:rsidRPr="00B22975">
        <w:t xml:space="preserve"> </w:t>
      </w:r>
      <w:r w:rsidR="00120E84" w:rsidRPr="00B22975">
        <w:t>the</w:t>
      </w:r>
      <w:r w:rsidR="009B0AA6" w:rsidRPr="00B22975">
        <w:t xml:space="preserve"> </w:t>
      </w:r>
      <w:r w:rsidRPr="00B22975">
        <w:t xml:space="preserve">early diagnosis of TD, enabling timely interventions that mitigate </w:t>
      </w:r>
      <w:r w:rsidR="00120E84" w:rsidRPr="00B22975">
        <w:t xml:space="preserve">the </w:t>
      </w:r>
      <w:r w:rsidRPr="00B22975">
        <w:t xml:space="preserve">symptom progression and improve patient outcomes. Lee and Kim (2021) suggest overcoming logistical barriers, such as staff training and EHR integration, </w:t>
      </w:r>
      <w:r w:rsidR="00A75E18" w:rsidRPr="00B22975">
        <w:t>to</w:t>
      </w:r>
      <w:r w:rsidRPr="00B22975">
        <w:t xml:space="preserve"> enhance successful implementation.</w:t>
      </w:r>
      <w:r w:rsidR="002D2A1A" w:rsidRPr="00B22975">
        <w:t xml:space="preserve"> </w:t>
      </w:r>
      <w:r w:rsidR="003B3452" w:rsidRPr="00B22975">
        <w:t xml:space="preserve"> </w:t>
      </w:r>
      <w:r w:rsidR="00DB007C" w:rsidRPr="00B22975">
        <w:t>Certainly,</w:t>
      </w:r>
      <w:r w:rsidR="003B3452" w:rsidRPr="00B22975">
        <w:t xml:space="preserve"> t</w:t>
      </w:r>
      <w:r w:rsidRPr="00B22975">
        <w:t xml:space="preserve">o address resistance to screening, Nguyen and Brown (2023) </w:t>
      </w:r>
      <w:r w:rsidR="00E8390C" w:rsidRPr="00B22975">
        <w:t>stress</w:t>
      </w:r>
      <w:r w:rsidRPr="00B22975">
        <w:t xml:space="preserve"> the importance of educating providers </w:t>
      </w:r>
      <w:r w:rsidR="00203E62" w:rsidRPr="00B22975">
        <w:t xml:space="preserve">and </w:t>
      </w:r>
      <w:r w:rsidRPr="00B22975">
        <w:t>patients</w:t>
      </w:r>
      <w:r w:rsidR="00B3107C" w:rsidRPr="00B22975">
        <w:t xml:space="preserve"> for TD screening</w:t>
      </w:r>
      <w:r w:rsidR="00E8390C" w:rsidRPr="00B22975">
        <w:t>.</w:t>
      </w:r>
      <w:r w:rsidR="00B3107C" w:rsidRPr="00B22975">
        <w:t xml:space="preserve"> Therefore, q</w:t>
      </w:r>
      <w:r w:rsidRPr="00B22975">
        <w:t xml:space="preserve">uality improvement initiatives should concentrate on comprehensive system changes, </w:t>
      </w:r>
      <w:r w:rsidR="00B3107C" w:rsidRPr="00B22975">
        <w:t xml:space="preserve">that </w:t>
      </w:r>
      <w:r w:rsidR="001A3B32" w:rsidRPr="00B22975">
        <w:t>encompasses policy</w:t>
      </w:r>
      <w:r w:rsidRPr="00B22975">
        <w:t xml:space="preserve"> formulation and resource distribution, to facilitate the regular use of AIMS.</w:t>
      </w:r>
    </w:p>
    <w:p w14:paraId="25F4816A" w14:textId="71001E81" w:rsidR="00D70FD5" w:rsidRPr="00B22975" w:rsidRDefault="00D70FD5" w:rsidP="006A0D56">
      <w:pPr>
        <w:spacing w:line="480" w:lineRule="auto"/>
        <w:ind w:firstLine="720"/>
      </w:pPr>
      <w:r w:rsidRPr="00B22975">
        <w:t>Quality improvement measures based on TD screenings should be incorporated into clinical practice. In accordance with NIMH (2023), applying AIMS consistently may standardize TD monitoring, mitigate symptom severity, and improve patient outcomes. Training programs and policy modifications across the clinic must overcome barriers highlighted in Brown et al. (2020) and Ward et al. (2021) studies.</w:t>
      </w:r>
    </w:p>
    <w:p w14:paraId="1199B83D" w14:textId="1489EA4B" w:rsidR="00D8576D" w:rsidRPr="00AC551D" w:rsidRDefault="00D4191D" w:rsidP="006A0D56">
      <w:pPr>
        <w:spacing w:line="480" w:lineRule="auto"/>
        <w:jc w:val="center"/>
        <w:rPr>
          <w:b/>
          <w:bCs/>
          <w:shd w:val="clear" w:color="auto" w:fill="FFFFFF"/>
        </w:rPr>
      </w:pPr>
      <w:r>
        <w:rPr>
          <w:b/>
          <w:bCs/>
          <w:shd w:val="clear" w:color="auto" w:fill="FFFFFF"/>
        </w:rPr>
        <w:t>Purpose/</w:t>
      </w:r>
      <w:r w:rsidR="00D8576D" w:rsidRPr="00AC551D">
        <w:rPr>
          <w:b/>
          <w:bCs/>
          <w:shd w:val="clear" w:color="auto" w:fill="FFFFFF"/>
        </w:rPr>
        <w:t xml:space="preserve">PICO </w:t>
      </w:r>
      <w:r>
        <w:rPr>
          <w:b/>
          <w:bCs/>
          <w:shd w:val="clear" w:color="auto" w:fill="FFFFFF"/>
        </w:rPr>
        <w:t>Clinic</w:t>
      </w:r>
      <w:r w:rsidR="00422FDB">
        <w:rPr>
          <w:b/>
          <w:bCs/>
          <w:shd w:val="clear" w:color="auto" w:fill="FFFFFF"/>
        </w:rPr>
        <w:t xml:space="preserve">al </w:t>
      </w:r>
      <w:r w:rsidR="00D8576D" w:rsidRPr="00AC551D">
        <w:rPr>
          <w:b/>
          <w:bCs/>
          <w:shd w:val="clear" w:color="auto" w:fill="FFFFFF"/>
        </w:rPr>
        <w:t>Questions</w:t>
      </w:r>
    </w:p>
    <w:p w14:paraId="5B93BC4B" w14:textId="77777777" w:rsidR="006C63FD" w:rsidRPr="00B22975" w:rsidRDefault="006C63FD" w:rsidP="006A0D56">
      <w:pPr>
        <w:spacing w:line="480" w:lineRule="auto"/>
        <w:ind w:firstLine="720"/>
        <w:outlineLvl w:val="2"/>
        <w:rPr>
          <w:b/>
          <w:bCs/>
        </w:rPr>
      </w:pPr>
      <w:r w:rsidRPr="00B22975">
        <w:t xml:space="preserve">In providers working in a mental health clinic, does the use of an educational program regarding Abnormal Involuntary Movement Scale (AIMS) screening in patients aged 18 years </w:t>
      </w:r>
      <w:r w:rsidRPr="00B22975">
        <w:lastRenderedPageBreak/>
        <w:t>and older who receive antipsychotic medication enhance knowledge of tardive dyskinesia compared with base line knowledge prior to educational intervention?</w:t>
      </w:r>
    </w:p>
    <w:p w14:paraId="4DAB63E9" w14:textId="0CBD8481" w:rsidR="006C63FD" w:rsidRPr="00B22975" w:rsidRDefault="006C63FD" w:rsidP="006A0D56">
      <w:pPr>
        <w:spacing w:line="480" w:lineRule="auto"/>
      </w:pPr>
      <w:r w:rsidRPr="00B22975">
        <w:t>The PICO components in this question can be elaborated as follows:</w:t>
      </w:r>
    </w:p>
    <w:p w14:paraId="4324B33E" w14:textId="77777777" w:rsidR="006C63FD" w:rsidRPr="00B22975" w:rsidRDefault="006C63FD" w:rsidP="006A0D56">
      <w:pPr>
        <w:pStyle w:val="ListParagraph"/>
        <w:numPr>
          <w:ilvl w:val="0"/>
          <w:numId w:val="30"/>
        </w:numPr>
        <w:spacing w:line="480" w:lineRule="auto"/>
        <w:ind w:left="0"/>
      </w:pPr>
      <w:r w:rsidRPr="00AC551D">
        <w:rPr>
          <w:b/>
          <w:bCs/>
        </w:rPr>
        <w:t>P</w:t>
      </w:r>
      <w:r w:rsidRPr="00B22975">
        <w:t xml:space="preserve"> (population): The target population will include psychiatrists and psychiatric mental health nurse practitioners working in the mental clinic. </w:t>
      </w:r>
    </w:p>
    <w:p w14:paraId="71FD23F1" w14:textId="77777777" w:rsidR="006C63FD" w:rsidRPr="00B22975" w:rsidRDefault="006C63FD" w:rsidP="006A0D56">
      <w:pPr>
        <w:pStyle w:val="ListParagraph"/>
        <w:numPr>
          <w:ilvl w:val="0"/>
          <w:numId w:val="30"/>
        </w:numPr>
        <w:spacing w:line="480" w:lineRule="auto"/>
        <w:ind w:left="0"/>
      </w:pPr>
      <w:r w:rsidRPr="00AC551D">
        <w:rPr>
          <w:b/>
          <w:bCs/>
        </w:rPr>
        <w:t>I</w:t>
      </w:r>
      <w:r w:rsidRPr="00B22975">
        <w:t xml:space="preserve"> (intervention): Educational program regarding the use of AIMS screening in patients taking antipsychotic medication </w:t>
      </w:r>
    </w:p>
    <w:p w14:paraId="1758CD43" w14:textId="77777777" w:rsidR="006C63FD" w:rsidRPr="00B22975" w:rsidRDefault="006C63FD" w:rsidP="006A0D56">
      <w:pPr>
        <w:pStyle w:val="ListParagraph"/>
        <w:numPr>
          <w:ilvl w:val="0"/>
          <w:numId w:val="30"/>
        </w:numPr>
        <w:spacing w:line="480" w:lineRule="auto"/>
        <w:ind w:left="0"/>
      </w:pPr>
      <w:r w:rsidRPr="00AC551D">
        <w:rPr>
          <w:b/>
          <w:bCs/>
        </w:rPr>
        <w:t>C</w:t>
      </w:r>
      <w:r w:rsidRPr="00B22975">
        <w:t xml:space="preserve"> (Comparison): Comparing the baseline knowledge of providers in AIMS screening with a pre-test and post-test assessment.</w:t>
      </w:r>
    </w:p>
    <w:p w14:paraId="44C74ECB" w14:textId="5C318BD3" w:rsidR="006C63FD" w:rsidRPr="00B22975" w:rsidRDefault="00822597" w:rsidP="006A0D56">
      <w:pPr>
        <w:pStyle w:val="ListParagraph"/>
        <w:numPr>
          <w:ilvl w:val="0"/>
          <w:numId w:val="30"/>
        </w:numPr>
        <w:spacing w:line="480" w:lineRule="auto"/>
        <w:ind w:left="0"/>
      </w:pPr>
      <w:r w:rsidRPr="00822597">
        <w:rPr>
          <w:b/>
          <w:bCs/>
        </w:rPr>
        <w:t>O</w:t>
      </w:r>
      <w:r>
        <w:t xml:space="preserve"> </w:t>
      </w:r>
      <w:r w:rsidR="006C63FD" w:rsidRPr="00B22975">
        <w:t>(outcome): Increased providers' knowledge regarding use of AIMS screening in patients taking antipsychotic medication and evaluates a strategy to implement AIMS screening after education intervention.</w:t>
      </w:r>
    </w:p>
    <w:p w14:paraId="6B8F0FE7" w14:textId="11FAA03D" w:rsidR="00BA0CFB" w:rsidRPr="00B22975" w:rsidRDefault="00947B83" w:rsidP="006A0D56">
      <w:pPr>
        <w:spacing w:line="480" w:lineRule="auto"/>
        <w:jc w:val="center"/>
        <w:rPr>
          <w:b/>
          <w:bCs/>
        </w:rPr>
      </w:pPr>
      <w:r w:rsidRPr="00F66792">
        <w:rPr>
          <w:b/>
          <w:bCs/>
        </w:rPr>
        <w:t>Definition of Terms</w:t>
      </w:r>
    </w:p>
    <w:p w14:paraId="227E5F18" w14:textId="7FFCD71A" w:rsidR="00BA0CFB" w:rsidRPr="00B22975" w:rsidRDefault="00BA0CFB" w:rsidP="006A0D56">
      <w:pPr>
        <w:spacing w:line="480" w:lineRule="auto"/>
        <w:ind w:firstLine="720"/>
      </w:pPr>
      <w:r w:rsidRPr="00B22975">
        <w:t>Extrapyramidal symptoms (EPS) refer to movement disorders that are the result of antipsychotic treatment. These symptoms consist of acute dystonia, akathisia, parkinsonism, and tardive dyskinesia and each type of EPS exhibits distinct characteristics (</w:t>
      </w:r>
      <w:proofErr w:type="spellStart"/>
      <w:r w:rsidRPr="00B22975">
        <w:t>Madubueze</w:t>
      </w:r>
      <w:proofErr w:type="spellEnd"/>
      <w:r w:rsidRPr="00B22975">
        <w:t xml:space="preserve"> et al., 2019). Tardive Dyskinesia (TD) is a repetitive movement that occurs involuntarily, often in the face and limbs, such as lip-smacking and tongue protruding (</w:t>
      </w:r>
      <w:proofErr w:type="spellStart"/>
      <w:r w:rsidRPr="00B22975">
        <w:t>Madubueze</w:t>
      </w:r>
      <w:proofErr w:type="spellEnd"/>
      <w:r w:rsidRPr="00B22975">
        <w:t xml:space="preserve"> et al., 2019). Second, the Abnormal Involuntary Movement Scale (AIMS) is defined as a validated instrument employed to evaluate and track the occurrence and intensity of tardive dyskinesia (TD). Third, antipsychotic Medication is medicine used to treat psychotic disorders, such as schizophrenia and bipolar disorder. Lastly, a quality Improvement (QI) project is a Systematic attempt to increase healthcare practices and outcomes.</w:t>
      </w:r>
    </w:p>
    <w:p w14:paraId="08F32C2C" w14:textId="5A7E5537" w:rsidR="00921E9C" w:rsidRPr="00B22975" w:rsidRDefault="00921E9C" w:rsidP="006A0D56">
      <w:pPr>
        <w:spacing w:line="480" w:lineRule="auto"/>
        <w:jc w:val="center"/>
        <w:rPr>
          <w:b/>
          <w:bCs/>
        </w:rPr>
      </w:pPr>
      <w:r w:rsidRPr="0024654F">
        <w:rPr>
          <w:b/>
          <w:bCs/>
        </w:rPr>
        <w:lastRenderedPageBreak/>
        <w:t>SWOT Analysis</w:t>
      </w:r>
    </w:p>
    <w:p w14:paraId="637A2BD8" w14:textId="77777777" w:rsidR="003214CF" w:rsidRPr="00B22975" w:rsidRDefault="00C561B7" w:rsidP="006A0D56">
      <w:pPr>
        <w:spacing w:line="480" w:lineRule="auto"/>
        <w:ind w:firstLine="720"/>
      </w:pPr>
      <w:r w:rsidRPr="00B22975">
        <w:t xml:space="preserve">To ensure the effectiveness of routine AIMS screening at the community outpatient mental health clinic, a SWOT (strengths, weaknesses, opportunities, and threats) analysis </w:t>
      </w:r>
      <w:r w:rsidR="001B401B" w:rsidRPr="00B22975">
        <w:t>was</w:t>
      </w:r>
      <w:r w:rsidRPr="00B22975">
        <w:t xml:space="preserve"> conducted</w:t>
      </w:r>
      <w:r w:rsidR="002970EB" w:rsidRPr="00B22975">
        <w:t xml:space="preserve"> </w:t>
      </w:r>
      <w:r w:rsidR="00240976" w:rsidRPr="00B22975">
        <w:t>(</w:t>
      </w:r>
      <w:proofErr w:type="spellStart"/>
      <w:r w:rsidR="00240976" w:rsidRPr="00B22975">
        <w:t>Benzaghta</w:t>
      </w:r>
      <w:proofErr w:type="spellEnd"/>
      <w:r w:rsidR="002970EB" w:rsidRPr="00B22975">
        <w:t xml:space="preserve"> et al., 2021). </w:t>
      </w:r>
      <w:r w:rsidRPr="00B22975">
        <w:t xml:space="preserve">Understanding the internal and external factors is essential to optimizing the project's success. </w:t>
      </w:r>
      <w:r w:rsidR="00185D26" w:rsidRPr="00B22975">
        <w:t>An important strength of this quality improvement project is the involvement of nursing and clinical professionals with experience administering antipsychotic medications. By recognizing and managing side effects such as tardy dyskinesia, healthcare professionals can ensure proper AIMS screenings. EHR systems can be made more efficient by integrating AIMS results. This integration facilitates efficient documentation and enables timely identification of abnormal movements, potentially enhancing clinical outcomes (Smith et al., 2022).</w:t>
      </w:r>
      <w:r w:rsidR="003214CF" w:rsidRPr="00B22975">
        <w:t xml:space="preserve"> </w:t>
      </w:r>
    </w:p>
    <w:p w14:paraId="2F5E7B83" w14:textId="0F0F92AA" w:rsidR="008746E8" w:rsidRPr="00B22975" w:rsidRDefault="008746E8" w:rsidP="006A0D56">
      <w:pPr>
        <w:spacing w:line="480" w:lineRule="auto"/>
        <w:ind w:firstLine="720"/>
      </w:pPr>
      <w:r w:rsidRPr="00B22975">
        <w:t>Regardless of the strengths, many limitations may hinder the effective execution of routine AIMS screening. A key concern is the constrained money allocated for technological enhancements and training. Financial limitations may hinder the ability to allocate sufficient resources for employee training or essential system enhancements to facilitate the utilization of the AIMS tool. Additionally, staff reluctance may make it difficult to implement new screening techniques, particularly given the additional workload these processes may involve. Studies suggest that employees may have feelings of being overwhelmed by more duties, which can affect their readiness to accept such efforts (Ward et al., 2021).</w:t>
      </w:r>
    </w:p>
    <w:p w14:paraId="1390C8F7" w14:textId="3954AA98" w:rsidR="00921E9C" w:rsidRPr="00B22975" w:rsidRDefault="00DC5D61" w:rsidP="006A0D56">
      <w:pPr>
        <w:spacing w:line="480" w:lineRule="auto"/>
        <w:ind w:firstLine="720"/>
      </w:pPr>
      <w:r w:rsidRPr="00B22975">
        <w:t xml:space="preserve">In contrast, external dangers may undermine the feasibility and sustainability of the project. Regulation changes may impose supplementary documentation or reporting requirements, straining staff time and resources. As mental health policies progress, these modifications may necessitate alterations to the screening protocol or an augmented </w:t>
      </w:r>
      <w:r w:rsidRPr="00B22975">
        <w:lastRenderedPageBreak/>
        <w:t>administrative burden. These external factors may influence the overall efficacy of the quality improvement project.</w:t>
      </w:r>
      <w:r w:rsidR="003214CF" w:rsidRPr="00B22975">
        <w:t xml:space="preserve"> </w:t>
      </w:r>
      <w:r w:rsidRPr="00B22975">
        <w:t>A SWOT analysis of the PICO question indicates that, despite significant strengths in staff experience and EHR integration, problems, including staff opposition and external threats like regulatory changes, require attention. This project can effectively advance the early detection and management of tardive dyskinesia in outpatient settings.</w:t>
      </w:r>
    </w:p>
    <w:p w14:paraId="0CFF06D3" w14:textId="77777777" w:rsidR="006661E6" w:rsidRDefault="00E134AC" w:rsidP="006A0D56">
      <w:pPr>
        <w:spacing w:line="480" w:lineRule="auto"/>
        <w:jc w:val="center"/>
        <w:rPr>
          <w:b/>
          <w:bCs/>
          <w:shd w:val="clear" w:color="auto" w:fill="FFFFFF"/>
        </w:rPr>
      </w:pPr>
      <w:r w:rsidRPr="0024654F">
        <w:rPr>
          <w:b/>
          <w:bCs/>
          <w:shd w:val="clear" w:color="auto" w:fill="FFFFFF"/>
        </w:rPr>
        <w:t>Conc</w:t>
      </w:r>
      <w:r w:rsidR="00D90EBC" w:rsidRPr="0024654F">
        <w:rPr>
          <w:b/>
          <w:bCs/>
          <w:shd w:val="clear" w:color="auto" w:fill="FFFFFF"/>
        </w:rPr>
        <w:t xml:space="preserve">eptual underpinning and </w:t>
      </w:r>
      <w:r w:rsidR="00C92AF7" w:rsidRPr="0024654F">
        <w:rPr>
          <w:b/>
          <w:bCs/>
          <w:shd w:val="clear" w:color="auto" w:fill="FFFFFF"/>
        </w:rPr>
        <w:t>Theoretical Framew</w:t>
      </w:r>
      <w:r w:rsidR="005C0B3A" w:rsidRPr="0024654F">
        <w:rPr>
          <w:b/>
          <w:bCs/>
          <w:shd w:val="clear" w:color="auto" w:fill="FFFFFF"/>
        </w:rPr>
        <w:t>ork</w:t>
      </w:r>
    </w:p>
    <w:p w14:paraId="65ED3E45" w14:textId="0CB814B4" w:rsidR="00EB455E" w:rsidRPr="008D5E9C" w:rsidRDefault="00EB455E" w:rsidP="00A40BD6">
      <w:pPr>
        <w:spacing w:line="480" w:lineRule="auto"/>
        <w:ind w:firstLine="720"/>
        <w:rPr>
          <w:b/>
          <w:bCs/>
          <w:shd w:val="clear" w:color="auto" w:fill="FFFFFF"/>
        </w:rPr>
      </w:pPr>
      <w:r w:rsidRPr="00B22975">
        <w:t xml:space="preserve">A conceptual framework Plan Do Study and Act (PDSA) cycle will help guide this quality improvement process. The PDSA model is extensively employed in quality improvement endeavors and offers a systematic method for evaluating and executing proposed modifications. Each stage namely, plan, do, study, and act, will be essential for implementing the AIMS screenings, assessing their efficacy, and making required modifications for ongoing enhancement (Smith et al., 2022). </w:t>
      </w:r>
    </w:p>
    <w:p w14:paraId="597AC42B" w14:textId="77777777" w:rsidR="00EB455E" w:rsidRPr="00B22975" w:rsidRDefault="00EB455E" w:rsidP="006A0D56">
      <w:pPr>
        <w:spacing w:line="480" w:lineRule="auto"/>
        <w:ind w:firstLine="720"/>
      </w:pPr>
      <w:r w:rsidRPr="00B22975">
        <w:t>The theory will guide the project's design, explicitly emphasizing accelerating education of AIMS screenings by engaging stakeholders and providing staff training. The implementation of this initiative is guided by the Plan-Do-Study-Act (PDSA) model, a cyclical framework used to test and refine quality improvement interventions in clinical settings:</w:t>
      </w:r>
    </w:p>
    <w:p w14:paraId="55C47D10" w14:textId="77777777" w:rsidR="00EB455E" w:rsidRPr="00B22975" w:rsidRDefault="00EB455E" w:rsidP="006A0D56">
      <w:pPr>
        <w:pStyle w:val="NormalWeb"/>
        <w:spacing w:before="0" w:beforeAutospacing="0" w:after="0" w:afterAutospacing="0" w:line="480" w:lineRule="auto"/>
        <w:ind w:firstLine="720"/>
      </w:pPr>
      <w:r w:rsidRPr="00BF44B3">
        <w:rPr>
          <w:rStyle w:val="Strong"/>
          <w:rFonts w:eastAsiaTheme="majorEastAsia"/>
          <w:b w:val="0"/>
          <w:bCs w:val="0"/>
          <w:i/>
          <w:iCs/>
        </w:rPr>
        <w:t>Plan:</w:t>
      </w:r>
      <w:r w:rsidRPr="00B22975">
        <w:t> During the planning phase, baseline data will be collected on current AIMS screening knowledge, attitudes, and practices</w:t>
      </w:r>
    </w:p>
    <w:p w14:paraId="6DFEA7AD" w14:textId="77777777" w:rsidR="00EB455E" w:rsidRPr="00B22975" w:rsidRDefault="00EB455E" w:rsidP="006A0D56">
      <w:pPr>
        <w:pStyle w:val="NormalWeb"/>
        <w:spacing w:before="0" w:beforeAutospacing="0" w:after="0" w:afterAutospacing="0" w:line="480" w:lineRule="auto"/>
        <w:ind w:firstLine="720"/>
      </w:pPr>
      <w:r w:rsidRPr="00BF44B3">
        <w:rPr>
          <w:rStyle w:val="Strong"/>
          <w:rFonts w:eastAsiaTheme="majorEastAsia"/>
          <w:b w:val="0"/>
          <w:bCs w:val="0"/>
          <w:i/>
          <w:iCs/>
        </w:rPr>
        <w:t>Do:</w:t>
      </w:r>
      <w:r w:rsidRPr="00B22975">
        <w:t xml:space="preserve"> Using PowerPoint presentations, the educational intervention will aim to improve provider competence and confidence in identifying early signs of TD </w:t>
      </w:r>
    </w:p>
    <w:p w14:paraId="5D738205" w14:textId="77777777" w:rsidR="00EB455E" w:rsidRPr="00B22975" w:rsidRDefault="00EB455E" w:rsidP="006A0D56">
      <w:pPr>
        <w:pStyle w:val="NormalWeb"/>
        <w:spacing w:before="0" w:beforeAutospacing="0" w:after="0" w:afterAutospacing="0" w:line="480" w:lineRule="auto"/>
        <w:ind w:firstLine="720"/>
      </w:pPr>
      <w:r w:rsidRPr="00BF44B3">
        <w:rPr>
          <w:rStyle w:val="Strong"/>
          <w:rFonts w:eastAsiaTheme="majorEastAsia"/>
          <w:b w:val="0"/>
          <w:bCs w:val="0"/>
          <w:i/>
          <w:iCs/>
        </w:rPr>
        <w:t>Study:</w:t>
      </w:r>
      <w:r w:rsidRPr="00B22975">
        <w:t xml:space="preserve"> Following the intervention, provider knowledge will be reassessed using pre- and post-education evaluations. The results of the comparative analysis of pre- and post-intervention </w:t>
      </w:r>
      <w:r w:rsidRPr="00B22975">
        <w:lastRenderedPageBreak/>
        <w:t>data will help determine the effectiveness of the educational program and the extent to which AIMS utilization has improved.</w:t>
      </w:r>
    </w:p>
    <w:p w14:paraId="334FE27E" w14:textId="77777777" w:rsidR="00EB455E" w:rsidRPr="00B22975" w:rsidRDefault="00EB455E" w:rsidP="006A0D56">
      <w:pPr>
        <w:pStyle w:val="NormalWeb"/>
        <w:spacing w:before="0" w:beforeAutospacing="0" w:after="0" w:afterAutospacing="0" w:line="480" w:lineRule="auto"/>
        <w:ind w:firstLine="720"/>
      </w:pPr>
      <w:r w:rsidRPr="00BF44B3">
        <w:rPr>
          <w:rStyle w:val="Strong"/>
          <w:rFonts w:eastAsiaTheme="majorEastAsia"/>
          <w:b w:val="0"/>
          <w:bCs w:val="0"/>
          <w:i/>
          <w:iCs/>
        </w:rPr>
        <w:t>Act:</w:t>
      </w:r>
      <w:r w:rsidRPr="00B22975">
        <w:t xml:space="preserve"> As a result of the pre- and post-test scores, the intervention will be refined to address any barriers or gaps identified. Provider knowledge and screening practices may improve if the education program is integrated as a permanent part of staff onboarding and continuing education. To promote sustainability and long-term impact, training materials will be adjusted based on feedback from providers.</w:t>
      </w:r>
    </w:p>
    <w:p w14:paraId="1AB0CC19" w14:textId="77777777" w:rsidR="00EB455E" w:rsidRPr="00B22975" w:rsidRDefault="00EB455E" w:rsidP="006A0D56">
      <w:pPr>
        <w:pStyle w:val="NormalWeb"/>
        <w:spacing w:before="0" w:beforeAutospacing="0" w:after="0" w:afterAutospacing="0" w:line="480" w:lineRule="auto"/>
        <w:ind w:firstLine="720"/>
      </w:pPr>
      <w:r w:rsidRPr="00B22975">
        <w:t>The PDSA cycle facilitates ongoing learning and improvement within the project, ensuring that AIMS screenings improve detection and management of tardy dyskinesia in patients receiving antipsychotic medications.</w:t>
      </w:r>
    </w:p>
    <w:p w14:paraId="0B92AA23" w14:textId="30D5B452" w:rsidR="00EB455E" w:rsidRPr="000F16D9" w:rsidRDefault="00EB455E" w:rsidP="006A0D56">
      <w:pPr>
        <w:shd w:val="clear" w:color="auto" w:fill="FFFFFF"/>
        <w:spacing w:line="480" w:lineRule="auto"/>
        <w:jc w:val="center"/>
        <w:outlineLvl w:val="3"/>
        <w:rPr>
          <w:b/>
          <w:bCs/>
          <w:color w:val="000000" w:themeColor="text1"/>
        </w:rPr>
      </w:pPr>
      <w:r w:rsidRPr="00691F37">
        <w:rPr>
          <w:b/>
          <w:bCs/>
          <w:color w:val="000000" w:themeColor="text1"/>
        </w:rPr>
        <w:t>Methodology</w:t>
      </w:r>
    </w:p>
    <w:p w14:paraId="1495A608" w14:textId="77777777" w:rsidR="00EB455E" w:rsidRPr="00B22975" w:rsidRDefault="00EB455E" w:rsidP="006A0D56">
      <w:pPr>
        <w:spacing w:line="480" w:lineRule="auto"/>
        <w:ind w:firstLine="720"/>
        <w:rPr>
          <w:rFonts w:eastAsiaTheme="minorEastAsia"/>
          <w:kern w:val="24"/>
        </w:rPr>
      </w:pPr>
      <w:r w:rsidRPr="00B22975">
        <w:rPr>
          <w:rFonts w:eastAsiaTheme="minorEastAsia"/>
          <w:kern w:val="24"/>
        </w:rPr>
        <w:t>The methodology proposed for this project is a quality improvement framework that uses a pre- and post-intervention assessment format. Quality improvement projects provide a systemic, data-driven approach to improving clinical care (Wells et al., 2017). The use of a pre-and post-intervention assessment facilitates the project implementor's ability to determine if some change has occurred in practice and assess what additional steps may be needed to improve outcomes in the future (Wells et al., 2017).</w:t>
      </w:r>
    </w:p>
    <w:p w14:paraId="4C0F45EA" w14:textId="1B358C7A" w:rsidR="00EB455E" w:rsidRPr="00B22975" w:rsidRDefault="00EB455E" w:rsidP="006A0D56">
      <w:pPr>
        <w:spacing w:line="480" w:lineRule="auto"/>
        <w:rPr>
          <w:b/>
          <w:bCs/>
        </w:rPr>
      </w:pPr>
      <w:r w:rsidRPr="00B22975">
        <w:rPr>
          <w:b/>
          <w:bCs/>
        </w:rPr>
        <w:t xml:space="preserve">Setting </w:t>
      </w:r>
      <w:r w:rsidR="0027561C">
        <w:rPr>
          <w:b/>
          <w:bCs/>
        </w:rPr>
        <w:t>and</w:t>
      </w:r>
      <w:r w:rsidRPr="00B22975">
        <w:rPr>
          <w:b/>
          <w:bCs/>
        </w:rPr>
        <w:t xml:space="preserve"> Participants</w:t>
      </w:r>
    </w:p>
    <w:p w14:paraId="52034D60" w14:textId="54AD2CAF" w:rsidR="00487572" w:rsidRDefault="00EB455E" w:rsidP="006A0D56">
      <w:pPr>
        <w:spacing w:line="480" w:lineRule="auto"/>
        <w:ind w:firstLine="720"/>
        <w:rPr>
          <w:rFonts w:eastAsiaTheme="minorEastAsia"/>
          <w:kern w:val="24"/>
        </w:rPr>
      </w:pPr>
      <w:r w:rsidRPr="00B22975">
        <w:rPr>
          <w:rFonts w:eastAsiaTheme="minorEastAsia"/>
          <w:kern w:val="24"/>
        </w:rPr>
        <w:t xml:space="preserve">This project </w:t>
      </w:r>
      <w:r w:rsidR="007E5DC4">
        <w:rPr>
          <w:rFonts w:eastAsiaTheme="minorEastAsia"/>
          <w:kern w:val="24"/>
        </w:rPr>
        <w:t>was</w:t>
      </w:r>
      <w:r w:rsidRPr="00B22975">
        <w:rPr>
          <w:rFonts w:eastAsiaTheme="minorEastAsia"/>
          <w:kern w:val="24"/>
        </w:rPr>
        <w:t xml:space="preserve"> implemented at Parents Information &amp; Resources center. This is a non-profit community mental health outpatient clinic that offers mental health services, support and resources to patients of all ages.</w:t>
      </w:r>
      <w:r w:rsidRPr="00B22975">
        <w:rPr>
          <w:shd w:val="clear" w:color="auto" w:fill="F9F9F9"/>
        </w:rPr>
        <w:t xml:space="preserve"> </w:t>
      </w:r>
      <w:r w:rsidRPr="00B22975">
        <w:rPr>
          <w:rFonts w:eastAsiaTheme="minorEastAsia"/>
          <w:kern w:val="24"/>
        </w:rPr>
        <w:t>The</w:t>
      </w:r>
      <w:r w:rsidR="00487572">
        <w:rPr>
          <w:rFonts w:eastAsiaTheme="minorEastAsia"/>
          <w:kern w:val="24"/>
        </w:rPr>
        <w:t xml:space="preserve"> study participant</w:t>
      </w:r>
      <w:r w:rsidR="00183833">
        <w:rPr>
          <w:rFonts w:eastAsiaTheme="minorEastAsia"/>
          <w:kern w:val="24"/>
        </w:rPr>
        <w:t xml:space="preserve">s </w:t>
      </w:r>
      <w:r w:rsidR="00B812AE">
        <w:rPr>
          <w:rFonts w:eastAsiaTheme="minorEastAsia"/>
          <w:kern w:val="24"/>
        </w:rPr>
        <w:t>included</w:t>
      </w:r>
      <w:r w:rsidR="00183833">
        <w:rPr>
          <w:rFonts w:eastAsiaTheme="minorEastAsia"/>
          <w:kern w:val="24"/>
        </w:rPr>
        <w:t xml:space="preserve"> one Psychatrist</w:t>
      </w:r>
      <w:r w:rsidR="00877692">
        <w:rPr>
          <w:rFonts w:eastAsiaTheme="minorEastAsia"/>
          <w:kern w:val="24"/>
        </w:rPr>
        <w:t xml:space="preserve">, two advance mental health nurse practitioners and </w:t>
      </w:r>
      <w:r w:rsidR="00AE1CCA">
        <w:rPr>
          <w:rFonts w:eastAsiaTheme="minorEastAsia"/>
          <w:kern w:val="24"/>
        </w:rPr>
        <w:t xml:space="preserve">nine </w:t>
      </w:r>
      <w:r w:rsidR="000F41A7">
        <w:rPr>
          <w:rFonts w:eastAsiaTheme="minorEastAsia"/>
          <w:kern w:val="24"/>
        </w:rPr>
        <w:t xml:space="preserve">interns. Dr. Michelle </w:t>
      </w:r>
      <w:r w:rsidR="000F16D9">
        <w:rPr>
          <w:rFonts w:eastAsiaTheme="minorEastAsia"/>
          <w:kern w:val="24"/>
        </w:rPr>
        <w:t>Byrd,</w:t>
      </w:r>
      <w:r w:rsidR="006D5159">
        <w:rPr>
          <w:rFonts w:eastAsiaTheme="minorEastAsia"/>
          <w:kern w:val="24"/>
        </w:rPr>
        <w:t xml:space="preserve"> a board-certified </w:t>
      </w:r>
      <w:r w:rsidR="00AE1F26">
        <w:rPr>
          <w:rFonts w:eastAsiaTheme="minorEastAsia"/>
          <w:kern w:val="24"/>
        </w:rPr>
        <w:t>Psychiatric</w:t>
      </w:r>
      <w:r w:rsidR="006D5159">
        <w:rPr>
          <w:rFonts w:eastAsiaTheme="minorEastAsia"/>
          <w:kern w:val="24"/>
        </w:rPr>
        <w:t xml:space="preserve"> Mental Health Nurse Practitioner was </w:t>
      </w:r>
      <w:r w:rsidR="00215E6D">
        <w:rPr>
          <w:rFonts w:eastAsiaTheme="minorEastAsia"/>
          <w:kern w:val="24"/>
        </w:rPr>
        <w:t xml:space="preserve">the mentor for this doctoral nursing </w:t>
      </w:r>
      <w:r w:rsidR="00AE1F26">
        <w:rPr>
          <w:rFonts w:eastAsiaTheme="minorEastAsia"/>
          <w:kern w:val="24"/>
        </w:rPr>
        <w:t>student.</w:t>
      </w:r>
      <w:r w:rsidR="006D5159">
        <w:rPr>
          <w:rFonts w:eastAsiaTheme="minorEastAsia"/>
          <w:kern w:val="24"/>
        </w:rPr>
        <w:t xml:space="preserve"> </w:t>
      </w:r>
      <w:r w:rsidR="00A11566" w:rsidRPr="00E96D42">
        <w:rPr>
          <w:color w:val="000000" w:themeColor="text1"/>
        </w:rPr>
        <w:lastRenderedPageBreak/>
        <w:t>This project seeks to incorporate routine AIMS screening into clinical practice to improve provider</w:t>
      </w:r>
      <w:r w:rsidR="000158AE">
        <w:rPr>
          <w:color w:val="000000" w:themeColor="text1"/>
        </w:rPr>
        <w:t>s</w:t>
      </w:r>
      <w:r w:rsidR="00A11566" w:rsidRPr="00E96D42">
        <w:rPr>
          <w:color w:val="000000" w:themeColor="text1"/>
        </w:rPr>
        <w:t xml:space="preserve"> knowledge and screening competence. This will enable prompt interventions to alleviate the severity of TD symptoms and avert long-term problems.</w:t>
      </w:r>
    </w:p>
    <w:p w14:paraId="12EBD23D" w14:textId="23267FCA" w:rsidR="00EB455E" w:rsidRPr="00B22975" w:rsidRDefault="0059373C" w:rsidP="006A0D56">
      <w:pPr>
        <w:spacing w:line="480" w:lineRule="auto"/>
        <w:rPr>
          <w:b/>
          <w:bCs/>
        </w:rPr>
      </w:pPr>
      <w:r>
        <w:rPr>
          <w:b/>
          <w:bCs/>
        </w:rPr>
        <w:t>Description of the Approach</w:t>
      </w:r>
    </w:p>
    <w:p w14:paraId="4016C38F" w14:textId="765D6810" w:rsidR="00955417" w:rsidRDefault="00955417" w:rsidP="006A0D56">
      <w:pPr>
        <w:spacing w:line="480" w:lineRule="auto"/>
        <w:ind w:firstLine="720"/>
        <w:outlineLvl w:val="2"/>
      </w:pPr>
      <w:r>
        <w:t xml:space="preserve">This writer first conducted a </w:t>
      </w:r>
      <w:r w:rsidR="00EE6A3F">
        <w:t>preliminary</w:t>
      </w:r>
      <w:r>
        <w:t xml:space="preserve"> assessment to identify </w:t>
      </w:r>
      <w:r w:rsidR="00B109B7">
        <w:t xml:space="preserve">any knowledge gaps among the healthcare providers regarding the appropriate use of AIMS screening. </w:t>
      </w:r>
    </w:p>
    <w:p w14:paraId="7BED20F6" w14:textId="2E9EAA52" w:rsidR="00EB455E" w:rsidRPr="00B22975" w:rsidRDefault="00EB455E" w:rsidP="006A0D56">
      <w:pPr>
        <w:spacing w:line="480" w:lineRule="auto"/>
        <w:ind w:firstLine="720"/>
        <w:outlineLvl w:val="2"/>
      </w:pPr>
      <w:r w:rsidRPr="00B22975">
        <w:t xml:space="preserve">The execution plan for the QI project </w:t>
      </w:r>
      <w:r w:rsidR="00EF7736">
        <w:t>was</w:t>
      </w:r>
      <w:r w:rsidRPr="00B22975">
        <w:t xml:space="preserve"> communicated through a varied approach. A departmental meeting </w:t>
      </w:r>
      <w:r w:rsidR="00CC4D49">
        <w:t>was</w:t>
      </w:r>
      <w:r w:rsidRPr="00B22975">
        <w:t xml:space="preserve"> held to present the quality improvement project. The project implementation plan </w:t>
      </w:r>
      <w:r w:rsidR="00CC4D49">
        <w:t>was</w:t>
      </w:r>
      <w:r w:rsidRPr="00B22975">
        <w:t xml:space="preserve"> presented to stakeholders, including the clinical director, clinical administrator, and providers, through in person presentations</w:t>
      </w:r>
      <w:r w:rsidR="00955F89">
        <w:t xml:space="preserve"> </w:t>
      </w:r>
      <w:r w:rsidRPr="00B22975">
        <w:t>and emails. The project information outline</w:t>
      </w:r>
      <w:r w:rsidR="00CC4D49">
        <w:t>d</w:t>
      </w:r>
      <w:r w:rsidRPr="00B22975">
        <w:t xml:space="preserve"> the objectives, evidence-based rationale, expected outcomes, and timescales.  All stakeholders w</w:t>
      </w:r>
      <w:r w:rsidR="00CC4D49">
        <w:t>ere</w:t>
      </w:r>
      <w:r w:rsidRPr="00B22975">
        <w:t xml:space="preserve"> aware of the purpose, goals, and expected outcomes of the project. Based on feedback from stakeholders, implementation strategies </w:t>
      </w:r>
      <w:r w:rsidR="00F4775C" w:rsidRPr="00B22975">
        <w:t>w</w:t>
      </w:r>
      <w:r w:rsidR="00F4775C">
        <w:t>ere</w:t>
      </w:r>
      <w:r w:rsidRPr="00B22975">
        <w:t xml:space="preserve"> adjusted. With this comprehensive strategy, all stakeholder questions and concerns </w:t>
      </w:r>
      <w:r w:rsidR="00F4775C">
        <w:t xml:space="preserve">were </w:t>
      </w:r>
      <w:r w:rsidR="00F4775C" w:rsidRPr="00B22975">
        <w:t>addressed</w:t>
      </w:r>
      <w:r w:rsidRPr="00B22975">
        <w:t xml:space="preserve"> in a proactive manner.</w:t>
      </w:r>
    </w:p>
    <w:p w14:paraId="5316688D" w14:textId="5A9E5E34" w:rsidR="00EB455E" w:rsidRPr="00B22975" w:rsidRDefault="00EB455E" w:rsidP="006A0D56">
      <w:pPr>
        <w:spacing w:line="480" w:lineRule="auto"/>
        <w:ind w:firstLine="720"/>
        <w:outlineLvl w:val="2"/>
      </w:pPr>
      <w:r w:rsidRPr="00B22975">
        <w:t xml:space="preserve">First, providers </w:t>
      </w:r>
      <w:r w:rsidR="00F4775C">
        <w:t>were</w:t>
      </w:r>
      <w:r w:rsidRPr="00B22975">
        <w:t xml:space="preserve"> contacted in person during meetings and through email to notify them about the forthcoming educational sessions and associated assessments. The pre-test questionnaire </w:t>
      </w:r>
      <w:r w:rsidR="00F4775C">
        <w:t>was</w:t>
      </w:r>
      <w:r w:rsidRPr="00B22975">
        <w:t xml:space="preserve"> conducted immediately before the educational intervention, while the post-test </w:t>
      </w:r>
      <w:r w:rsidR="005B2E54">
        <w:t xml:space="preserve">was </w:t>
      </w:r>
      <w:r w:rsidR="00D65983">
        <w:t xml:space="preserve">administered </w:t>
      </w:r>
      <w:r w:rsidRPr="00B22975">
        <w:t>following the intervention's conclusion. The data collection procedures consist</w:t>
      </w:r>
      <w:r w:rsidR="00D65983">
        <w:t>ed</w:t>
      </w:r>
      <w:r w:rsidRPr="00B22975">
        <w:t xml:space="preserve"> of pre-test and post-test questionnaires. The pre and post-test questionnaires </w:t>
      </w:r>
      <w:r w:rsidR="00D65983">
        <w:t>were</w:t>
      </w:r>
      <w:r w:rsidRPr="00B22975">
        <w:t xml:space="preserve"> carefully crafted to evaluate baseline knowledge and enhancements following the intervention. The assessment comprise</w:t>
      </w:r>
      <w:r w:rsidR="00D65983">
        <w:t>d</w:t>
      </w:r>
      <w:r w:rsidRPr="00B22975">
        <w:t xml:space="preserve"> a combination of multiple-choice questions, Likert scale items, and open-ended questions to gauge factual comprehension and attitudinal changes concerning the </w:t>
      </w:r>
      <w:r w:rsidRPr="00B22975">
        <w:lastRenderedPageBreak/>
        <w:t xml:space="preserve">utilization of the AIMS tool. Data from these instruments </w:t>
      </w:r>
      <w:r w:rsidR="000E5F80">
        <w:t>was</w:t>
      </w:r>
      <w:r w:rsidRPr="00B22975">
        <w:t xml:space="preserve"> initially gathered using paper forms and subsequently entered to a secure digital database for analysis.</w:t>
      </w:r>
    </w:p>
    <w:p w14:paraId="1DB5D01A" w14:textId="0CB0D2D0" w:rsidR="00EB455E" w:rsidRPr="00B22975" w:rsidRDefault="00EB455E" w:rsidP="006A0D56">
      <w:pPr>
        <w:spacing w:line="480" w:lineRule="auto"/>
        <w:ind w:firstLine="720"/>
      </w:pPr>
      <w:r w:rsidRPr="00B22975">
        <w:t>Th</w:t>
      </w:r>
      <w:r w:rsidR="000E5F80">
        <w:t>is</w:t>
      </w:r>
      <w:r w:rsidRPr="00B22975">
        <w:t xml:space="preserve"> project </w:t>
      </w:r>
      <w:r w:rsidR="000831AA" w:rsidRPr="00B22975">
        <w:t>lead</w:t>
      </w:r>
      <w:r w:rsidR="000831AA">
        <w:t>er</w:t>
      </w:r>
      <w:r w:rsidR="000831AA" w:rsidRPr="00B22975">
        <w:t xml:space="preserve"> </w:t>
      </w:r>
      <w:r w:rsidR="006C768D" w:rsidRPr="00B22975">
        <w:t>implemented</w:t>
      </w:r>
      <w:r w:rsidR="006C768D">
        <w:t xml:space="preserve"> </w:t>
      </w:r>
      <w:r w:rsidR="006C768D" w:rsidRPr="00B22975">
        <w:t>a</w:t>
      </w:r>
      <w:r w:rsidRPr="00B22975">
        <w:t xml:space="preserve"> monitoring plan with weekly progress monitoring and biweekly reports detailing data collecting progress. These meetings </w:t>
      </w:r>
      <w:r w:rsidR="000831AA">
        <w:t>were</w:t>
      </w:r>
      <w:r w:rsidRPr="00B22975">
        <w:t xml:space="preserve"> a platform for evaluating questionnaire replies and confirming compliance with the established timeframe. Data entered from paper </w:t>
      </w:r>
      <w:r w:rsidR="006C768D" w:rsidRPr="00B22975">
        <w:t>forms underwent</w:t>
      </w:r>
      <w:r w:rsidR="006C768D">
        <w:t xml:space="preserve"> </w:t>
      </w:r>
      <w:r w:rsidR="006C768D" w:rsidRPr="00B22975">
        <w:t>verification</w:t>
      </w:r>
      <w:r w:rsidRPr="00B22975">
        <w:t xml:space="preserve">, while digital data </w:t>
      </w:r>
      <w:r w:rsidR="00302FCD">
        <w:t>was</w:t>
      </w:r>
      <w:r w:rsidRPr="00B22975">
        <w:t xml:space="preserve"> routinely validated. Consistent cross-referencing of paper records and digital </w:t>
      </w:r>
      <w:r w:rsidR="006C768D" w:rsidRPr="00B22975">
        <w:t>entries facilitate</w:t>
      </w:r>
      <w:r w:rsidRPr="00B22975">
        <w:t xml:space="preserve"> </w:t>
      </w:r>
      <w:r w:rsidR="006C768D">
        <w:t>d</w:t>
      </w:r>
      <w:r w:rsidRPr="00B22975">
        <w:t xml:space="preserve">early identification and correction of any discrepancies. </w:t>
      </w:r>
    </w:p>
    <w:p w14:paraId="62FD37FB" w14:textId="0403FD54" w:rsidR="00EB455E" w:rsidRPr="00B22975" w:rsidRDefault="00EB455E" w:rsidP="006A0D56">
      <w:pPr>
        <w:spacing w:line="480" w:lineRule="auto"/>
        <w:ind w:firstLine="720"/>
      </w:pPr>
      <w:r w:rsidRPr="00B22975">
        <w:t xml:space="preserve">A predetermined troubleshooting mechanism </w:t>
      </w:r>
      <w:r w:rsidR="001D576F">
        <w:t xml:space="preserve">was </w:t>
      </w:r>
      <w:r w:rsidRPr="00B22975">
        <w:t xml:space="preserve">activated if issues </w:t>
      </w:r>
      <w:proofErr w:type="spellStart"/>
      <w:r w:rsidRPr="00B22975">
        <w:t>occur</w:t>
      </w:r>
      <w:r w:rsidR="001D576F">
        <w:t>ed</w:t>
      </w:r>
      <w:proofErr w:type="spellEnd"/>
      <w:r w:rsidRPr="00B22975">
        <w:t xml:space="preserve"> during installation, such as poor response rates. If the first response rate to the questionnaires f</w:t>
      </w:r>
      <w:r w:rsidR="001D576F">
        <w:t>ell</w:t>
      </w:r>
      <w:r w:rsidRPr="00B22975">
        <w:t xml:space="preserve"> below 80%, follow-up reminders w</w:t>
      </w:r>
      <w:r w:rsidR="001D576F">
        <w:t>ere</w:t>
      </w:r>
      <w:r w:rsidRPr="00B22975">
        <w:t xml:space="preserve"> sent through email and in-person interactions. Moreover, insights from weekly evaluations w</w:t>
      </w:r>
      <w:r w:rsidR="00C16E58">
        <w:t>ere</w:t>
      </w:r>
      <w:r w:rsidRPr="00B22975">
        <w:t xml:space="preserve"> utilized to modify methods promptly, guaranteeing that the project stay</w:t>
      </w:r>
      <w:r w:rsidR="00C16E58">
        <w:t>ed</w:t>
      </w:r>
      <w:r w:rsidRPr="00B22975">
        <w:t xml:space="preserve"> on course. In the event of unexpected delays, such as workforce shortages or scheduling problems, th</w:t>
      </w:r>
      <w:r w:rsidR="00C16E58">
        <w:t>is</w:t>
      </w:r>
      <w:r w:rsidRPr="00B22975">
        <w:t xml:space="preserve"> project lead</w:t>
      </w:r>
      <w:r w:rsidR="00C16E58">
        <w:t>er</w:t>
      </w:r>
      <w:r w:rsidRPr="00B22975">
        <w:t xml:space="preserve"> implement</w:t>
      </w:r>
      <w:r w:rsidR="00C16E58">
        <w:t>ed</w:t>
      </w:r>
      <w:r w:rsidRPr="00B22975">
        <w:t xml:space="preserve"> contingency plans, </w:t>
      </w:r>
      <w:r w:rsidR="007D4EE6">
        <w:t xml:space="preserve">such </w:t>
      </w:r>
      <w:proofErr w:type="gramStart"/>
      <w:r w:rsidR="007D4EE6">
        <w:t xml:space="preserve">as </w:t>
      </w:r>
      <w:r w:rsidRPr="00B22975">
        <w:t xml:space="preserve"> rescheduling</w:t>
      </w:r>
      <w:proofErr w:type="gramEnd"/>
      <w:r w:rsidRPr="00B22975">
        <w:t xml:space="preserve"> data collection sessions and extending the data collection time if required. These procedures aim</w:t>
      </w:r>
      <w:r w:rsidR="007D4EE6">
        <w:t>ed</w:t>
      </w:r>
      <w:r w:rsidRPr="00B22975">
        <w:t xml:space="preserve"> to protect the project timeframe while guaranteeing data collection.</w:t>
      </w:r>
    </w:p>
    <w:p w14:paraId="27597D6A" w14:textId="77777777" w:rsidR="00EB455E" w:rsidRPr="00B22975" w:rsidRDefault="00EB455E" w:rsidP="006A0D56">
      <w:pPr>
        <w:spacing w:line="480" w:lineRule="auto"/>
      </w:pPr>
      <w:r w:rsidRPr="00B22975">
        <w:rPr>
          <w:b/>
          <w:bCs/>
        </w:rPr>
        <w:t>Communication Gaps</w:t>
      </w:r>
    </w:p>
    <w:p w14:paraId="2F2D0E32" w14:textId="6403A0CD" w:rsidR="00EB455E" w:rsidRPr="00B22975" w:rsidRDefault="00EB455E" w:rsidP="006A0D56">
      <w:pPr>
        <w:spacing w:line="480" w:lineRule="auto"/>
        <w:ind w:firstLine="720"/>
      </w:pPr>
      <w:r w:rsidRPr="00B22975">
        <w:t xml:space="preserve">Effective communication </w:t>
      </w:r>
      <w:r w:rsidR="00FE04EB">
        <w:t>was</w:t>
      </w:r>
      <w:r w:rsidRPr="00B22975">
        <w:t xml:space="preserve"> crucial for the successful implementation of </w:t>
      </w:r>
      <w:r w:rsidR="00C6115D">
        <w:t xml:space="preserve">this quality </w:t>
      </w:r>
      <w:r w:rsidR="001B5C17">
        <w:t>improvement</w:t>
      </w:r>
      <w:r w:rsidR="00C6115D">
        <w:t xml:space="preserve"> project.</w:t>
      </w:r>
      <w:r w:rsidRPr="00B22975">
        <w:t xml:space="preserve"> Insufficient communication methods concerning the objectives, processes, and advantages of the AIMS tool may result in misunderstandings or disinformation among personnel. This may lead to less participation, disjointed implementation attempts, and decreased compliance with the new practice.</w:t>
      </w:r>
    </w:p>
    <w:p w14:paraId="6E8660F7" w14:textId="74B37AD8" w:rsidR="00EB455E" w:rsidRPr="00B22975" w:rsidRDefault="00EB455E" w:rsidP="006A0D56">
      <w:pPr>
        <w:spacing w:line="480" w:lineRule="auto"/>
        <w:ind w:firstLine="720"/>
      </w:pPr>
      <w:r w:rsidRPr="00B22975">
        <w:lastRenderedPageBreak/>
        <w:t xml:space="preserve">The primary objective of this quality improvement initiative is to enhance </w:t>
      </w:r>
      <w:r w:rsidR="006A28AC">
        <w:t xml:space="preserve">providers knowledge with AIMS screening </w:t>
      </w:r>
      <w:r w:rsidRPr="00B22975">
        <w:t>outcomes and mitigate the advancement of</w:t>
      </w:r>
      <w:r w:rsidR="00B34CC6">
        <w:t xml:space="preserve"> TD</w:t>
      </w:r>
      <w:r w:rsidRPr="00B22975">
        <w:t xml:space="preserve"> symptoms by rectifying the current deficiency in healthcare practices. This project addresse</w:t>
      </w:r>
      <w:r w:rsidR="00B34CC6">
        <w:t>d</w:t>
      </w:r>
      <w:r w:rsidRPr="00B22975">
        <w:t xml:space="preserve"> a significant deficiency in provider competency while aligning with overarching organizational objectives to enhance patient outcomes and ensure evidence-based practices in mental clinics.</w:t>
      </w:r>
    </w:p>
    <w:p w14:paraId="3442C48A" w14:textId="397A3701" w:rsidR="00EB455E" w:rsidRPr="00B22975" w:rsidRDefault="00EB455E" w:rsidP="006A0D56">
      <w:pPr>
        <w:spacing w:line="480" w:lineRule="auto"/>
      </w:pPr>
      <w:r w:rsidRPr="00B22975">
        <w:t>By the end of the implementation period, this project achieve</w:t>
      </w:r>
      <w:r w:rsidR="00CC3027">
        <w:t>d</w:t>
      </w:r>
      <w:r w:rsidRPr="00B22975">
        <w:t xml:space="preserve"> the following SMART goals (see appendices</w:t>
      </w:r>
      <w:r w:rsidR="007F7843">
        <w:t xml:space="preserve"> for project timeline</w:t>
      </w:r>
      <w:r w:rsidRPr="00B22975">
        <w:t>):</w:t>
      </w:r>
    </w:p>
    <w:p w14:paraId="007AAFB0" w14:textId="77777777" w:rsidR="00EB455E" w:rsidRPr="00B22975" w:rsidRDefault="00EB455E" w:rsidP="006A0D56">
      <w:pPr>
        <w:numPr>
          <w:ilvl w:val="0"/>
          <w:numId w:val="17"/>
        </w:numPr>
        <w:spacing w:line="480" w:lineRule="auto"/>
        <w:ind w:left="0"/>
      </w:pPr>
      <w:r w:rsidRPr="00B22975">
        <w:t>By mid-January 2025, prepare an education module to educate providers in AIMS screening assessment in patient taking psychotropic medication.</w:t>
      </w:r>
    </w:p>
    <w:p w14:paraId="7DB2A656" w14:textId="77777777" w:rsidR="00EB455E" w:rsidRPr="00B22975" w:rsidRDefault="00EB455E" w:rsidP="006A0D56">
      <w:pPr>
        <w:numPr>
          <w:ilvl w:val="0"/>
          <w:numId w:val="17"/>
        </w:numPr>
        <w:spacing w:line="480" w:lineRule="auto"/>
        <w:ind w:left="0"/>
      </w:pPr>
      <w:r w:rsidRPr="00B22975">
        <w:t>By Early February 2025 submit application to IRB approval</w:t>
      </w:r>
    </w:p>
    <w:p w14:paraId="49A4224F" w14:textId="77777777" w:rsidR="00EB455E" w:rsidRPr="00B22975" w:rsidRDefault="00EB455E" w:rsidP="006A0D56">
      <w:pPr>
        <w:numPr>
          <w:ilvl w:val="0"/>
          <w:numId w:val="17"/>
        </w:numPr>
        <w:spacing w:line="480" w:lineRule="auto"/>
        <w:ind w:left="0"/>
      </w:pPr>
      <w:r w:rsidRPr="00B22975">
        <w:t xml:space="preserve">By early March 2025, assess providers' baseline knowledge of AIMS screening by administering a pre-test questionnaire. </w:t>
      </w:r>
    </w:p>
    <w:p w14:paraId="38C519D3" w14:textId="77777777" w:rsidR="00EB455E" w:rsidRPr="00B22975" w:rsidRDefault="00EB455E" w:rsidP="006A0D56">
      <w:pPr>
        <w:numPr>
          <w:ilvl w:val="0"/>
          <w:numId w:val="17"/>
        </w:numPr>
        <w:spacing w:line="480" w:lineRule="auto"/>
        <w:ind w:left="0"/>
      </w:pPr>
      <w:r w:rsidRPr="00B22975">
        <w:t>From late March to early April 2025, provide educational modules to providers at the mental health clinic.</w:t>
      </w:r>
    </w:p>
    <w:p w14:paraId="7C7C876B" w14:textId="77777777" w:rsidR="00EB455E" w:rsidRPr="00B22975" w:rsidRDefault="00EB455E" w:rsidP="006A0D56">
      <w:pPr>
        <w:numPr>
          <w:ilvl w:val="0"/>
          <w:numId w:val="17"/>
        </w:numPr>
        <w:spacing w:line="480" w:lineRule="auto"/>
        <w:ind w:left="0"/>
      </w:pPr>
      <w:r w:rsidRPr="00B22975">
        <w:t>By early May 2025, assess post-education knowledge of AIMS screening by administering a post-test questionnaire and begin data collection.</w:t>
      </w:r>
    </w:p>
    <w:p w14:paraId="506416EC" w14:textId="77777777" w:rsidR="00EB455E" w:rsidRPr="00B22975" w:rsidRDefault="00EB455E" w:rsidP="006A0D56">
      <w:pPr>
        <w:numPr>
          <w:ilvl w:val="0"/>
          <w:numId w:val="17"/>
        </w:numPr>
        <w:spacing w:line="480" w:lineRule="auto"/>
        <w:ind w:left="0"/>
      </w:pPr>
      <w:r w:rsidRPr="00B22975">
        <w:t xml:space="preserve">By late May 2025, begin data analysis </w:t>
      </w:r>
    </w:p>
    <w:p w14:paraId="2AD029BD" w14:textId="77777777" w:rsidR="00EB455E" w:rsidRPr="00B22975" w:rsidRDefault="00EB455E" w:rsidP="006A0D56">
      <w:pPr>
        <w:numPr>
          <w:ilvl w:val="0"/>
          <w:numId w:val="17"/>
        </w:numPr>
        <w:spacing w:line="480" w:lineRule="auto"/>
        <w:ind w:left="0"/>
      </w:pPr>
      <w:r w:rsidRPr="00B22975">
        <w:t xml:space="preserve">By June 2025, finish project report </w:t>
      </w:r>
    </w:p>
    <w:p w14:paraId="0EDDEE83" w14:textId="77777777" w:rsidR="00EB455E" w:rsidRDefault="00EB455E" w:rsidP="006A0D56">
      <w:pPr>
        <w:numPr>
          <w:ilvl w:val="0"/>
          <w:numId w:val="17"/>
        </w:numPr>
        <w:spacing w:line="480" w:lineRule="auto"/>
        <w:ind w:left="0"/>
      </w:pPr>
      <w:r w:rsidRPr="00B22975">
        <w:t>By July 2025, defend the project and recommendation</w:t>
      </w:r>
    </w:p>
    <w:p w14:paraId="7313C990" w14:textId="77777777" w:rsidR="00EB455E" w:rsidRPr="00B22975" w:rsidRDefault="00EB455E" w:rsidP="006A0D56">
      <w:pPr>
        <w:spacing w:line="480" w:lineRule="auto"/>
      </w:pPr>
      <w:r w:rsidRPr="00B22975">
        <w:rPr>
          <w:b/>
          <w:bCs/>
        </w:rPr>
        <w:t>Data Collection Methods</w:t>
      </w:r>
    </w:p>
    <w:p w14:paraId="38AE81E4" w14:textId="6109F962" w:rsidR="0009365B" w:rsidRPr="00B22975" w:rsidRDefault="00EB455E" w:rsidP="006A0D56">
      <w:pPr>
        <w:spacing w:line="480" w:lineRule="auto"/>
        <w:ind w:firstLine="720"/>
      </w:pPr>
      <w:r w:rsidRPr="00B22975">
        <w:t>The project employ</w:t>
      </w:r>
      <w:r w:rsidR="00FE04EB">
        <w:t>ed</w:t>
      </w:r>
      <w:r w:rsidRPr="00B22975">
        <w:t xml:space="preserve"> several documentation methods, such as pre-test and post-test questionnaires, data collection forms, and digital logs, to document and record all pertinent project actions and outcomes. </w:t>
      </w:r>
      <w:r w:rsidR="00AB2E42">
        <w:t xml:space="preserve">This writer administered an initial </w:t>
      </w:r>
      <w:r w:rsidR="00D63EC5">
        <w:t>questionnaire</w:t>
      </w:r>
      <w:r w:rsidR="00AB2E42">
        <w:t xml:space="preserve"> via Qualtrics to </w:t>
      </w:r>
      <w:r w:rsidR="00AB2E42">
        <w:lastRenderedPageBreak/>
        <w:t>assess the baseline knowledge of participa</w:t>
      </w:r>
      <w:r w:rsidR="009F04F7">
        <w:t xml:space="preserve">nts regarding the use of AIMS screening in patients taking </w:t>
      </w:r>
      <w:r w:rsidR="0088215C">
        <w:t>anti-psychotic</w:t>
      </w:r>
      <w:r w:rsidR="009F04F7">
        <w:t xml:space="preserve"> medication.</w:t>
      </w:r>
      <w:r w:rsidR="00AB2E42">
        <w:t xml:space="preserve"> </w:t>
      </w:r>
      <w:r w:rsidRPr="00B22975">
        <w:t>The key component of the documentation strategy consist</w:t>
      </w:r>
      <w:r w:rsidR="0018106E">
        <w:t>ed</w:t>
      </w:r>
      <w:r w:rsidRPr="00B22975">
        <w:t xml:space="preserve"> of pre-test and post-test questionnaires. These measures </w:t>
      </w:r>
      <w:r w:rsidR="0018106E">
        <w:t>were</w:t>
      </w:r>
      <w:r w:rsidRPr="00B22975">
        <w:t xml:space="preserve"> intended to evaluate providers' initial knowledge before the educational intervention and quantify knowledge acquisition subsequently. The questionnaire </w:t>
      </w:r>
      <w:r w:rsidR="0018106E">
        <w:t>had</w:t>
      </w:r>
      <w:r w:rsidRPr="00B22975">
        <w:t xml:space="preserve"> multiple-choice and open-ended responses to understand knowledge and attitudes toward the AIMS tool thoroughly. The choice of these questions </w:t>
      </w:r>
      <w:r w:rsidR="000F7524" w:rsidRPr="00B22975">
        <w:t>is</w:t>
      </w:r>
      <w:r w:rsidRPr="00B22975">
        <w:t xml:space="preserve"> rooted in a recognized metric for assessing educational interventions in clinical environments, guaranteeing content validity and reliability (Brown et.al, 2020). Their administration </w:t>
      </w:r>
      <w:r w:rsidR="00AA2AC5">
        <w:t>was</w:t>
      </w:r>
      <w:r w:rsidRPr="00B22975">
        <w:t xml:space="preserve"> the same across all participants to ensure uniformity in data collection. </w:t>
      </w:r>
    </w:p>
    <w:p w14:paraId="06794490" w14:textId="6FC224CD" w:rsidR="00EB455E" w:rsidRPr="00B22975" w:rsidRDefault="00EB455E" w:rsidP="006A0D56">
      <w:pPr>
        <w:spacing w:line="480" w:lineRule="auto"/>
        <w:ind w:firstLine="720"/>
      </w:pPr>
      <w:r w:rsidRPr="00B22975">
        <w:t xml:space="preserve">Later, </w:t>
      </w:r>
      <w:r w:rsidR="006644A6">
        <w:t xml:space="preserve">this writer administered </w:t>
      </w:r>
      <w:r w:rsidR="00AA2AC5">
        <w:t xml:space="preserve">a </w:t>
      </w:r>
      <w:r w:rsidRPr="00B22975">
        <w:t>post-tests intervention to evaluate knowledge retention and application</w:t>
      </w:r>
      <w:r w:rsidR="00390908">
        <w:t xml:space="preserve"> via </w:t>
      </w:r>
      <w:r w:rsidR="00425826">
        <w:t>Qualtrics</w:t>
      </w:r>
      <w:r w:rsidRPr="00B22975">
        <w:t>. Moreover, a pre-test and post-test design help</w:t>
      </w:r>
      <w:r w:rsidR="008541C3">
        <w:t>s</w:t>
      </w:r>
      <w:r w:rsidRPr="00B22975">
        <w:t xml:space="preserve"> evaluate the efficacy of the AIMS screening intervention in improving the early detection and management of tardive dyskinesia. The timeline for the pre-intervention phase of data collection commence</w:t>
      </w:r>
      <w:r w:rsidR="005F0C67">
        <w:t>d</w:t>
      </w:r>
      <w:r w:rsidRPr="00B22975">
        <w:t xml:space="preserve"> at the beginning of March 2025. A pre-test knowledge assessment </w:t>
      </w:r>
      <w:r w:rsidR="00C74649">
        <w:t xml:space="preserve">was </w:t>
      </w:r>
      <w:r w:rsidRPr="00B22975">
        <w:t xml:space="preserve">conducted for all the participating providers. The Intervention Phase </w:t>
      </w:r>
      <w:r w:rsidR="00C74649">
        <w:t xml:space="preserve">then </w:t>
      </w:r>
      <w:r w:rsidRPr="00B22975">
        <w:t>start</w:t>
      </w:r>
      <w:r w:rsidR="00C74649">
        <w:t>ed</w:t>
      </w:r>
      <w:r w:rsidRPr="00B22975">
        <w:t xml:space="preserve"> in mid-March, and </w:t>
      </w:r>
      <w:r w:rsidR="00C74649">
        <w:t xml:space="preserve">an </w:t>
      </w:r>
      <w:r w:rsidRPr="00B22975">
        <w:t xml:space="preserve">educational </w:t>
      </w:r>
      <w:r w:rsidR="00C74649">
        <w:t>intervention was</w:t>
      </w:r>
      <w:r w:rsidRPr="00B22975">
        <w:t xml:space="preserve"> provided </w:t>
      </w:r>
      <w:r w:rsidR="00CD5E0A">
        <w:t>for</w:t>
      </w:r>
      <w:r w:rsidRPr="00B22975">
        <w:t xml:space="preserve"> all participants. In June 2025, ongoing data collection </w:t>
      </w:r>
      <w:r w:rsidR="00C74649">
        <w:t>was</w:t>
      </w:r>
      <w:r w:rsidRPr="00B22975">
        <w:t xml:space="preserve"> implemented to assess alterations in healthcare practice and outcomes</w:t>
      </w:r>
      <w:r w:rsidR="005A2B7D">
        <w:t xml:space="preserve">. </w:t>
      </w:r>
      <w:r w:rsidR="004042BD">
        <w:t>A</w:t>
      </w:r>
      <w:r w:rsidR="009C3DDF">
        <w:t xml:space="preserve"> </w:t>
      </w:r>
      <w:r w:rsidRPr="00B22975">
        <w:t xml:space="preserve">post-test </w:t>
      </w:r>
      <w:r w:rsidR="00425826" w:rsidRPr="00B22975">
        <w:t xml:space="preserve">questionnaire </w:t>
      </w:r>
      <w:r w:rsidR="00425826">
        <w:t>via</w:t>
      </w:r>
      <w:r w:rsidR="004042BD">
        <w:t xml:space="preserve"> Qualtrics </w:t>
      </w:r>
      <w:r w:rsidR="009F6F13">
        <w:t>was</w:t>
      </w:r>
      <w:r w:rsidRPr="00B22975">
        <w:t xml:space="preserve"> administered</w:t>
      </w:r>
      <w:r w:rsidR="009A3B8E">
        <w:t xml:space="preserve"> </w:t>
      </w:r>
      <w:r w:rsidR="00B244BD">
        <w:t xml:space="preserve">to assess the knowledge gained after </w:t>
      </w:r>
      <w:r w:rsidR="008541C3">
        <w:t>AIMS educational</w:t>
      </w:r>
      <w:r w:rsidR="00B244BD">
        <w:t xml:space="preserve"> </w:t>
      </w:r>
      <w:r w:rsidR="00166CD0">
        <w:t>intervention.</w:t>
      </w:r>
    </w:p>
    <w:p w14:paraId="793A386C" w14:textId="77777777" w:rsidR="00EB455E" w:rsidRPr="00B22975" w:rsidRDefault="00EB455E" w:rsidP="006A0D56">
      <w:pPr>
        <w:spacing w:line="480" w:lineRule="auto"/>
      </w:pPr>
      <w:r w:rsidRPr="00B22975">
        <w:rPr>
          <w:b/>
          <w:bCs/>
        </w:rPr>
        <w:t>Educational Interventions and Change Management</w:t>
      </w:r>
    </w:p>
    <w:p w14:paraId="4993820B" w14:textId="574E63E6" w:rsidR="00EB455E" w:rsidRPr="00B22975" w:rsidRDefault="00EB455E" w:rsidP="006A0D56">
      <w:pPr>
        <w:spacing w:line="480" w:lineRule="auto"/>
        <w:ind w:firstLine="720"/>
      </w:pPr>
      <w:r w:rsidRPr="00B22975">
        <w:t xml:space="preserve">To mitigate providers' resistance to change, </w:t>
      </w:r>
      <w:r w:rsidR="00EA211B">
        <w:t xml:space="preserve">it </w:t>
      </w:r>
      <w:r w:rsidR="00F52A4D">
        <w:t>was</w:t>
      </w:r>
      <w:r w:rsidRPr="00B22975">
        <w:t xml:space="preserve"> crucial to execute focused educational interventions that explicitly convey</w:t>
      </w:r>
      <w:r w:rsidR="00EA211B">
        <w:t>ed</w:t>
      </w:r>
      <w:r w:rsidRPr="00B22975">
        <w:t xml:space="preserve"> therapeutic significance of the AIMS screening tool.  </w:t>
      </w:r>
      <w:r w:rsidR="00B118B3">
        <w:t xml:space="preserve">Voice over power point </w:t>
      </w:r>
      <w:r w:rsidR="007E36E3">
        <w:t>and e</w:t>
      </w:r>
      <w:r w:rsidRPr="00B22975">
        <w:t xml:space="preserve">ducation modules </w:t>
      </w:r>
      <w:r w:rsidR="008541C3" w:rsidRPr="00B22975">
        <w:t>w</w:t>
      </w:r>
      <w:r w:rsidR="008541C3">
        <w:t>ere</w:t>
      </w:r>
      <w:r w:rsidRPr="00B22975">
        <w:t xml:space="preserve"> created to enhance provider knowledge and </w:t>
      </w:r>
      <w:r w:rsidRPr="00B22975">
        <w:lastRenderedPageBreak/>
        <w:t>proficiency with the technology. The endorsement of leadership and the designation of change champions within the clinical team can enhance a culture amenable to change. A study by the American Academy of Psychiatry and the Law (2022) revealed that interactive training sessions resulted in a 15% improvement in accurately identifying TD symptoms among healthcare providers.</w:t>
      </w:r>
    </w:p>
    <w:p w14:paraId="5953AEC5" w14:textId="1EF655B2" w:rsidR="00EB455E" w:rsidRPr="00B22975" w:rsidRDefault="00EB455E" w:rsidP="006A0D56">
      <w:pPr>
        <w:spacing w:line="480" w:lineRule="auto"/>
      </w:pPr>
      <w:r w:rsidRPr="00B22975">
        <w:t> </w:t>
      </w:r>
      <w:r w:rsidR="00FF5F4B">
        <w:rPr>
          <w:b/>
          <w:bCs/>
        </w:rPr>
        <w:t xml:space="preserve">Protection </w:t>
      </w:r>
      <w:r w:rsidR="004E4943">
        <w:rPr>
          <w:b/>
          <w:bCs/>
        </w:rPr>
        <w:t>of Human Rights</w:t>
      </w:r>
      <w:r w:rsidRPr="00B22975">
        <w:rPr>
          <w:b/>
          <w:bCs/>
        </w:rPr>
        <w:t xml:space="preserve">  </w:t>
      </w:r>
    </w:p>
    <w:p w14:paraId="7A649DCB" w14:textId="55279A13" w:rsidR="00EB455E" w:rsidRPr="00B22975" w:rsidRDefault="00EB455E" w:rsidP="006A0D56">
      <w:pPr>
        <w:spacing w:line="480" w:lineRule="auto"/>
        <w:ind w:firstLine="720"/>
      </w:pPr>
      <w:r w:rsidRPr="00B22975">
        <w:t xml:space="preserve">The project </w:t>
      </w:r>
      <w:r w:rsidR="00D7085C">
        <w:t>was</w:t>
      </w:r>
      <w:r w:rsidRPr="00B22975">
        <w:t xml:space="preserve"> submitted for approval by the Institutional Review Board (IRB) to ensure compliance with ethical standards</w:t>
      </w:r>
      <w:r w:rsidR="003515A4">
        <w:t xml:space="preserve"> </w:t>
      </w:r>
      <w:r w:rsidR="00E67F5C">
        <w:t xml:space="preserve">(see </w:t>
      </w:r>
      <w:r w:rsidR="003515A4">
        <w:t>appendices</w:t>
      </w:r>
      <w:r w:rsidR="00E67F5C">
        <w:t xml:space="preserve"> for approval letter).</w:t>
      </w:r>
      <w:r w:rsidRPr="00B22975">
        <w:t xml:space="preserve"> The consent form </w:t>
      </w:r>
      <w:r w:rsidR="00D7085C">
        <w:t>was</w:t>
      </w:r>
      <w:r w:rsidRPr="00B22975">
        <w:t xml:space="preserve"> completed by the provider to participate in the study. Obtaining informed consent </w:t>
      </w:r>
      <w:r w:rsidR="002836AE">
        <w:t xml:space="preserve">was </w:t>
      </w:r>
      <w:r w:rsidR="002836AE" w:rsidRPr="00B22975">
        <w:t>crucial</w:t>
      </w:r>
      <w:r w:rsidRPr="00B22975">
        <w:t xml:space="preserve"> for this project. </w:t>
      </w:r>
      <w:r w:rsidR="002836AE" w:rsidRPr="00B22975">
        <w:t>Th</w:t>
      </w:r>
      <w:r w:rsidR="002836AE">
        <w:t xml:space="preserve">is </w:t>
      </w:r>
      <w:r w:rsidR="002836AE" w:rsidRPr="00B22975">
        <w:t>project</w:t>
      </w:r>
      <w:r w:rsidRPr="00B22975">
        <w:t xml:space="preserve"> lead</w:t>
      </w:r>
      <w:r w:rsidR="00DA4342">
        <w:t>er</w:t>
      </w:r>
      <w:r w:rsidRPr="00B22975">
        <w:t xml:space="preserve"> guarantee</w:t>
      </w:r>
      <w:r w:rsidR="000F4461">
        <w:t>d</w:t>
      </w:r>
      <w:r w:rsidRPr="00B22975">
        <w:t xml:space="preserve"> that all prospective participants obtain</w:t>
      </w:r>
      <w:r w:rsidR="000F4461">
        <w:t>ed</w:t>
      </w:r>
      <w:r w:rsidRPr="00B22975">
        <w:t xml:space="preserve"> comprehensive information regarding the </w:t>
      </w:r>
      <w:r w:rsidR="000F4461">
        <w:t>project</w:t>
      </w:r>
      <w:r w:rsidRPr="00B22975">
        <w:t xml:space="preserve">, encompassing its objectives, methodologies, risks, advantages, and voluntary participation. Consent forms </w:t>
      </w:r>
      <w:r w:rsidR="00354A3F">
        <w:t>were</w:t>
      </w:r>
      <w:r w:rsidRPr="00B22975">
        <w:t xml:space="preserve"> disseminated through email to all participating providers. The consent form explicitly indicate</w:t>
      </w:r>
      <w:r w:rsidR="00354A3F">
        <w:t>d</w:t>
      </w:r>
      <w:r w:rsidRPr="00B22975">
        <w:t xml:space="preserve"> that involvement in the educational intervention and the pre-test and post-test assessments </w:t>
      </w:r>
      <w:r w:rsidR="00354A3F">
        <w:t>was</w:t>
      </w:r>
      <w:r w:rsidRPr="00B22975">
        <w:t xml:space="preserve"> voluntary, allowing participants to withdraw at any time without penalty or effect on their professional status. Data </w:t>
      </w:r>
      <w:r w:rsidR="00354A3F">
        <w:t>was</w:t>
      </w:r>
      <w:r w:rsidRPr="00B22975">
        <w:t xml:space="preserve"> stored securely, ensuring participant confidentiality </w:t>
      </w:r>
      <w:r w:rsidR="006906BD">
        <w:t>was</w:t>
      </w:r>
      <w:r w:rsidRPr="00B22975">
        <w:t xml:space="preserve"> upheld throughout the project.</w:t>
      </w:r>
    </w:p>
    <w:p w14:paraId="6927AA4A" w14:textId="6B95D91F" w:rsidR="0073063A" w:rsidRPr="0073063A" w:rsidRDefault="0073063A" w:rsidP="006A0D56">
      <w:pPr>
        <w:spacing w:line="480" w:lineRule="auto"/>
        <w:rPr>
          <w:b/>
          <w:bCs/>
        </w:rPr>
      </w:pPr>
      <w:r w:rsidRPr="0073063A">
        <w:rPr>
          <w:b/>
          <w:bCs/>
        </w:rPr>
        <w:t>Data Management Plan</w:t>
      </w:r>
    </w:p>
    <w:p w14:paraId="164DF08A" w14:textId="77777777" w:rsidR="00A40BD6" w:rsidRDefault="00EB455E" w:rsidP="00A40BD6">
      <w:pPr>
        <w:spacing w:line="480" w:lineRule="auto"/>
        <w:ind w:firstLine="720"/>
      </w:pPr>
      <w:r w:rsidRPr="00B22975">
        <w:t>Th</w:t>
      </w:r>
      <w:r w:rsidR="006906BD">
        <w:t>is</w:t>
      </w:r>
      <w:r w:rsidRPr="00B22975">
        <w:t xml:space="preserve"> project team</w:t>
      </w:r>
      <w:r w:rsidR="00F6414E">
        <w:t xml:space="preserve"> </w:t>
      </w:r>
      <w:r w:rsidR="002B6E42">
        <w:t xml:space="preserve">leader </w:t>
      </w:r>
      <w:r w:rsidR="002B6E42" w:rsidRPr="00B22975">
        <w:t>employed</w:t>
      </w:r>
      <w:r w:rsidRPr="00B22975">
        <w:t xml:space="preserve"> various measures to guarantee the security of all obtained data and the protection of participant identities. The data </w:t>
      </w:r>
      <w:r w:rsidR="00F6414E">
        <w:t xml:space="preserve">was </w:t>
      </w:r>
      <w:r w:rsidRPr="00B22975">
        <w:t xml:space="preserve">saved on a password-protected laptop and only the project leader </w:t>
      </w:r>
      <w:r w:rsidR="002B6E42">
        <w:t>had</w:t>
      </w:r>
      <w:r w:rsidRPr="00B22975">
        <w:t xml:space="preserve"> access </w:t>
      </w:r>
      <w:r w:rsidR="002B6E42">
        <w:t xml:space="preserve">to </w:t>
      </w:r>
      <w:r w:rsidRPr="00B22975">
        <w:t xml:space="preserve">the raw data. No personal identifiers or any information that could facilitate the identification of individual participants </w:t>
      </w:r>
      <w:r w:rsidR="002B6E42">
        <w:t>was</w:t>
      </w:r>
      <w:r w:rsidRPr="00B22975">
        <w:t xml:space="preserve"> revealed. As a result, participants' privacy </w:t>
      </w:r>
      <w:r w:rsidR="002B6E42">
        <w:t>was</w:t>
      </w:r>
      <w:r w:rsidRPr="00B22975">
        <w:t xml:space="preserve"> safeguarded, facilitating the ethical dissemination of project findings.</w:t>
      </w:r>
    </w:p>
    <w:p w14:paraId="7B894FB0" w14:textId="4A5ABE93" w:rsidR="000B3606" w:rsidRPr="00DF76DD" w:rsidRDefault="00680F00" w:rsidP="00A40BD6">
      <w:pPr>
        <w:spacing w:line="480" w:lineRule="auto"/>
        <w:ind w:firstLine="720"/>
        <w:jc w:val="center"/>
      </w:pPr>
      <w:r w:rsidRPr="00C32E45">
        <w:rPr>
          <w:b/>
          <w:bCs/>
        </w:rPr>
        <w:lastRenderedPageBreak/>
        <w:t>Results</w:t>
      </w:r>
    </w:p>
    <w:p w14:paraId="313D47ED" w14:textId="0248F08A" w:rsidR="002836AE" w:rsidRPr="002836AE" w:rsidRDefault="002836AE" w:rsidP="006A0D56">
      <w:pPr>
        <w:spacing w:line="480" w:lineRule="auto"/>
        <w:ind w:firstLine="720"/>
      </w:pPr>
      <w:r w:rsidRPr="002836AE">
        <w:t>The original sample size consisted of twelve participants representing a diverse demographic population category. The Participants were aged between 29 and 60 years old. The sample was predominantly female, consisting of 70% of the participants. Most participants, 80%, identified as African American, followed by 15% Hispanic and 5% from other ethnicities. The sample size included a range of experience, with a notable portion (27%) having 25 years of experience or more, and a significant portion (47%) having 5-10 years of experience.   The PMHNP group comprised the most significant proportion, 80%, followed by a smaller group of psychiatrists (5%) and interns, who made up 10% of the sample size.</w:t>
      </w:r>
    </w:p>
    <w:p w14:paraId="3AE90475" w14:textId="24B87C61" w:rsidR="00356AE7" w:rsidRDefault="002078B6" w:rsidP="006A0D56">
      <w:pPr>
        <w:spacing w:line="480" w:lineRule="auto"/>
        <w:jc w:val="center"/>
        <w:rPr>
          <w:b/>
          <w:bCs/>
        </w:rPr>
      </w:pPr>
      <w:r>
        <w:rPr>
          <w:b/>
          <w:bCs/>
        </w:rPr>
        <w:t>Discussion</w:t>
      </w:r>
    </w:p>
    <w:p w14:paraId="45036AE2" w14:textId="520E6091" w:rsidR="00212F41" w:rsidRDefault="00212F41" w:rsidP="006A0D56">
      <w:pPr>
        <w:spacing w:line="480" w:lineRule="auto"/>
        <w:ind w:firstLine="720"/>
      </w:pPr>
      <w:r w:rsidRPr="00212F41">
        <w:t xml:space="preserve">The quality improvement initiative aimed to enhance clinicians' understanding of the Abnormal Involuntary Movement Scale (AIMS) screening through an educational intervention at an outpatient mental health clinic. The participants consisted of one male psychiatrist, two female advanced practice registered nurses (APRNs), and </w:t>
      </w:r>
      <w:r w:rsidR="00020C4F">
        <w:t xml:space="preserve">nine </w:t>
      </w:r>
      <w:r w:rsidRPr="00212F41">
        <w:t xml:space="preserve">interns </w:t>
      </w:r>
      <w:r w:rsidR="00A84E5C">
        <w:t xml:space="preserve">(two </w:t>
      </w:r>
      <w:r w:rsidRPr="00212F41">
        <w:t xml:space="preserve">male and </w:t>
      </w:r>
      <w:r w:rsidR="00A84E5C">
        <w:t>four</w:t>
      </w:r>
      <w:r w:rsidRPr="00212F41">
        <w:t xml:space="preserve"> female). Three interns retracted their participation in the study, resulting in a sample of nine participants for the final analysis.</w:t>
      </w:r>
    </w:p>
    <w:p w14:paraId="3ED604CB" w14:textId="77777777" w:rsidR="00DA79DF" w:rsidRDefault="00DA79DF" w:rsidP="00DA79DF">
      <w:pPr>
        <w:spacing w:line="480" w:lineRule="auto"/>
        <w:rPr>
          <w:b/>
          <w:bCs/>
        </w:rPr>
      </w:pPr>
      <w:r>
        <w:rPr>
          <w:b/>
          <w:bCs/>
        </w:rPr>
        <w:t>Table 1</w:t>
      </w:r>
    </w:p>
    <w:p w14:paraId="3382AB0D" w14:textId="77777777" w:rsidR="00DA79DF" w:rsidRPr="00E36E66" w:rsidRDefault="00DA79DF" w:rsidP="00E36E66">
      <w:pPr>
        <w:spacing w:line="480" w:lineRule="auto"/>
        <w:ind w:firstLine="720"/>
        <w:rPr>
          <w:i/>
          <w:iCs/>
        </w:rPr>
      </w:pPr>
      <w:r w:rsidRPr="00E36E66">
        <w:rPr>
          <w:i/>
          <w:iCs/>
        </w:rPr>
        <w:t>Pre-Test and Post-Test Score Comparison</w:t>
      </w:r>
    </w:p>
    <w:tbl>
      <w:tblPr>
        <w:tblStyle w:val="TableGrid"/>
        <w:tblW w:w="0" w:type="auto"/>
        <w:tblLook w:val="04A0" w:firstRow="1" w:lastRow="0" w:firstColumn="1" w:lastColumn="0" w:noHBand="0" w:noVBand="1"/>
      </w:tblPr>
      <w:tblGrid>
        <w:gridCol w:w="3116"/>
        <w:gridCol w:w="3117"/>
        <w:gridCol w:w="3117"/>
      </w:tblGrid>
      <w:tr w:rsidR="00DA79DF" w14:paraId="4E95F693" w14:textId="77777777" w:rsidTr="009E09B5">
        <w:tc>
          <w:tcPr>
            <w:tcW w:w="3116" w:type="dxa"/>
          </w:tcPr>
          <w:p w14:paraId="36E8DA41" w14:textId="77777777" w:rsidR="00DA79DF" w:rsidRPr="00D97C19" w:rsidRDefault="00DA79DF" w:rsidP="009E09B5">
            <w:pPr>
              <w:spacing w:line="480" w:lineRule="auto"/>
              <w:jc w:val="center"/>
              <w:rPr>
                <w:b/>
                <w:bCs/>
              </w:rPr>
            </w:pPr>
            <w:r w:rsidRPr="00D97C19">
              <w:rPr>
                <w:b/>
                <w:bCs/>
              </w:rPr>
              <w:t>Metric</w:t>
            </w:r>
          </w:p>
        </w:tc>
        <w:tc>
          <w:tcPr>
            <w:tcW w:w="3117" w:type="dxa"/>
          </w:tcPr>
          <w:p w14:paraId="1E09C2DC" w14:textId="77777777" w:rsidR="00DA79DF" w:rsidRPr="00D97C19" w:rsidRDefault="00DA79DF" w:rsidP="009E09B5">
            <w:pPr>
              <w:spacing w:line="480" w:lineRule="auto"/>
              <w:jc w:val="center"/>
              <w:rPr>
                <w:b/>
                <w:bCs/>
              </w:rPr>
            </w:pPr>
            <w:r w:rsidRPr="00D97C19">
              <w:rPr>
                <w:b/>
                <w:bCs/>
              </w:rPr>
              <w:t>Pre-Test</w:t>
            </w:r>
          </w:p>
        </w:tc>
        <w:tc>
          <w:tcPr>
            <w:tcW w:w="3117" w:type="dxa"/>
          </w:tcPr>
          <w:p w14:paraId="77854431" w14:textId="77777777" w:rsidR="00DA79DF" w:rsidRPr="00D97C19" w:rsidRDefault="00DA79DF" w:rsidP="009E09B5">
            <w:pPr>
              <w:spacing w:line="480" w:lineRule="auto"/>
              <w:jc w:val="center"/>
              <w:rPr>
                <w:b/>
                <w:bCs/>
              </w:rPr>
            </w:pPr>
            <w:r w:rsidRPr="00D97C19">
              <w:rPr>
                <w:b/>
                <w:bCs/>
              </w:rPr>
              <w:t>Post-Test</w:t>
            </w:r>
          </w:p>
        </w:tc>
      </w:tr>
      <w:tr w:rsidR="00DA79DF" w14:paraId="5BE4372F" w14:textId="77777777" w:rsidTr="009E09B5">
        <w:tc>
          <w:tcPr>
            <w:tcW w:w="3116" w:type="dxa"/>
          </w:tcPr>
          <w:p w14:paraId="6A213918" w14:textId="77777777" w:rsidR="00DA79DF" w:rsidRDefault="00DA79DF" w:rsidP="009E09B5">
            <w:pPr>
              <w:spacing w:line="480" w:lineRule="auto"/>
              <w:jc w:val="center"/>
            </w:pPr>
            <w:r>
              <w:t>Minimum Score</w:t>
            </w:r>
          </w:p>
        </w:tc>
        <w:tc>
          <w:tcPr>
            <w:tcW w:w="3117" w:type="dxa"/>
          </w:tcPr>
          <w:p w14:paraId="179849CE" w14:textId="77777777" w:rsidR="00DA79DF" w:rsidRDefault="00DA79DF" w:rsidP="009E09B5">
            <w:pPr>
              <w:spacing w:line="480" w:lineRule="auto"/>
              <w:jc w:val="center"/>
            </w:pPr>
            <w:r>
              <w:t>13</w:t>
            </w:r>
          </w:p>
        </w:tc>
        <w:tc>
          <w:tcPr>
            <w:tcW w:w="3117" w:type="dxa"/>
          </w:tcPr>
          <w:p w14:paraId="48540F85" w14:textId="77777777" w:rsidR="00DA79DF" w:rsidRDefault="00DA79DF" w:rsidP="009E09B5">
            <w:pPr>
              <w:spacing w:line="480" w:lineRule="auto"/>
              <w:jc w:val="center"/>
            </w:pPr>
            <w:r>
              <w:t>15</w:t>
            </w:r>
          </w:p>
        </w:tc>
      </w:tr>
      <w:tr w:rsidR="00DA79DF" w14:paraId="53291BCC" w14:textId="77777777" w:rsidTr="009E09B5">
        <w:tc>
          <w:tcPr>
            <w:tcW w:w="3116" w:type="dxa"/>
          </w:tcPr>
          <w:p w14:paraId="5D25E60E" w14:textId="77777777" w:rsidR="00DA79DF" w:rsidRDefault="00DA79DF" w:rsidP="009E09B5">
            <w:pPr>
              <w:spacing w:line="480" w:lineRule="auto"/>
              <w:jc w:val="center"/>
            </w:pPr>
            <w:r>
              <w:t>Maximum Score</w:t>
            </w:r>
          </w:p>
        </w:tc>
        <w:tc>
          <w:tcPr>
            <w:tcW w:w="3117" w:type="dxa"/>
          </w:tcPr>
          <w:p w14:paraId="11F79B14" w14:textId="77777777" w:rsidR="00DA79DF" w:rsidRDefault="00DA79DF" w:rsidP="009E09B5">
            <w:pPr>
              <w:spacing w:line="480" w:lineRule="auto"/>
              <w:jc w:val="center"/>
            </w:pPr>
            <w:r>
              <w:t>16</w:t>
            </w:r>
          </w:p>
        </w:tc>
        <w:tc>
          <w:tcPr>
            <w:tcW w:w="3117" w:type="dxa"/>
          </w:tcPr>
          <w:p w14:paraId="630508A2" w14:textId="77777777" w:rsidR="00DA79DF" w:rsidRDefault="00DA79DF" w:rsidP="009E09B5">
            <w:pPr>
              <w:spacing w:line="480" w:lineRule="auto"/>
              <w:jc w:val="center"/>
            </w:pPr>
            <w:r>
              <w:t>19</w:t>
            </w:r>
          </w:p>
        </w:tc>
      </w:tr>
      <w:tr w:rsidR="00DA79DF" w14:paraId="282A254C" w14:textId="77777777" w:rsidTr="009E09B5">
        <w:tc>
          <w:tcPr>
            <w:tcW w:w="3116" w:type="dxa"/>
          </w:tcPr>
          <w:p w14:paraId="6B1C3EFE" w14:textId="77777777" w:rsidR="00DA79DF" w:rsidRDefault="00DA79DF" w:rsidP="009E09B5">
            <w:pPr>
              <w:spacing w:line="480" w:lineRule="auto"/>
              <w:jc w:val="center"/>
            </w:pPr>
            <w:r>
              <w:t>Mean Score</w:t>
            </w:r>
          </w:p>
        </w:tc>
        <w:tc>
          <w:tcPr>
            <w:tcW w:w="3117" w:type="dxa"/>
          </w:tcPr>
          <w:p w14:paraId="35A986F7" w14:textId="77777777" w:rsidR="00DA79DF" w:rsidRDefault="00DA79DF" w:rsidP="009E09B5">
            <w:pPr>
              <w:spacing w:line="480" w:lineRule="auto"/>
              <w:jc w:val="center"/>
            </w:pPr>
            <w:r>
              <w:t>14.11</w:t>
            </w:r>
          </w:p>
        </w:tc>
        <w:tc>
          <w:tcPr>
            <w:tcW w:w="3117" w:type="dxa"/>
          </w:tcPr>
          <w:p w14:paraId="43AB92C3" w14:textId="77777777" w:rsidR="00DA79DF" w:rsidRDefault="00DA79DF" w:rsidP="009E09B5">
            <w:pPr>
              <w:spacing w:line="480" w:lineRule="auto"/>
              <w:jc w:val="center"/>
            </w:pPr>
            <w:r>
              <w:t>17.44</w:t>
            </w:r>
          </w:p>
        </w:tc>
      </w:tr>
      <w:tr w:rsidR="00DA79DF" w14:paraId="13407A31" w14:textId="77777777" w:rsidTr="009E09B5">
        <w:tc>
          <w:tcPr>
            <w:tcW w:w="3116" w:type="dxa"/>
          </w:tcPr>
          <w:p w14:paraId="73E5A202" w14:textId="77777777" w:rsidR="00DA79DF" w:rsidRDefault="00DA79DF" w:rsidP="009E09B5">
            <w:pPr>
              <w:spacing w:line="480" w:lineRule="auto"/>
              <w:jc w:val="center"/>
            </w:pPr>
            <w:r>
              <w:t>Standard Deviation</w:t>
            </w:r>
          </w:p>
        </w:tc>
        <w:tc>
          <w:tcPr>
            <w:tcW w:w="3117" w:type="dxa"/>
          </w:tcPr>
          <w:p w14:paraId="4B8518EB" w14:textId="77777777" w:rsidR="00DA79DF" w:rsidRDefault="00DA79DF" w:rsidP="009E09B5">
            <w:pPr>
              <w:spacing w:line="480" w:lineRule="auto"/>
              <w:jc w:val="center"/>
            </w:pPr>
            <w:r>
              <w:t>1.05</w:t>
            </w:r>
          </w:p>
        </w:tc>
        <w:tc>
          <w:tcPr>
            <w:tcW w:w="3117" w:type="dxa"/>
          </w:tcPr>
          <w:p w14:paraId="4C19C251" w14:textId="450B2F4B" w:rsidR="00DA79DF" w:rsidRDefault="00DA79DF" w:rsidP="009E09B5">
            <w:pPr>
              <w:spacing w:line="480" w:lineRule="auto"/>
              <w:jc w:val="center"/>
            </w:pPr>
            <w:r>
              <w:t>1.33</w:t>
            </w:r>
            <w:r w:rsidR="005C2DE2">
              <w:t xml:space="preserve">re-test </w:t>
            </w:r>
          </w:p>
        </w:tc>
      </w:tr>
    </w:tbl>
    <w:p w14:paraId="0457A093" w14:textId="32B89BAB" w:rsidR="005226FA" w:rsidRPr="008F5A69" w:rsidRDefault="000B4F69" w:rsidP="00A40BD6">
      <w:pPr>
        <w:spacing w:line="480" w:lineRule="auto"/>
        <w:ind w:firstLine="720"/>
      </w:pPr>
      <w:r>
        <w:lastRenderedPageBreak/>
        <w:t xml:space="preserve">Pre-test data was collected to </w:t>
      </w:r>
      <w:r w:rsidR="00A749F0">
        <w:t>evaluate the baseline knowledge of the participants regarding AIMS screening tool.</w:t>
      </w:r>
      <w:r w:rsidR="005C2DE2">
        <w:t xml:space="preserve"> The pre-test scores ranged from a minimum of 13 </w:t>
      </w:r>
      <w:r w:rsidR="006B0C0F">
        <w:t>to a maximum of 16</w:t>
      </w:r>
      <w:r w:rsidR="00C05259">
        <w:t>, with a</w:t>
      </w:r>
      <w:r w:rsidR="002A2E52">
        <w:t xml:space="preserve"> mean score of </w:t>
      </w:r>
      <w:r w:rsidR="00C05259">
        <w:t>14.11</w:t>
      </w:r>
      <w:r w:rsidR="001A68C6">
        <w:t xml:space="preserve"> and a standard deviation</w:t>
      </w:r>
      <w:r w:rsidR="008B4F91">
        <w:t xml:space="preserve"> of</w:t>
      </w:r>
      <w:r w:rsidR="00B42469">
        <w:t xml:space="preserve"> 1.05. </w:t>
      </w:r>
      <w:r w:rsidR="00702A67" w:rsidRPr="00702A67">
        <w:t xml:space="preserve">This signifies a considerable degree of variance in </w:t>
      </w:r>
      <w:r w:rsidR="00CD693F">
        <w:t xml:space="preserve">participants </w:t>
      </w:r>
      <w:r w:rsidR="00CD693F" w:rsidRPr="00702A67">
        <w:t>baseline</w:t>
      </w:r>
      <w:r w:rsidR="00702A67" w:rsidRPr="00702A67">
        <w:t xml:space="preserve"> knowledge, with scores distributed around the mean.</w:t>
      </w:r>
      <w:r w:rsidR="00DF01A3">
        <w:t xml:space="preserve"> Post-test data was collected </w:t>
      </w:r>
      <w:r w:rsidR="00CD693F">
        <w:t>after educational intervention</w:t>
      </w:r>
      <w:r w:rsidR="00DC4891">
        <w:t>, to assess</w:t>
      </w:r>
      <w:r w:rsidR="00EC43BE">
        <w:t xml:space="preserve"> the</w:t>
      </w:r>
      <w:r w:rsidR="006C4AE7">
        <w:t xml:space="preserve"> </w:t>
      </w:r>
      <w:r w:rsidR="00DC4891">
        <w:t>knowledge</w:t>
      </w:r>
      <w:r w:rsidR="00EC43BE">
        <w:t xml:space="preserve"> gained by the participants</w:t>
      </w:r>
      <w:r w:rsidR="00210FC2">
        <w:t>.</w:t>
      </w:r>
      <w:r w:rsidR="00DC4891">
        <w:t xml:space="preserve"> </w:t>
      </w:r>
      <w:r w:rsidR="00356AE7" w:rsidRPr="005F470B">
        <w:t>The results demonstrate a statis</w:t>
      </w:r>
      <w:r w:rsidR="000F1E03" w:rsidRPr="005F470B">
        <w:t>tically significant increase in</w:t>
      </w:r>
      <w:r w:rsidR="005C605D">
        <w:t xml:space="preserve"> </w:t>
      </w:r>
      <w:r w:rsidR="00AD1422">
        <w:t>providers’</w:t>
      </w:r>
      <w:r w:rsidR="000F1E03" w:rsidRPr="005F470B">
        <w:t xml:space="preserve"> knowledge following the education </w:t>
      </w:r>
      <w:r w:rsidR="006071DA" w:rsidRPr="005F470B">
        <w:t>intervention.</w:t>
      </w:r>
      <w:r w:rsidR="006071DA" w:rsidRPr="00B22975">
        <w:t xml:space="preserve"> The</w:t>
      </w:r>
      <w:r w:rsidR="00B578F0" w:rsidRPr="00B22975">
        <w:t xml:space="preserve"> primary outcome measure</w:t>
      </w:r>
      <w:r w:rsidR="00B578F0">
        <w:t>d was</w:t>
      </w:r>
      <w:r w:rsidR="00B578F0" w:rsidRPr="00B22975">
        <w:t xml:space="preserve"> an increase in providers' knowledge related to AIMS screening</w:t>
      </w:r>
      <w:r w:rsidR="00A556E1">
        <w:t xml:space="preserve"> tool</w:t>
      </w:r>
      <w:r w:rsidR="00B578F0" w:rsidRPr="00B22975">
        <w:t>, as demonstrated by the variance in scores between pre-tests and post-tests.</w:t>
      </w:r>
      <w:r w:rsidR="008B3E27">
        <w:t xml:space="preserve"> </w:t>
      </w:r>
      <w:r w:rsidR="00130022">
        <w:t>T</w:t>
      </w:r>
      <w:r w:rsidR="00FB4D08" w:rsidRPr="00FB4D08">
        <w:t>he mean score following the</w:t>
      </w:r>
      <w:r w:rsidR="00207528">
        <w:t xml:space="preserve"> post-</w:t>
      </w:r>
      <w:r w:rsidR="00FB4D08" w:rsidRPr="00FB4D08">
        <w:t xml:space="preserve"> test significantly increased to 17.</w:t>
      </w:r>
      <w:r w:rsidR="0052051F">
        <w:t>44</w:t>
      </w:r>
      <w:r w:rsidR="0067469E">
        <w:t xml:space="preserve"> with a standard deviation of </w:t>
      </w:r>
      <w:r w:rsidR="00FB4D08" w:rsidRPr="00FB4D08">
        <w:t>1.</w:t>
      </w:r>
      <w:r w:rsidR="0052051F">
        <w:t>33</w:t>
      </w:r>
      <w:r w:rsidR="00FB4D08" w:rsidRPr="00FB4D08">
        <w:t xml:space="preserve">. </w:t>
      </w:r>
      <w:r w:rsidR="006C691A">
        <w:t>As a</w:t>
      </w:r>
      <w:r w:rsidR="00305D33">
        <w:t xml:space="preserve"> result, t</w:t>
      </w:r>
      <w:r w:rsidR="00FB4D08" w:rsidRPr="00FB4D08">
        <w:t>his increase indicates a notable enhancement in providers' knowledge after the educational intervention.</w:t>
      </w:r>
    </w:p>
    <w:p w14:paraId="6C877675" w14:textId="30027ABC" w:rsidR="005F3822" w:rsidRPr="00020F0D" w:rsidRDefault="00A43CB2" w:rsidP="007A0941">
      <w:pPr>
        <w:spacing w:line="480" w:lineRule="auto"/>
        <w:ind w:firstLine="720"/>
        <w:rPr>
          <w:b/>
          <w:bCs/>
        </w:rPr>
      </w:pPr>
      <w:r w:rsidRPr="00020F0D">
        <w:rPr>
          <w:b/>
          <w:bCs/>
        </w:rPr>
        <w:t>Figure 1</w:t>
      </w:r>
    </w:p>
    <w:p w14:paraId="10AC26C4" w14:textId="436A9FF6" w:rsidR="008812C3" w:rsidRDefault="0075744C" w:rsidP="007A0941">
      <w:pPr>
        <w:spacing w:line="480" w:lineRule="auto"/>
        <w:ind w:firstLine="720"/>
      </w:pPr>
      <w:r>
        <w:rPr>
          <w:noProof/>
          <w14:ligatures w14:val="standardContextual"/>
        </w:rPr>
        <w:drawing>
          <wp:inline distT="0" distB="0" distL="0" distR="0" wp14:anchorId="176FC736" wp14:editId="43D94633">
            <wp:extent cx="5311140" cy="3649980"/>
            <wp:effectExtent l="0" t="0" r="3810" b="7620"/>
            <wp:docPr id="305764419" name="Image 1" descr="Pictur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descr="Picture">
                      <a:extLst>
                        <a:ext uri="{FF2B5EF4-FFF2-40B4-BE49-F238E27FC236}">
                          <a16:creationId xmlns:a16="http://schemas.microsoft.com/office/drawing/2014/main" id="{00000000-0008-0000-0000-000002000000}"/>
                        </a:ext>
                      </a:extLst>
                    </pic:cNvPr>
                    <pic:cNvPicPr/>
                  </pic:nvPicPr>
                  <pic:blipFill>
                    <a:blip r:embed="rId7" cstate="print"/>
                    <a:stretch>
                      <a:fillRect/>
                    </a:stretch>
                  </pic:blipFill>
                  <pic:spPr>
                    <a:xfrm>
                      <a:off x="0" y="0"/>
                      <a:ext cx="5311140" cy="3649980"/>
                    </a:xfrm>
                    <a:prstGeom prst="rect">
                      <a:avLst/>
                    </a:prstGeom>
                  </pic:spPr>
                </pic:pic>
              </a:graphicData>
            </a:graphic>
          </wp:inline>
        </w:drawing>
      </w:r>
    </w:p>
    <w:p w14:paraId="65D5D21C" w14:textId="77777777" w:rsidR="003A3437" w:rsidRDefault="003A3437" w:rsidP="005A7DD8">
      <w:pPr>
        <w:spacing w:line="480" w:lineRule="auto"/>
        <w:ind w:firstLine="720"/>
      </w:pPr>
      <w:r w:rsidRPr="00DE5D04">
        <w:lastRenderedPageBreak/>
        <w:t>Furthermore, a paired-samples t-test was performed to compare scores from the pre-test and post-test. The t-statistics were 15.86, with a p-value less than 0.001, signifying that the enhancement in knowledge was statistically significant. Consequently, the null hypothesis, that there would be no disparity in provider knowledge scores before and after the educational intervention, was rejected. This outcome corroborates the efficacy of organized instructional approaches in augmenting the ability of mental health practitioners to perform standardized screening assessments in patients taking antipsychotic medication (</w:t>
      </w:r>
      <w:proofErr w:type="spellStart"/>
      <w:r w:rsidRPr="001758C4">
        <w:t>Solmi</w:t>
      </w:r>
      <w:proofErr w:type="spellEnd"/>
      <w:r w:rsidRPr="001758C4">
        <w:t xml:space="preserve"> et al., 2022).</w:t>
      </w:r>
    </w:p>
    <w:p w14:paraId="3E36F2F4" w14:textId="585993AD" w:rsidR="005F3822" w:rsidRPr="00E06B93" w:rsidRDefault="005F3822" w:rsidP="006A0D56">
      <w:pPr>
        <w:spacing w:line="480" w:lineRule="auto"/>
        <w:rPr>
          <w:b/>
          <w:bCs/>
          <w:color w:val="000000" w:themeColor="text1"/>
        </w:rPr>
      </w:pPr>
      <w:r w:rsidRPr="00E06B93">
        <w:rPr>
          <w:b/>
          <w:bCs/>
          <w:color w:val="000000" w:themeColor="text1"/>
        </w:rPr>
        <w:t>Limitations</w:t>
      </w:r>
    </w:p>
    <w:p w14:paraId="10D8ABAD" w14:textId="23D85B65" w:rsidR="005A1A39" w:rsidRPr="00590897" w:rsidRDefault="00912AD2" w:rsidP="00FB6893">
      <w:pPr>
        <w:spacing w:line="480" w:lineRule="auto"/>
        <w:rPr>
          <w:color w:val="000000" w:themeColor="text1"/>
        </w:rPr>
      </w:pPr>
      <w:r w:rsidRPr="00590897">
        <w:rPr>
          <w:color w:val="000000" w:themeColor="text1"/>
        </w:rPr>
        <w:t>Several limitations merit consideration in this quality improvement initiative</w:t>
      </w:r>
      <w:r w:rsidR="00590897">
        <w:rPr>
          <w:color w:val="000000" w:themeColor="text1"/>
        </w:rPr>
        <w:t>:</w:t>
      </w:r>
    </w:p>
    <w:p w14:paraId="5C0F44DB" w14:textId="77777777" w:rsidR="005A1A39" w:rsidRDefault="00451296" w:rsidP="00FB6893">
      <w:pPr>
        <w:pStyle w:val="ListParagraph"/>
        <w:numPr>
          <w:ilvl w:val="0"/>
          <w:numId w:val="38"/>
        </w:numPr>
        <w:spacing w:line="480" w:lineRule="auto"/>
      </w:pPr>
      <w:r w:rsidRPr="00795742">
        <w:t xml:space="preserve">Small sample size: The </w:t>
      </w:r>
      <w:r w:rsidR="00AC0A98" w:rsidRPr="00795742">
        <w:t xml:space="preserve">small </w:t>
      </w:r>
      <w:r w:rsidR="00912AD2" w:rsidRPr="00795742">
        <w:t xml:space="preserve">sample size </w:t>
      </w:r>
      <w:r w:rsidR="00AC0A98" w:rsidRPr="00795742">
        <w:t>(n</w:t>
      </w:r>
      <w:r w:rsidR="00912AD2" w:rsidRPr="00795742">
        <w:t>=</w:t>
      </w:r>
      <w:r w:rsidR="00AC0A98" w:rsidRPr="00795742">
        <w:t xml:space="preserve"> 9)</w:t>
      </w:r>
      <w:r w:rsidRPr="00795742">
        <w:t xml:space="preserve">, especially following attrition, decreased the statistical power and generalizability of the results </w:t>
      </w:r>
      <w:r w:rsidRPr="001758C4">
        <w:t>(Martino et al., 2022).</w:t>
      </w:r>
    </w:p>
    <w:p w14:paraId="42828BE0" w14:textId="77777777" w:rsidR="005A1A39" w:rsidRDefault="009D60B5" w:rsidP="00FB6893">
      <w:pPr>
        <w:pStyle w:val="ListParagraph"/>
        <w:numPr>
          <w:ilvl w:val="0"/>
          <w:numId w:val="38"/>
        </w:numPr>
        <w:spacing w:line="480" w:lineRule="auto"/>
      </w:pPr>
      <w:r w:rsidRPr="00795742">
        <w:t>Attrition: The departure of three interns likely affected the results by diminishing variability and perhaps introducing bias. The impact of their ongoing engagement on the mean post-test scores remains ambiguous (</w:t>
      </w:r>
      <w:r w:rsidRPr="00037A2F">
        <w:t>Chakrabarty et al., 2023).</w:t>
      </w:r>
    </w:p>
    <w:p w14:paraId="214F7D8E" w14:textId="47486009" w:rsidR="005A1A39" w:rsidRDefault="00B4498C" w:rsidP="00FB6893">
      <w:pPr>
        <w:pStyle w:val="ListParagraph"/>
        <w:numPr>
          <w:ilvl w:val="0"/>
          <w:numId w:val="38"/>
        </w:numPr>
        <w:spacing w:line="480" w:lineRule="auto"/>
      </w:pPr>
      <w:r w:rsidRPr="00795742">
        <w:t xml:space="preserve">The single-site study design restricts the external validity of the project by confining it to a single outpatient clinic. </w:t>
      </w:r>
      <w:r w:rsidRPr="006332A8">
        <w:t>APA</w:t>
      </w:r>
      <w:r w:rsidR="006332A8">
        <w:t xml:space="preserve"> </w:t>
      </w:r>
      <w:r w:rsidRPr="006332A8">
        <w:t>(2025)</w:t>
      </w:r>
      <w:r w:rsidRPr="00795742">
        <w:t xml:space="preserve"> </w:t>
      </w:r>
      <w:r w:rsidR="00795742" w:rsidRPr="00795742">
        <w:t>suggests</w:t>
      </w:r>
      <w:r w:rsidRPr="00795742">
        <w:t xml:space="preserve"> broader implementation in many contexts is essential for generalizability</w:t>
      </w:r>
      <w:r w:rsidR="005A1A39">
        <w:t>.</w:t>
      </w:r>
    </w:p>
    <w:p w14:paraId="3256661B" w14:textId="77777777" w:rsidR="005A1A39" w:rsidRDefault="0083659C" w:rsidP="00FB6893">
      <w:pPr>
        <w:pStyle w:val="ListParagraph"/>
        <w:numPr>
          <w:ilvl w:val="0"/>
          <w:numId w:val="38"/>
        </w:numPr>
        <w:spacing w:line="480" w:lineRule="auto"/>
      </w:pPr>
      <w:r w:rsidRPr="00795742">
        <w:t>Single site study: The project evaluated immediate knowledge gain but did not examine long-term retention or practical application of AIMS screening competencies.</w:t>
      </w:r>
    </w:p>
    <w:p w14:paraId="6E34E2AD" w14:textId="77777777" w:rsidR="005A1A39" w:rsidRPr="00D5761B" w:rsidRDefault="008C1782" w:rsidP="00FB6893">
      <w:pPr>
        <w:pStyle w:val="ListParagraph"/>
        <w:numPr>
          <w:ilvl w:val="0"/>
          <w:numId w:val="38"/>
        </w:numPr>
        <w:spacing w:line="480" w:lineRule="auto"/>
      </w:pPr>
      <w:r w:rsidRPr="00795742">
        <w:t xml:space="preserve">Potential </w:t>
      </w:r>
      <w:r w:rsidR="00F77A5B" w:rsidRPr="00795742">
        <w:t>Bias</w:t>
      </w:r>
      <w:r w:rsidR="00795742" w:rsidRPr="00795742">
        <w:t>:</w:t>
      </w:r>
      <w:r w:rsidRPr="00795742">
        <w:t xml:space="preserve"> Participants may have modified their behavior due to awareness of being assessed, a prevalent constraint in quality improvement initiatives </w:t>
      </w:r>
      <w:r w:rsidRPr="00D5761B">
        <w:t>(</w:t>
      </w:r>
      <w:proofErr w:type="spellStart"/>
      <w:r w:rsidRPr="00D5761B">
        <w:t>Caroff</w:t>
      </w:r>
      <w:proofErr w:type="spellEnd"/>
      <w:r w:rsidRPr="00D5761B">
        <w:t xml:space="preserve"> et al., 2021).</w:t>
      </w:r>
    </w:p>
    <w:p w14:paraId="53C3EBFF" w14:textId="38211D84" w:rsidR="008B2C2C" w:rsidRDefault="00434E4F" w:rsidP="00FB6893">
      <w:pPr>
        <w:spacing w:line="480" w:lineRule="auto"/>
        <w:ind w:firstLine="360"/>
      </w:pPr>
      <w:r w:rsidRPr="00434E4F">
        <w:t xml:space="preserve">Despite these </w:t>
      </w:r>
      <w:r w:rsidR="00590897" w:rsidRPr="00434E4F">
        <w:t>limitations,</w:t>
      </w:r>
      <w:r w:rsidRPr="00434E4F">
        <w:t xml:space="preserve"> the comparison between the pre-test and post-test scores still demonstrates a notable improvement in the </w:t>
      </w:r>
      <w:r w:rsidR="007A0941" w:rsidRPr="00434E4F">
        <w:t>providers’</w:t>
      </w:r>
      <w:r w:rsidRPr="00434E4F">
        <w:t xml:space="preserve"> knowledge.  The increase in the mean </w:t>
      </w:r>
      <w:r w:rsidRPr="00434E4F">
        <w:lastRenderedPageBreak/>
        <w:t xml:space="preserve">score from 14.11 to 17.44 indicates that the educational intervention was effective in enhancing the providers knowledge in AIMS screening for patients taking antipsychotic medication. </w:t>
      </w:r>
      <w:r w:rsidR="005A1A39">
        <w:t xml:space="preserve"> </w:t>
      </w:r>
      <w:r w:rsidR="002C58AF" w:rsidRPr="002148FB">
        <w:t xml:space="preserve">In </w:t>
      </w:r>
      <w:r w:rsidR="005A1A39" w:rsidRPr="002148FB">
        <w:t>the end these</w:t>
      </w:r>
      <w:r w:rsidR="00211F71" w:rsidRPr="002148FB">
        <w:t xml:space="preserve"> favorable results indicate that the educational intervention successfully filled knowledge gaps and may serve as a model for other outpatient clinics.</w:t>
      </w:r>
    </w:p>
    <w:p w14:paraId="061FEEBC" w14:textId="18B91699" w:rsidR="00A43CB2" w:rsidRPr="00020F0D" w:rsidRDefault="00A43CB2" w:rsidP="00020F0D">
      <w:pPr>
        <w:spacing w:line="480" w:lineRule="auto"/>
        <w:ind w:left="360"/>
        <w:jc w:val="both"/>
        <w:rPr>
          <w:b/>
          <w:bCs/>
        </w:rPr>
      </w:pPr>
      <w:r w:rsidRPr="00020F0D">
        <w:rPr>
          <w:b/>
          <w:bCs/>
        </w:rPr>
        <w:t>Figure</w:t>
      </w:r>
      <w:r w:rsidR="00020F0D" w:rsidRPr="00020F0D">
        <w:rPr>
          <w:b/>
          <w:bCs/>
        </w:rPr>
        <w:t xml:space="preserve"> 2</w:t>
      </w:r>
    </w:p>
    <w:p w14:paraId="17E0E19C" w14:textId="3FEAF2A1" w:rsidR="009453D5" w:rsidRDefault="00114038" w:rsidP="00C528A4">
      <w:pPr>
        <w:spacing w:before="100" w:beforeAutospacing="1" w:after="100" w:afterAutospacing="1"/>
        <w:outlineLvl w:val="2"/>
        <w:rPr>
          <w:b/>
          <w:bCs/>
          <w:sz w:val="27"/>
          <w:szCs w:val="27"/>
        </w:rPr>
      </w:pPr>
      <w:r>
        <w:rPr>
          <w:noProof/>
          <w14:ligatures w14:val="standardContextual"/>
        </w:rPr>
        <w:drawing>
          <wp:inline distT="0" distB="0" distL="0" distR="0" wp14:anchorId="336AF423" wp14:editId="2924C0E7">
            <wp:extent cx="4581525" cy="2728912"/>
            <wp:effectExtent l="0" t="0" r="9525" b="14605"/>
            <wp:docPr id="2081507182" name="Chart 1">
              <a:extLst xmlns:a="http://schemas.openxmlformats.org/drawingml/2006/main">
                <a:ext uri="{FF2B5EF4-FFF2-40B4-BE49-F238E27FC236}">
                  <a16:creationId xmlns:a16="http://schemas.microsoft.com/office/drawing/2014/main" id="{4C513889-75E5-C468-65FB-CA5E8D0157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73AB5E" w14:textId="77777777" w:rsidR="00A40BD6" w:rsidRDefault="00542990" w:rsidP="00A40BD6">
      <w:pPr>
        <w:pStyle w:val="NormalWeb"/>
        <w:spacing w:before="0" w:beforeAutospacing="0" w:after="0" w:afterAutospacing="0" w:line="480" w:lineRule="auto"/>
        <w:ind w:firstLine="720"/>
      </w:pPr>
      <w:r w:rsidRPr="007A0941">
        <w:t xml:space="preserve">In the context of evaluating the statistical significance analysis of this educational </w:t>
      </w:r>
      <w:r w:rsidR="007A0941" w:rsidRPr="007A0941">
        <w:t>intervention, a</w:t>
      </w:r>
      <w:r w:rsidRPr="007A0941">
        <w:t xml:space="preserve"> paired t-test was used.   The data analysis compared pre- and post-intervention test scores using paired t-tests with a sample size of nine participants (n = 9) to assess the statistical significance of the improvement in providers’ knowledge. The calculated t-statistic=15.</w:t>
      </w:r>
      <w:r w:rsidR="007A0941" w:rsidRPr="007A0941">
        <w:t>86, p</w:t>
      </w:r>
      <w:r w:rsidRPr="007A0941">
        <w:t>-value =&lt;</w:t>
      </w:r>
      <w:r w:rsidR="00171590" w:rsidRPr="007A0941">
        <w:t>0.001.</w:t>
      </w:r>
      <w:r w:rsidRPr="007A0941">
        <w:t>  Since a t-statistic of 15.86 is extremely large, indicating a strong difference between pre- and post-test scores</w:t>
      </w:r>
      <w:r w:rsidR="00D5761B">
        <w:t xml:space="preserve">. </w:t>
      </w:r>
      <w:r w:rsidR="00B97F21" w:rsidRPr="007A0941">
        <w:t>The principal outcome measured the alteration in provider knowledge, assessed by the statistically significant difference between pre-test and post-test scores. The paired t-test results showed the improvement in mean scores from the pre-test to the post-test. The very low p-value</w:t>
      </w:r>
      <w:r w:rsidR="003E7973" w:rsidRPr="007A0941">
        <w:t>,</w:t>
      </w:r>
      <w:r w:rsidR="007B7632" w:rsidRPr="007A0941">
        <w:t xml:space="preserve"> &lt;</w:t>
      </w:r>
      <w:r w:rsidR="003E7973" w:rsidRPr="007A0941">
        <w:t>0.001</w:t>
      </w:r>
      <w:r w:rsidR="00B97F21" w:rsidRPr="007A0941">
        <w:t xml:space="preserve"> confirms that the observed difference is unlikely due to chance</w:t>
      </w:r>
      <w:r w:rsidR="005A1A39" w:rsidRPr="007A0941">
        <w:t>.</w:t>
      </w:r>
    </w:p>
    <w:p w14:paraId="5A4084BF" w14:textId="6120E164" w:rsidR="00DC6C9F" w:rsidRPr="00A40BD6" w:rsidRDefault="00DC6C9F" w:rsidP="00A40BD6">
      <w:pPr>
        <w:pStyle w:val="NormalWeb"/>
        <w:spacing w:before="0" w:beforeAutospacing="0" w:after="0" w:afterAutospacing="0" w:line="480" w:lineRule="auto"/>
        <w:ind w:firstLine="720"/>
      </w:pPr>
      <w:r w:rsidRPr="00DC6C9F">
        <w:rPr>
          <w:b/>
          <w:bCs/>
        </w:rPr>
        <w:lastRenderedPageBreak/>
        <w:t>Figure 3</w:t>
      </w:r>
    </w:p>
    <w:p w14:paraId="09EFC4A1" w14:textId="2912FFA1" w:rsidR="001D51D3" w:rsidRPr="007A0941" w:rsidRDefault="001D51D3" w:rsidP="0075744C">
      <w:pPr>
        <w:pStyle w:val="NormalWeb"/>
        <w:spacing w:line="480" w:lineRule="auto"/>
        <w:ind w:firstLine="720"/>
      </w:pPr>
      <w:r>
        <w:rPr>
          <w:noProof/>
          <w14:ligatures w14:val="standardContextual"/>
        </w:rPr>
        <w:drawing>
          <wp:inline distT="0" distB="0" distL="0" distR="0" wp14:anchorId="58E579A9" wp14:editId="76792EBE">
            <wp:extent cx="5400000" cy="2520000"/>
            <wp:effectExtent l="0" t="0" r="10795" b="13970"/>
            <wp:docPr id="136393344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6414D7" w14:textId="65A08F8E" w:rsidR="00B801C6" w:rsidRPr="007A0941" w:rsidRDefault="00347D24" w:rsidP="006A0D56">
      <w:pPr>
        <w:pStyle w:val="NormalWeb"/>
        <w:spacing w:before="0" w:beforeAutospacing="0" w:after="0" w:afterAutospacing="0" w:line="480" w:lineRule="auto"/>
        <w:ind w:firstLine="720"/>
      </w:pPr>
      <w:r w:rsidRPr="007A0941">
        <w:t xml:space="preserve">Therefore, the results are </w:t>
      </w:r>
      <w:r w:rsidRPr="007A0941">
        <w:rPr>
          <w:rStyle w:val="Strong"/>
          <w:rFonts w:eastAsiaTheme="majorEastAsia"/>
          <w:b w:val="0"/>
          <w:bCs w:val="0"/>
        </w:rPr>
        <w:t>statistically significant</w:t>
      </w:r>
      <w:r w:rsidRPr="007A0941">
        <w:t xml:space="preserve">, and we </w:t>
      </w:r>
      <w:r w:rsidRPr="007A0941">
        <w:rPr>
          <w:rStyle w:val="Strong"/>
          <w:rFonts w:eastAsiaTheme="majorEastAsia"/>
          <w:b w:val="0"/>
          <w:bCs w:val="0"/>
        </w:rPr>
        <w:t>reject the null hypothesis</w:t>
      </w:r>
      <w:r w:rsidRPr="007A0941">
        <w:t xml:space="preserve"> concluding there is statistically significant differences between the pre-test and post-test scores indicating the educational intervention increased providers knowledge of AIMS screening in patients taking antipsychotic medication</w:t>
      </w:r>
      <w:r w:rsidR="00171590">
        <w:t xml:space="preserve">. </w:t>
      </w:r>
      <w:r w:rsidR="005922C3" w:rsidRPr="007A0941">
        <w:t>It</w:t>
      </w:r>
      <w:r w:rsidR="005922C3" w:rsidRPr="007A0941">
        <w:rPr>
          <w:rFonts w:eastAsiaTheme="minorEastAsia"/>
          <w:kern w:val="24"/>
        </w:rPr>
        <w:t xml:space="preserve"> is theorized that providers with increased knowledge of AIMS screening will lead to earlier detection and management of tardive dyskinesia. </w:t>
      </w:r>
      <w:r w:rsidR="005922C3" w:rsidRPr="007A0941">
        <w:t xml:space="preserve">Literature strongly supports the effectiveness of the use of AIMS screening tool in enhancing tardive dyskinesia detection and management. Therefore, implementation must be improved by mitigating identified obstacles, such as improving provider’s knowledge of AIMS screening </w:t>
      </w:r>
    </w:p>
    <w:p w14:paraId="64278434" w14:textId="7FC1E154" w:rsidR="00FD1BD6" w:rsidRPr="007A0941" w:rsidRDefault="00F07D1E" w:rsidP="0022631F">
      <w:pPr>
        <w:pStyle w:val="NormalWeb"/>
        <w:spacing w:before="0" w:beforeAutospacing="0" w:after="0" w:afterAutospacing="0" w:line="480" w:lineRule="auto"/>
        <w:ind w:firstLine="720"/>
        <w:rPr>
          <w:color w:val="EE0000"/>
        </w:rPr>
      </w:pPr>
      <w:r w:rsidRPr="007A0941">
        <w:t>All in all</w:t>
      </w:r>
      <w:r w:rsidR="00B801C6" w:rsidRPr="007A0941">
        <w:t>, these favorable results</w:t>
      </w:r>
      <w:r w:rsidR="009C4DAB" w:rsidRPr="007A0941">
        <w:t xml:space="preserve"> indicate that </w:t>
      </w:r>
      <w:r w:rsidR="005A1A39" w:rsidRPr="007A0941">
        <w:t>educational</w:t>
      </w:r>
      <w:r w:rsidR="009C4DAB" w:rsidRPr="007A0941">
        <w:t xml:space="preserve"> intervention successfully filled knowledge gaps and may serve as a model for other outpatient </w:t>
      </w:r>
      <w:r w:rsidR="0047759F" w:rsidRPr="007A0941">
        <w:t xml:space="preserve">clinics. Moreover, </w:t>
      </w:r>
      <w:r w:rsidR="00FD1BD6" w:rsidRPr="007A0941">
        <w:t>this quality improvement</w:t>
      </w:r>
      <w:r w:rsidR="00FD1BD6" w:rsidRPr="007A0941">
        <w:rPr>
          <w:b/>
          <w:bCs/>
        </w:rPr>
        <w:t xml:space="preserve"> </w:t>
      </w:r>
      <w:r w:rsidR="00FD1BD6" w:rsidRPr="007A0941">
        <w:t>initiative has effectively increased providers’ knowledge of AIMS screening, as evidenced by a statistically significant improvement in post-test scores. While the results are promising, future projects should include larger, randomized samples and possibly longitudinal follow-up to assess the retention of knowledge and its clinical application.</w:t>
      </w:r>
    </w:p>
    <w:p w14:paraId="687A3940" w14:textId="6A8DC9D0" w:rsidR="00EB455E" w:rsidRPr="007A0941" w:rsidRDefault="00EB455E" w:rsidP="006A0D56">
      <w:pPr>
        <w:spacing w:line="480" w:lineRule="auto"/>
        <w:rPr>
          <w:b/>
          <w:bCs/>
        </w:rPr>
      </w:pPr>
      <w:r w:rsidRPr="007A0941">
        <w:rPr>
          <w:b/>
          <w:bCs/>
        </w:rPr>
        <w:lastRenderedPageBreak/>
        <w:t>I</w:t>
      </w:r>
      <w:r w:rsidRPr="007A0941">
        <w:rPr>
          <w:rStyle w:val="Strong"/>
          <w:shd w:val="clear" w:color="auto" w:fill="FFFFFF"/>
        </w:rPr>
        <w:t>mplications for Advanced Nursing Practice</w:t>
      </w:r>
      <w:r w:rsidRPr="007A0941">
        <w:rPr>
          <w:rStyle w:val="Strong"/>
          <w:rFonts w:eastAsiaTheme="majorEastAsia"/>
          <w:shd w:val="clear" w:color="auto" w:fill="FFFFFF"/>
        </w:rPr>
        <w:t xml:space="preserve"> </w:t>
      </w:r>
    </w:p>
    <w:p w14:paraId="33F3384C" w14:textId="77777777" w:rsidR="00EB455E" w:rsidRPr="007A0941" w:rsidRDefault="00EB455E" w:rsidP="006A0D56">
      <w:pPr>
        <w:spacing w:line="480" w:lineRule="auto"/>
        <w:ind w:firstLine="720"/>
      </w:pPr>
      <w:r w:rsidRPr="007A0941">
        <w:t>This QI project has significant implications for advanced nursing practice. Nurse practitioners in mental health settings play a vital role in the early identification and management of tardive dyskinesia (TD). Integrating evidence-based AIMS screening into clinical processes enables advanced practice nurses (APNs) to enhance the safety and quality of psychopharmacologic care (</w:t>
      </w:r>
      <w:proofErr w:type="spellStart"/>
      <w:r w:rsidRPr="007A0941">
        <w:t>Solmi</w:t>
      </w:r>
      <w:proofErr w:type="spellEnd"/>
      <w:r w:rsidRPr="007A0941">
        <w:t xml:space="preserve"> et al., 2022).  </w:t>
      </w:r>
    </w:p>
    <w:p w14:paraId="14C3929B" w14:textId="77777777" w:rsidR="00EB455E" w:rsidRDefault="00EB455E" w:rsidP="0022631F">
      <w:pPr>
        <w:spacing w:line="480" w:lineRule="auto"/>
        <w:ind w:firstLine="720"/>
      </w:pPr>
      <w:r w:rsidRPr="007A0941">
        <w:t>This project may help bridge the knowledge-to-practice gap by enhancing clinical competence, emphasizing standardized assessment, and encouraging a culture of preventative screening (Ballesteros-Urpi et al., 2020). AIMS screening may reduce long-term healthcare expenditures by preventing severe TD and reducing hospitalization or disability claims (Zutshi et al., 2021). Furthermore, it aligns with the fundamental competencies of advanced nursing practice, which include quality improvement, patient safety, evidence-based practice, and interprofessional collaboration.</w:t>
      </w:r>
    </w:p>
    <w:p w14:paraId="430EC66D" w14:textId="794BC50E" w:rsidR="000D5144" w:rsidRDefault="000D5144" w:rsidP="0022631F">
      <w:pPr>
        <w:spacing w:line="480" w:lineRule="auto"/>
        <w:ind w:firstLine="720"/>
      </w:pPr>
      <w:r>
        <w:t xml:space="preserve">Moreover, </w:t>
      </w:r>
      <w:r w:rsidRPr="000D5144">
        <w:t xml:space="preserve">Advanced practice nurses (APNs) may coordinate clinical initiatives that enhance the safety of antipsychotic medications by ensuring the implementation and documentation of routine AIMS screening. Furthermore, early detection of tardive dyskinesia (TD) using standardized screening instruments, such as AIMS, has demonstrated increased patient outcomes and a decrease in medication-associated problems (Ballesteros-Urpi et al., 2020; </w:t>
      </w:r>
      <w:proofErr w:type="spellStart"/>
      <w:r w:rsidRPr="000D5144">
        <w:t>Caroff</w:t>
      </w:r>
      <w:proofErr w:type="spellEnd"/>
      <w:r w:rsidRPr="000D5144">
        <w:t xml:space="preserve"> et al., 2021).</w:t>
      </w:r>
    </w:p>
    <w:p w14:paraId="43913E40" w14:textId="77777777" w:rsidR="009D3D5A" w:rsidRDefault="008B4E28" w:rsidP="009D3D5A">
      <w:pPr>
        <w:spacing w:line="480" w:lineRule="auto"/>
        <w:ind w:firstLine="720"/>
      </w:pPr>
      <w:r w:rsidRPr="008B4E28">
        <w:t xml:space="preserve">APNs can act as quality improvement leaders in healthcare systems by promoting interdisciplinary education and overseeing compliance with clinical guidelines. The AHRQ Practice Facilitation Handbook underscores that successful quality improvement efforts </w:t>
      </w:r>
      <w:r w:rsidRPr="008B4E28">
        <w:lastRenderedPageBreak/>
        <w:t>necessitate robust clinical leadership and systematic implementation support (Knox &amp; Brach, 2013).</w:t>
      </w:r>
    </w:p>
    <w:p w14:paraId="79551A2C" w14:textId="310262B3" w:rsidR="00956F01" w:rsidRPr="007A0941" w:rsidRDefault="00956F01" w:rsidP="009D3D5A">
      <w:pPr>
        <w:spacing w:line="480" w:lineRule="auto"/>
        <w:ind w:firstLine="720"/>
      </w:pPr>
      <w:r w:rsidRPr="00956F01">
        <w:t>Especially at the policy level, Advanced Practice Nurses can push for the incorporation of AIMS screening into mental health assessments and treatment protocols. Incorporating these approaches into organizational and governmental policies guarantees sustainability and fosters equitable treatment for patients receiving antipsychotic drugs (HRSA, 2011; Martino et al., 2022).</w:t>
      </w:r>
    </w:p>
    <w:p w14:paraId="1C4675E7" w14:textId="31DB2517" w:rsidR="00166C29" w:rsidRPr="007A0941" w:rsidRDefault="00166C29" w:rsidP="006A0D56">
      <w:pPr>
        <w:spacing w:line="480" w:lineRule="auto"/>
      </w:pPr>
      <w:r w:rsidRPr="007A0941">
        <w:t xml:space="preserve">The </w:t>
      </w:r>
      <w:r w:rsidR="007A4902" w:rsidRPr="007A0941">
        <w:t xml:space="preserve">next step for the quality </w:t>
      </w:r>
      <w:r w:rsidR="00F73AAB" w:rsidRPr="007A0941">
        <w:t>improvement plan</w:t>
      </w:r>
      <w:r w:rsidR="00E915D2" w:rsidRPr="007A0941">
        <w:t xml:space="preserve"> to ensure sustain</w:t>
      </w:r>
      <w:r w:rsidR="00C768FB" w:rsidRPr="007A0941">
        <w:t>ability include</w:t>
      </w:r>
      <w:r w:rsidR="00F73AAB" w:rsidRPr="007A0941">
        <w:t>s</w:t>
      </w:r>
      <w:r w:rsidR="00C768FB" w:rsidRPr="007A0941">
        <w:t>:</w:t>
      </w:r>
    </w:p>
    <w:p w14:paraId="437263C5" w14:textId="467EEA46" w:rsidR="00C768FB" w:rsidRDefault="00EA186F" w:rsidP="0022631F">
      <w:pPr>
        <w:pStyle w:val="ListParagraph"/>
        <w:numPr>
          <w:ilvl w:val="0"/>
          <w:numId w:val="39"/>
        </w:numPr>
        <w:spacing w:line="480" w:lineRule="auto"/>
      </w:pPr>
      <w:r w:rsidRPr="007A0941">
        <w:t>Obtain official policy endorsement for integrating AIMS screening into the clinic's standard of care. Incorporate AIMS training into the provider orientation and annual competency evaluations.</w:t>
      </w:r>
    </w:p>
    <w:p w14:paraId="0BEF08B0" w14:textId="134492E5" w:rsidR="00EA186F" w:rsidRDefault="00AB006D" w:rsidP="0022631F">
      <w:pPr>
        <w:pStyle w:val="ListParagraph"/>
        <w:numPr>
          <w:ilvl w:val="0"/>
          <w:numId w:val="39"/>
        </w:numPr>
        <w:spacing w:line="480" w:lineRule="auto"/>
      </w:pPr>
      <w:r w:rsidRPr="007A0941">
        <w:t>Appoint an APRN or psychiatrist to serve as the AIMS Champion, tasked with oversight, mentoring, and the implementation of continuous quality improvement cycles.</w:t>
      </w:r>
    </w:p>
    <w:p w14:paraId="262B5F82" w14:textId="7B45144E" w:rsidR="00AB006D" w:rsidRDefault="00F73AAB" w:rsidP="0022631F">
      <w:pPr>
        <w:pStyle w:val="ListParagraph"/>
        <w:numPr>
          <w:ilvl w:val="0"/>
          <w:numId w:val="39"/>
        </w:numPr>
        <w:spacing w:line="480" w:lineRule="auto"/>
      </w:pPr>
      <w:r w:rsidRPr="007A0941">
        <w:t>Incorporate AIMS documentation into the EHR and create a dashboard to monitor completion rates. Perform periodic audits and feedback sessions.</w:t>
      </w:r>
    </w:p>
    <w:p w14:paraId="4F5A44FD" w14:textId="27B0EA47" w:rsidR="00F73AAB" w:rsidRDefault="0011065B" w:rsidP="0022631F">
      <w:pPr>
        <w:pStyle w:val="ListParagraph"/>
        <w:numPr>
          <w:ilvl w:val="0"/>
          <w:numId w:val="39"/>
        </w:numPr>
        <w:spacing w:line="480" w:lineRule="auto"/>
      </w:pPr>
      <w:r w:rsidRPr="007A0941">
        <w:t>Conduct mandatory refresher training on an annual basis. Incorporate AIMS training into the onboarding process for new employees.</w:t>
      </w:r>
    </w:p>
    <w:p w14:paraId="05066D90" w14:textId="3A83518E" w:rsidR="0094195D" w:rsidRDefault="0094195D" w:rsidP="0022631F">
      <w:pPr>
        <w:pStyle w:val="ListParagraph"/>
        <w:numPr>
          <w:ilvl w:val="0"/>
          <w:numId w:val="39"/>
        </w:numPr>
        <w:spacing w:line="480" w:lineRule="auto"/>
      </w:pPr>
      <w:r w:rsidRPr="007A0941">
        <w:t>Teach patients and families about the objectives of AIMS screening to promote compliance and collaborative decision-making.</w:t>
      </w:r>
    </w:p>
    <w:p w14:paraId="6A539B5D" w14:textId="64A5587A" w:rsidR="008811A7" w:rsidRPr="007A0941" w:rsidRDefault="008811A7" w:rsidP="008811A7">
      <w:pPr>
        <w:spacing w:line="480" w:lineRule="auto"/>
        <w:ind w:firstLine="360"/>
      </w:pPr>
      <w:r>
        <w:t xml:space="preserve">This quality improvement project provides substantial evidence that concise, focused educational interventions can significantly enhance provider knowledge regarding AIMS screening (Ballesteros-Urpi et al., 2023; Chakrabarty et al., 2023). Furthermore, implementing this educational intervention into standard practice tardive dyskinesia can be identified early and </w:t>
      </w:r>
      <w:r>
        <w:lastRenderedPageBreak/>
        <w:t>treated with prompt intervention including dosage adjustments, medication changes, or the initiation of treatment (</w:t>
      </w:r>
      <w:proofErr w:type="spellStart"/>
      <w:r>
        <w:t>Caroff</w:t>
      </w:r>
      <w:proofErr w:type="spellEnd"/>
      <w:r>
        <w:t xml:space="preserve"> et al., 2021).Therefore, standardizing AIMS utilization in outpatient clinics might enhance prescribing safety, improve patient outcomes, and decrease healthcare expenditure related to the long-term effects of untreated movement disorders (Martino et al., 2022; HRSA, 2021).</w:t>
      </w:r>
    </w:p>
    <w:p w14:paraId="41512F3D" w14:textId="7D54B348" w:rsidR="00FA45B5" w:rsidRPr="000C7A5F" w:rsidRDefault="00DB59D4" w:rsidP="006A0D56">
      <w:pPr>
        <w:spacing w:line="480" w:lineRule="auto"/>
        <w:contextualSpacing/>
        <w:jc w:val="center"/>
        <w:rPr>
          <w:rFonts w:eastAsia="Aptos"/>
          <w:b/>
          <w:bCs/>
        </w:rPr>
      </w:pPr>
      <w:r w:rsidRPr="000C7A5F">
        <w:rPr>
          <w:rFonts w:eastAsia="Aptos"/>
          <w:b/>
          <w:bCs/>
        </w:rPr>
        <w:t>Conclusion</w:t>
      </w:r>
    </w:p>
    <w:p w14:paraId="00F5DAC0" w14:textId="1BF5D74C" w:rsidR="00DB59D4" w:rsidRPr="007A0941" w:rsidRDefault="00DB59D4" w:rsidP="00963FF3">
      <w:pPr>
        <w:spacing w:line="480" w:lineRule="auto"/>
        <w:ind w:firstLine="720"/>
        <w:contextualSpacing/>
        <w:rPr>
          <w:rFonts w:eastAsia="Aptos"/>
          <w:b/>
          <w:bCs/>
        </w:rPr>
      </w:pPr>
      <w:r w:rsidRPr="007A0941">
        <w:rPr>
          <w:rFonts w:eastAsia="Aptos"/>
        </w:rPr>
        <w:t>In conclusion, this proactive quality improvement initiative underscores the importance of providers’ education in Abnormal Involuntary Movement Scale (AIMS) screenings. By enhancing provider knowledge and competence in administering AIMS screenings for patients taking antipsychotic medications, are essential steps to improve early detection, management, and overall outcomes for individuals at risk of developing tardive dyskinesia (</w:t>
      </w:r>
      <w:r w:rsidRPr="007A0941">
        <w:t>Journal of Clinical Psychiatry, 2023).</w:t>
      </w:r>
      <w:r w:rsidRPr="007A0941">
        <w:rPr>
          <w:rFonts w:eastAsia="Aptos"/>
        </w:rPr>
        <w:t xml:space="preserve"> For changes to occur, one must develop and implement knowledgeable training programs for healthcare providers regarding the administration and interpretation of AIMS screenings. Likewise, standardized protocols for AIMS screenings should be established across healthcare settings to ensure consistency in the assessment and management of TD. </w:t>
      </w:r>
    </w:p>
    <w:p w14:paraId="2889AFA3" w14:textId="77777777" w:rsidR="00457811" w:rsidRDefault="00457811" w:rsidP="00457811">
      <w:pPr>
        <w:spacing w:line="480" w:lineRule="auto"/>
        <w:rPr>
          <w:rFonts w:eastAsia="Aptos"/>
        </w:rPr>
      </w:pPr>
    </w:p>
    <w:p w14:paraId="7D7802D1" w14:textId="77777777" w:rsidR="00A63288" w:rsidRDefault="00A63288" w:rsidP="00A63288">
      <w:pPr>
        <w:spacing w:line="480" w:lineRule="auto"/>
        <w:rPr>
          <w:b/>
          <w:bCs/>
        </w:rPr>
      </w:pPr>
    </w:p>
    <w:p w14:paraId="1E51774C" w14:textId="77777777" w:rsidR="00963FF3" w:rsidRDefault="00963FF3" w:rsidP="00A63288">
      <w:pPr>
        <w:spacing w:line="480" w:lineRule="auto"/>
        <w:rPr>
          <w:b/>
          <w:bCs/>
        </w:rPr>
      </w:pPr>
    </w:p>
    <w:p w14:paraId="456A40DE" w14:textId="77777777" w:rsidR="00963FF3" w:rsidRDefault="00963FF3" w:rsidP="00A63288">
      <w:pPr>
        <w:spacing w:line="480" w:lineRule="auto"/>
        <w:rPr>
          <w:b/>
          <w:bCs/>
        </w:rPr>
      </w:pPr>
    </w:p>
    <w:p w14:paraId="03A202DD" w14:textId="77777777" w:rsidR="00963FF3" w:rsidRDefault="00963FF3" w:rsidP="00A63288">
      <w:pPr>
        <w:spacing w:line="480" w:lineRule="auto"/>
        <w:rPr>
          <w:b/>
          <w:bCs/>
        </w:rPr>
      </w:pPr>
    </w:p>
    <w:p w14:paraId="3C0C834E" w14:textId="77777777" w:rsidR="00963FF3" w:rsidRDefault="00963FF3" w:rsidP="00A63288">
      <w:pPr>
        <w:spacing w:line="480" w:lineRule="auto"/>
        <w:rPr>
          <w:b/>
          <w:bCs/>
        </w:rPr>
      </w:pPr>
    </w:p>
    <w:p w14:paraId="361217E2" w14:textId="77777777" w:rsidR="00963FF3" w:rsidRDefault="00963FF3" w:rsidP="00A63288">
      <w:pPr>
        <w:spacing w:line="480" w:lineRule="auto"/>
        <w:rPr>
          <w:b/>
          <w:bCs/>
        </w:rPr>
      </w:pPr>
    </w:p>
    <w:p w14:paraId="5CF60620" w14:textId="77777777" w:rsidR="00A40BD6" w:rsidRDefault="00A40BD6" w:rsidP="00A40BD6">
      <w:pPr>
        <w:spacing w:line="480" w:lineRule="auto"/>
        <w:rPr>
          <w:b/>
          <w:bCs/>
        </w:rPr>
      </w:pPr>
    </w:p>
    <w:p w14:paraId="20AC2710" w14:textId="77B7B05E" w:rsidR="00595092" w:rsidRPr="008811A7" w:rsidRDefault="00595092" w:rsidP="00A40BD6">
      <w:pPr>
        <w:spacing w:line="480" w:lineRule="auto"/>
        <w:jc w:val="center"/>
        <w:rPr>
          <w:b/>
          <w:bCs/>
        </w:rPr>
      </w:pPr>
      <w:r w:rsidRPr="008811A7">
        <w:rPr>
          <w:b/>
          <w:bCs/>
        </w:rPr>
        <w:lastRenderedPageBreak/>
        <w:t>References</w:t>
      </w:r>
    </w:p>
    <w:p w14:paraId="07635F44" w14:textId="10E3A643" w:rsidR="00595092" w:rsidRPr="008811A7" w:rsidRDefault="00595092" w:rsidP="00A63288">
      <w:pPr>
        <w:pStyle w:val="NormalWeb"/>
        <w:spacing w:before="0" w:beforeAutospacing="0" w:after="0" w:afterAutospacing="0" w:line="480" w:lineRule="auto"/>
      </w:pPr>
      <w:r w:rsidRPr="008811A7">
        <w:t xml:space="preserve">Ali, T., Sisay, M., Tariku, M., Mekuria, A. N., &amp; </w:t>
      </w:r>
      <w:proofErr w:type="spellStart"/>
      <w:r w:rsidRPr="008811A7">
        <w:t>Desalew</w:t>
      </w:r>
      <w:proofErr w:type="spellEnd"/>
      <w:r w:rsidRPr="008811A7">
        <w:t xml:space="preserve">, A. (2021). Antipsychotic-induced </w:t>
      </w:r>
      <w:r w:rsidR="0009365B" w:rsidRPr="008811A7">
        <w:tab/>
      </w:r>
      <w:r w:rsidRPr="008811A7">
        <w:t xml:space="preserve">extrapyramidal side effects: A systematic review and meta-analysis of observational </w:t>
      </w:r>
      <w:r w:rsidR="0009365B" w:rsidRPr="008811A7">
        <w:tab/>
      </w:r>
      <w:r w:rsidRPr="008811A7">
        <w:t xml:space="preserve">studies. </w:t>
      </w:r>
      <w:r w:rsidRPr="008811A7">
        <w:rPr>
          <w:rStyle w:val="Emphasis"/>
          <w:rFonts w:eastAsiaTheme="majorEastAsia"/>
        </w:rPr>
        <w:t>PLOS ONE, 16</w:t>
      </w:r>
      <w:r w:rsidRPr="008811A7">
        <w:t xml:space="preserve">(9), e0257129. </w:t>
      </w:r>
      <w:r w:rsidR="0009365B" w:rsidRPr="008811A7">
        <w:t>https://doi.org/10.1371/journal.pone.0257129</w:t>
      </w:r>
      <w:r w:rsidR="0009365B" w:rsidRPr="008811A7">
        <w:tab/>
      </w:r>
    </w:p>
    <w:p w14:paraId="646AB59D" w14:textId="77777777" w:rsidR="00595092" w:rsidRPr="008811A7" w:rsidRDefault="00595092" w:rsidP="00A63288">
      <w:pPr>
        <w:spacing w:line="480" w:lineRule="auto"/>
      </w:pPr>
      <w:r w:rsidRPr="008811A7">
        <w:t xml:space="preserve">American Academy of Psychiatry and the Law. (2022). </w:t>
      </w:r>
      <w:r w:rsidRPr="008811A7">
        <w:rPr>
          <w:rStyle w:val="Emphasis"/>
          <w:rFonts w:eastAsiaTheme="majorEastAsia"/>
        </w:rPr>
        <w:t>The AIMS Assessment and Tardive</w:t>
      </w:r>
      <w:r w:rsidRPr="008811A7">
        <w:rPr>
          <w:rStyle w:val="Emphasis"/>
          <w:rFonts w:eastAsiaTheme="majorEastAsia"/>
        </w:rPr>
        <w:tab/>
      </w:r>
      <w:r w:rsidRPr="008811A7">
        <w:rPr>
          <w:rStyle w:val="Emphasis"/>
          <w:rFonts w:eastAsiaTheme="majorEastAsia"/>
        </w:rPr>
        <w:tab/>
        <w:t xml:space="preserve"> Dyskinesia</w:t>
      </w:r>
      <w:r w:rsidRPr="008811A7">
        <w:t>.  https://aapp.org/aims</w:t>
      </w:r>
    </w:p>
    <w:p w14:paraId="6CC62A0A" w14:textId="4A435BAC" w:rsidR="00595092" w:rsidRPr="008811A7" w:rsidRDefault="00595092" w:rsidP="00A63288">
      <w:pPr>
        <w:spacing w:line="480" w:lineRule="auto"/>
      </w:pPr>
      <w:r w:rsidRPr="008811A7">
        <w:t xml:space="preserve">American Psychiatric Association. (2023). </w:t>
      </w:r>
      <w:r w:rsidRPr="008811A7">
        <w:rPr>
          <w:rStyle w:val="Emphasis"/>
        </w:rPr>
        <w:t xml:space="preserve">Practice guideline for the treatment of patients with </w:t>
      </w:r>
      <w:r w:rsidR="00D67EAB" w:rsidRPr="008811A7">
        <w:rPr>
          <w:rStyle w:val="Emphasis"/>
        </w:rPr>
        <w:tab/>
      </w:r>
      <w:r w:rsidRPr="008811A7">
        <w:rPr>
          <w:rStyle w:val="Emphasis"/>
        </w:rPr>
        <w:t>schizophrenia</w:t>
      </w:r>
      <w:r w:rsidR="00310FD7" w:rsidRPr="008811A7">
        <w:rPr>
          <w:rStyle w:val="Emphasis"/>
        </w:rPr>
        <w:t xml:space="preserve"> (3</w:t>
      </w:r>
      <w:r w:rsidR="00310FD7" w:rsidRPr="008811A7">
        <w:rPr>
          <w:rStyle w:val="Emphasis"/>
          <w:vertAlign w:val="superscript"/>
        </w:rPr>
        <w:t>rd</w:t>
      </w:r>
      <w:r w:rsidR="00310FD7" w:rsidRPr="008811A7">
        <w:rPr>
          <w:rStyle w:val="Emphasis"/>
        </w:rPr>
        <w:t xml:space="preserve"> ed.)</w:t>
      </w:r>
      <w:r w:rsidR="00817A86" w:rsidRPr="008811A7">
        <w:rPr>
          <w:rStyle w:val="Emphasis"/>
        </w:rPr>
        <w:t>.</w:t>
      </w:r>
      <w:r w:rsidRPr="008811A7">
        <w:t xml:space="preserve"> APA Publishing.</w:t>
      </w:r>
    </w:p>
    <w:p w14:paraId="0947B1F4" w14:textId="77777777" w:rsidR="00595092" w:rsidRPr="008811A7" w:rsidRDefault="00595092" w:rsidP="00A63288">
      <w:pPr>
        <w:spacing w:line="480" w:lineRule="auto"/>
        <w:rPr>
          <w:b/>
          <w:bCs/>
        </w:rPr>
      </w:pPr>
      <w:r w:rsidRPr="008811A7">
        <w:t xml:space="preserve">Ayyagari, R., Goldschmidt, D., Mu, F., </w:t>
      </w:r>
      <w:proofErr w:type="spellStart"/>
      <w:r w:rsidRPr="008811A7">
        <w:t>Caroff</w:t>
      </w:r>
      <w:proofErr w:type="spellEnd"/>
      <w:r w:rsidRPr="008811A7">
        <w:t>, S. N., &amp; Carroll, B. (2020). 116 An Experimental</w:t>
      </w:r>
      <w:r w:rsidRPr="008811A7">
        <w:tab/>
      </w:r>
      <w:r w:rsidRPr="008811A7">
        <w:tab/>
        <w:t xml:space="preserve"> Study to Assess the Professional and Social Consequences of Tardive Dyskinesia. </w:t>
      </w:r>
      <w:r w:rsidRPr="008811A7">
        <w:rPr>
          <w:i/>
          <w:iCs/>
        </w:rPr>
        <w:t>CNS</w:t>
      </w:r>
      <w:r w:rsidRPr="008811A7">
        <w:rPr>
          <w:i/>
          <w:iCs/>
        </w:rPr>
        <w:tab/>
      </w:r>
      <w:r w:rsidRPr="008811A7">
        <w:rPr>
          <w:i/>
          <w:iCs/>
        </w:rPr>
        <w:tab/>
        <w:t xml:space="preserve"> Spectrums: The International Journal of Neuropsychiatric Medicine</w:t>
      </w:r>
      <w:r w:rsidRPr="008811A7">
        <w:t>, </w:t>
      </w:r>
      <w:r w:rsidRPr="008811A7">
        <w:rPr>
          <w:i/>
          <w:iCs/>
        </w:rPr>
        <w:t>25</w:t>
      </w:r>
      <w:r w:rsidRPr="008811A7">
        <w:t>(2), 275–276</w:t>
      </w:r>
      <w:r w:rsidRPr="008811A7">
        <w:tab/>
      </w:r>
      <w:r w:rsidRPr="008811A7">
        <w:tab/>
        <w:t xml:space="preserve"> https://doi.org/10.1017/S1092852920000346</w:t>
      </w:r>
    </w:p>
    <w:p w14:paraId="127933B0" w14:textId="5A62174A" w:rsidR="00595092" w:rsidRPr="008811A7" w:rsidRDefault="00595092" w:rsidP="00A63288">
      <w:pPr>
        <w:spacing w:line="480" w:lineRule="auto"/>
        <w:contextualSpacing/>
        <w:rPr>
          <w:rFonts w:eastAsia="Aptos"/>
        </w:rPr>
      </w:pPr>
      <w:r w:rsidRPr="008811A7">
        <w:rPr>
          <w:rFonts w:eastAsia="Aptos"/>
        </w:rPr>
        <w:t xml:space="preserve">Ballesteros-Urpi, A., Solé-Casals, J., </w:t>
      </w:r>
      <w:proofErr w:type="spellStart"/>
      <w:r w:rsidRPr="008811A7">
        <w:rPr>
          <w:rFonts w:eastAsia="Aptos"/>
        </w:rPr>
        <w:t>Pàmies</w:t>
      </w:r>
      <w:proofErr w:type="spellEnd"/>
      <w:r w:rsidRPr="008811A7">
        <w:rPr>
          <w:rFonts w:eastAsia="Aptos"/>
        </w:rPr>
        <w:t xml:space="preserve">, M., &amp; </w:t>
      </w:r>
      <w:proofErr w:type="spellStart"/>
      <w:r w:rsidRPr="008811A7">
        <w:rPr>
          <w:rFonts w:eastAsia="Aptos"/>
        </w:rPr>
        <w:t>Girabent-Farrés</w:t>
      </w:r>
      <w:proofErr w:type="spellEnd"/>
      <w:r w:rsidRPr="008811A7">
        <w:rPr>
          <w:rFonts w:eastAsia="Aptos"/>
        </w:rPr>
        <w:t xml:space="preserve">, M. (2020). Improvement of </w:t>
      </w:r>
      <w:r w:rsidRPr="008811A7">
        <w:rPr>
          <w:rFonts w:eastAsia="Aptos"/>
        </w:rPr>
        <w:tab/>
        <w:t xml:space="preserve">tardive dyskinesia assessment in mental health professionals through training and </w:t>
      </w:r>
      <w:r w:rsidRPr="008811A7">
        <w:rPr>
          <w:rFonts w:eastAsia="Aptos"/>
        </w:rPr>
        <w:tab/>
        <w:t xml:space="preserve">standardized tools. </w:t>
      </w:r>
      <w:r w:rsidRPr="008811A7">
        <w:rPr>
          <w:rFonts w:eastAsia="Aptos"/>
          <w:i/>
          <w:iCs/>
        </w:rPr>
        <w:t>Perspectives in Psychiatric Care, 56</w:t>
      </w:r>
      <w:r w:rsidRPr="008811A7">
        <w:rPr>
          <w:rFonts w:eastAsia="Aptos"/>
        </w:rPr>
        <w:t xml:space="preserve">(4), 917–924. </w:t>
      </w:r>
      <w:r w:rsidRPr="008811A7">
        <w:rPr>
          <w:rFonts w:eastAsia="Aptos"/>
        </w:rPr>
        <w:tab/>
        <w:t>https://doi.org/10.1111/ppc.12486</w:t>
      </w:r>
    </w:p>
    <w:p w14:paraId="4E88FF53" w14:textId="77777777" w:rsidR="00595092" w:rsidRPr="008811A7" w:rsidRDefault="00595092" w:rsidP="00A63288">
      <w:pPr>
        <w:pStyle w:val="NormalWeb"/>
        <w:spacing w:before="0" w:beforeAutospacing="0" w:after="0" w:afterAutospacing="0" w:line="480" w:lineRule="auto"/>
      </w:pPr>
      <w:proofErr w:type="spellStart"/>
      <w:r w:rsidRPr="008811A7">
        <w:t>Benzaghta</w:t>
      </w:r>
      <w:proofErr w:type="spellEnd"/>
      <w:r w:rsidRPr="008811A7">
        <w:t xml:space="preserve">, M. A., </w:t>
      </w:r>
      <w:proofErr w:type="spellStart"/>
      <w:r w:rsidRPr="008811A7">
        <w:t>Elwalda</w:t>
      </w:r>
      <w:proofErr w:type="spellEnd"/>
      <w:r w:rsidRPr="008811A7">
        <w:t xml:space="preserve">, A., Mousa, M. M., Erkan, I., &amp; Rahman, M. (2021). SWOT analysis </w:t>
      </w:r>
      <w:r w:rsidRPr="008811A7">
        <w:tab/>
        <w:t xml:space="preserve">applications: An integrative literature review. </w:t>
      </w:r>
      <w:r w:rsidRPr="008811A7">
        <w:rPr>
          <w:rStyle w:val="Emphasis"/>
          <w:rFonts w:eastAsiaTheme="majorEastAsia"/>
        </w:rPr>
        <w:t>Global Business and Organizational</w:t>
      </w:r>
      <w:r w:rsidRPr="008811A7">
        <w:rPr>
          <w:rStyle w:val="Emphasis"/>
          <w:rFonts w:eastAsiaTheme="majorEastAsia"/>
        </w:rPr>
        <w:tab/>
      </w:r>
      <w:r w:rsidRPr="008811A7">
        <w:rPr>
          <w:rStyle w:val="Emphasis"/>
          <w:rFonts w:eastAsiaTheme="majorEastAsia"/>
        </w:rPr>
        <w:tab/>
        <w:t xml:space="preserve"> Excellence</w:t>
      </w:r>
      <w:r w:rsidRPr="008811A7">
        <w:t>, 6(1), 1–15. https://doi.org/10.5038/2640-6489.6.1.1148</w:t>
      </w:r>
    </w:p>
    <w:p w14:paraId="78B7F84D" w14:textId="77777777" w:rsidR="00595092" w:rsidRPr="008811A7" w:rsidRDefault="00595092" w:rsidP="00A63288">
      <w:pPr>
        <w:spacing w:line="480" w:lineRule="auto"/>
      </w:pPr>
      <w:r w:rsidRPr="008811A7">
        <w:t xml:space="preserve">Brown, R. T., Jacobs, S., &amp; Nguyen, P. (2020). Screening tools for tardive dyskinesia among </w:t>
      </w:r>
      <w:r w:rsidRPr="008811A7">
        <w:tab/>
        <w:t xml:space="preserve">outpatient mental health clinics: A meta-analysis. </w:t>
      </w:r>
      <w:r w:rsidRPr="008811A7">
        <w:rPr>
          <w:i/>
          <w:iCs/>
        </w:rPr>
        <w:t>Psychiatry Research, 288</w:t>
      </w:r>
      <w:r w:rsidRPr="008811A7">
        <w:t>,</w:t>
      </w:r>
      <w:r w:rsidRPr="008811A7">
        <w:tab/>
      </w:r>
      <w:r w:rsidRPr="008811A7">
        <w:tab/>
      </w:r>
      <w:r w:rsidRPr="008811A7">
        <w:tab/>
        <w:t xml:space="preserve"> 112989.https://doi.org/10.1016/j.psychres.2020.112989</w:t>
      </w:r>
    </w:p>
    <w:p w14:paraId="3B37D2AC" w14:textId="4EDF3D16" w:rsidR="00D5761B" w:rsidRPr="008811A7" w:rsidRDefault="00D5761B" w:rsidP="00A63288">
      <w:pPr>
        <w:spacing w:line="480" w:lineRule="auto"/>
      </w:pPr>
      <w:proofErr w:type="spellStart"/>
      <w:r w:rsidRPr="008811A7">
        <w:lastRenderedPageBreak/>
        <w:t>Caroff</w:t>
      </w:r>
      <w:proofErr w:type="spellEnd"/>
      <w:r w:rsidRPr="008811A7">
        <w:t xml:space="preserve">, S. N., Campbell, E. C., Carroll, B. T., &amp; Sullivan, K. A. (2021). Movement disorders </w:t>
      </w:r>
      <w:r w:rsidR="00A63288" w:rsidRPr="008811A7">
        <w:tab/>
      </w:r>
      <w:r w:rsidRPr="008811A7">
        <w:t xml:space="preserve">induced by antipsychotic drugs: Implications of the CATIE schizophrenia trial. </w:t>
      </w:r>
      <w:r w:rsidR="00A63288" w:rsidRPr="008811A7">
        <w:tab/>
      </w:r>
      <w:r w:rsidRPr="008811A7">
        <w:rPr>
          <w:i/>
          <w:iCs/>
        </w:rPr>
        <w:t>Neurology and Therapy, 10</w:t>
      </w:r>
      <w:r w:rsidRPr="008811A7">
        <w:t>(1), 1–13. https://doi.org/10.1007/s40120-020-00239-4</w:t>
      </w:r>
    </w:p>
    <w:p w14:paraId="44BDAA6B" w14:textId="6D5D9C08" w:rsidR="00595092" w:rsidRPr="008811A7" w:rsidRDefault="00595092" w:rsidP="00A63288">
      <w:pPr>
        <w:spacing w:line="480" w:lineRule="auto"/>
      </w:pPr>
      <w:r w:rsidRPr="008811A7">
        <w:t xml:space="preserve"> </w:t>
      </w:r>
      <w:proofErr w:type="spellStart"/>
      <w:r w:rsidRPr="008811A7">
        <w:t>Caroff</w:t>
      </w:r>
      <w:proofErr w:type="spellEnd"/>
      <w:r w:rsidRPr="008811A7">
        <w:t xml:space="preserve">, S. N., Mann, A. R., &amp; Holmes, M. (2022). Tardive dyskinesia in the general psychiatric </w:t>
      </w:r>
      <w:r w:rsidR="002B214D" w:rsidRPr="008811A7">
        <w:tab/>
      </w:r>
      <w:r w:rsidRPr="008811A7">
        <w:t xml:space="preserve">population: A review of recent findings. </w:t>
      </w:r>
      <w:r w:rsidRPr="008811A7">
        <w:rPr>
          <w:rStyle w:val="Emphasis"/>
        </w:rPr>
        <w:t>Psychiatric Clinics of North America, 45</w:t>
      </w:r>
      <w:r w:rsidRPr="008811A7">
        <w:t xml:space="preserve">(2), </w:t>
      </w:r>
      <w:r w:rsidR="002B214D" w:rsidRPr="008811A7">
        <w:tab/>
      </w:r>
      <w:r w:rsidRPr="008811A7">
        <w:t>180–188. https://doi.org/10.1016/j.psc.2022.02.002</w:t>
      </w:r>
    </w:p>
    <w:p w14:paraId="74BC6EAC" w14:textId="174F5E41" w:rsidR="00595092" w:rsidRPr="008811A7" w:rsidRDefault="00595092" w:rsidP="00A63288">
      <w:pPr>
        <w:pStyle w:val="NormalWeb"/>
        <w:spacing w:before="0" w:beforeAutospacing="0" w:after="0" w:afterAutospacing="0" w:line="480" w:lineRule="auto"/>
      </w:pPr>
      <w:r w:rsidRPr="008811A7">
        <w:t xml:space="preserve">Chakrabarty, A., Bennett, J. I., Baloch, T. J., &amp; </w:t>
      </w:r>
      <w:proofErr w:type="spellStart"/>
      <w:r w:rsidRPr="008811A7">
        <w:t>Natof</w:t>
      </w:r>
      <w:proofErr w:type="spellEnd"/>
      <w:r w:rsidRPr="008811A7">
        <w:t xml:space="preserve">, T. (2023). Increasing Abnormal </w:t>
      </w:r>
      <w:r w:rsidR="002B214D" w:rsidRPr="008811A7">
        <w:tab/>
      </w:r>
      <w:r w:rsidRPr="008811A7">
        <w:t xml:space="preserve">Involuntary Movement Scale (AIMS) screening for tardive dyskinesia in an outpatient </w:t>
      </w:r>
      <w:r w:rsidR="002B214D" w:rsidRPr="008811A7">
        <w:tab/>
      </w:r>
      <w:r w:rsidRPr="008811A7">
        <w:t xml:space="preserve">psychiatry clinic: A resident-led outpatient Lean Six Sigma initiative. </w:t>
      </w:r>
      <w:r w:rsidRPr="008811A7">
        <w:rPr>
          <w:rStyle w:val="Emphasis"/>
          <w:rFonts w:eastAsiaTheme="majorEastAsia"/>
        </w:rPr>
        <w:t>Cureus, 15</w:t>
      </w:r>
      <w:r w:rsidRPr="008811A7">
        <w:t>(5)</w:t>
      </w:r>
      <w:r w:rsidR="00A63288" w:rsidRPr="008811A7">
        <w:t>,</w:t>
      </w:r>
      <w:r w:rsidR="00A63288" w:rsidRPr="008811A7">
        <w:tab/>
      </w:r>
      <w:r w:rsidR="00A63288" w:rsidRPr="008811A7">
        <w:tab/>
        <w:t xml:space="preserve"> e38718</w:t>
      </w:r>
      <w:r w:rsidRPr="008811A7">
        <w:t>. https://doi.org/10.7759/cureus.38718</w:t>
      </w:r>
    </w:p>
    <w:p w14:paraId="7BEEAB3A" w14:textId="77777777" w:rsidR="00595092" w:rsidRPr="008811A7" w:rsidRDefault="00595092" w:rsidP="00A63288">
      <w:pPr>
        <w:spacing w:line="480" w:lineRule="auto"/>
      </w:pPr>
      <w:r w:rsidRPr="008811A7">
        <w:t>Chen, Y. C., &amp; Wang, C. H. (2022). The effectiveness of AIMS in detecting tardive dyskinesia</w:t>
      </w:r>
      <w:r w:rsidRPr="008811A7">
        <w:tab/>
      </w:r>
      <w:r w:rsidRPr="008811A7">
        <w:tab/>
        <w:t xml:space="preserve"> among antipsychotic-treated patients. </w:t>
      </w:r>
      <w:r w:rsidRPr="008811A7">
        <w:rPr>
          <w:i/>
          <w:iCs/>
        </w:rPr>
        <w:t>Asian Journal of Psychiatry</w:t>
      </w:r>
      <w:r w:rsidRPr="008811A7">
        <w:t xml:space="preserve">, 68, 102939. </w:t>
      </w:r>
      <w:r w:rsidRPr="008811A7">
        <w:tab/>
        <w:t>https://doi.org/10.1016/j.ajp.2021.102939</w:t>
      </w:r>
    </w:p>
    <w:p w14:paraId="0E2BBBE5" w14:textId="77777777" w:rsidR="00595092" w:rsidRPr="008811A7" w:rsidRDefault="00595092" w:rsidP="00A63288">
      <w:pPr>
        <w:spacing w:line="480" w:lineRule="auto"/>
      </w:pPr>
      <w:r w:rsidRPr="008811A7">
        <w:t>Cloud, L. J., Zutshi, D., &amp; Factor, S. A. (2019). Tardive dyskinesia: A review of epidemiology,</w:t>
      </w:r>
      <w:r w:rsidRPr="008811A7">
        <w:tab/>
      </w:r>
      <w:r w:rsidRPr="008811A7">
        <w:tab/>
        <w:t xml:space="preserve"> clinical features, and treatment options. </w:t>
      </w:r>
      <w:r w:rsidRPr="008811A7">
        <w:rPr>
          <w:rStyle w:val="Emphasis"/>
          <w:rFonts w:eastAsiaTheme="majorEastAsia"/>
        </w:rPr>
        <w:t>Journal of Clinical Psychiatry, 80</w:t>
      </w:r>
      <w:r w:rsidRPr="008811A7">
        <w:t>(2), 91-99.</w:t>
      </w:r>
      <w:r w:rsidRPr="008811A7">
        <w:tab/>
      </w:r>
      <w:r w:rsidRPr="008811A7">
        <w:tab/>
        <w:t>https://doi.org/10.4088/JCP.18r12232</w:t>
      </w:r>
    </w:p>
    <w:p w14:paraId="01FB323F" w14:textId="31696BA9" w:rsidR="000E2B6A" w:rsidRPr="008811A7" w:rsidRDefault="000E2B6A" w:rsidP="00A63288">
      <w:pPr>
        <w:spacing w:line="480" w:lineRule="auto"/>
      </w:pPr>
      <w:r w:rsidRPr="008811A7">
        <w:t xml:space="preserve">Correll, C. U., Rubio, J. M., &amp; Kane, J. M. (2021). What is the risk-benefit ratio of long-term </w:t>
      </w:r>
      <w:r w:rsidR="00A63288" w:rsidRPr="008811A7">
        <w:tab/>
      </w:r>
      <w:r w:rsidRPr="008811A7">
        <w:t xml:space="preserve">antipsychotic treatment in people with schizophrenia? </w:t>
      </w:r>
      <w:r w:rsidRPr="008811A7">
        <w:rPr>
          <w:rFonts w:eastAsiaTheme="majorEastAsia"/>
          <w:i/>
          <w:iCs/>
        </w:rPr>
        <w:t>World Psychiatry, 20</w:t>
      </w:r>
      <w:r w:rsidRPr="008811A7">
        <w:t xml:space="preserve">(2), 183–191. </w:t>
      </w:r>
      <w:r w:rsidR="00A63288" w:rsidRPr="008811A7">
        <w:tab/>
      </w:r>
      <w:r w:rsidRPr="008811A7">
        <w:t>https://doi.org/10.1002/wps.20823</w:t>
      </w:r>
    </w:p>
    <w:p w14:paraId="070CFDB0" w14:textId="126DBE40" w:rsidR="00595092" w:rsidRPr="008811A7" w:rsidRDefault="00595092" w:rsidP="00A63288">
      <w:pPr>
        <w:spacing w:line="480" w:lineRule="auto"/>
      </w:pPr>
      <w:r w:rsidRPr="008811A7">
        <w:t>Davis, S. M., Johnson, L., &amp; Chiu, W. (2022). Routine monitoring and early detection of tardive</w:t>
      </w:r>
      <w:r w:rsidRPr="008811A7">
        <w:tab/>
      </w:r>
      <w:r w:rsidRPr="008811A7">
        <w:tab/>
      </w:r>
      <w:r w:rsidRPr="008811A7">
        <w:tab/>
        <w:t xml:space="preserve"> dyskinesia in psychiatric clinics: An observational study. </w:t>
      </w:r>
      <w:r w:rsidRPr="008811A7">
        <w:rPr>
          <w:i/>
          <w:iCs/>
        </w:rPr>
        <w:t xml:space="preserve">Journal of </w:t>
      </w:r>
      <w:r w:rsidRPr="008811A7">
        <w:rPr>
          <w:i/>
          <w:iCs/>
        </w:rPr>
        <w:tab/>
      </w:r>
      <w:r w:rsidRPr="008811A7">
        <w:rPr>
          <w:i/>
          <w:iCs/>
        </w:rPr>
        <w:tab/>
      </w:r>
      <w:r w:rsidRPr="008811A7">
        <w:rPr>
          <w:i/>
          <w:iCs/>
        </w:rPr>
        <w:tab/>
      </w:r>
      <w:r w:rsidRPr="008811A7">
        <w:rPr>
          <w:i/>
          <w:iCs/>
        </w:rPr>
        <w:tab/>
        <w:t>Psychopharmacology, 36</w:t>
      </w:r>
      <w:r w:rsidRPr="008811A7">
        <w:t>(1), 78-87. https://doi.org/10.1177/02698811211038016</w:t>
      </w:r>
    </w:p>
    <w:p w14:paraId="4E13630F" w14:textId="77777777" w:rsidR="006C3CFC" w:rsidRPr="008811A7" w:rsidRDefault="006C3CFC" w:rsidP="00A63288">
      <w:pPr>
        <w:spacing w:line="480" w:lineRule="auto"/>
        <w:rPr>
          <w:rFonts w:eastAsiaTheme="minorHAnsi"/>
          <w:kern w:val="2"/>
          <w14:ligatures w14:val="standardContextual"/>
        </w:rPr>
      </w:pPr>
      <w:r w:rsidRPr="008811A7">
        <w:rPr>
          <w:rFonts w:eastAsiaTheme="minorHAnsi"/>
          <w:kern w:val="2"/>
          <w14:ligatures w14:val="standardContextual"/>
        </w:rPr>
        <w:lastRenderedPageBreak/>
        <w:t xml:space="preserve">Finnegan, T., Mehra, A., </w:t>
      </w:r>
      <w:proofErr w:type="spellStart"/>
      <w:r w:rsidRPr="008811A7">
        <w:rPr>
          <w:rFonts w:eastAsiaTheme="minorHAnsi"/>
          <w:kern w:val="2"/>
          <w14:ligatures w14:val="standardContextual"/>
        </w:rPr>
        <w:t>Lubarda</w:t>
      </w:r>
      <w:proofErr w:type="spellEnd"/>
      <w:r w:rsidRPr="008811A7">
        <w:rPr>
          <w:rFonts w:eastAsiaTheme="minorHAnsi"/>
          <w:kern w:val="2"/>
          <w14:ligatures w14:val="standardContextual"/>
        </w:rPr>
        <w:t>, J., Shah, C., &amp; Cutler, A. J. (2021). Knowledge of The</w:t>
      </w:r>
      <w:r w:rsidRPr="008811A7">
        <w:rPr>
          <w:rFonts w:eastAsiaTheme="minorHAnsi"/>
          <w:kern w:val="2"/>
          <w14:ligatures w14:val="standardContextual"/>
        </w:rPr>
        <w:tab/>
      </w:r>
      <w:r w:rsidRPr="008811A7">
        <w:rPr>
          <w:rFonts w:eastAsiaTheme="minorHAnsi"/>
          <w:kern w:val="2"/>
          <w14:ligatures w14:val="standardContextual"/>
        </w:rPr>
        <w:tab/>
      </w:r>
      <w:r w:rsidRPr="008811A7">
        <w:rPr>
          <w:rFonts w:eastAsiaTheme="minorHAnsi"/>
          <w:kern w:val="2"/>
          <w14:ligatures w14:val="standardContextual"/>
        </w:rPr>
        <w:tab/>
        <w:t xml:space="preserve"> Recognition and Management of Tardive Dyskinesia Markedly Improved Among</w:t>
      </w:r>
      <w:r w:rsidRPr="008811A7">
        <w:rPr>
          <w:rFonts w:eastAsiaTheme="minorHAnsi"/>
          <w:kern w:val="2"/>
          <w14:ligatures w14:val="standardContextual"/>
        </w:rPr>
        <w:tab/>
      </w:r>
      <w:r w:rsidRPr="008811A7">
        <w:rPr>
          <w:rFonts w:eastAsiaTheme="minorHAnsi"/>
          <w:kern w:val="2"/>
          <w14:ligatures w14:val="standardContextual"/>
        </w:rPr>
        <w:tab/>
      </w:r>
      <w:r w:rsidRPr="008811A7">
        <w:rPr>
          <w:rFonts w:eastAsiaTheme="minorHAnsi"/>
          <w:kern w:val="2"/>
          <w14:ligatures w14:val="standardContextual"/>
        </w:rPr>
        <w:tab/>
        <w:t xml:space="preserve"> Psychiatrists: Assessing the Impact of Online Medical Education. </w:t>
      </w:r>
      <w:r w:rsidRPr="008811A7">
        <w:rPr>
          <w:rFonts w:eastAsiaTheme="minorHAnsi"/>
          <w:i/>
          <w:iCs/>
          <w:kern w:val="2"/>
          <w14:ligatures w14:val="standardContextual"/>
        </w:rPr>
        <w:t>CNS Spectrums: The</w:t>
      </w:r>
      <w:r w:rsidRPr="008811A7">
        <w:rPr>
          <w:rFonts w:eastAsiaTheme="minorHAnsi"/>
          <w:i/>
          <w:iCs/>
          <w:kern w:val="2"/>
          <w14:ligatures w14:val="standardContextual"/>
        </w:rPr>
        <w:tab/>
      </w:r>
      <w:r w:rsidRPr="008811A7">
        <w:rPr>
          <w:rFonts w:eastAsiaTheme="minorHAnsi"/>
          <w:i/>
          <w:iCs/>
          <w:kern w:val="2"/>
          <w14:ligatures w14:val="standardContextual"/>
        </w:rPr>
        <w:tab/>
        <w:t xml:space="preserve"> International Journal of Neuropsychiatric Medicine</w:t>
      </w:r>
      <w:r w:rsidRPr="008811A7">
        <w:rPr>
          <w:rFonts w:eastAsiaTheme="minorHAnsi"/>
          <w:kern w:val="2"/>
          <w14:ligatures w14:val="standardContextual"/>
        </w:rPr>
        <w:t>, </w:t>
      </w:r>
      <w:r w:rsidRPr="008811A7">
        <w:rPr>
          <w:rFonts w:eastAsiaTheme="minorHAnsi"/>
          <w:i/>
          <w:iCs/>
          <w:kern w:val="2"/>
          <w14:ligatures w14:val="standardContextual"/>
        </w:rPr>
        <w:t>26</w:t>
      </w:r>
      <w:r w:rsidRPr="008811A7">
        <w:rPr>
          <w:rFonts w:eastAsiaTheme="minorHAnsi"/>
          <w:kern w:val="2"/>
          <w14:ligatures w14:val="standardContextual"/>
        </w:rPr>
        <w:t>(2), 153–154.</w:t>
      </w:r>
      <w:r w:rsidRPr="008811A7">
        <w:rPr>
          <w:rFonts w:eastAsiaTheme="minorHAnsi"/>
          <w:kern w:val="2"/>
          <w14:ligatures w14:val="standardContextual"/>
        </w:rPr>
        <w:tab/>
      </w:r>
      <w:r w:rsidRPr="008811A7">
        <w:rPr>
          <w:rFonts w:eastAsiaTheme="minorHAnsi"/>
          <w:kern w:val="2"/>
          <w14:ligatures w14:val="standardContextual"/>
        </w:rPr>
        <w:tab/>
      </w:r>
      <w:r w:rsidRPr="008811A7">
        <w:rPr>
          <w:rFonts w:eastAsiaTheme="minorHAnsi"/>
          <w:kern w:val="2"/>
          <w14:ligatures w14:val="standardContextual"/>
        </w:rPr>
        <w:tab/>
      </w:r>
      <w:r w:rsidRPr="008811A7">
        <w:rPr>
          <w:rFonts w:eastAsiaTheme="minorHAnsi"/>
          <w:kern w:val="2"/>
          <w14:ligatures w14:val="standardContextual"/>
        </w:rPr>
        <w:tab/>
        <w:t xml:space="preserve"> https://doi.org/10.1017/S1092852920002448</w:t>
      </w:r>
    </w:p>
    <w:p w14:paraId="58CC0413" w14:textId="77777777" w:rsidR="006C3CFC" w:rsidRPr="008811A7" w:rsidRDefault="006C3CFC" w:rsidP="00A63288">
      <w:pPr>
        <w:spacing w:line="480" w:lineRule="auto"/>
        <w:rPr>
          <w:rFonts w:eastAsiaTheme="minorHAnsi"/>
          <w:kern w:val="2"/>
          <w14:ligatures w14:val="standardContextual"/>
        </w:rPr>
      </w:pPr>
      <w:r w:rsidRPr="008811A7">
        <w:rPr>
          <w:rFonts w:eastAsiaTheme="minorHAnsi"/>
          <w:kern w:val="2"/>
          <w14:ligatures w14:val="standardContextual"/>
        </w:rPr>
        <w:t>Frei, K. (2019). Tardive dyskinesia: Who gets it and why. </w:t>
      </w:r>
      <w:r w:rsidRPr="008811A7">
        <w:rPr>
          <w:rFonts w:eastAsiaTheme="minorHAnsi"/>
          <w:i/>
          <w:iCs/>
          <w:kern w:val="2"/>
          <w14:ligatures w14:val="standardContextual"/>
        </w:rPr>
        <w:t>Parkinsonism &amp; Related</w:t>
      </w:r>
      <w:r w:rsidRPr="008811A7">
        <w:rPr>
          <w:rFonts w:eastAsiaTheme="minorHAnsi"/>
          <w:i/>
          <w:iCs/>
          <w:kern w:val="2"/>
          <w14:ligatures w14:val="standardContextual"/>
        </w:rPr>
        <w:tab/>
      </w:r>
      <w:r w:rsidRPr="008811A7">
        <w:rPr>
          <w:rFonts w:eastAsiaTheme="minorHAnsi"/>
          <w:i/>
          <w:iCs/>
          <w:kern w:val="2"/>
          <w14:ligatures w14:val="standardContextual"/>
        </w:rPr>
        <w:tab/>
      </w:r>
      <w:r w:rsidRPr="008811A7">
        <w:rPr>
          <w:rFonts w:eastAsiaTheme="minorHAnsi"/>
          <w:i/>
          <w:iCs/>
          <w:kern w:val="2"/>
          <w14:ligatures w14:val="standardContextual"/>
        </w:rPr>
        <w:tab/>
        <w:t xml:space="preserve"> Disorders</w:t>
      </w:r>
      <w:r w:rsidRPr="008811A7">
        <w:rPr>
          <w:rFonts w:eastAsiaTheme="minorHAnsi"/>
          <w:kern w:val="2"/>
          <w14:ligatures w14:val="standardContextual"/>
        </w:rPr>
        <w:t>, </w:t>
      </w:r>
      <w:r w:rsidRPr="008811A7">
        <w:rPr>
          <w:rFonts w:eastAsiaTheme="minorHAnsi"/>
          <w:i/>
          <w:iCs/>
          <w:kern w:val="2"/>
          <w14:ligatures w14:val="standardContextual"/>
        </w:rPr>
        <w:t>59</w:t>
      </w:r>
      <w:r w:rsidRPr="008811A7">
        <w:rPr>
          <w:rFonts w:eastAsiaTheme="minorHAnsi"/>
          <w:kern w:val="2"/>
          <w14:ligatures w14:val="standardContextual"/>
        </w:rPr>
        <w:t>, 151–154. https://doi.org/10.1016/j.parkreldis.2018.11.017</w:t>
      </w:r>
    </w:p>
    <w:p w14:paraId="186CEEA1" w14:textId="0771F3E3" w:rsidR="00595092" w:rsidRPr="008811A7" w:rsidRDefault="00595092" w:rsidP="00A63288">
      <w:pPr>
        <w:spacing w:line="480" w:lineRule="auto"/>
      </w:pPr>
      <w:r w:rsidRPr="008811A7">
        <w:t>Garcia, M. L., &amp; Thompson, D. E. (2020). The role of AIMS in improving patient outcomes in</w:t>
      </w:r>
      <w:r w:rsidRPr="008811A7">
        <w:tab/>
      </w:r>
      <w:r w:rsidRPr="008811A7">
        <w:tab/>
        <w:t xml:space="preserve"> tardive dyskinesia. </w:t>
      </w:r>
      <w:r w:rsidRPr="008811A7">
        <w:rPr>
          <w:i/>
          <w:iCs/>
        </w:rPr>
        <w:t>Clinical Psychopharmacology and Neuroscience</w:t>
      </w:r>
      <w:r w:rsidRPr="008811A7">
        <w:t>, 18(4), 567-573.</w:t>
      </w:r>
      <w:r w:rsidRPr="008811A7">
        <w:tab/>
      </w:r>
      <w:r w:rsidRPr="008811A7">
        <w:tab/>
        <w:t xml:space="preserve"> https://doi.org/10.9758/cpn.2020.18.4.567</w:t>
      </w:r>
    </w:p>
    <w:p w14:paraId="260B57FA" w14:textId="77777777" w:rsidR="00595092" w:rsidRPr="008811A7" w:rsidRDefault="00595092" w:rsidP="00A63288">
      <w:pPr>
        <w:spacing w:line="480" w:lineRule="auto"/>
      </w:pPr>
      <w:r w:rsidRPr="008811A7">
        <w:t>Hernandez, R. M., &amp; Lopez, G. F. (2021). AIMS screening and its impact on tardive dyskinesia</w:t>
      </w:r>
      <w:r w:rsidRPr="008811A7">
        <w:tab/>
      </w:r>
      <w:r w:rsidRPr="008811A7">
        <w:tab/>
        <w:t xml:space="preserve"> management strategies. </w:t>
      </w:r>
      <w:r w:rsidRPr="008811A7">
        <w:rPr>
          <w:i/>
          <w:iCs/>
        </w:rPr>
        <w:t>International Journal of Psychiatry in Clinical Practice</w:t>
      </w:r>
      <w:r w:rsidRPr="008811A7">
        <w:t>, 25(2),</w:t>
      </w:r>
      <w:r w:rsidRPr="008811A7">
        <w:tab/>
      </w:r>
      <w:r w:rsidRPr="008811A7">
        <w:tab/>
        <w:t xml:space="preserve"> 135-141. https://doi.org/10.1080/13651501.2020.1837392</w:t>
      </w:r>
    </w:p>
    <w:p w14:paraId="657099C2" w14:textId="77777777" w:rsidR="006C3CFC" w:rsidRPr="008811A7" w:rsidRDefault="006C3CFC" w:rsidP="00A63288">
      <w:pPr>
        <w:spacing w:line="480" w:lineRule="auto"/>
        <w:rPr>
          <w:rFonts w:eastAsiaTheme="minorHAnsi"/>
          <w:kern w:val="2"/>
          <w14:ligatures w14:val="standardContextual"/>
        </w:rPr>
      </w:pPr>
      <w:r w:rsidRPr="008811A7">
        <w:rPr>
          <w:rFonts w:eastAsiaTheme="minorHAnsi"/>
          <w:kern w:val="2"/>
          <w14:ligatures w14:val="standardContextual"/>
        </w:rPr>
        <w:t>Hauser, R. A., Barkay, H., Wilhelm, A., Wieman, M., Savola, J.-M., &amp; Gordon, M. F. (2022).</w:t>
      </w:r>
      <w:r w:rsidRPr="008811A7">
        <w:rPr>
          <w:rFonts w:eastAsiaTheme="minorHAnsi"/>
          <w:kern w:val="2"/>
          <w14:ligatures w14:val="standardContextual"/>
        </w:rPr>
        <w:tab/>
        <w:t>Minimal clinically important change in Abnormal Involuntary Movement Scale score in</w:t>
      </w:r>
      <w:r w:rsidRPr="008811A7">
        <w:rPr>
          <w:rFonts w:eastAsiaTheme="minorHAnsi"/>
          <w:kern w:val="2"/>
          <w14:ligatures w14:val="standardContextual"/>
        </w:rPr>
        <w:tab/>
      </w:r>
      <w:r w:rsidRPr="008811A7">
        <w:rPr>
          <w:rFonts w:eastAsiaTheme="minorHAnsi"/>
          <w:kern w:val="2"/>
          <w14:ligatures w14:val="standardContextual"/>
        </w:rPr>
        <w:tab/>
        <w:t xml:space="preserve"> tardive dyskinesia as assessed in pivotal trials of </w:t>
      </w:r>
      <w:proofErr w:type="spellStart"/>
      <w:r w:rsidRPr="008811A7">
        <w:rPr>
          <w:rFonts w:eastAsiaTheme="minorHAnsi"/>
          <w:kern w:val="2"/>
          <w14:ligatures w14:val="standardContextual"/>
        </w:rPr>
        <w:t>deutetrabenazine</w:t>
      </w:r>
      <w:proofErr w:type="spellEnd"/>
      <w:r w:rsidRPr="008811A7">
        <w:rPr>
          <w:rFonts w:eastAsiaTheme="minorHAnsi"/>
          <w:kern w:val="2"/>
          <w14:ligatures w14:val="standardContextual"/>
        </w:rPr>
        <w:t xml:space="preserve">. </w:t>
      </w:r>
      <w:r w:rsidRPr="008811A7">
        <w:rPr>
          <w:rFonts w:eastAsiaTheme="minorHAnsi"/>
          <w:i/>
          <w:iCs/>
          <w:kern w:val="2"/>
          <w14:ligatures w14:val="standardContextual"/>
        </w:rPr>
        <w:t>Parkinsonism &amp;</w:t>
      </w:r>
      <w:r w:rsidRPr="008811A7">
        <w:rPr>
          <w:rFonts w:eastAsiaTheme="minorHAnsi"/>
          <w:i/>
          <w:iCs/>
          <w:kern w:val="2"/>
          <w14:ligatures w14:val="standardContextual"/>
        </w:rPr>
        <w:tab/>
      </w:r>
      <w:r w:rsidRPr="008811A7">
        <w:rPr>
          <w:rFonts w:eastAsiaTheme="minorHAnsi"/>
          <w:i/>
          <w:iCs/>
          <w:kern w:val="2"/>
          <w14:ligatures w14:val="standardContextual"/>
        </w:rPr>
        <w:tab/>
        <w:t xml:space="preserve"> Related Disorders, 97</w:t>
      </w:r>
      <w:r w:rsidRPr="008811A7">
        <w:rPr>
          <w:rFonts w:eastAsiaTheme="minorHAnsi"/>
          <w:kern w:val="2"/>
          <w14:ligatures w14:val="standardContextual"/>
        </w:rPr>
        <w:t>, 47–51. https://doi.org/10.1016/j.parkreldis.2022.02.017</w:t>
      </w:r>
    </w:p>
    <w:p w14:paraId="1C3AE239" w14:textId="29405E70" w:rsidR="00595092" w:rsidRPr="008811A7" w:rsidRDefault="00595092" w:rsidP="00A63288">
      <w:pPr>
        <w:pStyle w:val="NormalWeb"/>
        <w:spacing w:before="0" w:beforeAutospacing="0" w:after="0" w:afterAutospacing="0" w:line="480" w:lineRule="auto"/>
      </w:pPr>
      <w:r w:rsidRPr="008811A7">
        <w:t>Jeste, D. V., &amp; Salvatore, P. (2021). The impact of second-generation antipsychotics on the</w:t>
      </w:r>
      <w:r w:rsidRPr="008811A7">
        <w:tab/>
      </w:r>
      <w:r w:rsidRPr="008811A7">
        <w:tab/>
        <w:t xml:space="preserve"> prevalence and incidence of tardive dyskinesia. </w:t>
      </w:r>
      <w:r w:rsidRPr="008811A7">
        <w:rPr>
          <w:rStyle w:val="Emphasis"/>
          <w:rFonts w:eastAsiaTheme="majorEastAsia"/>
        </w:rPr>
        <w:t xml:space="preserve">Journal of Clinical </w:t>
      </w:r>
      <w:r w:rsidRPr="008811A7">
        <w:rPr>
          <w:rStyle w:val="Emphasis"/>
          <w:rFonts w:eastAsiaTheme="majorEastAsia"/>
        </w:rPr>
        <w:tab/>
        <w:t>Psychopharmacology, 41</w:t>
      </w:r>
      <w:r w:rsidRPr="008811A7">
        <w:t>(4), 345–351. https://doi.org/10.1097/JCP.0000000000001306</w:t>
      </w:r>
    </w:p>
    <w:p w14:paraId="1A05545D" w14:textId="77777777" w:rsidR="00595092" w:rsidRPr="008811A7" w:rsidRDefault="00595092" w:rsidP="00A63288">
      <w:pPr>
        <w:spacing w:line="480" w:lineRule="auto"/>
      </w:pPr>
      <w:r w:rsidRPr="008811A7">
        <w:t>Johnson, M. E., &amp; White, K. P. (2019). Effectiveness of AIMS in monitoring tardive dyskinesia</w:t>
      </w:r>
      <w:r w:rsidRPr="008811A7">
        <w:tab/>
      </w:r>
      <w:r w:rsidRPr="008811A7">
        <w:tab/>
        <w:t xml:space="preserve"> symptoms: A longitudinal study. </w:t>
      </w:r>
      <w:r w:rsidRPr="008811A7">
        <w:rPr>
          <w:i/>
          <w:iCs/>
        </w:rPr>
        <w:t>Psychiatry Research</w:t>
      </w:r>
      <w:r w:rsidRPr="008811A7">
        <w:t xml:space="preserve">, 275, 112-118. </w:t>
      </w:r>
      <w:r w:rsidRPr="008811A7">
        <w:tab/>
        <w:t>https://doi.org/10.1016/j.psychres.2019.03.045</w:t>
      </w:r>
    </w:p>
    <w:p w14:paraId="3FB5B22D" w14:textId="64B24683" w:rsidR="00595092" w:rsidRPr="008811A7" w:rsidRDefault="00595092" w:rsidP="00A63288">
      <w:pPr>
        <w:spacing w:line="480" w:lineRule="auto"/>
        <w:contextualSpacing/>
        <w:rPr>
          <w:rFonts w:eastAsia="Aptos"/>
        </w:rPr>
      </w:pPr>
      <w:r w:rsidRPr="008811A7">
        <w:lastRenderedPageBreak/>
        <w:t xml:space="preserve">Journal of Clinical Psychiatry. (2023). </w:t>
      </w:r>
      <w:r w:rsidRPr="008811A7">
        <w:rPr>
          <w:rStyle w:val="Emphasis"/>
          <w:rFonts w:eastAsiaTheme="majorEastAsia"/>
        </w:rPr>
        <w:t>Tools for Measuring Tardive Dyskinesia: Clinical</w:t>
      </w:r>
      <w:r w:rsidRPr="008811A7">
        <w:rPr>
          <w:rStyle w:val="Emphasis"/>
          <w:rFonts w:eastAsiaTheme="majorEastAsia"/>
        </w:rPr>
        <w:tab/>
      </w:r>
      <w:r w:rsidRPr="008811A7">
        <w:rPr>
          <w:rStyle w:val="Emphasis"/>
          <w:rFonts w:eastAsiaTheme="majorEastAsia"/>
        </w:rPr>
        <w:tab/>
      </w:r>
      <w:r w:rsidRPr="008811A7">
        <w:rPr>
          <w:rStyle w:val="Emphasis"/>
          <w:rFonts w:eastAsiaTheme="majorEastAsia"/>
        </w:rPr>
        <w:tab/>
        <w:t xml:space="preserve"> Implementation &amp; Recent </w:t>
      </w:r>
      <w:proofErr w:type="spellStart"/>
      <w:r w:rsidRPr="008811A7">
        <w:rPr>
          <w:rStyle w:val="Emphasis"/>
          <w:rFonts w:eastAsiaTheme="majorEastAsia"/>
        </w:rPr>
        <w:t>Advancements</w:t>
      </w:r>
      <w:r w:rsidRPr="008811A7">
        <w:t>.</w:t>
      </w:r>
      <w:r w:rsidRPr="008811A7">
        <w:rPr>
          <w:rFonts w:eastAsiaTheme="majorEastAsia"/>
        </w:rPr>
        <w:t>https</w:t>
      </w:r>
      <w:proofErr w:type="spellEnd"/>
      <w:r w:rsidRPr="008811A7">
        <w:rPr>
          <w:rFonts w:eastAsiaTheme="majorEastAsia"/>
        </w:rPr>
        <w:t>://www.physiciansweekly.com/tools-for-</w:t>
      </w:r>
      <w:r w:rsidRPr="008811A7">
        <w:rPr>
          <w:rFonts w:eastAsiaTheme="majorEastAsia"/>
        </w:rPr>
        <w:tab/>
        <w:t>measuring-tardive-dyskinesia-clinical-implementation-recent-advancements/</w:t>
      </w:r>
    </w:p>
    <w:p w14:paraId="509DEEA4" w14:textId="45E3590C" w:rsidR="00670F69" w:rsidRPr="00670F69" w:rsidRDefault="00670F69" w:rsidP="00670F69">
      <w:pPr>
        <w:spacing w:line="480" w:lineRule="auto"/>
      </w:pPr>
      <w:r w:rsidRPr="00670F69">
        <w:t xml:space="preserve">Knox, L., &amp; Brach, C. (2013). </w:t>
      </w:r>
      <w:r w:rsidRPr="00670F69">
        <w:rPr>
          <w:i/>
          <w:iCs/>
        </w:rPr>
        <w:t>The AHRQ Practice Facilitation Handbook</w:t>
      </w:r>
      <w:r w:rsidRPr="00670F69">
        <w:t xml:space="preserve">. Agency for </w:t>
      </w:r>
      <w:r w:rsidRPr="008811A7">
        <w:tab/>
      </w:r>
      <w:r w:rsidRPr="00670F69">
        <w:t>Healthcare Research and Quality. https://www.ahrq.gov/ncepcr/tools/pf-</w:t>
      </w:r>
      <w:r w:rsidRPr="008811A7">
        <w:tab/>
      </w:r>
      <w:r w:rsidRPr="00670F69">
        <w:t>handbook/index.html</w:t>
      </w:r>
    </w:p>
    <w:p w14:paraId="38814E53" w14:textId="4ED4A245" w:rsidR="00595092" w:rsidRPr="008811A7" w:rsidRDefault="00595092" w:rsidP="00A63288">
      <w:pPr>
        <w:spacing w:line="480" w:lineRule="auto"/>
      </w:pPr>
      <w:r w:rsidRPr="008811A7">
        <w:t xml:space="preserve">Lee, S. H., &amp; Kim, H. J. (2021). Implementing AIMS assessments in community mental health </w:t>
      </w:r>
      <w:r w:rsidRPr="008811A7">
        <w:tab/>
        <w:t xml:space="preserve">centers: Outcomes and challenges. </w:t>
      </w:r>
      <w:r w:rsidRPr="008811A7">
        <w:rPr>
          <w:i/>
          <w:iCs/>
        </w:rPr>
        <w:t>Community Mental Health Journal</w:t>
      </w:r>
      <w:r w:rsidRPr="008811A7">
        <w:t xml:space="preserve">, 57(3), 456-463. </w:t>
      </w:r>
      <w:r w:rsidRPr="008811A7">
        <w:tab/>
        <w:t>https://doi.org/10.1007/s10597-020-00680-9</w:t>
      </w:r>
    </w:p>
    <w:p w14:paraId="53A6A828" w14:textId="77777777" w:rsidR="00595092" w:rsidRPr="008811A7" w:rsidRDefault="00595092" w:rsidP="00A63288">
      <w:pPr>
        <w:spacing w:line="480" w:lineRule="auto"/>
      </w:pPr>
      <w:r w:rsidRPr="008811A7">
        <w:t>Liu, T., Zhang, J., &amp; Chen, Q. (2021). Efficacy of routine screenings in antipsychotic-induced</w:t>
      </w:r>
      <w:r w:rsidRPr="008811A7">
        <w:tab/>
        <w:t xml:space="preserve"> </w:t>
      </w:r>
      <w:r w:rsidRPr="008811A7">
        <w:tab/>
        <w:t xml:space="preserve">tardive dyskinesia: A meta-analysis. </w:t>
      </w:r>
      <w:r w:rsidRPr="008811A7">
        <w:rPr>
          <w:i/>
          <w:iCs/>
        </w:rPr>
        <w:t>BMC Psychiatry, 21</w:t>
      </w:r>
      <w:r w:rsidRPr="008811A7">
        <w:t>(1), 85.</w:t>
      </w:r>
      <w:r w:rsidRPr="008811A7">
        <w:tab/>
        <w:t>https://doi.org/10.1186/s12888-021-03063-y</w:t>
      </w:r>
    </w:p>
    <w:p w14:paraId="3B8DF6D9" w14:textId="77777777" w:rsidR="00595092" w:rsidRPr="008811A7" w:rsidRDefault="00595092" w:rsidP="00A63288">
      <w:pPr>
        <w:spacing w:line="480" w:lineRule="auto"/>
      </w:pPr>
      <w:r w:rsidRPr="008811A7">
        <w:t>Lopez, R., Simmons, D., &amp; Clark, H. (2021). Effectiveness of the AIMS tool in reducing severe</w:t>
      </w:r>
      <w:r w:rsidRPr="008811A7">
        <w:tab/>
      </w:r>
      <w:r w:rsidRPr="008811A7">
        <w:tab/>
        <w:t xml:space="preserve"> tardive dyskinesia cases. </w:t>
      </w:r>
      <w:r w:rsidRPr="008811A7">
        <w:rPr>
          <w:rStyle w:val="Emphasis"/>
        </w:rPr>
        <w:t>International Journal of Mental Health Nursing</w:t>
      </w:r>
      <w:r w:rsidRPr="008811A7">
        <w:t>, 30(4), 1152–</w:t>
      </w:r>
      <w:r w:rsidRPr="008811A7">
        <w:tab/>
        <w:t>1159. https://doi.org/10.1111/inm.12930</w:t>
      </w:r>
    </w:p>
    <w:p w14:paraId="5043C763" w14:textId="77777777" w:rsidR="00595092" w:rsidRPr="008811A7" w:rsidRDefault="00595092" w:rsidP="00A63288">
      <w:pPr>
        <w:spacing w:line="480" w:lineRule="auto"/>
      </w:pPr>
      <w:r w:rsidRPr="008811A7">
        <w:t xml:space="preserve">Patel, R. S., &amp; Singh, S. (2022). AIMS as a tool for early detection of tardive dyskinesia in </w:t>
      </w:r>
      <w:r w:rsidRPr="008811A7">
        <w:tab/>
        <w:t xml:space="preserve">outpatient settings. </w:t>
      </w:r>
      <w:r w:rsidRPr="008811A7">
        <w:rPr>
          <w:i/>
          <w:iCs/>
        </w:rPr>
        <w:t>Annals of Clinical Psychiatry</w:t>
      </w:r>
      <w:r w:rsidRPr="008811A7">
        <w:t>, 34(2), 89-95.</w:t>
      </w:r>
      <w:r w:rsidRPr="008811A7">
        <w:tab/>
      </w:r>
      <w:r w:rsidRPr="008811A7">
        <w:tab/>
      </w:r>
      <w:r w:rsidRPr="008811A7">
        <w:tab/>
      </w:r>
      <w:r w:rsidRPr="008811A7">
        <w:tab/>
      </w:r>
      <w:r w:rsidRPr="008811A7">
        <w:tab/>
        <w:t xml:space="preserve"> https://doi.org/10.12788/acp.0034</w:t>
      </w:r>
    </w:p>
    <w:p w14:paraId="5344F1A9" w14:textId="77777777" w:rsidR="00595092" w:rsidRPr="008811A7" w:rsidRDefault="00595092" w:rsidP="00A63288">
      <w:pPr>
        <w:pStyle w:val="NormalWeb"/>
        <w:spacing w:before="0" w:beforeAutospacing="0" w:after="0" w:afterAutospacing="0" w:line="480" w:lineRule="auto"/>
      </w:pPr>
      <w:proofErr w:type="spellStart"/>
      <w:r w:rsidRPr="008811A7">
        <w:t>Madubueze</w:t>
      </w:r>
      <w:proofErr w:type="spellEnd"/>
      <w:r w:rsidRPr="008811A7">
        <w:t>, N., Hammonds, L. S., &amp; Lindfors, E. (2024). The epidemiology of tardive</w:t>
      </w:r>
      <w:r w:rsidRPr="008811A7">
        <w:tab/>
      </w:r>
      <w:r w:rsidRPr="008811A7">
        <w:tab/>
      </w:r>
      <w:r w:rsidRPr="008811A7">
        <w:tab/>
        <w:t xml:space="preserve"> dyskinesia in adult patients using antipsychotic medications. </w:t>
      </w:r>
      <w:r w:rsidRPr="008811A7">
        <w:rPr>
          <w:rStyle w:val="Emphasis"/>
          <w:rFonts w:eastAsiaTheme="majorEastAsia"/>
        </w:rPr>
        <w:t>Journal of Psychiatric</w:t>
      </w:r>
      <w:r w:rsidRPr="008811A7">
        <w:rPr>
          <w:rStyle w:val="Emphasis"/>
          <w:rFonts w:eastAsiaTheme="majorEastAsia"/>
        </w:rPr>
        <w:tab/>
      </w:r>
      <w:r w:rsidRPr="008811A7">
        <w:rPr>
          <w:rStyle w:val="Emphasis"/>
          <w:rFonts w:eastAsiaTheme="majorEastAsia"/>
        </w:rPr>
        <w:tab/>
        <w:t xml:space="preserve"> Disorders</w:t>
      </w:r>
      <w:r w:rsidRPr="008811A7">
        <w:t>, 12(3), 212–220. https://doi.org/10.1037/jpd.2024.0012</w:t>
      </w:r>
    </w:p>
    <w:p w14:paraId="16F7D24A" w14:textId="77777777" w:rsidR="00595092" w:rsidRPr="008811A7" w:rsidRDefault="00595092" w:rsidP="00A63288">
      <w:pPr>
        <w:spacing w:line="480" w:lineRule="auto"/>
      </w:pPr>
      <w:r w:rsidRPr="008811A7">
        <w:lastRenderedPageBreak/>
        <w:t>Mahmood, M., Hameed, M. A., &amp; Khalid, N. (2020). Prevention of antipsychotic-induced</w:t>
      </w:r>
      <w:r w:rsidRPr="008811A7">
        <w:tab/>
      </w:r>
      <w:r w:rsidRPr="008811A7">
        <w:tab/>
        <w:t xml:space="preserve"> movement disorders through routine screening: A systematic review. </w:t>
      </w:r>
      <w:r w:rsidRPr="008811A7">
        <w:rPr>
          <w:i/>
          <w:iCs/>
        </w:rPr>
        <w:t>Journal of Mental</w:t>
      </w:r>
      <w:r w:rsidRPr="008811A7">
        <w:rPr>
          <w:i/>
          <w:iCs/>
        </w:rPr>
        <w:tab/>
      </w:r>
      <w:r w:rsidRPr="008811A7">
        <w:rPr>
          <w:i/>
          <w:iCs/>
        </w:rPr>
        <w:tab/>
        <w:t xml:space="preserve"> Health Screening, 45</w:t>
      </w:r>
      <w:r w:rsidRPr="008811A7">
        <w:t>(3), 189-200. https://doi.org/10.1177/2150132720971242</w:t>
      </w:r>
    </w:p>
    <w:p w14:paraId="27E2D8E3" w14:textId="24FBA2A4" w:rsidR="00595092" w:rsidRPr="008811A7" w:rsidRDefault="00595092" w:rsidP="00A63288">
      <w:pPr>
        <w:spacing w:line="480" w:lineRule="auto"/>
      </w:pPr>
      <w:r w:rsidRPr="008811A7">
        <w:t>Martinez, L. J., &amp; Rivera, S. A. (2023). Implementing regular AIMS assessments: A quality</w:t>
      </w:r>
      <w:r w:rsidRPr="008811A7">
        <w:tab/>
      </w:r>
      <w:r w:rsidRPr="008811A7">
        <w:tab/>
        <w:t xml:space="preserve"> improvement initiative. </w:t>
      </w:r>
      <w:r w:rsidRPr="008811A7">
        <w:rPr>
          <w:i/>
          <w:iCs/>
        </w:rPr>
        <w:t>Quality Management in Health Care</w:t>
      </w:r>
      <w:r w:rsidRPr="008811A7">
        <w:t>, 32(1), 15-22.</w:t>
      </w:r>
      <w:r w:rsidRPr="008811A7">
        <w:tab/>
      </w:r>
      <w:r w:rsidRPr="008811A7">
        <w:tab/>
      </w:r>
      <w:r w:rsidRPr="008811A7">
        <w:tab/>
        <w:t xml:space="preserve"> https://doi.org/10.1097/QMH.0000000000000321</w:t>
      </w:r>
    </w:p>
    <w:p w14:paraId="26795385" w14:textId="1DC18687" w:rsidR="00595092" w:rsidRPr="008811A7" w:rsidRDefault="00595092" w:rsidP="00A63288">
      <w:pPr>
        <w:pStyle w:val="NormalWeb"/>
        <w:spacing w:before="0" w:beforeAutospacing="0" w:after="0" w:afterAutospacing="0" w:line="480" w:lineRule="auto"/>
      </w:pPr>
      <w:r w:rsidRPr="008811A7">
        <w:t xml:space="preserve">Martino, D., </w:t>
      </w:r>
      <w:proofErr w:type="spellStart"/>
      <w:r w:rsidRPr="008811A7">
        <w:t>Pringsheim</w:t>
      </w:r>
      <w:proofErr w:type="spellEnd"/>
      <w:r w:rsidRPr="008811A7">
        <w:t xml:space="preserve">, T. M., &amp; Ganos, C. (2022). Scales for antipsychotic-associated </w:t>
      </w:r>
      <w:r w:rsidR="00A63288" w:rsidRPr="008811A7">
        <w:tab/>
      </w:r>
      <w:r w:rsidRPr="008811A7">
        <w:t xml:space="preserve">movement disorders: Systematic review, critique, and recommendations. </w:t>
      </w:r>
      <w:r w:rsidRPr="008811A7">
        <w:rPr>
          <w:rStyle w:val="Emphasis"/>
          <w:rFonts w:eastAsiaTheme="majorEastAsia"/>
        </w:rPr>
        <w:t xml:space="preserve">Movement </w:t>
      </w:r>
      <w:r w:rsidR="00A63288" w:rsidRPr="008811A7">
        <w:rPr>
          <w:rStyle w:val="Emphasis"/>
          <w:rFonts w:eastAsiaTheme="majorEastAsia"/>
        </w:rPr>
        <w:tab/>
      </w:r>
      <w:r w:rsidRPr="008811A7">
        <w:rPr>
          <w:rStyle w:val="Emphasis"/>
          <w:rFonts w:eastAsiaTheme="majorEastAsia"/>
        </w:rPr>
        <w:t>Disorders, 37</w:t>
      </w:r>
      <w:r w:rsidRPr="008811A7">
        <w:t>(2), 217–228. https://doi.org/10.1002/mds.29392</w:t>
      </w:r>
    </w:p>
    <w:p w14:paraId="55004F4F" w14:textId="65E0958B" w:rsidR="00844D6A" w:rsidRPr="008811A7" w:rsidRDefault="00844D6A" w:rsidP="00A63288">
      <w:pPr>
        <w:pStyle w:val="NormalWeb"/>
        <w:spacing w:before="0" w:beforeAutospacing="0" w:after="0" w:afterAutospacing="0" w:line="480" w:lineRule="auto"/>
      </w:pPr>
      <w:r w:rsidRPr="008811A7">
        <w:t xml:space="preserve">Martino, D., Cavanna, A. E., </w:t>
      </w:r>
      <w:proofErr w:type="spellStart"/>
      <w:r w:rsidRPr="008811A7">
        <w:t>Solmi</w:t>
      </w:r>
      <w:proofErr w:type="spellEnd"/>
      <w:r w:rsidRPr="008811A7">
        <w:t xml:space="preserve">, M., Berardelli, A., </w:t>
      </w:r>
      <w:proofErr w:type="spellStart"/>
      <w:r w:rsidRPr="008811A7">
        <w:t>Bonifati</w:t>
      </w:r>
      <w:proofErr w:type="spellEnd"/>
      <w:r w:rsidRPr="008811A7">
        <w:t xml:space="preserve">, V., Burn, D. J., &amp; Fasano, A. </w:t>
      </w:r>
      <w:r w:rsidR="00457811" w:rsidRPr="008811A7">
        <w:tab/>
      </w:r>
      <w:r w:rsidRPr="008811A7">
        <w:t xml:space="preserve">(2022). Systematic review and expert consensus on the management of tardive </w:t>
      </w:r>
      <w:r w:rsidR="00457811" w:rsidRPr="008811A7">
        <w:tab/>
      </w:r>
      <w:r w:rsidRPr="008811A7">
        <w:t xml:space="preserve">syndromes. </w:t>
      </w:r>
      <w:r w:rsidRPr="008811A7">
        <w:rPr>
          <w:i/>
          <w:iCs/>
        </w:rPr>
        <w:t>Nature Reviews Neurology, 18</w:t>
      </w:r>
      <w:r w:rsidRPr="008811A7">
        <w:t xml:space="preserve">(7), 443–458. </w:t>
      </w:r>
      <w:r w:rsidR="00457811" w:rsidRPr="008811A7">
        <w:t>https://doi.org/10.1038/s41582-</w:t>
      </w:r>
      <w:r w:rsidR="00457811" w:rsidRPr="008811A7">
        <w:tab/>
      </w:r>
      <w:r w:rsidRPr="008811A7">
        <w:t>022-00637-0</w:t>
      </w:r>
    </w:p>
    <w:p w14:paraId="0762CCA6" w14:textId="35506D05" w:rsidR="00595092" w:rsidRPr="008811A7" w:rsidRDefault="00595092" w:rsidP="00A63288">
      <w:pPr>
        <w:pStyle w:val="NormalWeb"/>
        <w:spacing w:before="0" w:beforeAutospacing="0" w:after="0" w:afterAutospacing="0" w:line="480" w:lineRule="auto"/>
      </w:pPr>
      <w:r w:rsidRPr="008811A7">
        <w:t>Moore, L. W., &amp; Bailey, L. (2021). Data management in healthcare research: A practical guide</w:t>
      </w:r>
      <w:r w:rsidRPr="008811A7">
        <w:tab/>
      </w:r>
      <w:r w:rsidRPr="008811A7">
        <w:tab/>
        <w:t xml:space="preserve"> to entering and analyzing clinical data. </w:t>
      </w:r>
      <w:r w:rsidRPr="008811A7">
        <w:rPr>
          <w:rStyle w:val="Emphasis"/>
          <w:rFonts w:eastAsiaTheme="majorEastAsia"/>
        </w:rPr>
        <w:t>Journal of Clinical Research Methods, 12</w:t>
      </w:r>
      <w:r w:rsidRPr="008811A7">
        <w:t>(3),</w:t>
      </w:r>
      <w:r w:rsidRPr="008811A7">
        <w:tab/>
      </w:r>
      <w:r w:rsidRPr="008811A7">
        <w:tab/>
        <w:t xml:space="preserve"> 215–226. https://doi.org/10.1002/jcr.2092</w:t>
      </w:r>
    </w:p>
    <w:p w14:paraId="764EE607" w14:textId="77777777" w:rsidR="006C3CFC" w:rsidRPr="008811A7" w:rsidRDefault="006C3CFC" w:rsidP="00A63288">
      <w:pPr>
        <w:spacing w:line="480" w:lineRule="auto"/>
      </w:pPr>
      <w:r w:rsidRPr="008811A7">
        <w:t>Muench, J., &amp; Hamer, A. M. (2023). Antipsychotic medications: A review of current uses, side</w:t>
      </w:r>
      <w:r w:rsidRPr="008811A7">
        <w:tab/>
      </w:r>
      <w:r w:rsidRPr="008811A7">
        <w:tab/>
        <w:t xml:space="preserve"> effects, and impact on patients. </w:t>
      </w:r>
      <w:r w:rsidRPr="008811A7">
        <w:rPr>
          <w:rFonts w:eastAsiaTheme="majorEastAsia"/>
          <w:i/>
          <w:iCs/>
        </w:rPr>
        <w:t>Current Psychiatry Reports, 25</w:t>
      </w:r>
      <w:r w:rsidRPr="008811A7">
        <w:t>(1), 45-53.</w:t>
      </w:r>
      <w:r w:rsidRPr="008811A7">
        <w:tab/>
      </w:r>
      <w:r w:rsidRPr="008811A7">
        <w:tab/>
      </w:r>
      <w:r w:rsidRPr="008811A7">
        <w:tab/>
      </w:r>
      <w:r w:rsidRPr="008811A7">
        <w:tab/>
        <w:t xml:space="preserve"> https://doi.org/10.1007/s11920-023-01312-7</w:t>
      </w:r>
    </w:p>
    <w:p w14:paraId="7451A942" w14:textId="22061D24" w:rsidR="00595092" w:rsidRPr="008811A7" w:rsidRDefault="00595092" w:rsidP="00A63288">
      <w:pPr>
        <w:spacing w:line="480" w:lineRule="auto"/>
      </w:pPr>
      <w:r w:rsidRPr="008811A7">
        <w:t>National Institute of Mental Health. (2023). Guidelines for monitoring antipsychotic side effects:</w:t>
      </w:r>
      <w:r w:rsidRPr="008811A7">
        <w:tab/>
      </w:r>
      <w:r w:rsidRPr="008811A7">
        <w:tab/>
        <w:t xml:space="preserve"> A focus on tardive dyskinesia. Bethesda, MD: U.S. Department of Health and Human </w:t>
      </w:r>
      <w:r w:rsidRPr="008811A7">
        <w:tab/>
        <w:t>Services. https://www.nimh.nih.gov</w:t>
      </w:r>
    </w:p>
    <w:p w14:paraId="7BD74893" w14:textId="77777777" w:rsidR="00595092" w:rsidRPr="008811A7" w:rsidRDefault="00595092" w:rsidP="00A63288">
      <w:pPr>
        <w:spacing w:line="480" w:lineRule="auto"/>
      </w:pPr>
      <w:r w:rsidRPr="008811A7">
        <w:lastRenderedPageBreak/>
        <w:t>Nguyen, T. T., &amp; Brown, L. A. (2023). Enhancing tardive dyskinesia management through</w:t>
      </w:r>
      <w:r w:rsidRPr="008811A7">
        <w:tab/>
      </w:r>
      <w:r w:rsidRPr="008811A7">
        <w:tab/>
        <w:t xml:space="preserve"> regular AIMS evaluations. </w:t>
      </w:r>
      <w:r w:rsidRPr="008811A7">
        <w:rPr>
          <w:i/>
          <w:iCs/>
        </w:rPr>
        <w:t>Journal of Psychiatric Practice</w:t>
      </w:r>
      <w:r w:rsidRPr="008811A7">
        <w:t xml:space="preserve">, 29(1), 23-30. </w:t>
      </w:r>
      <w:r w:rsidRPr="008811A7">
        <w:tab/>
      </w:r>
      <w:r w:rsidRPr="008811A7">
        <w:tab/>
        <w:t>https://doi.org/10.1097/PRA.0000000000000600</w:t>
      </w:r>
    </w:p>
    <w:p w14:paraId="194E8761" w14:textId="4638C000" w:rsidR="00D8125B" w:rsidRPr="008811A7" w:rsidRDefault="00D8125B" w:rsidP="00A63288">
      <w:pPr>
        <w:spacing w:line="480" w:lineRule="auto"/>
        <w:rPr>
          <w:rFonts w:eastAsiaTheme="minorHAnsi"/>
          <w:kern w:val="2"/>
          <w14:ligatures w14:val="standardContextual"/>
        </w:rPr>
      </w:pPr>
      <w:r w:rsidRPr="008811A7">
        <w:rPr>
          <w:rFonts w:eastAsiaTheme="minorHAnsi"/>
          <w:kern w:val="2"/>
          <w14:ligatures w14:val="standardContextual"/>
        </w:rPr>
        <w:t xml:space="preserve">Psychiatric times. (2024, May 6). </w:t>
      </w:r>
      <w:r w:rsidRPr="008811A7">
        <w:rPr>
          <w:rFonts w:eastAsiaTheme="minorHAnsi"/>
          <w:i/>
          <w:iCs/>
          <w:kern w:val="2"/>
          <w14:ligatures w14:val="standardContextual"/>
        </w:rPr>
        <w:t>Tardive Dyskinesia in US Antipsychotic</w:t>
      </w:r>
      <w:r w:rsidRPr="008811A7">
        <w:rPr>
          <w:rFonts w:eastAsiaTheme="minorHAnsi"/>
          <w:kern w:val="2"/>
          <w14:ligatures w14:val="standardContextual"/>
        </w:rPr>
        <w:t>.</w:t>
      </w:r>
      <w:r w:rsidRPr="008811A7">
        <w:rPr>
          <w:rFonts w:eastAsiaTheme="minorHAnsi"/>
          <w:kern w:val="2"/>
          <w14:ligatures w14:val="standardContextual"/>
        </w:rPr>
        <w:tab/>
      </w:r>
      <w:r w:rsidR="00A63288" w:rsidRPr="008811A7">
        <w:rPr>
          <w:rFonts w:eastAsiaTheme="minorHAnsi"/>
          <w:kern w:val="2"/>
          <w14:ligatures w14:val="standardContextual"/>
        </w:rPr>
        <w:tab/>
      </w:r>
      <w:r w:rsidRPr="008811A7">
        <w:rPr>
          <w:rFonts w:eastAsiaTheme="minorHAnsi"/>
          <w:kern w:val="2"/>
          <w14:ligatures w14:val="standardContextual"/>
        </w:rPr>
        <w:tab/>
      </w:r>
      <w:r w:rsidRPr="008811A7">
        <w:rPr>
          <w:rFonts w:eastAsiaTheme="minorHAnsi"/>
          <w:kern w:val="2"/>
          <w14:ligatures w14:val="standardContextual"/>
        </w:rPr>
        <w:tab/>
      </w:r>
      <w:r w:rsidRPr="008811A7">
        <w:rPr>
          <w:rFonts w:eastAsiaTheme="minorHAnsi"/>
          <w:kern w:val="2"/>
          <w14:ligatures w14:val="standardContextual"/>
        </w:rPr>
        <w:tab/>
        <w:t xml:space="preserve"> users. </w:t>
      </w:r>
      <w:r w:rsidR="00A63288" w:rsidRPr="008811A7">
        <w:rPr>
          <w:rFonts w:eastAsiaTheme="minorHAnsi"/>
          <w:kern w:val="2"/>
          <w14:ligatures w14:val="standardContextual"/>
        </w:rPr>
        <w:t>https://www.psychiatrictimes.com/view/tardive-dyskinesia-in-us-</w:t>
      </w:r>
      <w:r w:rsidR="00A63288" w:rsidRPr="008811A7">
        <w:rPr>
          <w:rFonts w:eastAsiaTheme="minorHAnsi"/>
          <w:kern w:val="2"/>
          <w14:ligatures w14:val="standardContextual"/>
        </w:rPr>
        <w:tab/>
      </w:r>
      <w:proofErr w:type="spellStart"/>
      <w:r w:rsidRPr="008811A7">
        <w:rPr>
          <w:rFonts w:eastAsiaTheme="minorHAnsi"/>
          <w:kern w:val="2"/>
          <w14:ligatures w14:val="standardContextual"/>
        </w:rPr>
        <w:t>antipsychoticusers</w:t>
      </w:r>
      <w:proofErr w:type="spellEnd"/>
      <w:r w:rsidRPr="008811A7">
        <w:rPr>
          <w:rFonts w:eastAsiaTheme="minorHAnsi"/>
          <w:kern w:val="2"/>
          <w14:ligatures w14:val="standardContextual"/>
        </w:rPr>
        <w:t xml:space="preserve">  </w:t>
      </w:r>
    </w:p>
    <w:p w14:paraId="0D083C7F" w14:textId="22D56271" w:rsidR="00595092" w:rsidRPr="008811A7" w:rsidRDefault="00595092" w:rsidP="00A63288">
      <w:pPr>
        <w:spacing w:line="480" w:lineRule="auto"/>
      </w:pPr>
      <w:r w:rsidRPr="008811A7">
        <w:t xml:space="preserve">Sajatovic, M., Vora, A., &amp; Morgan, R. (2020). Health-related quality of life in patients with </w:t>
      </w:r>
      <w:r w:rsidRPr="008811A7">
        <w:tab/>
        <w:t xml:space="preserve">tardive dyskinesia: A comprehensive review. </w:t>
      </w:r>
      <w:r w:rsidRPr="008811A7">
        <w:rPr>
          <w:i/>
          <w:iCs/>
        </w:rPr>
        <w:t>Journal of Clinical Psychiatry, 81</w:t>
      </w:r>
      <w:r w:rsidRPr="008811A7">
        <w:t>(6),</w:t>
      </w:r>
      <w:r w:rsidRPr="008811A7">
        <w:tab/>
      </w:r>
      <w:r w:rsidRPr="008811A7">
        <w:tab/>
        <w:t xml:space="preserve"> 20r13516. https://doi.org/10.4088/JCP.20r13516</w:t>
      </w:r>
    </w:p>
    <w:p w14:paraId="400EE266" w14:textId="77777777" w:rsidR="00F84997" w:rsidRPr="008811A7" w:rsidRDefault="00F84997" w:rsidP="00A63288">
      <w:pPr>
        <w:spacing w:line="480" w:lineRule="auto"/>
        <w:rPr>
          <w:rFonts w:eastAsiaTheme="minorHAnsi"/>
          <w:kern w:val="2"/>
          <w14:ligatures w14:val="standardContextual"/>
        </w:rPr>
      </w:pPr>
      <w:r w:rsidRPr="008811A7">
        <w:rPr>
          <w:rFonts w:eastAsiaTheme="minorHAnsi"/>
          <w:kern w:val="2"/>
          <w14:ligatures w14:val="standardContextual"/>
        </w:rPr>
        <w:t xml:space="preserve">Sampson, S., </w:t>
      </w:r>
      <w:proofErr w:type="spellStart"/>
      <w:r w:rsidRPr="008811A7">
        <w:rPr>
          <w:rFonts w:eastAsiaTheme="minorHAnsi"/>
          <w:kern w:val="2"/>
          <w14:ligatures w14:val="standardContextual"/>
        </w:rPr>
        <w:t>Fervaha</w:t>
      </w:r>
      <w:proofErr w:type="spellEnd"/>
      <w:r w:rsidRPr="008811A7">
        <w:rPr>
          <w:rFonts w:eastAsiaTheme="minorHAnsi"/>
          <w:kern w:val="2"/>
          <w14:ligatures w14:val="standardContextual"/>
        </w:rPr>
        <w:t>, G., &amp; Remington, G. (2022). Addressing unmet needs in the management</w:t>
      </w:r>
      <w:r w:rsidRPr="008811A7">
        <w:rPr>
          <w:rFonts w:eastAsiaTheme="minorHAnsi"/>
          <w:kern w:val="2"/>
          <w14:ligatures w14:val="standardContextual"/>
        </w:rPr>
        <w:tab/>
      </w:r>
      <w:r w:rsidRPr="008811A7">
        <w:rPr>
          <w:rFonts w:eastAsiaTheme="minorHAnsi"/>
          <w:kern w:val="2"/>
          <w14:ligatures w14:val="standardContextual"/>
        </w:rPr>
        <w:tab/>
        <w:t xml:space="preserve"> of tardive dyskinesia: Cost implications and strategies. </w:t>
      </w:r>
      <w:r w:rsidRPr="008811A7">
        <w:rPr>
          <w:rFonts w:eastAsiaTheme="minorHAnsi"/>
          <w:i/>
          <w:iCs/>
          <w:kern w:val="2"/>
          <w14:ligatures w14:val="standardContextual"/>
        </w:rPr>
        <w:t>Neuropsychiatric Disease and</w:t>
      </w:r>
      <w:r w:rsidRPr="008811A7">
        <w:rPr>
          <w:rFonts w:eastAsiaTheme="minorHAnsi"/>
          <w:i/>
          <w:iCs/>
          <w:kern w:val="2"/>
          <w14:ligatures w14:val="standardContextual"/>
        </w:rPr>
        <w:tab/>
      </w:r>
      <w:r w:rsidRPr="008811A7">
        <w:rPr>
          <w:rFonts w:eastAsiaTheme="minorHAnsi"/>
          <w:i/>
          <w:iCs/>
          <w:kern w:val="2"/>
          <w14:ligatures w14:val="standardContextual"/>
        </w:rPr>
        <w:tab/>
        <w:t xml:space="preserve"> Treatment, 18</w:t>
      </w:r>
      <w:r w:rsidRPr="008811A7">
        <w:rPr>
          <w:rFonts w:eastAsiaTheme="minorHAnsi"/>
          <w:kern w:val="2"/>
          <w14:ligatures w14:val="standardContextual"/>
        </w:rPr>
        <w:t>, 1345–1355. https://doi.org/10.2147/NDT.S339243</w:t>
      </w:r>
    </w:p>
    <w:p w14:paraId="100588D1" w14:textId="24DD026E" w:rsidR="00595092" w:rsidRPr="008811A7" w:rsidRDefault="00595092" w:rsidP="00A63288">
      <w:pPr>
        <w:spacing w:line="480" w:lineRule="auto"/>
      </w:pPr>
      <w:r w:rsidRPr="008811A7">
        <w:t>Schooler, N. R., &amp; Kane, J. M. (2020). Assessing tardive dyskinesia with the Abnormal</w:t>
      </w:r>
      <w:r w:rsidRPr="008811A7">
        <w:tab/>
      </w:r>
      <w:r w:rsidRPr="008811A7">
        <w:tab/>
      </w:r>
      <w:r w:rsidRPr="008811A7">
        <w:tab/>
        <w:t xml:space="preserve"> Involuntary Movement Scale (AIMS). </w:t>
      </w:r>
      <w:r w:rsidRPr="008811A7">
        <w:rPr>
          <w:i/>
          <w:iCs/>
        </w:rPr>
        <w:t>The Journal of Clinical Psychiatry, 81</w:t>
      </w:r>
      <w:r w:rsidRPr="008811A7">
        <w:t>(2),</w:t>
      </w:r>
      <w:r w:rsidRPr="008811A7">
        <w:tab/>
      </w:r>
      <w:r w:rsidRPr="008811A7">
        <w:tab/>
      </w:r>
      <w:r w:rsidRPr="008811A7">
        <w:tab/>
        <w:t xml:space="preserve"> 20ac13665. https://doi.org/10.4088/JCP.20ac13665</w:t>
      </w:r>
    </w:p>
    <w:p w14:paraId="4F678CE9" w14:textId="31C2B691" w:rsidR="00595092" w:rsidRPr="008811A7" w:rsidRDefault="00595092" w:rsidP="00A63288">
      <w:pPr>
        <w:spacing w:line="480" w:lineRule="auto"/>
      </w:pPr>
      <w:r w:rsidRPr="008811A7">
        <w:t>Smith, J. A., &amp; Doe, R. L. (2020). The impact of routine AIMS screening on tardive dyskinesia</w:t>
      </w:r>
      <w:r w:rsidRPr="008811A7">
        <w:tab/>
      </w:r>
      <w:r w:rsidRPr="008811A7">
        <w:tab/>
        <w:t xml:space="preserve"> detection in psychiatric outpatients. </w:t>
      </w:r>
      <w:r w:rsidRPr="008811A7">
        <w:rPr>
          <w:i/>
          <w:iCs/>
        </w:rPr>
        <w:t>Journal of Clinical Psychiatry</w:t>
      </w:r>
      <w:r w:rsidRPr="008811A7">
        <w:t xml:space="preserve">, 81(5), 123-130. </w:t>
      </w:r>
      <w:r w:rsidRPr="008811A7">
        <w:tab/>
        <w:t>https://doi.org/10.4088/JCP.20m13345</w:t>
      </w:r>
    </w:p>
    <w:p w14:paraId="5295A6C7" w14:textId="77777777" w:rsidR="00595092" w:rsidRPr="008811A7" w:rsidRDefault="00595092" w:rsidP="00A63288">
      <w:pPr>
        <w:spacing w:line="480" w:lineRule="auto"/>
      </w:pPr>
      <w:r w:rsidRPr="008811A7">
        <w:t>Smith, L. R., James, P. L., &amp; Nguyen, H. (2022). Utilizing EHR data to improve antipsychotic</w:t>
      </w:r>
      <w:r w:rsidRPr="008811A7">
        <w:tab/>
      </w:r>
      <w:r w:rsidRPr="008811A7">
        <w:tab/>
        <w:t xml:space="preserve"> treatment outcomes: Integration of AIMS in clinical settings. </w:t>
      </w:r>
      <w:r w:rsidRPr="008811A7">
        <w:rPr>
          <w:i/>
          <w:iCs/>
        </w:rPr>
        <w:t>Journal of Clinical</w:t>
      </w:r>
      <w:r w:rsidRPr="008811A7">
        <w:rPr>
          <w:i/>
          <w:iCs/>
        </w:rPr>
        <w:tab/>
      </w:r>
      <w:r w:rsidRPr="008811A7">
        <w:rPr>
          <w:i/>
          <w:iCs/>
        </w:rPr>
        <w:tab/>
      </w:r>
      <w:r w:rsidRPr="008811A7">
        <w:rPr>
          <w:i/>
          <w:iCs/>
        </w:rPr>
        <w:tab/>
        <w:t xml:space="preserve"> Psychiatry</w:t>
      </w:r>
      <w:r w:rsidRPr="008811A7">
        <w:t>, 83(1), 45–50. https://doi.org/10.4088/JCP.21m14456</w:t>
      </w:r>
    </w:p>
    <w:p w14:paraId="03B88F0F" w14:textId="325D9E9E" w:rsidR="00595092" w:rsidRPr="008811A7" w:rsidRDefault="00595092" w:rsidP="00A63288">
      <w:pPr>
        <w:spacing w:line="480" w:lineRule="auto"/>
        <w:contextualSpacing/>
        <w:rPr>
          <w:rFonts w:eastAsia="Aptos"/>
        </w:rPr>
      </w:pPr>
      <w:proofErr w:type="spellStart"/>
      <w:r w:rsidRPr="008811A7">
        <w:rPr>
          <w:rFonts w:eastAsia="Aptos"/>
        </w:rPr>
        <w:lastRenderedPageBreak/>
        <w:t>Solmi</w:t>
      </w:r>
      <w:proofErr w:type="spellEnd"/>
      <w:r w:rsidRPr="008811A7">
        <w:rPr>
          <w:rFonts w:eastAsia="Aptos"/>
        </w:rPr>
        <w:t xml:space="preserve">, M., </w:t>
      </w:r>
      <w:proofErr w:type="spellStart"/>
      <w:r w:rsidRPr="008811A7">
        <w:rPr>
          <w:rFonts w:eastAsia="Aptos"/>
        </w:rPr>
        <w:t>Pigato</w:t>
      </w:r>
      <w:proofErr w:type="spellEnd"/>
      <w:r w:rsidRPr="008811A7">
        <w:rPr>
          <w:rFonts w:eastAsia="Aptos"/>
        </w:rPr>
        <w:t xml:space="preserve">, G., Kane, J. M., &amp; Correll, C. U. (2022). Clinical risk factors for the </w:t>
      </w:r>
      <w:r w:rsidRPr="008811A7">
        <w:rPr>
          <w:rFonts w:eastAsia="Aptos"/>
        </w:rPr>
        <w:tab/>
        <w:t xml:space="preserve">development of tardive dyskinesia. </w:t>
      </w:r>
      <w:r w:rsidRPr="008811A7">
        <w:rPr>
          <w:rFonts w:eastAsia="Aptos"/>
          <w:i/>
          <w:iCs/>
        </w:rPr>
        <w:t>The Journal of Clinical Psychiatry, 83</w:t>
      </w:r>
      <w:r w:rsidRPr="008811A7">
        <w:rPr>
          <w:rFonts w:eastAsia="Aptos"/>
        </w:rPr>
        <w:t xml:space="preserve">(1), 21r14172. </w:t>
      </w:r>
      <w:r w:rsidRPr="008811A7">
        <w:rPr>
          <w:rFonts w:eastAsia="Aptos"/>
        </w:rPr>
        <w:tab/>
        <w:t>https://doi.org/10.4088/JCP.21r14172</w:t>
      </w:r>
    </w:p>
    <w:p w14:paraId="5A54E2ED" w14:textId="77777777" w:rsidR="00595092" w:rsidRPr="008811A7" w:rsidRDefault="00595092" w:rsidP="00A63288">
      <w:pPr>
        <w:spacing w:line="480" w:lineRule="auto"/>
      </w:pPr>
      <w:r w:rsidRPr="008811A7">
        <w:t xml:space="preserve">Stahl, S. M. (2020). </w:t>
      </w:r>
      <w:r w:rsidRPr="008811A7">
        <w:rPr>
          <w:rStyle w:val="Emphasis"/>
        </w:rPr>
        <w:t>Stahl's essential psychopharmacology: Neuroscientific basis and practical applications</w:t>
      </w:r>
      <w:r w:rsidRPr="008811A7">
        <w:t xml:space="preserve"> (5th ed.). Cambridge University Press.</w:t>
      </w:r>
    </w:p>
    <w:p w14:paraId="3D46DF12" w14:textId="1D94FB56" w:rsidR="009D3D5A" w:rsidRPr="009D3D5A" w:rsidRDefault="009D3D5A" w:rsidP="009D3D5A">
      <w:pPr>
        <w:spacing w:line="480" w:lineRule="auto"/>
      </w:pPr>
      <w:r w:rsidRPr="009D3D5A">
        <w:t xml:space="preserve">U.S. Health Resources and Services Administration (HRSA). (2011). </w:t>
      </w:r>
      <w:r w:rsidRPr="009D3D5A">
        <w:rPr>
          <w:i/>
          <w:iCs/>
        </w:rPr>
        <w:t xml:space="preserve">Developing and </w:t>
      </w:r>
      <w:r w:rsidRPr="008811A7">
        <w:rPr>
          <w:i/>
          <w:iCs/>
        </w:rPr>
        <w:tab/>
      </w:r>
      <w:r w:rsidRPr="009D3D5A">
        <w:rPr>
          <w:i/>
          <w:iCs/>
        </w:rPr>
        <w:t>implementing a quality plan</w:t>
      </w:r>
      <w:r w:rsidRPr="009D3D5A">
        <w:t xml:space="preserve">. </w:t>
      </w:r>
      <w:r w:rsidRPr="008811A7">
        <w:tab/>
      </w:r>
      <w:r w:rsidRPr="009D3D5A">
        <w:t>https://www.hrsa.gov/sites/default/files/quality/toolbox/508pdfs/developingqualityplan.</w:t>
      </w:r>
    </w:p>
    <w:p w14:paraId="317E047F" w14:textId="79C49D97" w:rsidR="003214A2" w:rsidRPr="008811A7" w:rsidRDefault="00595092" w:rsidP="00A63288">
      <w:pPr>
        <w:spacing w:line="480" w:lineRule="auto"/>
      </w:pPr>
      <w:r w:rsidRPr="008811A7">
        <w:t>Ward, M. C., Wong, L., &amp; Leung, S. (2021). Early identification of tardive dyskinesia in mental</w:t>
      </w:r>
      <w:r w:rsidRPr="008811A7">
        <w:tab/>
        <w:t xml:space="preserve"> </w:t>
      </w:r>
      <w:r w:rsidRPr="008811A7">
        <w:tab/>
        <w:t xml:space="preserve">health patients using standardized tools: A systematic review. </w:t>
      </w:r>
      <w:proofErr w:type="spellStart"/>
      <w:r w:rsidRPr="008811A7">
        <w:rPr>
          <w:i/>
          <w:iCs/>
        </w:rPr>
        <w:t>MentalHealthReview</w:t>
      </w:r>
      <w:proofErr w:type="spellEnd"/>
      <w:r w:rsidRPr="008811A7">
        <w:rPr>
          <w:i/>
          <w:iCs/>
        </w:rPr>
        <w:t xml:space="preserve"> </w:t>
      </w:r>
      <w:r w:rsidRPr="008811A7">
        <w:rPr>
          <w:i/>
          <w:iCs/>
        </w:rPr>
        <w:tab/>
        <w:t>Journal, 27</w:t>
      </w:r>
      <w:r w:rsidRPr="008811A7">
        <w:t xml:space="preserve">(4), 281-295. </w:t>
      </w:r>
      <w:r w:rsidR="003214A2" w:rsidRPr="008811A7">
        <w:t>https://doi.org/10.1108/MHRJ-07-2020-0045</w:t>
      </w:r>
    </w:p>
    <w:p w14:paraId="07E1591F" w14:textId="794A4676" w:rsidR="00595092" w:rsidRPr="008811A7" w:rsidRDefault="00595092" w:rsidP="00A63288">
      <w:pPr>
        <w:spacing w:line="480" w:lineRule="auto"/>
      </w:pPr>
      <w:r w:rsidRPr="008811A7">
        <w:rPr>
          <w:rFonts w:eastAsia="Aptos"/>
        </w:rPr>
        <w:t xml:space="preserve">Wells, S., Tamir, O., Gray, J., Naidoo, D., Bekhit, M., &amp; Goldman, D. (2017). Are quality </w:t>
      </w:r>
      <w:r w:rsidRPr="008811A7">
        <w:rPr>
          <w:rFonts w:eastAsia="Aptos"/>
        </w:rPr>
        <w:tab/>
        <w:t xml:space="preserve">improvement collaboratives effective? A systematic review. Are quality improvement </w:t>
      </w:r>
      <w:r w:rsidRPr="008811A7">
        <w:rPr>
          <w:rFonts w:eastAsia="Aptos"/>
        </w:rPr>
        <w:tab/>
        <w:t xml:space="preserve">collaboratives effective? A systematic review. </w:t>
      </w:r>
      <w:r w:rsidRPr="008811A7">
        <w:rPr>
          <w:rFonts w:eastAsia="Aptos"/>
          <w:i/>
          <w:iCs/>
        </w:rPr>
        <w:t>BMJ Quality &amp; Safety, 27</w:t>
      </w:r>
      <w:r w:rsidRPr="008811A7">
        <w:rPr>
          <w:rFonts w:eastAsia="Aptos"/>
        </w:rPr>
        <w:t xml:space="preserve">, 226-240. </w:t>
      </w:r>
      <w:r w:rsidRPr="008811A7">
        <w:rPr>
          <w:rFonts w:eastAsia="Aptos"/>
        </w:rPr>
        <w:tab/>
        <w:t>https://doi.org/10.1136/bmjqs-2017-006926</w:t>
      </w:r>
    </w:p>
    <w:p w14:paraId="0DD1065D" w14:textId="60BEE934" w:rsidR="00595092" w:rsidRPr="008811A7" w:rsidRDefault="00595092" w:rsidP="00A63288">
      <w:pPr>
        <w:pStyle w:val="NormalWeb"/>
        <w:spacing w:before="0" w:beforeAutospacing="0" w:after="0" w:afterAutospacing="0" w:line="480" w:lineRule="auto"/>
      </w:pPr>
      <w:proofErr w:type="spellStart"/>
      <w:r w:rsidRPr="008811A7">
        <w:t>Widschwendter</w:t>
      </w:r>
      <w:proofErr w:type="spellEnd"/>
      <w:r w:rsidRPr="008811A7">
        <w:t>, C. G., &amp; Hofer, A. (2019). Antipsychotic-induced tardive dyskinesia: Update on</w:t>
      </w:r>
      <w:r w:rsidRPr="008811A7">
        <w:tab/>
        <w:t xml:space="preserve"> </w:t>
      </w:r>
      <w:r w:rsidRPr="008811A7">
        <w:tab/>
        <w:t xml:space="preserve">epidemiology and management. </w:t>
      </w:r>
      <w:r w:rsidRPr="008811A7">
        <w:rPr>
          <w:rStyle w:val="Emphasis"/>
          <w:rFonts w:eastAsiaTheme="majorEastAsia"/>
        </w:rPr>
        <w:t>Current Opinion in Psychiatry, 32</w:t>
      </w:r>
      <w:r w:rsidRPr="008811A7">
        <w:t xml:space="preserve">(3), 179–184. </w:t>
      </w:r>
      <w:r w:rsidRPr="008811A7">
        <w:tab/>
        <w:t>https://doi.org/10.1097/YCO.0000000000000491</w:t>
      </w:r>
    </w:p>
    <w:p w14:paraId="26EDE7BE" w14:textId="77777777" w:rsidR="00595092" w:rsidRPr="008811A7" w:rsidRDefault="00595092" w:rsidP="00A63288">
      <w:pPr>
        <w:spacing w:line="480" w:lineRule="auto"/>
      </w:pPr>
      <w:r w:rsidRPr="008811A7">
        <w:t xml:space="preserve">Williams, E., Thompson, A., &amp; Kessler, D. (2022). Routine antipsychotic side-effect screenings </w:t>
      </w:r>
      <w:r w:rsidRPr="008811A7">
        <w:tab/>
        <w:t xml:space="preserve">and tardive dyskinesia outcomes: A meta-analysis. </w:t>
      </w:r>
      <w:r w:rsidRPr="008811A7">
        <w:rPr>
          <w:rStyle w:val="Emphasis"/>
          <w:rFonts w:eastAsiaTheme="majorEastAsia"/>
        </w:rPr>
        <w:t>Schizophrenia Bulletin, 48</w:t>
      </w:r>
      <w:r w:rsidRPr="008811A7">
        <w:t xml:space="preserve">(3), </w:t>
      </w:r>
      <w:r w:rsidRPr="008811A7">
        <w:tab/>
      </w:r>
      <w:r w:rsidRPr="008811A7">
        <w:tab/>
      </w:r>
      <w:r w:rsidRPr="008811A7">
        <w:tab/>
        <w:t>560-</w:t>
      </w:r>
      <w:r w:rsidRPr="008811A7">
        <w:tab/>
        <w:t>569. https://doi.org/10.1093/schbul/sbac043</w:t>
      </w:r>
    </w:p>
    <w:p w14:paraId="0FE02238" w14:textId="77777777" w:rsidR="00595092" w:rsidRPr="008811A7" w:rsidRDefault="00595092" w:rsidP="00A63288">
      <w:pPr>
        <w:spacing w:line="480" w:lineRule="auto"/>
      </w:pPr>
      <w:r w:rsidRPr="008811A7">
        <w:lastRenderedPageBreak/>
        <w:t>Wilson, A. B., &amp; Clark, J. T. (2019). Assessing the utility of AIMS in routine psychiatric</w:t>
      </w:r>
      <w:r w:rsidRPr="008811A7">
        <w:tab/>
      </w:r>
      <w:r w:rsidRPr="008811A7">
        <w:tab/>
      </w:r>
      <w:r w:rsidRPr="008811A7">
        <w:tab/>
        <w:t xml:space="preserve"> practice. </w:t>
      </w:r>
      <w:r w:rsidRPr="008811A7">
        <w:rPr>
          <w:i/>
          <w:iCs/>
        </w:rPr>
        <w:t>Psychiatric Services</w:t>
      </w:r>
      <w:r w:rsidRPr="008811A7">
        <w:t xml:space="preserve">, 70(7), 620-626. </w:t>
      </w:r>
      <w:r w:rsidRPr="008811A7">
        <w:tab/>
        <w:t>https://doi.org/10.1176/appi.ps.201800456</w:t>
      </w:r>
    </w:p>
    <w:p w14:paraId="5FF5A6BD" w14:textId="0AD6F156" w:rsidR="00595092" w:rsidRPr="008811A7" w:rsidRDefault="00595092" w:rsidP="00A63288">
      <w:pPr>
        <w:pStyle w:val="NormalWeb"/>
        <w:spacing w:before="0" w:beforeAutospacing="0" w:after="0" w:afterAutospacing="0" w:line="480" w:lineRule="auto"/>
      </w:pPr>
      <w:r w:rsidRPr="008811A7">
        <w:t xml:space="preserve">Yanan, L., Zhang, L., &amp; Li, Z. (2023). Prevalence and incidence of tardive dyskinesia in elderly </w:t>
      </w:r>
      <w:r w:rsidRPr="008811A7">
        <w:tab/>
        <w:t xml:space="preserve">patients on long-term antipsychotic medications. </w:t>
      </w:r>
      <w:r w:rsidRPr="008811A7">
        <w:rPr>
          <w:rStyle w:val="Emphasis"/>
          <w:rFonts w:eastAsiaTheme="majorEastAsia"/>
        </w:rPr>
        <w:t>Journal of Clinical Psychiatry, 85</w:t>
      </w:r>
      <w:r w:rsidRPr="008811A7">
        <w:t>(1),</w:t>
      </w:r>
      <w:r w:rsidRPr="008811A7">
        <w:tab/>
      </w:r>
      <w:r w:rsidRPr="008811A7">
        <w:tab/>
        <w:t xml:space="preserve"> 45–52. https://doi.org/10.1176/clinpsy.2023.008</w:t>
      </w:r>
    </w:p>
    <w:p w14:paraId="6E0A7E18" w14:textId="77777777" w:rsidR="00595092" w:rsidRPr="008811A7" w:rsidRDefault="00595092" w:rsidP="00A63288">
      <w:pPr>
        <w:spacing w:line="480" w:lineRule="auto"/>
        <w:contextualSpacing/>
        <w:rPr>
          <w:rFonts w:eastAsia="Aptos"/>
        </w:rPr>
      </w:pPr>
      <w:r w:rsidRPr="008811A7">
        <w:rPr>
          <w:rFonts w:eastAsia="Aptos"/>
        </w:rPr>
        <w:t xml:space="preserve">Zutshi, D., Joshi, Y. B., &amp; </w:t>
      </w:r>
      <w:proofErr w:type="spellStart"/>
      <w:r w:rsidRPr="008811A7">
        <w:rPr>
          <w:rFonts w:eastAsia="Aptos"/>
        </w:rPr>
        <w:t>Phutane</w:t>
      </w:r>
      <w:proofErr w:type="spellEnd"/>
      <w:r w:rsidRPr="008811A7">
        <w:rPr>
          <w:rFonts w:eastAsia="Aptos"/>
        </w:rPr>
        <w:t xml:space="preserve">, V. H. (2021). Early detection of tardive dyskinesia: Role of </w:t>
      </w:r>
      <w:r w:rsidRPr="008811A7">
        <w:rPr>
          <w:rFonts w:eastAsia="Aptos"/>
        </w:rPr>
        <w:tab/>
        <w:t xml:space="preserve">AIMS and real-world challenges. </w:t>
      </w:r>
      <w:r w:rsidRPr="008811A7">
        <w:rPr>
          <w:rFonts w:eastAsia="Aptos"/>
          <w:i/>
          <w:iCs/>
        </w:rPr>
        <w:t>Asian Journal of Psychiatry, 59</w:t>
      </w:r>
      <w:r w:rsidRPr="008811A7">
        <w:rPr>
          <w:rFonts w:eastAsia="Aptos"/>
        </w:rPr>
        <w:t xml:space="preserve">, 102633. </w:t>
      </w:r>
      <w:r w:rsidRPr="008811A7">
        <w:rPr>
          <w:rFonts w:eastAsia="Aptos"/>
        </w:rPr>
        <w:tab/>
        <w:t>https://doi.org/10.1016/j.ajp.2021.102633</w:t>
      </w:r>
    </w:p>
    <w:p w14:paraId="0CFFD6B6" w14:textId="77777777" w:rsidR="00BE27BA" w:rsidRPr="00CB73DB" w:rsidRDefault="00BE27BA" w:rsidP="00A63288">
      <w:pPr>
        <w:tabs>
          <w:tab w:val="left" w:pos="380"/>
          <w:tab w:val="center" w:pos="7200"/>
        </w:tabs>
        <w:spacing w:line="480" w:lineRule="auto"/>
        <w:rPr>
          <w:rFonts w:eastAsia="Aptos"/>
        </w:rPr>
      </w:pPr>
    </w:p>
    <w:p w14:paraId="2DF34803" w14:textId="77777777" w:rsidR="008811A7" w:rsidRDefault="008811A7" w:rsidP="00A63288">
      <w:pPr>
        <w:tabs>
          <w:tab w:val="left" w:pos="380"/>
          <w:tab w:val="center" w:pos="7200"/>
        </w:tabs>
        <w:spacing w:line="480" w:lineRule="auto"/>
        <w:jc w:val="center"/>
        <w:rPr>
          <w:b/>
          <w:bCs/>
        </w:rPr>
      </w:pPr>
    </w:p>
    <w:p w14:paraId="4D7642CB" w14:textId="77777777" w:rsidR="008811A7" w:rsidRDefault="008811A7" w:rsidP="00A63288">
      <w:pPr>
        <w:tabs>
          <w:tab w:val="left" w:pos="380"/>
          <w:tab w:val="center" w:pos="7200"/>
        </w:tabs>
        <w:spacing w:line="480" w:lineRule="auto"/>
        <w:jc w:val="center"/>
        <w:rPr>
          <w:b/>
          <w:bCs/>
        </w:rPr>
      </w:pPr>
    </w:p>
    <w:p w14:paraId="43657DE8" w14:textId="77777777" w:rsidR="008811A7" w:rsidRDefault="008811A7" w:rsidP="00A63288">
      <w:pPr>
        <w:tabs>
          <w:tab w:val="left" w:pos="380"/>
          <w:tab w:val="center" w:pos="7200"/>
        </w:tabs>
        <w:spacing w:line="480" w:lineRule="auto"/>
        <w:jc w:val="center"/>
        <w:rPr>
          <w:b/>
          <w:bCs/>
        </w:rPr>
      </w:pPr>
    </w:p>
    <w:p w14:paraId="2922F26B" w14:textId="77777777" w:rsidR="008811A7" w:rsidRDefault="008811A7" w:rsidP="00A63288">
      <w:pPr>
        <w:tabs>
          <w:tab w:val="left" w:pos="380"/>
          <w:tab w:val="center" w:pos="7200"/>
        </w:tabs>
        <w:spacing w:line="480" w:lineRule="auto"/>
        <w:jc w:val="center"/>
        <w:rPr>
          <w:b/>
          <w:bCs/>
        </w:rPr>
      </w:pPr>
    </w:p>
    <w:p w14:paraId="601C2F89" w14:textId="77777777" w:rsidR="008811A7" w:rsidRDefault="008811A7" w:rsidP="00A63288">
      <w:pPr>
        <w:tabs>
          <w:tab w:val="left" w:pos="380"/>
          <w:tab w:val="center" w:pos="7200"/>
        </w:tabs>
        <w:spacing w:line="480" w:lineRule="auto"/>
        <w:jc w:val="center"/>
        <w:rPr>
          <w:b/>
          <w:bCs/>
        </w:rPr>
      </w:pPr>
    </w:p>
    <w:p w14:paraId="440AAD7A" w14:textId="77777777" w:rsidR="008811A7" w:rsidRDefault="008811A7" w:rsidP="00A63288">
      <w:pPr>
        <w:tabs>
          <w:tab w:val="left" w:pos="380"/>
          <w:tab w:val="center" w:pos="7200"/>
        </w:tabs>
        <w:spacing w:line="480" w:lineRule="auto"/>
        <w:jc w:val="center"/>
        <w:rPr>
          <w:b/>
          <w:bCs/>
        </w:rPr>
      </w:pPr>
    </w:p>
    <w:p w14:paraId="75C862B8" w14:textId="77777777" w:rsidR="008811A7" w:rsidRDefault="008811A7" w:rsidP="00A63288">
      <w:pPr>
        <w:tabs>
          <w:tab w:val="left" w:pos="380"/>
          <w:tab w:val="center" w:pos="7200"/>
        </w:tabs>
        <w:spacing w:line="480" w:lineRule="auto"/>
        <w:jc w:val="center"/>
        <w:rPr>
          <w:b/>
          <w:bCs/>
        </w:rPr>
      </w:pPr>
    </w:p>
    <w:p w14:paraId="05250FF1" w14:textId="77777777" w:rsidR="008811A7" w:rsidRDefault="008811A7" w:rsidP="00A63288">
      <w:pPr>
        <w:tabs>
          <w:tab w:val="left" w:pos="380"/>
          <w:tab w:val="center" w:pos="7200"/>
        </w:tabs>
        <w:spacing w:line="480" w:lineRule="auto"/>
        <w:jc w:val="center"/>
        <w:rPr>
          <w:b/>
          <w:bCs/>
        </w:rPr>
      </w:pPr>
    </w:p>
    <w:p w14:paraId="50CDBFCB" w14:textId="77777777" w:rsidR="008811A7" w:rsidRDefault="008811A7" w:rsidP="00A63288">
      <w:pPr>
        <w:tabs>
          <w:tab w:val="left" w:pos="380"/>
          <w:tab w:val="center" w:pos="7200"/>
        </w:tabs>
        <w:spacing w:line="480" w:lineRule="auto"/>
        <w:jc w:val="center"/>
        <w:rPr>
          <w:b/>
          <w:bCs/>
        </w:rPr>
      </w:pPr>
    </w:p>
    <w:p w14:paraId="40340251" w14:textId="77777777" w:rsidR="008811A7" w:rsidRDefault="008811A7" w:rsidP="00A63288">
      <w:pPr>
        <w:tabs>
          <w:tab w:val="left" w:pos="380"/>
          <w:tab w:val="center" w:pos="7200"/>
        </w:tabs>
        <w:spacing w:line="480" w:lineRule="auto"/>
        <w:jc w:val="center"/>
        <w:rPr>
          <w:b/>
          <w:bCs/>
        </w:rPr>
      </w:pPr>
    </w:p>
    <w:p w14:paraId="75FA00E5" w14:textId="77777777" w:rsidR="008811A7" w:rsidRDefault="008811A7" w:rsidP="00A63288">
      <w:pPr>
        <w:tabs>
          <w:tab w:val="left" w:pos="380"/>
          <w:tab w:val="center" w:pos="7200"/>
        </w:tabs>
        <w:spacing w:line="480" w:lineRule="auto"/>
        <w:jc w:val="center"/>
        <w:rPr>
          <w:b/>
          <w:bCs/>
        </w:rPr>
      </w:pPr>
    </w:p>
    <w:p w14:paraId="33B0AC0B" w14:textId="77777777" w:rsidR="008811A7" w:rsidRDefault="008811A7" w:rsidP="00A63288">
      <w:pPr>
        <w:tabs>
          <w:tab w:val="left" w:pos="380"/>
          <w:tab w:val="center" w:pos="7200"/>
        </w:tabs>
        <w:spacing w:line="480" w:lineRule="auto"/>
        <w:jc w:val="center"/>
        <w:rPr>
          <w:b/>
          <w:bCs/>
        </w:rPr>
      </w:pPr>
    </w:p>
    <w:p w14:paraId="6EDE73D6" w14:textId="77777777" w:rsidR="008811A7" w:rsidRDefault="008811A7" w:rsidP="00A63288">
      <w:pPr>
        <w:tabs>
          <w:tab w:val="left" w:pos="380"/>
          <w:tab w:val="center" w:pos="7200"/>
        </w:tabs>
        <w:spacing w:line="480" w:lineRule="auto"/>
        <w:jc w:val="center"/>
        <w:rPr>
          <w:b/>
          <w:bCs/>
        </w:rPr>
      </w:pPr>
    </w:p>
    <w:p w14:paraId="075B4DF2" w14:textId="1BC4FB03" w:rsidR="004A7EDF" w:rsidRDefault="004A7EDF" w:rsidP="00A63288">
      <w:pPr>
        <w:tabs>
          <w:tab w:val="left" w:pos="380"/>
          <w:tab w:val="center" w:pos="7200"/>
        </w:tabs>
        <w:spacing w:line="480" w:lineRule="auto"/>
        <w:jc w:val="center"/>
        <w:rPr>
          <w:b/>
          <w:bCs/>
        </w:rPr>
      </w:pPr>
      <w:r>
        <w:rPr>
          <w:b/>
          <w:bCs/>
        </w:rPr>
        <w:lastRenderedPageBreak/>
        <w:t>Appendices</w:t>
      </w:r>
    </w:p>
    <w:p w14:paraId="63F80867" w14:textId="45B63E9A" w:rsidR="004A7EDF" w:rsidRPr="00A63288" w:rsidRDefault="00975116" w:rsidP="00834140">
      <w:pPr>
        <w:tabs>
          <w:tab w:val="left" w:pos="380"/>
          <w:tab w:val="center" w:pos="7200"/>
        </w:tabs>
        <w:spacing w:line="480" w:lineRule="auto"/>
        <w:rPr>
          <w:i/>
          <w:iCs/>
        </w:rPr>
      </w:pPr>
      <w:r>
        <w:rPr>
          <w:b/>
          <w:bCs/>
        </w:rPr>
        <w:t>Appendix A</w:t>
      </w:r>
      <w:r w:rsidR="007B6F74">
        <w:rPr>
          <w:b/>
          <w:bCs/>
        </w:rPr>
        <w:t xml:space="preserve">: </w:t>
      </w:r>
      <w:r w:rsidR="007E745A" w:rsidRPr="007E745A">
        <w:rPr>
          <w:b/>
          <w:bCs/>
        </w:rPr>
        <w:t>Project Timeline</w:t>
      </w:r>
    </w:p>
    <w:p w14:paraId="584D2C07" w14:textId="77777777" w:rsidR="00834140" w:rsidRPr="001928C6" w:rsidRDefault="00834140" w:rsidP="00834140">
      <w:pPr>
        <w:tabs>
          <w:tab w:val="left" w:pos="380"/>
          <w:tab w:val="center" w:pos="7200"/>
        </w:tabs>
        <w:rPr>
          <w:i/>
          <w:iCs/>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35"/>
        <w:gridCol w:w="980"/>
        <w:gridCol w:w="981"/>
        <w:gridCol w:w="980"/>
        <w:gridCol w:w="998"/>
        <w:gridCol w:w="980"/>
        <w:gridCol w:w="980"/>
        <w:gridCol w:w="980"/>
      </w:tblGrid>
      <w:tr w:rsidR="004B60F0" w14:paraId="1FF0EF3C" w14:textId="77777777" w:rsidTr="00885CFD">
        <w:trPr>
          <w:trHeight w:val="360"/>
        </w:trPr>
        <w:tc>
          <w:tcPr>
            <w:tcW w:w="3493" w:type="dxa"/>
            <w:tcBorders>
              <w:top w:val="single" w:sz="18" w:space="0" w:color="auto"/>
              <w:bottom w:val="single" w:sz="12" w:space="0" w:color="auto"/>
            </w:tcBorders>
          </w:tcPr>
          <w:p w14:paraId="239EFEDB" w14:textId="77777777" w:rsidR="00834140" w:rsidRDefault="00834140" w:rsidP="00885CFD"/>
        </w:tc>
        <w:tc>
          <w:tcPr>
            <w:tcW w:w="1552" w:type="dxa"/>
            <w:tcBorders>
              <w:top w:val="single" w:sz="18" w:space="0" w:color="auto"/>
              <w:bottom w:val="single" w:sz="12" w:space="0" w:color="auto"/>
            </w:tcBorders>
            <w:vAlign w:val="center"/>
          </w:tcPr>
          <w:p w14:paraId="25A3EA22" w14:textId="77777777" w:rsidR="00834140" w:rsidRDefault="00834140" w:rsidP="00885CFD">
            <w:pPr>
              <w:jc w:val="center"/>
            </w:pPr>
            <w:r>
              <w:t>Jan 2025</w:t>
            </w:r>
          </w:p>
        </w:tc>
        <w:tc>
          <w:tcPr>
            <w:tcW w:w="1553" w:type="dxa"/>
            <w:tcBorders>
              <w:top w:val="single" w:sz="18" w:space="0" w:color="auto"/>
              <w:bottom w:val="single" w:sz="12" w:space="0" w:color="auto"/>
            </w:tcBorders>
            <w:vAlign w:val="center"/>
          </w:tcPr>
          <w:p w14:paraId="1C59D446" w14:textId="77777777" w:rsidR="00834140" w:rsidRDefault="00834140" w:rsidP="00885CFD">
            <w:pPr>
              <w:jc w:val="center"/>
            </w:pPr>
            <w:r>
              <w:t>Feb 2025</w:t>
            </w:r>
          </w:p>
        </w:tc>
        <w:tc>
          <w:tcPr>
            <w:tcW w:w="1552" w:type="dxa"/>
            <w:tcBorders>
              <w:top w:val="single" w:sz="18" w:space="0" w:color="auto"/>
              <w:bottom w:val="single" w:sz="12" w:space="0" w:color="auto"/>
            </w:tcBorders>
            <w:vAlign w:val="center"/>
          </w:tcPr>
          <w:p w14:paraId="3D314491" w14:textId="77777777" w:rsidR="00834140" w:rsidRDefault="00834140" w:rsidP="00885CFD">
            <w:pPr>
              <w:jc w:val="center"/>
            </w:pPr>
            <w:r>
              <w:t xml:space="preserve">Mar 2025 </w:t>
            </w:r>
          </w:p>
        </w:tc>
        <w:tc>
          <w:tcPr>
            <w:tcW w:w="1552" w:type="dxa"/>
            <w:tcBorders>
              <w:top w:val="single" w:sz="18" w:space="0" w:color="auto"/>
              <w:bottom w:val="single" w:sz="12" w:space="0" w:color="auto"/>
            </w:tcBorders>
            <w:vAlign w:val="center"/>
          </w:tcPr>
          <w:p w14:paraId="26203EED" w14:textId="77777777" w:rsidR="00834140" w:rsidRDefault="00834140" w:rsidP="00885CFD">
            <w:pPr>
              <w:jc w:val="center"/>
            </w:pPr>
            <w:r>
              <w:t>April 2025</w:t>
            </w:r>
          </w:p>
        </w:tc>
        <w:tc>
          <w:tcPr>
            <w:tcW w:w="1551" w:type="dxa"/>
            <w:tcBorders>
              <w:top w:val="single" w:sz="18" w:space="0" w:color="auto"/>
              <w:bottom w:val="single" w:sz="12" w:space="0" w:color="auto"/>
            </w:tcBorders>
            <w:vAlign w:val="center"/>
          </w:tcPr>
          <w:p w14:paraId="3E1AD22E" w14:textId="77777777" w:rsidR="00834140" w:rsidRDefault="00834140" w:rsidP="00885CFD">
            <w:pPr>
              <w:jc w:val="center"/>
            </w:pPr>
            <w:r>
              <w:t>May 2025</w:t>
            </w:r>
          </w:p>
        </w:tc>
        <w:tc>
          <w:tcPr>
            <w:tcW w:w="1551" w:type="dxa"/>
            <w:tcBorders>
              <w:top w:val="single" w:sz="18" w:space="0" w:color="auto"/>
              <w:bottom w:val="single" w:sz="12" w:space="0" w:color="auto"/>
            </w:tcBorders>
            <w:vAlign w:val="center"/>
          </w:tcPr>
          <w:p w14:paraId="25FDFE83" w14:textId="77777777" w:rsidR="00834140" w:rsidRDefault="00834140" w:rsidP="00885CFD">
            <w:pPr>
              <w:jc w:val="center"/>
            </w:pPr>
            <w:r>
              <w:t xml:space="preserve">Jun 2025 </w:t>
            </w:r>
          </w:p>
        </w:tc>
        <w:tc>
          <w:tcPr>
            <w:tcW w:w="1550" w:type="dxa"/>
            <w:tcBorders>
              <w:top w:val="single" w:sz="18" w:space="0" w:color="auto"/>
              <w:bottom w:val="single" w:sz="12" w:space="0" w:color="auto"/>
            </w:tcBorders>
            <w:vAlign w:val="center"/>
          </w:tcPr>
          <w:p w14:paraId="1C19AC3A" w14:textId="77777777" w:rsidR="00834140" w:rsidRDefault="00834140" w:rsidP="00885CFD">
            <w:pPr>
              <w:jc w:val="center"/>
            </w:pPr>
            <w:r>
              <w:t>July 2025</w:t>
            </w:r>
          </w:p>
        </w:tc>
      </w:tr>
      <w:tr w:rsidR="00BE27BA" w14:paraId="3ED6A947" w14:textId="77777777" w:rsidTr="00885CFD">
        <w:trPr>
          <w:trHeight w:val="576"/>
        </w:trPr>
        <w:tc>
          <w:tcPr>
            <w:tcW w:w="3493" w:type="dxa"/>
            <w:tcBorders>
              <w:top w:val="single" w:sz="12" w:space="0" w:color="auto"/>
            </w:tcBorders>
          </w:tcPr>
          <w:p w14:paraId="7916932E" w14:textId="77777777" w:rsidR="00834140" w:rsidRPr="00B41F6B" w:rsidRDefault="00834140" w:rsidP="00885CFD">
            <w:r w:rsidRPr="00B41F6B">
              <w:t>P</w:t>
            </w:r>
            <w:r>
              <w:t>roject planning</w:t>
            </w:r>
          </w:p>
        </w:tc>
        <w:tc>
          <w:tcPr>
            <w:tcW w:w="1552" w:type="dxa"/>
            <w:tcBorders>
              <w:top w:val="single" w:sz="12" w:space="0" w:color="auto"/>
            </w:tcBorders>
            <w:shd w:val="clear" w:color="auto" w:fill="FFC000"/>
          </w:tcPr>
          <w:p w14:paraId="7219495D" w14:textId="77777777" w:rsidR="00834140" w:rsidRDefault="00834140" w:rsidP="00885CFD"/>
        </w:tc>
        <w:tc>
          <w:tcPr>
            <w:tcW w:w="1553" w:type="dxa"/>
            <w:tcBorders>
              <w:top w:val="single" w:sz="12" w:space="0" w:color="auto"/>
            </w:tcBorders>
          </w:tcPr>
          <w:p w14:paraId="4F206627" w14:textId="77777777" w:rsidR="00834140" w:rsidRDefault="00834140" w:rsidP="00885CFD"/>
        </w:tc>
        <w:tc>
          <w:tcPr>
            <w:tcW w:w="1552" w:type="dxa"/>
            <w:tcBorders>
              <w:top w:val="single" w:sz="12" w:space="0" w:color="auto"/>
            </w:tcBorders>
          </w:tcPr>
          <w:p w14:paraId="28FBB944" w14:textId="77777777" w:rsidR="00834140" w:rsidRDefault="00834140" w:rsidP="00885CFD"/>
        </w:tc>
        <w:tc>
          <w:tcPr>
            <w:tcW w:w="1552" w:type="dxa"/>
            <w:tcBorders>
              <w:top w:val="single" w:sz="12" w:space="0" w:color="auto"/>
            </w:tcBorders>
          </w:tcPr>
          <w:p w14:paraId="5BFF2A09" w14:textId="77777777" w:rsidR="00834140" w:rsidRDefault="00834140" w:rsidP="00885CFD"/>
        </w:tc>
        <w:tc>
          <w:tcPr>
            <w:tcW w:w="1551" w:type="dxa"/>
            <w:tcBorders>
              <w:top w:val="single" w:sz="12" w:space="0" w:color="auto"/>
            </w:tcBorders>
          </w:tcPr>
          <w:p w14:paraId="66FC8E48" w14:textId="77777777" w:rsidR="00834140" w:rsidRDefault="00834140" w:rsidP="00885CFD"/>
        </w:tc>
        <w:tc>
          <w:tcPr>
            <w:tcW w:w="1551" w:type="dxa"/>
            <w:tcBorders>
              <w:top w:val="single" w:sz="12" w:space="0" w:color="auto"/>
            </w:tcBorders>
          </w:tcPr>
          <w:p w14:paraId="01EB5965" w14:textId="77777777" w:rsidR="00834140" w:rsidRDefault="00834140" w:rsidP="00885CFD"/>
        </w:tc>
        <w:tc>
          <w:tcPr>
            <w:tcW w:w="1550" w:type="dxa"/>
            <w:tcBorders>
              <w:top w:val="single" w:sz="12" w:space="0" w:color="auto"/>
            </w:tcBorders>
          </w:tcPr>
          <w:p w14:paraId="3CD1271F" w14:textId="77777777" w:rsidR="00834140" w:rsidRDefault="00834140" w:rsidP="00885CFD"/>
        </w:tc>
      </w:tr>
      <w:tr w:rsidR="00BE27BA" w14:paraId="2B829E14" w14:textId="77777777" w:rsidTr="00885CFD">
        <w:trPr>
          <w:trHeight w:val="576"/>
        </w:trPr>
        <w:tc>
          <w:tcPr>
            <w:tcW w:w="3493" w:type="dxa"/>
          </w:tcPr>
          <w:p w14:paraId="4C28F18B" w14:textId="77777777" w:rsidR="00834140" w:rsidRPr="00B41F6B" w:rsidRDefault="00834140" w:rsidP="00885CFD">
            <w:r w:rsidRPr="00B41F6B">
              <w:t>IRB approval</w:t>
            </w:r>
          </w:p>
        </w:tc>
        <w:tc>
          <w:tcPr>
            <w:tcW w:w="1552" w:type="dxa"/>
          </w:tcPr>
          <w:p w14:paraId="59C738C9" w14:textId="77777777" w:rsidR="00834140" w:rsidRDefault="00834140" w:rsidP="00885CFD"/>
        </w:tc>
        <w:tc>
          <w:tcPr>
            <w:tcW w:w="1553" w:type="dxa"/>
            <w:shd w:val="clear" w:color="auto" w:fill="92D050"/>
          </w:tcPr>
          <w:p w14:paraId="4ADA6850" w14:textId="77777777" w:rsidR="00834140" w:rsidRDefault="00834140" w:rsidP="00885CFD"/>
        </w:tc>
        <w:tc>
          <w:tcPr>
            <w:tcW w:w="1552" w:type="dxa"/>
          </w:tcPr>
          <w:p w14:paraId="37E0911E" w14:textId="77777777" w:rsidR="00834140" w:rsidRDefault="00834140" w:rsidP="00885CFD"/>
        </w:tc>
        <w:tc>
          <w:tcPr>
            <w:tcW w:w="1552" w:type="dxa"/>
          </w:tcPr>
          <w:p w14:paraId="3D2BED63" w14:textId="77777777" w:rsidR="00834140" w:rsidRDefault="00834140" w:rsidP="00885CFD"/>
        </w:tc>
        <w:tc>
          <w:tcPr>
            <w:tcW w:w="1551" w:type="dxa"/>
          </w:tcPr>
          <w:p w14:paraId="593EBF5D" w14:textId="77777777" w:rsidR="00834140" w:rsidRDefault="00834140" w:rsidP="00885CFD"/>
        </w:tc>
        <w:tc>
          <w:tcPr>
            <w:tcW w:w="1551" w:type="dxa"/>
          </w:tcPr>
          <w:p w14:paraId="574028CD" w14:textId="77777777" w:rsidR="00834140" w:rsidRDefault="00834140" w:rsidP="00885CFD"/>
        </w:tc>
        <w:tc>
          <w:tcPr>
            <w:tcW w:w="1550" w:type="dxa"/>
          </w:tcPr>
          <w:p w14:paraId="536A2E64" w14:textId="77777777" w:rsidR="00834140" w:rsidRDefault="00834140" w:rsidP="00885CFD"/>
        </w:tc>
      </w:tr>
      <w:tr w:rsidR="00BE27BA" w14:paraId="26AF8380" w14:textId="77777777" w:rsidTr="00885CFD">
        <w:trPr>
          <w:trHeight w:val="576"/>
        </w:trPr>
        <w:tc>
          <w:tcPr>
            <w:tcW w:w="3493" w:type="dxa"/>
          </w:tcPr>
          <w:p w14:paraId="4CF72062" w14:textId="77777777" w:rsidR="00834140" w:rsidRPr="00B41F6B" w:rsidRDefault="00834140" w:rsidP="00885CFD">
            <w:r w:rsidRPr="00B41F6B">
              <w:t>Pre-test and data collection</w:t>
            </w:r>
          </w:p>
        </w:tc>
        <w:tc>
          <w:tcPr>
            <w:tcW w:w="1552" w:type="dxa"/>
          </w:tcPr>
          <w:p w14:paraId="3FA23581" w14:textId="77777777" w:rsidR="00834140" w:rsidRDefault="00834140" w:rsidP="00885CFD"/>
        </w:tc>
        <w:tc>
          <w:tcPr>
            <w:tcW w:w="1553" w:type="dxa"/>
          </w:tcPr>
          <w:p w14:paraId="4CEB70E7" w14:textId="77777777" w:rsidR="00834140" w:rsidRDefault="00834140" w:rsidP="00885CFD"/>
        </w:tc>
        <w:tc>
          <w:tcPr>
            <w:tcW w:w="1552" w:type="dxa"/>
            <w:shd w:val="clear" w:color="auto" w:fill="E59EDC" w:themeFill="accent5" w:themeFillTint="66"/>
          </w:tcPr>
          <w:p w14:paraId="7F571BFD" w14:textId="77777777" w:rsidR="00834140" w:rsidRDefault="00834140" w:rsidP="00885CFD"/>
        </w:tc>
        <w:tc>
          <w:tcPr>
            <w:tcW w:w="1552" w:type="dxa"/>
          </w:tcPr>
          <w:p w14:paraId="4BD9C374" w14:textId="77777777" w:rsidR="00834140" w:rsidRDefault="00834140" w:rsidP="00885CFD"/>
        </w:tc>
        <w:tc>
          <w:tcPr>
            <w:tcW w:w="1551" w:type="dxa"/>
          </w:tcPr>
          <w:p w14:paraId="7C2C0D6E" w14:textId="77777777" w:rsidR="00834140" w:rsidRDefault="00834140" w:rsidP="00885CFD"/>
        </w:tc>
        <w:tc>
          <w:tcPr>
            <w:tcW w:w="1551" w:type="dxa"/>
          </w:tcPr>
          <w:p w14:paraId="410C426D" w14:textId="77777777" w:rsidR="00834140" w:rsidRDefault="00834140" w:rsidP="00885CFD"/>
        </w:tc>
        <w:tc>
          <w:tcPr>
            <w:tcW w:w="1550" w:type="dxa"/>
          </w:tcPr>
          <w:p w14:paraId="0E5D270B" w14:textId="77777777" w:rsidR="00834140" w:rsidRDefault="00834140" w:rsidP="00885CFD"/>
        </w:tc>
      </w:tr>
      <w:tr w:rsidR="00BE27BA" w14:paraId="734379B9" w14:textId="77777777" w:rsidTr="00885CFD">
        <w:trPr>
          <w:trHeight w:val="576"/>
        </w:trPr>
        <w:tc>
          <w:tcPr>
            <w:tcW w:w="3493" w:type="dxa"/>
          </w:tcPr>
          <w:p w14:paraId="36548950" w14:textId="77777777" w:rsidR="00834140" w:rsidRPr="00B41F6B" w:rsidRDefault="00834140" w:rsidP="00885CFD">
            <w:r w:rsidRPr="00B41F6B">
              <w:t xml:space="preserve">Education </w:t>
            </w:r>
            <w:r>
              <w:t>on AIMS screening</w:t>
            </w:r>
          </w:p>
        </w:tc>
        <w:tc>
          <w:tcPr>
            <w:tcW w:w="1552" w:type="dxa"/>
          </w:tcPr>
          <w:p w14:paraId="6424844C" w14:textId="77777777" w:rsidR="00834140" w:rsidRDefault="00834140" w:rsidP="00885CFD"/>
        </w:tc>
        <w:tc>
          <w:tcPr>
            <w:tcW w:w="1553" w:type="dxa"/>
          </w:tcPr>
          <w:p w14:paraId="67F44753" w14:textId="77777777" w:rsidR="00834140" w:rsidRDefault="00834140" w:rsidP="00885CFD"/>
        </w:tc>
        <w:tc>
          <w:tcPr>
            <w:tcW w:w="1552" w:type="dxa"/>
            <w:shd w:val="clear" w:color="auto" w:fill="0070C0"/>
          </w:tcPr>
          <w:p w14:paraId="216134B0" w14:textId="77777777" w:rsidR="00834140" w:rsidRDefault="00834140" w:rsidP="00885CFD"/>
        </w:tc>
        <w:tc>
          <w:tcPr>
            <w:tcW w:w="1552" w:type="dxa"/>
            <w:shd w:val="clear" w:color="auto" w:fill="auto"/>
          </w:tcPr>
          <w:p w14:paraId="292F0F3E" w14:textId="77777777" w:rsidR="00834140" w:rsidRDefault="00834140" w:rsidP="00885CFD"/>
        </w:tc>
        <w:tc>
          <w:tcPr>
            <w:tcW w:w="1551" w:type="dxa"/>
          </w:tcPr>
          <w:p w14:paraId="0D68860F" w14:textId="77777777" w:rsidR="00834140" w:rsidRDefault="00834140" w:rsidP="00885CFD"/>
        </w:tc>
        <w:tc>
          <w:tcPr>
            <w:tcW w:w="1551" w:type="dxa"/>
          </w:tcPr>
          <w:p w14:paraId="7DEB9A54" w14:textId="77777777" w:rsidR="00834140" w:rsidRDefault="00834140" w:rsidP="00885CFD"/>
        </w:tc>
        <w:tc>
          <w:tcPr>
            <w:tcW w:w="1550" w:type="dxa"/>
          </w:tcPr>
          <w:p w14:paraId="528C8126" w14:textId="77777777" w:rsidR="00834140" w:rsidRDefault="00834140" w:rsidP="00885CFD"/>
        </w:tc>
      </w:tr>
      <w:tr w:rsidR="004B60F0" w14:paraId="07AAA335" w14:textId="77777777" w:rsidTr="00885CFD">
        <w:trPr>
          <w:trHeight w:val="576"/>
        </w:trPr>
        <w:tc>
          <w:tcPr>
            <w:tcW w:w="3493" w:type="dxa"/>
          </w:tcPr>
          <w:p w14:paraId="7EA1B620" w14:textId="77777777" w:rsidR="00834140" w:rsidRPr="00B41F6B" w:rsidRDefault="00834140" w:rsidP="00885CFD">
            <w:r>
              <w:t>Implementation Phase</w:t>
            </w:r>
          </w:p>
        </w:tc>
        <w:tc>
          <w:tcPr>
            <w:tcW w:w="1552" w:type="dxa"/>
          </w:tcPr>
          <w:p w14:paraId="1CD4D6A6" w14:textId="77777777" w:rsidR="00834140" w:rsidRDefault="00834140" w:rsidP="00885CFD"/>
        </w:tc>
        <w:tc>
          <w:tcPr>
            <w:tcW w:w="1553" w:type="dxa"/>
          </w:tcPr>
          <w:p w14:paraId="2C3B5CDF" w14:textId="77777777" w:rsidR="00834140" w:rsidRDefault="00834140" w:rsidP="00885CFD"/>
        </w:tc>
        <w:tc>
          <w:tcPr>
            <w:tcW w:w="3104" w:type="dxa"/>
            <w:gridSpan w:val="2"/>
            <w:shd w:val="clear" w:color="auto" w:fill="747474" w:themeFill="background2" w:themeFillShade="80"/>
          </w:tcPr>
          <w:p w14:paraId="7C66A42F" w14:textId="77777777" w:rsidR="00834140" w:rsidRDefault="00834140" w:rsidP="00885CFD"/>
        </w:tc>
        <w:tc>
          <w:tcPr>
            <w:tcW w:w="1551" w:type="dxa"/>
            <w:shd w:val="clear" w:color="auto" w:fill="auto"/>
          </w:tcPr>
          <w:p w14:paraId="08B5A2BA" w14:textId="77777777" w:rsidR="00834140" w:rsidRDefault="00834140" w:rsidP="00885CFD"/>
        </w:tc>
        <w:tc>
          <w:tcPr>
            <w:tcW w:w="1551" w:type="dxa"/>
          </w:tcPr>
          <w:p w14:paraId="3B307297" w14:textId="77777777" w:rsidR="00834140" w:rsidRDefault="00834140" w:rsidP="00885CFD"/>
        </w:tc>
        <w:tc>
          <w:tcPr>
            <w:tcW w:w="1550" w:type="dxa"/>
          </w:tcPr>
          <w:p w14:paraId="4CA8ED76" w14:textId="77777777" w:rsidR="00834140" w:rsidRDefault="00834140" w:rsidP="00885CFD"/>
        </w:tc>
      </w:tr>
      <w:tr w:rsidR="00BE27BA" w14:paraId="1125BB91" w14:textId="77777777" w:rsidTr="00885CFD">
        <w:trPr>
          <w:trHeight w:val="576"/>
        </w:trPr>
        <w:tc>
          <w:tcPr>
            <w:tcW w:w="3493" w:type="dxa"/>
          </w:tcPr>
          <w:p w14:paraId="3843EBD7" w14:textId="77777777" w:rsidR="00834140" w:rsidRPr="00B41F6B" w:rsidRDefault="00834140" w:rsidP="00885CFD">
            <w:r w:rsidRPr="00B41F6B">
              <w:t xml:space="preserve">Post test and </w:t>
            </w:r>
            <w:r>
              <w:t>Data</w:t>
            </w:r>
            <w:r w:rsidRPr="00B41F6B">
              <w:t xml:space="preserve"> collection</w:t>
            </w:r>
          </w:p>
        </w:tc>
        <w:tc>
          <w:tcPr>
            <w:tcW w:w="1552" w:type="dxa"/>
          </w:tcPr>
          <w:p w14:paraId="20BB6ACD" w14:textId="77777777" w:rsidR="00834140" w:rsidRDefault="00834140" w:rsidP="00885CFD"/>
        </w:tc>
        <w:tc>
          <w:tcPr>
            <w:tcW w:w="1553" w:type="dxa"/>
          </w:tcPr>
          <w:p w14:paraId="50FD1031" w14:textId="77777777" w:rsidR="00834140" w:rsidRDefault="00834140" w:rsidP="00885CFD"/>
        </w:tc>
        <w:tc>
          <w:tcPr>
            <w:tcW w:w="1552" w:type="dxa"/>
          </w:tcPr>
          <w:p w14:paraId="1762F9DA" w14:textId="77777777" w:rsidR="00834140" w:rsidRDefault="00834140" w:rsidP="00885CFD"/>
        </w:tc>
        <w:tc>
          <w:tcPr>
            <w:tcW w:w="1552" w:type="dxa"/>
          </w:tcPr>
          <w:p w14:paraId="4B17CFB3" w14:textId="77777777" w:rsidR="00834140" w:rsidRDefault="00834140" w:rsidP="00885CFD"/>
        </w:tc>
        <w:tc>
          <w:tcPr>
            <w:tcW w:w="1551" w:type="dxa"/>
            <w:shd w:val="clear" w:color="auto" w:fill="FF0000"/>
          </w:tcPr>
          <w:p w14:paraId="6B87E602" w14:textId="77777777" w:rsidR="00834140" w:rsidRDefault="00834140" w:rsidP="00885CFD"/>
        </w:tc>
        <w:tc>
          <w:tcPr>
            <w:tcW w:w="1551" w:type="dxa"/>
          </w:tcPr>
          <w:p w14:paraId="578FCEB7" w14:textId="77777777" w:rsidR="00834140" w:rsidRDefault="00834140" w:rsidP="00885CFD"/>
        </w:tc>
        <w:tc>
          <w:tcPr>
            <w:tcW w:w="1550" w:type="dxa"/>
          </w:tcPr>
          <w:p w14:paraId="42FA2337" w14:textId="77777777" w:rsidR="00834140" w:rsidRDefault="00834140" w:rsidP="00885CFD"/>
        </w:tc>
      </w:tr>
      <w:tr w:rsidR="00BE27BA" w14:paraId="433EBB09" w14:textId="77777777" w:rsidTr="00885CFD">
        <w:trPr>
          <w:trHeight w:val="576"/>
        </w:trPr>
        <w:tc>
          <w:tcPr>
            <w:tcW w:w="3493" w:type="dxa"/>
          </w:tcPr>
          <w:p w14:paraId="6F996132" w14:textId="77777777" w:rsidR="00834140" w:rsidRPr="00B41F6B" w:rsidRDefault="00834140" w:rsidP="00885CFD">
            <w:r>
              <w:t>Analysis &amp; Reporting</w:t>
            </w:r>
          </w:p>
        </w:tc>
        <w:tc>
          <w:tcPr>
            <w:tcW w:w="1552" w:type="dxa"/>
          </w:tcPr>
          <w:p w14:paraId="6A32ABDB" w14:textId="77777777" w:rsidR="00834140" w:rsidRDefault="00834140" w:rsidP="00885CFD"/>
        </w:tc>
        <w:tc>
          <w:tcPr>
            <w:tcW w:w="1553" w:type="dxa"/>
          </w:tcPr>
          <w:p w14:paraId="34F7D197" w14:textId="77777777" w:rsidR="00834140" w:rsidRDefault="00834140" w:rsidP="00885CFD"/>
        </w:tc>
        <w:tc>
          <w:tcPr>
            <w:tcW w:w="1552" w:type="dxa"/>
          </w:tcPr>
          <w:p w14:paraId="22307050" w14:textId="77777777" w:rsidR="00834140" w:rsidRDefault="00834140" w:rsidP="00885CFD"/>
        </w:tc>
        <w:tc>
          <w:tcPr>
            <w:tcW w:w="1552" w:type="dxa"/>
          </w:tcPr>
          <w:p w14:paraId="37517A77" w14:textId="77777777" w:rsidR="00834140" w:rsidRDefault="00834140" w:rsidP="00885CFD"/>
        </w:tc>
        <w:tc>
          <w:tcPr>
            <w:tcW w:w="1551" w:type="dxa"/>
          </w:tcPr>
          <w:p w14:paraId="4BD3F30F" w14:textId="77777777" w:rsidR="00834140" w:rsidRDefault="00834140" w:rsidP="00885CFD"/>
        </w:tc>
        <w:tc>
          <w:tcPr>
            <w:tcW w:w="1551" w:type="dxa"/>
            <w:shd w:val="clear" w:color="auto" w:fill="BF4E14" w:themeFill="accent2" w:themeFillShade="BF"/>
          </w:tcPr>
          <w:p w14:paraId="1D205966" w14:textId="77777777" w:rsidR="00834140" w:rsidRDefault="00834140" w:rsidP="00885CFD"/>
        </w:tc>
        <w:tc>
          <w:tcPr>
            <w:tcW w:w="1550" w:type="dxa"/>
          </w:tcPr>
          <w:p w14:paraId="7D125473" w14:textId="77777777" w:rsidR="00834140" w:rsidRDefault="00834140" w:rsidP="00885CFD"/>
        </w:tc>
      </w:tr>
      <w:tr w:rsidR="00BE27BA" w14:paraId="3E7A48A8" w14:textId="77777777" w:rsidTr="00885CFD">
        <w:trPr>
          <w:trHeight w:val="576"/>
        </w:trPr>
        <w:tc>
          <w:tcPr>
            <w:tcW w:w="3493" w:type="dxa"/>
          </w:tcPr>
          <w:p w14:paraId="589A1A77" w14:textId="77777777" w:rsidR="00834140" w:rsidRPr="00B41F6B" w:rsidRDefault="00834140" w:rsidP="00885CFD">
            <w:r>
              <w:t>Final Review &amp; Recommendation</w:t>
            </w:r>
          </w:p>
        </w:tc>
        <w:tc>
          <w:tcPr>
            <w:tcW w:w="1552" w:type="dxa"/>
          </w:tcPr>
          <w:p w14:paraId="2AF62B09" w14:textId="77777777" w:rsidR="00834140" w:rsidRDefault="00834140" w:rsidP="00885CFD"/>
        </w:tc>
        <w:tc>
          <w:tcPr>
            <w:tcW w:w="1553" w:type="dxa"/>
          </w:tcPr>
          <w:p w14:paraId="40DDD003" w14:textId="77777777" w:rsidR="00834140" w:rsidRDefault="00834140" w:rsidP="00885CFD"/>
        </w:tc>
        <w:tc>
          <w:tcPr>
            <w:tcW w:w="1552" w:type="dxa"/>
          </w:tcPr>
          <w:p w14:paraId="1881D178" w14:textId="77777777" w:rsidR="00834140" w:rsidRDefault="00834140" w:rsidP="00885CFD"/>
        </w:tc>
        <w:tc>
          <w:tcPr>
            <w:tcW w:w="1552" w:type="dxa"/>
          </w:tcPr>
          <w:p w14:paraId="474D9BEB" w14:textId="77777777" w:rsidR="00834140" w:rsidRDefault="00834140" w:rsidP="00885CFD"/>
        </w:tc>
        <w:tc>
          <w:tcPr>
            <w:tcW w:w="1551" w:type="dxa"/>
          </w:tcPr>
          <w:p w14:paraId="07637079" w14:textId="77777777" w:rsidR="00834140" w:rsidRDefault="00834140" w:rsidP="00885CFD"/>
        </w:tc>
        <w:tc>
          <w:tcPr>
            <w:tcW w:w="1551" w:type="dxa"/>
          </w:tcPr>
          <w:p w14:paraId="0CDE8D3B" w14:textId="77777777" w:rsidR="00834140" w:rsidRDefault="00834140" w:rsidP="00885CFD"/>
        </w:tc>
        <w:tc>
          <w:tcPr>
            <w:tcW w:w="1550" w:type="dxa"/>
            <w:shd w:val="clear" w:color="auto" w:fill="FFFF00"/>
          </w:tcPr>
          <w:p w14:paraId="50DCB78C" w14:textId="77777777" w:rsidR="00834140" w:rsidRDefault="00834140" w:rsidP="00885CFD"/>
        </w:tc>
      </w:tr>
    </w:tbl>
    <w:p w14:paraId="744223DA" w14:textId="77777777" w:rsidR="00834140" w:rsidRPr="00716243" w:rsidRDefault="00834140" w:rsidP="00834140">
      <w:pPr>
        <w:shd w:val="clear" w:color="auto" w:fill="FFFFFF"/>
        <w:spacing w:line="480" w:lineRule="auto"/>
        <w:rPr>
          <w:color w:val="000000" w:themeColor="text1"/>
        </w:rPr>
      </w:pPr>
    </w:p>
    <w:p w14:paraId="6A0130A9" w14:textId="77777777" w:rsidR="00A25EDC" w:rsidRDefault="00A25EDC" w:rsidP="00A25EDC">
      <w:pPr>
        <w:rPr>
          <w:i/>
          <w:iCs/>
        </w:rPr>
      </w:pPr>
      <w:r>
        <w:rPr>
          <w:rFonts w:eastAsia="Aptos"/>
          <w:b/>
          <w:bCs/>
          <w:color w:val="000000" w:themeColor="text1"/>
        </w:rPr>
        <w:t xml:space="preserve">Appendix B: </w:t>
      </w:r>
      <w:r w:rsidRPr="00A25EDC">
        <w:rPr>
          <w:b/>
          <w:bCs/>
        </w:rPr>
        <w:t>Evaluation Tools</w:t>
      </w:r>
    </w:p>
    <w:p w14:paraId="286665B2" w14:textId="4AB4A241" w:rsidR="00834140" w:rsidRPr="00241E0E" w:rsidRDefault="00834140" w:rsidP="00834140">
      <w:pPr>
        <w:spacing w:line="480" w:lineRule="auto"/>
        <w:contextualSpacing/>
        <w:rPr>
          <w:rFonts w:eastAsia="Aptos"/>
          <w:b/>
          <w:bCs/>
          <w:color w:val="000000" w:themeColor="text1"/>
        </w:rPr>
      </w:pPr>
    </w:p>
    <w:p w14:paraId="01143006" w14:textId="77777777" w:rsidR="00834140" w:rsidRPr="00E21925" w:rsidRDefault="00834140" w:rsidP="00834140">
      <w:pPr>
        <w:rPr>
          <w:i/>
          <w:iCs/>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87"/>
        <w:gridCol w:w="6143"/>
      </w:tblGrid>
      <w:tr w:rsidR="00834140" w14:paraId="107D2C03" w14:textId="77777777" w:rsidTr="00885CFD">
        <w:trPr>
          <w:trHeight w:val="402"/>
        </w:trPr>
        <w:tc>
          <w:tcPr>
            <w:tcW w:w="4215" w:type="dxa"/>
            <w:vAlign w:val="center"/>
          </w:tcPr>
          <w:p w14:paraId="7E830A8D" w14:textId="77777777" w:rsidR="00834140" w:rsidRDefault="00834140" w:rsidP="00885CFD">
            <w:pPr>
              <w:tabs>
                <w:tab w:val="left" w:pos="772"/>
              </w:tabs>
              <w:spacing w:before="240"/>
              <w:jc w:val="center"/>
              <w:rPr>
                <w:b/>
                <w:bCs/>
              </w:rPr>
            </w:pPr>
            <w:r>
              <w:rPr>
                <w:b/>
                <w:bCs/>
              </w:rPr>
              <w:t>Tools</w:t>
            </w:r>
          </w:p>
        </w:tc>
        <w:tc>
          <w:tcPr>
            <w:tcW w:w="8370" w:type="dxa"/>
            <w:vAlign w:val="center"/>
          </w:tcPr>
          <w:p w14:paraId="0438C228" w14:textId="77777777" w:rsidR="00834140" w:rsidRDefault="00834140" w:rsidP="00885CFD">
            <w:pPr>
              <w:tabs>
                <w:tab w:val="left" w:pos="772"/>
              </w:tabs>
              <w:spacing w:before="240"/>
              <w:jc w:val="center"/>
              <w:rPr>
                <w:b/>
                <w:bCs/>
              </w:rPr>
            </w:pPr>
            <w:r>
              <w:rPr>
                <w:b/>
                <w:bCs/>
              </w:rPr>
              <w:t>Purpose</w:t>
            </w:r>
          </w:p>
        </w:tc>
      </w:tr>
      <w:tr w:rsidR="00834140" w:rsidRPr="0090243D" w14:paraId="50A6A7A3" w14:textId="77777777" w:rsidTr="00885CFD">
        <w:trPr>
          <w:trHeight w:val="432"/>
        </w:trPr>
        <w:tc>
          <w:tcPr>
            <w:tcW w:w="4215" w:type="dxa"/>
          </w:tcPr>
          <w:p w14:paraId="2D0E1A66" w14:textId="77777777" w:rsidR="00834140" w:rsidRPr="001004AA" w:rsidRDefault="00834140" w:rsidP="00885CFD">
            <w:pPr>
              <w:tabs>
                <w:tab w:val="left" w:pos="772"/>
              </w:tabs>
              <w:spacing w:before="240"/>
            </w:pPr>
            <w:r w:rsidRPr="001004AA">
              <w:t xml:space="preserve">Pre- training </w:t>
            </w:r>
            <w:r>
              <w:t>test</w:t>
            </w:r>
          </w:p>
        </w:tc>
        <w:tc>
          <w:tcPr>
            <w:tcW w:w="8370" w:type="dxa"/>
          </w:tcPr>
          <w:p w14:paraId="11179473" w14:textId="77777777" w:rsidR="00834140" w:rsidRPr="001004AA" w:rsidRDefault="00834140" w:rsidP="00885CFD">
            <w:pPr>
              <w:tabs>
                <w:tab w:val="left" w:pos="772"/>
              </w:tabs>
              <w:spacing w:before="240"/>
            </w:pPr>
            <w:r w:rsidRPr="001004AA">
              <w:t>Assess provider’s baseline knowledge</w:t>
            </w:r>
          </w:p>
        </w:tc>
      </w:tr>
      <w:tr w:rsidR="00834140" w:rsidRPr="0090243D" w14:paraId="70D7F470" w14:textId="77777777" w:rsidTr="00885CFD">
        <w:trPr>
          <w:trHeight w:val="432"/>
        </w:trPr>
        <w:tc>
          <w:tcPr>
            <w:tcW w:w="4215" w:type="dxa"/>
          </w:tcPr>
          <w:p w14:paraId="247A0A55" w14:textId="77777777" w:rsidR="00834140" w:rsidRPr="001004AA" w:rsidRDefault="00834140" w:rsidP="00885CFD">
            <w:pPr>
              <w:tabs>
                <w:tab w:val="left" w:pos="772"/>
              </w:tabs>
              <w:spacing w:before="240"/>
            </w:pPr>
            <w:r w:rsidRPr="001004AA">
              <w:t xml:space="preserve">Post-Training </w:t>
            </w:r>
            <w:r>
              <w:t>test</w:t>
            </w:r>
          </w:p>
        </w:tc>
        <w:tc>
          <w:tcPr>
            <w:tcW w:w="8370" w:type="dxa"/>
          </w:tcPr>
          <w:p w14:paraId="78EB2ADA" w14:textId="77777777" w:rsidR="00834140" w:rsidRPr="001004AA" w:rsidRDefault="00834140" w:rsidP="00885CFD">
            <w:pPr>
              <w:tabs>
                <w:tab w:val="left" w:pos="772"/>
              </w:tabs>
              <w:spacing w:before="240"/>
            </w:pPr>
            <w:r w:rsidRPr="001004AA">
              <w:t>Evaluate provider’s knowledge improvement</w:t>
            </w:r>
          </w:p>
        </w:tc>
      </w:tr>
    </w:tbl>
    <w:p w14:paraId="1BEA9BBA" w14:textId="77777777" w:rsidR="004A7EDF" w:rsidRDefault="004A7EDF" w:rsidP="00834140">
      <w:pPr>
        <w:spacing w:line="480" w:lineRule="auto"/>
        <w:contextualSpacing/>
        <w:rPr>
          <w:b/>
          <w:bCs/>
          <w:i/>
          <w:iCs/>
        </w:rPr>
      </w:pPr>
    </w:p>
    <w:p w14:paraId="35C97259" w14:textId="77777777" w:rsidR="00CB73DB" w:rsidRDefault="00CB73DB" w:rsidP="00834140">
      <w:pPr>
        <w:spacing w:line="480" w:lineRule="auto"/>
        <w:contextualSpacing/>
        <w:rPr>
          <w:b/>
          <w:bCs/>
          <w:i/>
          <w:iCs/>
        </w:rPr>
      </w:pPr>
    </w:p>
    <w:p w14:paraId="045C302B" w14:textId="77777777" w:rsidR="00D13727" w:rsidRDefault="00D13727" w:rsidP="00834140">
      <w:pPr>
        <w:spacing w:line="480" w:lineRule="auto"/>
        <w:contextualSpacing/>
        <w:rPr>
          <w:b/>
          <w:bCs/>
        </w:rPr>
      </w:pPr>
    </w:p>
    <w:p w14:paraId="7B49CA93" w14:textId="77777777" w:rsidR="006A7BBE" w:rsidRDefault="006A7BBE" w:rsidP="00834140">
      <w:pPr>
        <w:spacing w:line="480" w:lineRule="auto"/>
        <w:contextualSpacing/>
        <w:rPr>
          <w:b/>
          <w:bCs/>
        </w:rPr>
      </w:pPr>
    </w:p>
    <w:p w14:paraId="56AA3309" w14:textId="77777777" w:rsidR="00A63288" w:rsidRDefault="00A63288" w:rsidP="00834140">
      <w:pPr>
        <w:spacing w:line="480" w:lineRule="auto"/>
        <w:contextualSpacing/>
        <w:rPr>
          <w:b/>
          <w:bCs/>
        </w:rPr>
      </w:pPr>
    </w:p>
    <w:p w14:paraId="24C1E43D" w14:textId="7B8C767A" w:rsidR="00D87F47" w:rsidRPr="00F22B8A" w:rsidRDefault="00A25EDC" w:rsidP="00834140">
      <w:pPr>
        <w:spacing w:line="480" w:lineRule="auto"/>
        <w:contextualSpacing/>
        <w:rPr>
          <w:b/>
          <w:bCs/>
        </w:rPr>
      </w:pPr>
      <w:r>
        <w:rPr>
          <w:b/>
          <w:bCs/>
        </w:rPr>
        <w:lastRenderedPageBreak/>
        <w:t>Appendix</w:t>
      </w:r>
      <w:r w:rsidR="006A7BBE">
        <w:rPr>
          <w:b/>
          <w:bCs/>
        </w:rPr>
        <w:t xml:space="preserve"> C</w:t>
      </w:r>
      <w:r>
        <w:rPr>
          <w:b/>
          <w:bCs/>
        </w:rPr>
        <w:t xml:space="preserve">: </w:t>
      </w:r>
      <w:r w:rsidR="00D87F47" w:rsidRPr="00F22B8A">
        <w:rPr>
          <w:b/>
          <w:bCs/>
        </w:rPr>
        <w:t>Support letter</w:t>
      </w:r>
    </w:p>
    <w:p w14:paraId="1FF6F3DB" w14:textId="77777777" w:rsidR="00D87F47" w:rsidRPr="004A11AA" w:rsidRDefault="00D87F47" w:rsidP="00D87F47">
      <w:pPr>
        <w:rPr>
          <w:rFonts w:eastAsia="Aptos"/>
          <w:color w:val="000000"/>
          <w:kern w:val="2"/>
          <w:shd w:val="clear" w:color="auto" w:fill="FFFFFF"/>
        </w:rPr>
      </w:pPr>
      <w:r w:rsidRPr="004A11AA">
        <w:rPr>
          <w:rFonts w:eastAsia="Aptos"/>
          <w:color w:val="000000"/>
          <w:kern w:val="2"/>
          <w:shd w:val="clear" w:color="auto" w:fill="FFFFFF"/>
        </w:rPr>
        <w:t xml:space="preserve">Parenting Information Resource Center at 817 Dixie Highway,  </w:t>
      </w:r>
    </w:p>
    <w:p w14:paraId="5FF5E103" w14:textId="77777777" w:rsidR="00D87F47" w:rsidRPr="004A11AA" w:rsidRDefault="00D87F47" w:rsidP="00D87F47">
      <w:pPr>
        <w:rPr>
          <w:rFonts w:eastAsia="Aptos"/>
          <w:color w:val="000000"/>
          <w:kern w:val="2"/>
          <w:shd w:val="clear" w:color="auto" w:fill="FFFFFF"/>
        </w:rPr>
      </w:pPr>
      <w:r w:rsidRPr="004A11AA">
        <w:rPr>
          <w:rFonts w:eastAsia="Aptos"/>
          <w:color w:val="000000"/>
          <w:kern w:val="2"/>
          <w:shd w:val="clear" w:color="auto" w:fill="FFFFFF"/>
        </w:rPr>
        <w:t>Pompano Beach, FL 33060</w:t>
      </w:r>
    </w:p>
    <w:p w14:paraId="76C622BA" w14:textId="77777777" w:rsidR="00D87F47" w:rsidRPr="004A11AA" w:rsidRDefault="00D87F47" w:rsidP="00D87F47">
      <w:pPr>
        <w:rPr>
          <w:rFonts w:eastAsia="Aptos"/>
          <w:kern w:val="2"/>
        </w:rPr>
      </w:pPr>
      <w:r w:rsidRPr="004A11AA">
        <w:rPr>
          <w:rFonts w:eastAsia="Aptos"/>
          <w:color w:val="000000"/>
          <w:kern w:val="2"/>
          <w:shd w:val="clear" w:color="auto" w:fill="FFFFFF"/>
        </w:rPr>
        <w:t>Telephone: 954-785-8285</w:t>
      </w:r>
    </w:p>
    <w:p w14:paraId="2A2F3654" w14:textId="77777777" w:rsidR="00D87F47" w:rsidRPr="009A57F9" w:rsidRDefault="00D87F47" w:rsidP="00D87F47">
      <w:pPr>
        <w:spacing w:line="278" w:lineRule="auto"/>
        <w:rPr>
          <w:rFonts w:eastAsia="Aptos"/>
          <w:kern w:val="2"/>
        </w:rPr>
      </w:pPr>
      <w:r w:rsidRPr="009A57F9">
        <w:rPr>
          <w:rFonts w:eastAsia="Aptos"/>
          <w:kern w:val="2"/>
        </w:rPr>
        <w:t>DATE: 1/2</w:t>
      </w:r>
      <w:r>
        <w:rPr>
          <w:rFonts w:eastAsia="Aptos"/>
          <w:kern w:val="2"/>
        </w:rPr>
        <w:t>3</w:t>
      </w:r>
      <w:r w:rsidRPr="009A57F9">
        <w:rPr>
          <w:rFonts w:eastAsia="Aptos"/>
          <w:kern w:val="2"/>
        </w:rPr>
        <w:t>/2025</w:t>
      </w:r>
    </w:p>
    <w:p w14:paraId="7043F89F" w14:textId="77777777" w:rsidR="00D87F47" w:rsidRDefault="00D87F47" w:rsidP="00D87F47">
      <w:pPr>
        <w:spacing w:line="278" w:lineRule="auto"/>
        <w:rPr>
          <w:rFonts w:eastAsia="Aptos"/>
          <w:kern w:val="2"/>
        </w:rPr>
      </w:pPr>
    </w:p>
    <w:p w14:paraId="4AFE0D08" w14:textId="77777777" w:rsidR="00D87F47" w:rsidRPr="009A57F9" w:rsidRDefault="00D87F47" w:rsidP="00D87F47">
      <w:pPr>
        <w:spacing w:line="278" w:lineRule="auto"/>
        <w:rPr>
          <w:rFonts w:eastAsia="Aptos"/>
          <w:kern w:val="2"/>
        </w:rPr>
      </w:pPr>
      <w:r w:rsidRPr="009A57F9">
        <w:rPr>
          <w:rFonts w:eastAsia="Aptos"/>
          <w:kern w:val="2"/>
        </w:rPr>
        <w:t>Eric Fenkl</w:t>
      </w:r>
    </w:p>
    <w:p w14:paraId="0F46C0A7" w14:textId="77777777" w:rsidR="00D87F47" w:rsidRPr="009A57F9" w:rsidRDefault="00D87F47" w:rsidP="00D87F47">
      <w:pPr>
        <w:spacing w:line="278" w:lineRule="auto"/>
        <w:rPr>
          <w:rFonts w:eastAsia="Aptos"/>
          <w:kern w:val="2"/>
        </w:rPr>
      </w:pPr>
      <w:r w:rsidRPr="009A57F9">
        <w:rPr>
          <w:rFonts w:eastAsia="Aptos"/>
          <w:kern w:val="2"/>
        </w:rPr>
        <w:t>Associate Professor</w:t>
      </w:r>
    </w:p>
    <w:p w14:paraId="28598ADB" w14:textId="77777777" w:rsidR="00D87F47" w:rsidRPr="009A57F9" w:rsidRDefault="00D87F47" w:rsidP="00D87F47">
      <w:pPr>
        <w:spacing w:line="278" w:lineRule="auto"/>
        <w:rPr>
          <w:rFonts w:eastAsia="Aptos"/>
          <w:kern w:val="2"/>
        </w:rPr>
      </w:pPr>
      <w:r w:rsidRPr="009A57F9">
        <w:rPr>
          <w:rFonts w:eastAsia="Aptos"/>
          <w:kern w:val="2"/>
        </w:rPr>
        <w:t>Nicole Wertheim College of Nursing &amp; Health Sciences</w:t>
      </w:r>
    </w:p>
    <w:p w14:paraId="0E30B247" w14:textId="77777777" w:rsidR="00D87F47" w:rsidRPr="009A57F9" w:rsidRDefault="00D87F47" w:rsidP="00D87F47">
      <w:pPr>
        <w:spacing w:line="278" w:lineRule="auto"/>
        <w:rPr>
          <w:rFonts w:eastAsia="Aptos"/>
          <w:kern w:val="2"/>
        </w:rPr>
      </w:pPr>
      <w:r w:rsidRPr="009A57F9">
        <w:rPr>
          <w:rFonts w:eastAsia="Aptos"/>
          <w:kern w:val="2"/>
        </w:rPr>
        <w:t>Florida International University</w:t>
      </w:r>
    </w:p>
    <w:p w14:paraId="7D34028A" w14:textId="77777777" w:rsidR="00D87F47" w:rsidRPr="009A57F9" w:rsidRDefault="00D87F47" w:rsidP="00D87F47">
      <w:pPr>
        <w:spacing w:after="160" w:line="278" w:lineRule="auto"/>
        <w:rPr>
          <w:rFonts w:eastAsia="Aptos"/>
          <w:kern w:val="2"/>
        </w:rPr>
      </w:pPr>
    </w:p>
    <w:p w14:paraId="4F52638A" w14:textId="72456ABF" w:rsidR="00D87F47" w:rsidRPr="009A57F9" w:rsidRDefault="00D87F47" w:rsidP="00D87F47">
      <w:pPr>
        <w:spacing w:line="360" w:lineRule="auto"/>
        <w:rPr>
          <w:rFonts w:eastAsia="Aptos"/>
          <w:kern w:val="2"/>
        </w:rPr>
      </w:pPr>
      <w:r w:rsidRPr="009A57F9">
        <w:rPr>
          <w:rFonts w:eastAsia="Aptos"/>
          <w:kern w:val="2"/>
        </w:rPr>
        <w:t xml:space="preserve">Dear </w:t>
      </w:r>
      <w:r w:rsidR="00A27FB1" w:rsidRPr="009A57F9">
        <w:rPr>
          <w:rFonts w:eastAsia="Aptos"/>
          <w:kern w:val="2"/>
        </w:rPr>
        <w:t>Dr.,</w:t>
      </w:r>
      <w:r w:rsidRPr="009A57F9">
        <w:rPr>
          <w:rFonts w:eastAsia="Aptos"/>
          <w:kern w:val="2"/>
        </w:rPr>
        <w:t xml:space="preserve"> Fenkl,</w:t>
      </w:r>
    </w:p>
    <w:p w14:paraId="26C18545" w14:textId="77777777" w:rsidR="00D87F47" w:rsidRPr="009A57F9" w:rsidRDefault="00D87F47" w:rsidP="00D87F47">
      <w:pPr>
        <w:spacing w:line="360" w:lineRule="auto"/>
        <w:ind w:firstLine="720"/>
        <w:rPr>
          <w:rFonts w:eastAsia="Aptos"/>
          <w:kern w:val="2"/>
        </w:rPr>
      </w:pPr>
      <w:r w:rsidRPr="009A57F9">
        <w:rPr>
          <w:rFonts w:eastAsia="Aptos"/>
          <w:kern w:val="2"/>
        </w:rPr>
        <w:t xml:space="preserve">Thank you for inviting the Parenting Information &amp; Resource Center (PIRC) to participate in Elsa McDaniel's DNP Project. I understand that this student will be conducting this project as part of the requirement for the Doctor in Nursing Practice program at Florida International University. After reviewing the proposal of the project titled," </w:t>
      </w:r>
      <w:r w:rsidRPr="00FE0A50">
        <w:rPr>
          <w:rFonts w:eastAsia="Aptos"/>
          <w:i/>
          <w:iCs/>
          <w:kern w:val="2"/>
        </w:rPr>
        <w:t>Provider education to increase knowledge and practices in managing tardive dyskinesia by using the</w:t>
      </w:r>
      <w:r w:rsidRPr="00FE0A50">
        <w:rPr>
          <w:rFonts w:eastAsia="Aptos"/>
          <w:kern w:val="2"/>
        </w:rPr>
        <w:t xml:space="preserve"> </w:t>
      </w:r>
      <w:r w:rsidRPr="00FE0A50">
        <w:rPr>
          <w:rFonts w:eastAsia="Aptos"/>
          <w:i/>
          <w:iCs/>
          <w:kern w:val="2"/>
        </w:rPr>
        <w:t>Abnormal Involuntary Movement Scale (AIMS) screening tool in patients (aged 18 years and older) taking</w:t>
      </w:r>
      <w:r>
        <w:rPr>
          <w:rFonts w:eastAsia="Aptos"/>
          <w:i/>
          <w:iCs/>
          <w:kern w:val="2"/>
        </w:rPr>
        <w:t xml:space="preserve"> </w:t>
      </w:r>
      <w:r w:rsidRPr="00FE0A50">
        <w:rPr>
          <w:rFonts w:eastAsia="Aptos"/>
          <w:i/>
          <w:iCs/>
          <w:kern w:val="2"/>
        </w:rPr>
        <w:t>antipsychotic medication.</w:t>
      </w:r>
      <w:r>
        <w:rPr>
          <w:rFonts w:eastAsia="Aptos"/>
          <w:kern w:val="2"/>
        </w:rPr>
        <w:t xml:space="preserve"> </w:t>
      </w:r>
      <w:r w:rsidRPr="009A57F9">
        <w:rPr>
          <w:rFonts w:eastAsia="Aptos"/>
          <w:i/>
          <w:iCs/>
          <w:kern w:val="2"/>
        </w:rPr>
        <w:t xml:space="preserve">A quality improvement project." </w:t>
      </w:r>
      <w:r w:rsidRPr="009A57F9">
        <w:rPr>
          <w:rFonts w:eastAsia="Aptos"/>
          <w:kern w:val="2"/>
        </w:rPr>
        <w:t>I have warranted her to conduct the project in this facility.</w:t>
      </w:r>
    </w:p>
    <w:p w14:paraId="69225D43" w14:textId="77777777" w:rsidR="00D87F47" w:rsidRPr="009A57F9" w:rsidRDefault="00D87F47" w:rsidP="00D87F47">
      <w:pPr>
        <w:spacing w:line="360" w:lineRule="auto"/>
        <w:ind w:firstLine="720"/>
        <w:rPr>
          <w:rFonts w:eastAsia="Aptos"/>
          <w:kern w:val="2"/>
        </w:rPr>
      </w:pPr>
      <w:r w:rsidRPr="009A57F9">
        <w:rPr>
          <w:rFonts w:eastAsia="Aptos"/>
          <w:kern w:val="2"/>
        </w:rPr>
        <w:t>We understand that this project will be developed in the PIRCS setting and will occur in two sessions over eight weeks. We are also aware of our staff's participation in supporting the student in completing this project, warranting access to the PIRC facility, giving consent, and delivering the pre-test, educational intervention, and post-test questionnaire after eight weeks. We will provide a peaceful environment to safeguard our participants' privacy and provide an adequate area for conducting the educational training.</w:t>
      </w:r>
    </w:p>
    <w:p w14:paraId="6660D231" w14:textId="77777777" w:rsidR="00D87F47" w:rsidRPr="009A57F9" w:rsidRDefault="00D87F47" w:rsidP="00D87F47">
      <w:pPr>
        <w:spacing w:line="360" w:lineRule="auto"/>
        <w:ind w:firstLine="720"/>
        <w:rPr>
          <w:rFonts w:eastAsia="Aptos"/>
          <w:kern w:val="2"/>
        </w:rPr>
      </w:pPr>
      <w:r w:rsidRPr="009A57F9">
        <w:rPr>
          <w:rFonts w:eastAsia="Aptos"/>
          <w:kern w:val="2"/>
        </w:rPr>
        <w:t>This project will be conducted with the participants giving their consent. Florida International University Institutional Review Board will evaluate and approve the procedures for conducting this project.  The educational intervention will be delivered in two formats:</w:t>
      </w:r>
    </w:p>
    <w:p w14:paraId="2B6C8F7F" w14:textId="77777777" w:rsidR="00D87F47" w:rsidRPr="009A57F9" w:rsidRDefault="00D87F47" w:rsidP="00D87F47">
      <w:pPr>
        <w:spacing w:line="360" w:lineRule="auto"/>
        <w:rPr>
          <w:rFonts w:eastAsia="Aptos"/>
          <w:kern w:val="2"/>
        </w:rPr>
      </w:pPr>
      <w:r w:rsidRPr="009A57F9">
        <w:rPr>
          <w:rFonts w:eastAsia="Aptos"/>
          <w:b/>
          <w:bCs/>
          <w:kern w:val="2"/>
        </w:rPr>
        <w:t>Classroom Setting</w:t>
      </w:r>
      <w:r w:rsidRPr="009A57F9">
        <w:rPr>
          <w:rFonts w:eastAsia="Aptos"/>
          <w:kern w:val="2"/>
        </w:rPr>
        <w:t xml:space="preserve"> – A brief in-person 30-minute session where the key elements of AIMS screening, review best practices, will be discussed </w:t>
      </w:r>
    </w:p>
    <w:p w14:paraId="7EC9D1FA" w14:textId="77777777" w:rsidR="00D87F47" w:rsidRPr="009A57F9" w:rsidRDefault="00D87F47" w:rsidP="00D87F47">
      <w:pPr>
        <w:spacing w:line="360" w:lineRule="auto"/>
        <w:rPr>
          <w:rFonts w:eastAsia="Aptos"/>
          <w:kern w:val="2"/>
        </w:rPr>
      </w:pPr>
      <w:r w:rsidRPr="0075695A">
        <w:rPr>
          <w:rFonts w:eastAsia="Aptos"/>
          <w:b/>
          <w:bCs/>
          <w:kern w:val="2"/>
        </w:rPr>
        <w:lastRenderedPageBreak/>
        <w:t>Online educational Modules</w:t>
      </w:r>
      <w:r w:rsidRPr="009A57F9">
        <w:rPr>
          <w:rFonts w:eastAsia="Aptos"/>
          <w:kern w:val="2"/>
        </w:rPr>
        <w:t>—For providers who prefer online learning or cannot attend the in-person session, a concise</w:t>
      </w:r>
      <w:r>
        <w:rPr>
          <w:rFonts w:eastAsia="Aptos"/>
          <w:kern w:val="2"/>
        </w:rPr>
        <w:t xml:space="preserve"> PowerPoint module </w:t>
      </w:r>
      <w:r w:rsidRPr="009A57F9">
        <w:rPr>
          <w:rFonts w:eastAsia="Aptos"/>
          <w:kern w:val="2"/>
        </w:rPr>
        <w:t>that outlines the same educational content will be provided, ensuring flexible and convenient access to the material.</w:t>
      </w:r>
    </w:p>
    <w:p w14:paraId="1F8951AB" w14:textId="77777777" w:rsidR="00D87F47" w:rsidRPr="009A57F9" w:rsidRDefault="00D87F47" w:rsidP="00D87F47">
      <w:pPr>
        <w:spacing w:line="360" w:lineRule="auto"/>
        <w:ind w:firstLine="720"/>
        <w:rPr>
          <w:rFonts w:eastAsia="Aptos"/>
          <w:kern w:val="2"/>
        </w:rPr>
      </w:pPr>
      <w:r w:rsidRPr="009A57F9">
        <w:rPr>
          <w:rFonts w:eastAsia="Aptos"/>
          <w:kern w:val="2"/>
        </w:rPr>
        <w:t>Given the importance of maintaining participants' confidentiality and adhering to clinic protocols, all data collected during this QI project will remain de-identified and will be used exclusively for educational and quality improvement purposes. The data will be stored on a secured laptop protected by a password. We will work closely with your team to ensure compliance with the facility policies and any necessary approvals.</w:t>
      </w:r>
    </w:p>
    <w:p w14:paraId="720ECBAF" w14:textId="77777777" w:rsidR="00D87F47" w:rsidRPr="009A57F9" w:rsidRDefault="00D87F47" w:rsidP="00D87F47">
      <w:pPr>
        <w:spacing w:line="360" w:lineRule="auto"/>
        <w:ind w:firstLine="720"/>
        <w:rPr>
          <w:rFonts w:eastAsia="Aptos"/>
          <w:kern w:val="2"/>
        </w:rPr>
      </w:pPr>
      <w:r w:rsidRPr="009A57F9">
        <w:rPr>
          <w:rFonts w:eastAsia="Aptos"/>
          <w:kern w:val="2"/>
        </w:rPr>
        <w:t>We expect Elsa McDaniel to behave professionally, follow office standards of care, and not interfere with typical office performance. As the clinical director of PIRC, I support the participation of our providers and staff in this project and look forward to working with you.</w:t>
      </w:r>
    </w:p>
    <w:p w14:paraId="3CA8EC1D" w14:textId="77777777" w:rsidR="00D87F47" w:rsidRPr="009A57F9" w:rsidRDefault="00D87F47" w:rsidP="00D87F47">
      <w:pPr>
        <w:spacing w:line="360" w:lineRule="auto"/>
        <w:rPr>
          <w:rFonts w:eastAsia="Aptos"/>
          <w:kern w:val="2"/>
        </w:rPr>
      </w:pPr>
    </w:p>
    <w:p w14:paraId="3776F1F9" w14:textId="77777777" w:rsidR="00D87F47" w:rsidRPr="009A57F9" w:rsidRDefault="00D87F47" w:rsidP="00D87F47">
      <w:pPr>
        <w:spacing w:line="360" w:lineRule="auto"/>
        <w:rPr>
          <w:rFonts w:eastAsia="Aptos"/>
          <w:kern w:val="2"/>
        </w:rPr>
      </w:pPr>
      <w:r w:rsidRPr="009A57F9">
        <w:rPr>
          <w:rFonts w:eastAsia="Aptos"/>
          <w:kern w:val="2"/>
        </w:rPr>
        <w:t>Sincerely,</w:t>
      </w:r>
    </w:p>
    <w:p w14:paraId="692DA456" w14:textId="77777777" w:rsidR="00D87F47" w:rsidRPr="009A57F9" w:rsidRDefault="00D87F47" w:rsidP="00D87F47">
      <w:pPr>
        <w:spacing w:line="360" w:lineRule="auto"/>
        <w:rPr>
          <w:rFonts w:eastAsia="Aptos"/>
          <w:kern w:val="2"/>
        </w:rPr>
      </w:pPr>
      <w:r w:rsidRPr="009A57F9">
        <w:rPr>
          <w:rFonts w:eastAsia="Aptos"/>
          <w:kern w:val="2"/>
        </w:rPr>
        <w:t>Judith Thony, Clinical Director,</w:t>
      </w:r>
    </w:p>
    <w:p w14:paraId="17067101" w14:textId="77777777" w:rsidR="00D87F47" w:rsidRPr="009A57F9" w:rsidRDefault="00D87F47" w:rsidP="00D87F47">
      <w:pPr>
        <w:spacing w:line="360" w:lineRule="auto"/>
        <w:rPr>
          <w:rFonts w:eastAsia="Aptos"/>
          <w:kern w:val="2"/>
        </w:rPr>
      </w:pPr>
      <w:hyperlink r:id="rId10" w:history="1">
        <w:r w:rsidRPr="009A57F9">
          <w:rPr>
            <w:rFonts w:eastAsia="Aptos"/>
            <w:kern w:val="2"/>
            <w:u w:val="single"/>
          </w:rPr>
          <w:t>jthony@pircinc.org</w:t>
        </w:r>
      </w:hyperlink>
      <w:r w:rsidRPr="009A57F9">
        <w:rPr>
          <w:rFonts w:eastAsia="Aptos"/>
          <w:kern w:val="2"/>
        </w:rPr>
        <w:t xml:space="preserve"> </w:t>
      </w:r>
    </w:p>
    <w:p w14:paraId="6D29ED35" w14:textId="77777777" w:rsidR="00D87F47" w:rsidRPr="009A57F9" w:rsidRDefault="00D87F47" w:rsidP="00D87F47">
      <w:pPr>
        <w:spacing w:line="360" w:lineRule="auto"/>
        <w:rPr>
          <w:rFonts w:eastAsia="Aptos"/>
          <w:kern w:val="2"/>
        </w:rPr>
      </w:pPr>
    </w:p>
    <w:p w14:paraId="7C7DECC8" w14:textId="77777777" w:rsidR="00D87F47" w:rsidRDefault="00D87F47" w:rsidP="00D87F47">
      <w:pPr>
        <w:spacing w:line="360" w:lineRule="auto"/>
        <w:rPr>
          <w:sz w:val="96"/>
          <w:szCs w:val="96"/>
        </w:rPr>
      </w:pPr>
    </w:p>
    <w:p w14:paraId="10B7FBF8" w14:textId="77777777" w:rsidR="00FA2D6F" w:rsidRDefault="00FA2D6F" w:rsidP="00FA2D6F">
      <w:pPr>
        <w:pStyle w:val="Title"/>
        <w:spacing w:before="60"/>
        <w:ind w:right="357"/>
        <w:rPr>
          <w:b/>
          <w:sz w:val="20"/>
        </w:rPr>
      </w:pPr>
    </w:p>
    <w:p w14:paraId="1D46E969" w14:textId="77777777" w:rsidR="00FA2D6F" w:rsidRDefault="00FA2D6F" w:rsidP="00FA2D6F">
      <w:pPr>
        <w:pStyle w:val="Title"/>
        <w:spacing w:before="60"/>
        <w:ind w:right="357"/>
        <w:rPr>
          <w:b/>
          <w:sz w:val="20"/>
        </w:rPr>
      </w:pPr>
    </w:p>
    <w:p w14:paraId="5E0342A2" w14:textId="77777777" w:rsidR="00FA2D6F" w:rsidRDefault="00FA2D6F" w:rsidP="00FA2D6F">
      <w:pPr>
        <w:pStyle w:val="Title"/>
        <w:spacing w:before="60"/>
        <w:ind w:right="357"/>
        <w:rPr>
          <w:b/>
          <w:sz w:val="20"/>
        </w:rPr>
      </w:pPr>
    </w:p>
    <w:p w14:paraId="54FACA79" w14:textId="77777777" w:rsidR="00CB73DB" w:rsidRDefault="00CB73DB" w:rsidP="00CB73DB"/>
    <w:p w14:paraId="2401350F" w14:textId="77777777" w:rsidR="00CB73DB" w:rsidRDefault="00CB73DB" w:rsidP="00CB73DB"/>
    <w:p w14:paraId="6094639B" w14:textId="77777777" w:rsidR="00CB73DB" w:rsidRDefault="00CB73DB" w:rsidP="00CB73DB"/>
    <w:p w14:paraId="13A9E0DB" w14:textId="77777777" w:rsidR="00CB73DB" w:rsidRDefault="00CB73DB" w:rsidP="00CB73DB"/>
    <w:p w14:paraId="376C9810" w14:textId="77777777" w:rsidR="00CB73DB" w:rsidRDefault="00CB73DB" w:rsidP="00CB73DB"/>
    <w:p w14:paraId="4A2C22DC" w14:textId="77777777" w:rsidR="00CB73DB" w:rsidRDefault="00CB73DB" w:rsidP="00CB73DB"/>
    <w:p w14:paraId="76E37187" w14:textId="77777777" w:rsidR="00CB73DB" w:rsidRPr="00CB73DB" w:rsidRDefault="00CB73DB" w:rsidP="00CB73DB"/>
    <w:p w14:paraId="750DD788" w14:textId="77777777" w:rsidR="00FA2D6F" w:rsidRDefault="00FA2D6F" w:rsidP="00FA2D6F">
      <w:pPr>
        <w:pStyle w:val="Title"/>
        <w:spacing w:before="60"/>
        <w:ind w:right="357"/>
        <w:rPr>
          <w:b/>
          <w:sz w:val="20"/>
        </w:rPr>
      </w:pPr>
    </w:p>
    <w:p w14:paraId="73CD3835" w14:textId="77777777" w:rsidR="00FA2D6F" w:rsidRDefault="00FA2D6F" w:rsidP="00FA2D6F">
      <w:pPr>
        <w:pStyle w:val="Title"/>
        <w:spacing w:before="60"/>
        <w:ind w:right="357"/>
        <w:rPr>
          <w:b/>
          <w:sz w:val="20"/>
        </w:rPr>
      </w:pPr>
    </w:p>
    <w:p w14:paraId="5237FB88" w14:textId="77777777" w:rsidR="00472F48" w:rsidRDefault="00472F48" w:rsidP="00FA2D6F">
      <w:pPr>
        <w:pStyle w:val="Title"/>
        <w:spacing w:before="60"/>
        <w:ind w:right="357"/>
        <w:rPr>
          <w:rFonts w:ascii="Times New Roman" w:hAnsi="Times New Roman" w:cs="Times New Roman"/>
          <w:b/>
          <w:sz w:val="24"/>
          <w:szCs w:val="24"/>
        </w:rPr>
      </w:pPr>
    </w:p>
    <w:p w14:paraId="0AFFF224" w14:textId="77777777" w:rsidR="00472F48" w:rsidRDefault="00472F48" w:rsidP="00FA2D6F">
      <w:pPr>
        <w:pStyle w:val="Title"/>
        <w:spacing w:before="60"/>
        <w:ind w:right="357"/>
        <w:rPr>
          <w:rFonts w:ascii="Times New Roman" w:hAnsi="Times New Roman" w:cs="Times New Roman"/>
          <w:b/>
          <w:sz w:val="24"/>
          <w:szCs w:val="24"/>
        </w:rPr>
      </w:pPr>
    </w:p>
    <w:p w14:paraId="486DA18A" w14:textId="77777777" w:rsidR="00472F48" w:rsidRDefault="00472F48" w:rsidP="00FA2D6F">
      <w:pPr>
        <w:pStyle w:val="Title"/>
        <w:spacing w:before="60"/>
        <w:ind w:right="357"/>
        <w:rPr>
          <w:rFonts w:ascii="Times New Roman" w:hAnsi="Times New Roman" w:cs="Times New Roman"/>
          <w:b/>
          <w:sz w:val="24"/>
          <w:szCs w:val="24"/>
        </w:rPr>
      </w:pPr>
    </w:p>
    <w:p w14:paraId="67AFC801" w14:textId="77777777" w:rsidR="00817A16" w:rsidRDefault="00817A16" w:rsidP="00FA2D6F">
      <w:pPr>
        <w:pStyle w:val="Title"/>
        <w:spacing w:before="60"/>
        <w:ind w:right="357"/>
        <w:rPr>
          <w:rFonts w:ascii="Times New Roman" w:hAnsi="Times New Roman" w:cs="Times New Roman"/>
          <w:b/>
          <w:sz w:val="24"/>
          <w:szCs w:val="24"/>
        </w:rPr>
      </w:pPr>
    </w:p>
    <w:p w14:paraId="5EEA2427" w14:textId="7B78E32A" w:rsidR="00472F48" w:rsidRDefault="006A7BBE" w:rsidP="00FA2D6F">
      <w:pPr>
        <w:pStyle w:val="Title"/>
        <w:spacing w:before="60"/>
        <w:ind w:right="357"/>
        <w:rPr>
          <w:rFonts w:ascii="Times New Roman" w:hAnsi="Times New Roman" w:cs="Times New Roman"/>
          <w:b/>
          <w:sz w:val="24"/>
          <w:szCs w:val="24"/>
        </w:rPr>
      </w:pPr>
      <w:r>
        <w:rPr>
          <w:rFonts w:ascii="Times New Roman" w:hAnsi="Times New Roman" w:cs="Times New Roman"/>
          <w:b/>
          <w:sz w:val="24"/>
          <w:szCs w:val="24"/>
        </w:rPr>
        <w:lastRenderedPageBreak/>
        <w:t xml:space="preserve">Appendix D: </w:t>
      </w:r>
      <w:r w:rsidR="0091351C">
        <w:rPr>
          <w:rFonts w:ascii="Times New Roman" w:hAnsi="Times New Roman" w:cs="Times New Roman"/>
          <w:b/>
          <w:sz w:val="24"/>
          <w:szCs w:val="24"/>
        </w:rPr>
        <w:t xml:space="preserve">IRB Approval Letter </w:t>
      </w:r>
    </w:p>
    <w:p w14:paraId="2CD75DCE" w14:textId="77777777" w:rsidR="00F22B8A" w:rsidRPr="00F22B8A" w:rsidRDefault="00F22B8A" w:rsidP="00F22B8A"/>
    <w:p w14:paraId="3A613FD6" w14:textId="22F249FC" w:rsidR="009E72CB" w:rsidRDefault="006E6F76" w:rsidP="00FA2D6F">
      <w:pPr>
        <w:pStyle w:val="Title"/>
        <w:spacing w:before="60"/>
        <w:ind w:right="357"/>
        <w:jc w:val="right"/>
      </w:pPr>
      <w:r>
        <w:rPr>
          <w:noProof/>
          <w:sz w:val="20"/>
        </w:rPr>
        <w:drawing>
          <wp:inline distT="0" distB="0" distL="0" distR="0" wp14:anchorId="41118D82" wp14:editId="596E9974">
            <wp:extent cx="2850123" cy="514350"/>
            <wp:effectExtent l="0" t="0" r="0" b="0"/>
            <wp:docPr id="194023433" name="Image 1" descr="   f i u l o g o _ h _ b w s m a l 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   f i u l o g o _ h _ b w s m a l l"/>
                    <pic:cNvPicPr/>
                  </pic:nvPicPr>
                  <pic:blipFill>
                    <a:blip r:embed="rId11" cstate="print"/>
                    <a:stretch>
                      <a:fillRect/>
                    </a:stretch>
                  </pic:blipFill>
                  <pic:spPr>
                    <a:xfrm>
                      <a:off x="0" y="0"/>
                      <a:ext cx="2850123" cy="514350"/>
                    </a:xfrm>
                    <a:prstGeom prst="rect">
                      <a:avLst/>
                    </a:prstGeom>
                  </pic:spPr>
                </pic:pic>
              </a:graphicData>
            </a:graphic>
          </wp:inline>
        </w:drawing>
      </w:r>
      <w:r>
        <w:rPr>
          <w:b/>
          <w:sz w:val="20"/>
        </w:rPr>
        <w:t xml:space="preserve">   </w:t>
      </w:r>
      <w:r w:rsidR="00162100">
        <w:rPr>
          <w:b/>
          <w:sz w:val="20"/>
        </w:rPr>
        <w:t xml:space="preserve">    </w:t>
      </w:r>
      <w:bookmarkStart w:id="15" w:name="_Hlk195835510"/>
      <w:r w:rsidR="009E72CB" w:rsidRPr="009E72CB">
        <w:rPr>
          <w:rFonts w:ascii="Times New Roman" w:hAnsi="Times New Roman" w:cs="Times New Roman"/>
          <w:sz w:val="24"/>
          <w:szCs w:val="24"/>
        </w:rPr>
        <w:t>Office</w:t>
      </w:r>
      <w:r w:rsidR="009E72CB" w:rsidRPr="009E72CB">
        <w:rPr>
          <w:rFonts w:ascii="Times New Roman" w:hAnsi="Times New Roman" w:cs="Times New Roman"/>
          <w:spacing w:val="-12"/>
          <w:sz w:val="24"/>
          <w:szCs w:val="24"/>
        </w:rPr>
        <w:t xml:space="preserve"> </w:t>
      </w:r>
      <w:r w:rsidR="009E72CB" w:rsidRPr="009E72CB">
        <w:rPr>
          <w:rFonts w:ascii="Times New Roman" w:hAnsi="Times New Roman" w:cs="Times New Roman"/>
          <w:sz w:val="24"/>
          <w:szCs w:val="24"/>
        </w:rPr>
        <w:t>of</w:t>
      </w:r>
      <w:r w:rsidR="009E72CB" w:rsidRPr="009E72CB">
        <w:rPr>
          <w:rFonts w:ascii="Times New Roman" w:hAnsi="Times New Roman" w:cs="Times New Roman"/>
          <w:spacing w:val="-12"/>
          <w:sz w:val="24"/>
          <w:szCs w:val="24"/>
        </w:rPr>
        <w:t xml:space="preserve"> </w:t>
      </w:r>
      <w:r w:rsidR="009E72CB" w:rsidRPr="009E72CB">
        <w:rPr>
          <w:rFonts w:ascii="Times New Roman" w:hAnsi="Times New Roman" w:cs="Times New Roman"/>
          <w:sz w:val="24"/>
          <w:szCs w:val="24"/>
        </w:rPr>
        <w:t>Research</w:t>
      </w:r>
      <w:r w:rsidR="009E72CB" w:rsidRPr="009E72CB">
        <w:rPr>
          <w:rFonts w:ascii="Times New Roman" w:hAnsi="Times New Roman" w:cs="Times New Roman"/>
          <w:spacing w:val="-13"/>
          <w:sz w:val="24"/>
          <w:szCs w:val="24"/>
        </w:rPr>
        <w:t xml:space="preserve"> </w:t>
      </w:r>
      <w:r w:rsidR="009E72CB" w:rsidRPr="009E72CB">
        <w:rPr>
          <w:rFonts w:ascii="Times New Roman" w:hAnsi="Times New Roman" w:cs="Times New Roman"/>
          <w:sz w:val="24"/>
          <w:szCs w:val="24"/>
        </w:rPr>
        <w:t>Integrity</w:t>
      </w:r>
      <w:r w:rsidR="006073A1">
        <w:rPr>
          <w:rFonts w:ascii="Times New Roman" w:hAnsi="Times New Roman" w:cs="Times New Roman"/>
          <w:sz w:val="24"/>
          <w:szCs w:val="24"/>
        </w:rPr>
        <w:t xml:space="preserve">   </w:t>
      </w:r>
      <w:r w:rsidR="009E72CB" w:rsidRPr="009E72CB">
        <w:rPr>
          <w:rFonts w:ascii="Times New Roman" w:hAnsi="Times New Roman" w:cs="Times New Roman"/>
          <w:sz w:val="24"/>
          <w:szCs w:val="24"/>
        </w:rPr>
        <w:t>Research</w:t>
      </w:r>
      <w:r w:rsidR="009E72CB" w:rsidRPr="009E72CB">
        <w:rPr>
          <w:rFonts w:ascii="Times New Roman" w:hAnsi="Times New Roman" w:cs="Times New Roman"/>
          <w:spacing w:val="-4"/>
          <w:sz w:val="24"/>
          <w:szCs w:val="24"/>
        </w:rPr>
        <w:t xml:space="preserve"> </w:t>
      </w:r>
      <w:r w:rsidR="006073A1">
        <w:rPr>
          <w:rFonts w:ascii="Times New Roman" w:hAnsi="Times New Roman" w:cs="Times New Roman"/>
          <w:spacing w:val="-4"/>
          <w:sz w:val="24"/>
          <w:szCs w:val="24"/>
        </w:rPr>
        <w:t xml:space="preserve">    </w:t>
      </w:r>
      <w:r w:rsidR="009E72CB" w:rsidRPr="009E72CB">
        <w:rPr>
          <w:rFonts w:ascii="Times New Roman" w:hAnsi="Times New Roman" w:cs="Times New Roman"/>
          <w:sz w:val="24"/>
          <w:szCs w:val="24"/>
        </w:rPr>
        <w:t>Compliance,</w:t>
      </w:r>
      <w:r w:rsidR="009E72CB" w:rsidRPr="009E72CB">
        <w:rPr>
          <w:rFonts w:ascii="Times New Roman" w:hAnsi="Times New Roman" w:cs="Times New Roman"/>
          <w:spacing w:val="-3"/>
          <w:sz w:val="24"/>
          <w:szCs w:val="24"/>
        </w:rPr>
        <w:t xml:space="preserve"> </w:t>
      </w:r>
      <w:r w:rsidR="009E72CB" w:rsidRPr="009E72CB">
        <w:rPr>
          <w:rFonts w:ascii="Times New Roman" w:hAnsi="Times New Roman" w:cs="Times New Roman"/>
          <w:sz w:val="24"/>
          <w:szCs w:val="24"/>
        </w:rPr>
        <w:t>MARC</w:t>
      </w:r>
      <w:r w:rsidR="009E72CB" w:rsidRPr="009E72CB">
        <w:rPr>
          <w:rFonts w:ascii="Times New Roman" w:hAnsi="Times New Roman" w:cs="Times New Roman"/>
          <w:spacing w:val="-3"/>
          <w:sz w:val="24"/>
          <w:szCs w:val="24"/>
        </w:rPr>
        <w:t xml:space="preserve"> </w:t>
      </w:r>
      <w:r w:rsidR="009E72CB" w:rsidRPr="009E72CB">
        <w:rPr>
          <w:rFonts w:ascii="Times New Roman" w:hAnsi="Times New Roman" w:cs="Times New Roman"/>
          <w:spacing w:val="-5"/>
          <w:sz w:val="24"/>
          <w:szCs w:val="24"/>
        </w:rPr>
        <w:t>414</w:t>
      </w:r>
    </w:p>
    <w:bookmarkEnd w:id="15"/>
    <w:p w14:paraId="3FDB2F0A" w14:textId="1EC5DAF9" w:rsidR="006E6F76" w:rsidRDefault="006E6F76" w:rsidP="00A574A1">
      <w:pPr>
        <w:pStyle w:val="BodyText"/>
        <w:spacing w:before="33" w:after="1"/>
        <w:rPr>
          <w:b/>
          <w:sz w:val="20"/>
        </w:rPr>
      </w:pPr>
      <w:r>
        <w:rPr>
          <w:b/>
          <w:sz w:val="20"/>
        </w:rPr>
        <w:t>MEMORAN</w:t>
      </w:r>
      <w:r w:rsidR="00162100">
        <w:rPr>
          <w:b/>
          <w:sz w:val="20"/>
        </w:rPr>
        <w:t>D</w:t>
      </w:r>
      <w:r>
        <w:rPr>
          <w:b/>
          <w:sz w:val="20"/>
        </w:rPr>
        <w:t>UM</w:t>
      </w:r>
    </w:p>
    <w:p w14:paraId="18729751" w14:textId="44C9AC0F" w:rsidR="006E6F76" w:rsidRDefault="006E6F76" w:rsidP="00A574A1">
      <w:pPr>
        <w:pStyle w:val="BodyText"/>
        <w:spacing w:before="33" w:after="1"/>
        <w:rPr>
          <w:b/>
          <w:sz w:val="20"/>
        </w:rPr>
      </w:pPr>
    </w:p>
    <w:tbl>
      <w:tblPr>
        <w:tblW w:w="0" w:type="auto"/>
        <w:tblInd w:w="337" w:type="dxa"/>
        <w:tblLayout w:type="fixed"/>
        <w:tblCellMar>
          <w:left w:w="0" w:type="dxa"/>
          <w:right w:w="0" w:type="dxa"/>
        </w:tblCellMar>
        <w:tblLook w:val="01E0" w:firstRow="1" w:lastRow="1" w:firstColumn="1" w:lastColumn="1" w:noHBand="0" w:noVBand="0"/>
      </w:tblPr>
      <w:tblGrid>
        <w:gridCol w:w="1728"/>
        <w:gridCol w:w="7693"/>
      </w:tblGrid>
      <w:tr w:rsidR="00A574A1" w14:paraId="307079BA" w14:textId="77777777" w:rsidTr="00885CFD">
        <w:trPr>
          <w:trHeight w:val="300"/>
        </w:trPr>
        <w:tc>
          <w:tcPr>
            <w:tcW w:w="1728" w:type="dxa"/>
          </w:tcPr>
          <w:p w14:paraId="17D9F608" w14:textId="77777777" w:rsidR="00A574A1" w:rsidRDefault="00A574A1" w:rsidP="00885CFD">
            <w:pPr>
              <w:pStyle w:val="TableParagraph"/>
              <w:spacing w:line="266" w:lineRule="exact"/>
              <w:ind w:left="30"/>
              <w:rPr>
                <w:b/>
                <w:sz w:val="24"/>
              </w:rPr>
            </w:pPr>
            <w:r>
              <w:rPr>
                <w:b/>
                <w:spacing w:val="-5"/>
                <w:sz w:val="24"/>
              </w:rPr>
              <w:t>To:</w:t>
            </w:r>
          </w:p>
        </w:tc>
        <w:tc>
          <w:tcPr>
            <w:tcW w:w="7693" w:type="dxa"/>
          </w:tcPr>
          <w:p w14:paraId="1FC05458" w14:textId="77777777" w:rsidR="00A574A1" w:rsidRDefault="00A574A1" w:rsidP="00885CFD">
            <w:pPr>
              <w:pStyle w:val="TableParagraph"/>
              <w:spacing w:line="266" w:lineRule="exact"/>
              <w:rPr>
                <w:sz w:val="24"/>
              </w:rPr>
            </w:pPr>
            <w:r>
              <w:rPr>
                <w:sz w:val="24"/>
              </w:rPr>
              <w:t>Dr.</w:t>
            </w:r>
            <w:r>
              <w:rPr>
                <w:spacing w:val="-4"/>
                <w:sz w:val="24"/>
              </w:rPr>
              <w:t xml:space="preserve"> </w:t>
            </w:r>
            <w:r>
              <w:rPr>
                <w:sz w:val="24"/>
              </w:rPr>
              <w:t>Eric</w:t>
            </w:r>
            <w:r>
              <w:rPr>
                <w:spacing w:val="-1"/>
                <w:sz w:val="24"/>
              </w:rPr>
              <w:t xml:space="preserve"> </w:t>
            </w:r>
            <w:r>
              <w:rPr>
                <w:spacing w:val="-2"/>
                <w:sz w:val="24"/>
              </w:rPr>
              <w:t>Fenkl</w:t>
            </w:r>
          </w:p>
        </w:tc>
      </w:tr>
      <w:tr w:rsidR="00A574A1" w14:paraId="58E2C24D" w14:textId="77777777" w:rsidTr="00885CFD">
        <w:trPr>
          <w:trHeight w:val="491"/>
        </w:trPr>
        <w:tc>
          <w:tcPr>
            <w:tcW w:w="1728" w:type="dxa"/>
          </w:tcPr>
          <w:p w14:paraId="65FAB287" w14:textId="77777777" w:rsidR="00A574A1" w:rsidRDefault="00A574A1" w:rsidP="00885CFD">
            <w:pPr>
              <w:pStyle w:val="TableParagraph"/>
              <w:spacing w:before="25"/>
              <w:ind w:left="30"/>
              <w:rPr>
                <w:b/>
                <w:sz w:val="24"/>
              </w:rPr>
            </w:pPr>
            <w:r>
              <w:rPr>
                <w:b/>
                <w:spacing w:val="-5"/>
                <w:sz w:val="24"/>
              </w:rPr>
              <w:t>CC:</w:t>
            </w:r>
          </w:p>
        </w:tc>
        <w:tc>
          <w:tcPr>
            <w:tcW w:w="7693" w:type="dxa"/>
          </w:tcPr>
          <w:p w14:paraId="5D9FDCB4" w14:textId="77777777" w:rsidR="00A574A1" w:rsidRDefault="00A574A1" w:rsidP="00885CFD">
            <w:pPr>
              <w:pStyle w:val="TableParagraph"/>
              <w:spacing w:before="25"/>
              <w:rPr>
                <w:sz w:val="24"/>
              </w:rPr>
            </w:pPr>
            <w:r>
              <w:rPr>
                <w:sz w:val="24"/>
              </w:rPr>
              <w:t>Elsa</w:t>
            </w:r>
            <w:r>
              <w:rPr>
                <w:spacing w:val="-3"/>
                <w:sz w:val="24"/>
              </w:rPr>
              <w:t xml:space="preserve"> </w:t>
            </w:r>
            <w:r>
              <w:rPr>
                <w:spacing w:val="-2"/>
                <w:sz w:val="24"/>
              </w:rPr>
              <w:t>McDaniel</w:t>
            </w:r>
          </w:p>
        </w:tc>
      </w:tr>
      <w:tr w:rsidR="00A574A1" w14:paraId="20DAE811" w14:textId="77777777" w:rsidTr="00885CFD">
        <w:trPr>
          <w:trHeight w:val="687"/>
        </w:trPr>
        <w:tc>
          <w:tcPr>
            <w:tcW w:w="1728" w:type="dxa"/>
          </w:tcPr>
          <w:p w14:paraId="0E44E6CE" w14:textId="77777777" w:rsidR="00A574A1" w:rsidRDefault="00A574A1" w:rsidP="00885CFD">
            <w:pPr>
              <w:pStyle w:val="TableParagraph"/>
              <w:spacing w:before="181"/>
              <w:ind w:left="30"/>
              <w:rPr>
                <w:b/>
                <w:sz w:val="24"/>
              </w:rPr>
            </w:pPr>
            <w:r>
              <w:rPr>
                <w:b/>
                <w:spacing w:val="-2"/>
                <w:sz w:val="24"/>
              </w:rPr>
              <w:t>From:</w:t>
            </w:r>
          </w:p>
        </w:tc>
        <w:tc>
          <w:tcPr>
            <w:tcW w:w="7693" w:type="dxa"/>
          </w:tcPr>
          <w:p w14:paraId="045736B8" w14:textId="77777777" w:rsidR="00A574A1" w:rsidRDefault="00A574A1" w:rsidP="00885CFD">
            <w:pPr>
              <w:pStyle w:val="TableParagraph"/>
              <w:spacing w:before="181"/>
              <w:rPr>
                <w:sz w:val="24"/>
              </w:rPr>
            </w:pPr>
            <w:r>
              <w:rPr>
                <w:noProof/>
                <w:sz w:val="24"/>
              </w:rPr>
              <mc:AlternateContent>
                <mc:Choice Requires="wpg">
                  <w:drawing>
                    <wp:anchor distT="0" distB="0" distL="0" distR="0" simplePos="0" relativeHeight="251678720" behindDoc="1" locked="0" layoutInCell="1" allowOverlap="1" wp14:anchorId="3EF050EE" wp14:editId="245D95CD">
                      <wp:simplePos x="0" y="0"/>
                      <wp:positionH relativeFrom="column">
                        <wp:posOffset>3391136</wp:posOffset>
                      </wp:positionH>
                      <wp:positionV relativeFrom="paragraph">
                        <wp:posOffset>-83398</wp:posOffset>
                      </wp:positionV>
                      <wp:extent cx="514350" cy="561975"/>
                      <wp:effectExtent l="0" t="0" r="0" b="0"/>
                      <wp:wrapNone/>
                      <wp:docPr id="549957551" name="Group 549957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561975"/>
                                <a:chOff x="0" y="0"/>
                                <a:chExt cx="514350" cy="561975"/>
                              </a:xfrm>
                            </wpg:grpSpPr>
                            <pic:pic xmlns:pic="http://schemas.openxmlformats.org/drawingml/2006/picture">
                              <pic:nvPicPr>
                                <pic:cNvPr id="1515117540" name="Image 3"/>
                                <pic:cNvPicPr/>
                              </pic:nvPicPr>
                              <pic:blipFill>
                                <a:blip r:embed="rId12" cstate="print"/>
                                <a:stretch>
                                  <a:fillRect/>
                                </a:stretch>
                              </pic:blipFill>
                              <pic:spPr>
                                <a:xfrm>
                                  <a:off x="0" y="0"/>
                                  <a:ext cx="514457" cy="561975"/>
                                </a:xfrm>
                                <a:prstGeom prst="rect">
                                  <a:avLst/>
                                </a:prstGeom>
                              </pic:spPr>
                            </pic:pic>
                          </wpg:wgp>
                        </a:graphicData>
                      </a:graphic>
                    </wp:anchor>
                  </w:drawing>
                </mc:Choice>
                <mc:Fallback>
                  <w:pict>
                    <v:group w14:anchorId="0B7C897E" id="Group 549957551" o:spid="_x0000_s1026" style="position:absolute;margin-left:267pt;margin-top:-6.55pt;width:40.5pt;height:44.25pt;z-index:-251637760;mso-wrap-distance-left:0;mso-wrap-distance-right:0" coordsize="5143,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144;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">
                        <v:imagedata r:id="rId13" o:title=""/>
                      </v:shape>
                    </v:group>
                  </w:pict>
                </mc:Fallback>
              </mc:AlternateContent>
            </w:r>
            <w:r>
              <w:rPr>
                <w:sz w:val="24"/>
              </w:rPr>
              <w:t>Maria</w:t>
            </w:r>
            <w:r>
              <w:rPr>
                <w:spacing w:val="-3"/>
                <w:sz w:val="24"/>
              </w:rPr>
              <w:t xml:space="preserve"> </w:t>
            </w:r>
            <w:r>
              <w:rPr>
                <w:sz w:val="24"/>
              </w:rPr>
              <w:t>Melendez-Vargas,</w:t>
            </w:r>
            <w:r>
              <w:rPr>
                <w:spacing w:val="-2"/>
                <w:sz w:val="24"/>
              </w:rPr>
              <w:t xml:space="preserve"> </w:t>
            </w:r>
            <w:r>
              <w:rPr>
                <w:sz w:val="24"/>
              </w:rPr>
              <w:t>MIBA,</w:t>
            </w:r>
            <w:r>
              <w:rPr>
                <w:spacing w:val="-2"/>
                <w:sz w:val="24"/>
              </w:rPr>
              <w:t xml:space="preserve"> </w:t>
            </w:r>
            <w:r>
              <w:rPr>
                <w:sz w:val="24"/>
              </w:rPr>
              <w:t>IRB</w:t>
            </w:r>
            <w:r>
              <w:rPr>
                <w:spacing w:val="-2"/>
                <w:sz w:val="24"/>
              </w:rPr>
              <w:t xml:space="preserve"> Coordinator</w:t>
            </w:r>
          </w:p>
        </w:tc>
      </w:tr>
      <w:tr w:rsidR="00A574A1" w14:paraId="29516B57" w14:textId="77777777" w:rsidTr="00885CFD">
        <w:trPr>
          <w:trHeight w:val="570"/>
        </w:trPr>
        <w:tc>
          <w:tcPr>
            <w:tcW w:w="1728" w:type="dxa"/>
          </w:tcPr>
          <w:p w14:paraId="0905A900" w14:textId="77777777" w:rsidR="00A574A1" w:rsidRDefault="00A574A1" w:rsidP="00885CFD">
            <w:pPr>
              <w:pStyle w:val="TableParagraph"/>
              <w:spacing w:before="220"/>
              <w:ind w:left="30"/>
              <w:rPr>
                <w:b/>
                <w:sz w:val="24"/>
              </w:rPr>
            </w:pPr>
            <w:r>
              <w:rPr>
                <w:b/>
                <w:spacing w:val="-2"/>
                <w:sz w:val="24"/>
              </w:rPr>
              <w:t>Date:</w:t>
            </w:r>
          </w:p>
        </w:tc>
        <w:tc>
          <w:tcPr>
            <w:tcW w:w="7693" w:type="dxa"/>
          </w:tcPr>
          <w:p w14:paraId="393109CA" w14:textId="77777777" w:rsidR="00A574A1" w:rsidRDefault="00A574A1" w:rsidP="00885CFD">
            <w:pPr>
              <w:pStyle w:val="TableParagraph"/>
              <w:spacing w:before="220"/>
              <w:rPr>
                <w:sz w:val="24"/>
              </w:rPr>
            </w:pPr>
            <w:r>
              <w:rPr>
                <w:sz w:val="24"/>
              </w:rPr>
              <w:t>February</w:t>
            </w:r>
            <w:r>
              <w:rPr>
                <w:spacing w:val="-1"/>
                <w:sz w:val="24"/>
              </w:rPr>
              <w:t xml:space="preserve"> </w:t>
            </w:r>
            <w:r>
              <w:rPr>
                <w:sz w:val="24"/>
              </w:rPr>
              <w:t>18,</w:t>
            </w:r>
            <w:r>
              <w:rPr>
                <w:spacing w:val="-2"/>
                <w:sz w:val="24"/>
              </w:rPr>
              <w:t xml:space="preserve"> </w:t>
            </w:r>
            <w:r>
              <w:rPr>
                <w:spacing w:val="-4"/>
                <w:sz w:val="24"/>
              </w:rPr>
              <w:t>2025</w:t>
            </w:r>
          </w:p>
        </w:tc>
      </w:tr>
      <w:tr w:rsidR="00A574A1" w14:paraId="0C69FC4B" w14:textId="77777777" w:rsidTr="00885CFD">
        <w:trPr>
          <w:trHeight w:val="1307"/>
        </w:trPr>
        <w:tc>
          <w:tcPr>
            <w:tcW w:w="1728" w:type="dxa"/>
            <w:tcBorders>
              <w:bottom w:val="thickThinMediumGap" w:sz="9" w:space="0" w:color="000000"/>
            </w:tcBorders>
          </w:tcPr>
          <w:p w14:paraId="338FC418" w14:textId="77777777" w:rsidR="00A574A1" w:rsidRDefault="00A574A1" w:rsidP="00885CFD">
            <w:pPr>
              <w:pStyle w:val="TableParagraph"/>
              <w:spacing w:before="64"/>
              <w:ind w:left="30"/>
              <w:rPr>
                <w:b/>
                <w:sz w:val="24"/>
              </w:rPr>
            </w:pPr>
            <w:r>
              <w:rPr>
                <w:b/>
                <w:sz w:val="24"/>
              </w:rPr>
              <w:t>Protocol</w:t>
            </w:r>
            <w:r>
              <w:rPr>
                <w:b/>
                <w:spacing w:val="-1"/>
                <w:sz w:val="24"/>
              </w:rPr>
              <w:t xml:space="preserve"> </w:t>
            </w:r>
            <w:r>
              <w:rPr>
                <w:b/>
                <w:spacing w:val="-2"/>
                <w:sz w:val="24"/>
              </w:rPr>
              <w:t>Title:</w:t>
            </w:r>
          </w:p>
        </w:tc>
        <w:tc>
          <w:tcPr>
            <w:tcW w:w="7693" w:type="dxa"/>
            <w:tcBorders>
              <w:bottom w:val="thickThinMediumGap" w:sz="9" w:space="0" w:color="000000"/>
            </w:tcBorders>
          </w:tcPr>
          <w:p w14:paraId="2D629E3E" w14:textId="77777777" w:rsidR="00A574A1" w:rsidRDefault="00A574A1" w:rsidP="00885CFD">
            <w:pPr>
              <w:pStyle w:val="TableParagraph"/>
              <w:spacing w:before="64"/>
              <w:rPr>
                <w:sz w:val="24"/>
              </w:rPr>
            </w:pPr>
            <w:r>
              <w:rPr>
                <w:sz w:val="24"/>
              </w:rPr>
              <w:t>“Improving</w:t>
            </w:r>
            <w:r>
              <w:rPr>
                <w:spacing w:val="-3"/>
                <w:sz w:val="24"/>
              </w:rPr>
              <w:t xml:space="preserve"> </w:t>
            </w:r>
            <w:r>
              <w:rPr>
                <w:sz w:val="24"/>
              </w:rPr>
              <w:t>mental</w:t>
            </w:r>
            <w:r>
              <w:rPr>
                <w:spacing w:val="-1"/>
                <w:sz w:val="24"/>
              </w:rPr>
              <w:t xml:space="preserve"> </w:t>
            </w:r>
            <w:r>
              <w:rPr>
                <w:sz w:val="24"/>
              </w:rPr>
              <w:t>health</w:t>
            </w:r>
            <w:r>
              <w:rPr>
                <w:spacing w:val="-1"/>
                <w:sz w:val="24"/>
              </w:rPr>
              <w:t xml:space="preserve"> </w:t>
            </w:r>
            <w:r>
              <w:rPr>
                <w:sz w:val="24"/>
              </w:rPr>
              <w:t>provides</w:t>
            </w:r>
            <w:r>
              <w:rPr>
                <w:spacing w:val="-1"/>
                <w:sz w:val="24"/>
              </w:rPr>
              <w:t xml:space="preserve"> </w:t>
            </w:r>
            <w:r>
              <w:rPr>
                <w:sz w:val="24"/>
              </w:rPr>
              <w:t>knowledge on</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 xml:space="preserve">the </w:t>
            </w:r>
            <w:r>
              <w:rPr>
                <w:spacing w:val="-2"/>
                <w:sz w:val="24"/>
              </w:rPr>
              <w:t>Abnormal</w:t>
            </w:r>
          </w:p>
          <w:p w14:paraId="3B5D7BFA" w14:textId="77777777" w:rsidR="00A574A1" w:rsidRDefault="00A574A1" w:rsidP="00885CFD">
            <w:pPr>
              <w:pStyle w:val="TableParagraph"/>
              <w:spacing w:before="4" w:line="410" w:lineRule="atLeast"/>
              <w:rPr>
                <w:sz w:val="24"/>
              </w:rPr>
            </w:pPr>
            <w:r>
              <w:rPr>
                <w:sz w:val="24"/>
              </w:rPr>
              <w:t>Involuntary</w:t>
            </w:r>
            <w:r>
              <w:rPr>
                <w:spacing w:val="-7"/>
                <w:sz w:val="24"/>
              </w:rPr>
              <w:t xml:space="preserve"> </w:t>
            </w:r>
            <w:r>
              <w:rPr>
                <w:sz w:val="24"/>
              </w:rPr>
              <w:t>Movement</w:t>
            </w:r>
            <w:r>
              <w:rPr>
                <w:spacing w:val="-6"/>
                <w:sz w:val="24"/>
              </w:rPr>
              <w:t xml:space="preserve"> </w:t>
            </w:r>
            <w:r>
              <w:rPr>
                <w:sz w:val="24"/>
              </w:rPr>
              <w:t>Scale</w:t>
            </w:r>
            <w:r>
              <w:rPr>
                <w:spacing w:val="-5"/>
                <w:sz w:val="24"/>
              </w:rPr>
              <w:t xml:space="preserve"> </w:t>
            </w:r>
            <w:r>
              <w:rPr>
                <w:sz w:val="24"/>
              </w:rPr>
              <w:t>(AIMS)</w:t>
            </w:r>
            <w:r>
              <w:rPr>
                <w:spacing w:val="40"/>
                <w:sz w:val="24"/>
              </w:rPr>
              <w:t xml:space="preserve"> </w:t>
            </w:r>
            <w:r>
              <w:rPr>
                <w:sz w:val="24"/>
              </w:rPr>
              <w:t>for</w:t>
            </w:r>
            <w:r>
              <w:rPr>
                <w:spacing w:val="-5"/>
                <w:sz w:val="24"/>
              </w:rPr>
              <w:t xml:space="preserve"> </w:t>
            </w:r>
            <w:r>
              <w:rPr>
                <w:sz w:val="24"/>
              </w:rPr>
              <w:t>patients</w:t>
            </w:r>
            <w:r>
              <w:rPr>
                <w:spacing w:val="-5"/>
                <w:sz w:val="24"/>
              </w:rPr>
              <w:t xml:space="preserve"> </w:t>
            </w:r>
            <w:r>
              <w:rPr>
                <w:sz w:val="24"/>
              </w:rPr>
              <w:t>taking</w:t>
            </w:r>
            <w:r>
              <w:rPr>
                <w:spacing w:val="-5"/>
                <w:sz w:val="24"/>
              </w:rPr>
              <w:t xml:space="preserve"> </w:t>
            </w:r>
            <w:r>
              <w:rPr>
                <w:sz w:val="24"/>
              </w:rPr>
              <w:t>antipsychotic medications: A quality improvement project.”</w:t>
            </w:r>
          </w:p>
        </w:tc>
      </w:tr>
    </w:tbl>
    <w:p w14:paraId="59006DE3" w14:textId="77777777" w:rsidR="00A574A1" w:rsidRDefault="00A574A1" w:rsidP="00A574A1">
      <w:pPr>
        <w:pStyle w:val="BodyText"/>
        <w:spacing w:before="42"/>
        <w:rPr>
          <w:b/>
        </w:rPr>
      </w:pPr>
    </w:p>
    <w:p w14:paraId="0084707D" w14:textId="77777777" w:rsidR="00A574A1" w:rsidRDefault="00A574A1" w:rsidP="00A574A1">
      <w:pPr>
        <w:pStyle w:val="BodyText"/>
        <w:spacing w:before="1"/>
        <w:ind w:left="360"/>
      </w:pPr>
      <w:r>
        <w:t>The</w:t>
      </w:r>
      <w:r>
        <w:rPr>
          <w:spacing w:val="36"/>
        </w:rPr>
        <w:t xml:space="preserve"> </w:t>
      </w:r>
      <w:r>
        <w:t>Florida</w:t>
      </w:r>
      <w:r>
        <w:rPr>
          <w:spacing w:val="35"/>
        </w:rPr>
        <w:t xml:space="preserve"> </w:t>
      </w:r>
      <w:r>
        <w:t>International</w:t>
      </w:r>
      <w:r>
        <w:rPr>
          <w:spacing w:val="37"/>
        </w:rPr>
        <w:t xml:space="preserve"> </w:t>
      </w:r>
      <w:r>
        <w:t>University</w:t>
      </w:r>
      <w:r>
        <w:rPr>
          <w:spacing w:val="36"/>
        </w:rPr>
        <w:t xml:space="preserve"> </w:t>
      </w:r>
      <w:r>
        <w:t>Office</w:t>
      </w:r>
      <w:r>
        <w:rPr>
          <w:spacing w:val="36"/>
        </w:rPr>
        <w:t xml:space="preserve"> </w:t>
      </w:r>
      <w:r>
        <w:t>of</w:t>
      </w:r>
      <w:r>
        <w:rPr>
          <w:spacing w:val="35"/>
        </w:rPr>
        <w:t xml:space="preserve"> </w:t>
      </w:r>
      <w:r>
        <w:t>Research</w:t>
      </w:r>
      <w:r>
        <w:rPr>
          <w:spacing w:val="36"/>
        </w:rPr>
        <w:t xml:space="preserve"> </w:t>
      </w:r>
      <w:r>
        <w:t>Integrity</w:t>
      </w:r>
      <w:r>
        <w:rPr>
          <w:spacing w:val="36"/>
        </w:rPr>
        <w:t xml:space="preserve"> </w:t>
      </w:r>
      <w:r>
        <w:t>has</w:t>
      </w:r>
      <w:r>
        <w:rPr>
          <w:spacing w:val="35"/>
        </w:rPr>
        <w:t xml:space="preserve"> </w:t>
      </w:r>
      <w:r>
        <w:t>reviewed</w:t>
      </w:r>
      <w:r>
        <w:rPr>
          <w:spacing w:val="36"/>
        </w:rPr>
        <w:t xml:space="preserve"> </w:t>
      </w:r>
      <w:r>
        <w:t>your</w:t>
      </w:r>
      <w:r>
        <w:rPr>
          <w:spacing w:val="37"/>
        </w:rPr>
        <w:t xml:space="preserve"> </w:t>
      </w:r>
      <w:r>
        <w:t xml:space="preserve">research study for the use of human subjects and deemed it Exempt via the </w:t>
      </w:r>
      <w:r>
        <w:rPr>
          <w:b/>
        </w:rPr>
        <w:t xml:space="preserve">Exempt Review </w:t>
      </w:r>
      <w:r>
        <w:t>process.</w:t>
      </w:r>
    </w:p>
    <w:p w14:paraId="73DC28C6" w14:textId="77777777" w:rsidR="00A574A1" w:rsidRDefault="00A574A1" w:rsidP="00A574A1">
      <w:pPr>
        <w:pStyle w:val="BodyText"/>
        <w:spacing w:before="56"/>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986"/>
        <w:gridCol w:w="1863"/>
        <w:gridCol w:w="2814"/>
        <w:gridCol w:w="1051"/>
      </w:tblGrid>
      <w:tr w:rsidR="00A574A1" w14:paraId="38C00009" w14:textId="77777777" w:rsidTr="00885CFD">
        <w:trPr>
          <w:trHeight w:val="300"/>
        </w:trPr>
        <w:tc>
          <w:tcPr>
            <w:tcW w:w="2986" w:type="dxa"/>
          </w:tcPr>
          <w:p w14:paraId="60152B11" w14:textId="77777777" w:rsidR="00A574A1" w:rsidRDefault="00A574A1" w:rsidP="00885CFD">
            <w:pPr>
              <w:pStyle w:val="TableParagraph"/>
              <w:spacing w:line="266" w:lineRule="exact"/>
              <w:ind w:left="50"/>
              <w:rPr>
                <w:b/>
                <w:sz w:val="24"/>
              </w:rPr>
            </w:pPr>
            <w:r>
              <w:rPr>
                <w:b/>
                <w:sz w:val="24"/>
              </w:rPr>
              <w:t>IRB</w:t>
            </w:r>
            <w:r>
              <w:rPr>
                <w:b/>
                <w:spacing w:val="-3"/>
                <w:sz w:val="24"/>
              </w:rPr>
              <w:t xml:space="preserve"> </w:t>
            </w:r>
            <w:r>
              <w:rPr>
                <w:b/>
                <w:sz w:val="24"/>
              </w:rPr>
              <w:t>Protocol</w:t>
            </w:r>
            <w:r>
              <w:rPr>
                <w:b/>
                <w:spacing w:val="-2"/>
                <w:sz w:val="24"/>
              </w:rPr>
              <w:t xml:space="preserve"> </w:t>
            </w:r>
            <w:r>
              <w:rPr>
                <w:b/>
                <w:sz w:val="24"/>
              </w:rPr>
              <w:t>Exemption</w:t>
            </w:r>
            <w:r>
              <w:rPr>
                <w:b/>
                <w:spacing w:val="-2"/>
                <w:sz w:val="24"/>
              </w:rPr>
              <w:t xml:space="preserve"> </w:t>
            </w:r>
            <w:r>
              <w:rPr>
                <w:b/>
                <w:spacing w:val="-5"/>
                <w:sz w:val="24"/>
              </w:rPr>
              <w:t>#:</w:t>
            </w:r>
          </w:p>
        </w:tc>
        <w:tc>
          <w:tcPr>
            <w:tcW w:w="1863" w:type="dxa"/>
          </w:tcPr>
          <w:p w14:paraId="27220936" w14:textId="77777777" w:rsidR="00A574A1" w:rsidRDefault="00A574A1" w:rsidP="00885CFD">
            <w:pPr>
              <w:pStyle w:val="TableParagraph"/>
              <w:spacing w:line="266" w:lineRule="exact"/>
              <w:ind w:left="141"/>
              <w:rPr>
                <w:sz w:val="24"/>
              </w:rPr>
            </w:pPr>
            <w:r>
              <w:rPr>
                <w:spacing w:val="-2"/>
                <w:sz w:val="24"/>
              </w:rPr>
              <w:t>IRB-25-</w:t>
            </w:r>
            <w:r>
              <w:rPr>
                <w:spacing w:val="-4"/>
                <w:sz w:val="24"/>
              </w:rPr>
              <w:t>0041</w:t>
            </w:r>
          </w:p>
        </w:tc>
        <w:tc>
          <w:tcPr>
            <w:tcW w:w="2814" w:type="dxa"/>
          </w:tcPr>
          <w:p w14:paraId="5FC834E2" w14:textId="77777777" w:rsidR="00A574A1" w:rsidRDefault="00A574A1" w:rsidP="00885CFD">
            <w:pPr>
              <w:pStyle w:val="TableParagraph"/>
              <w:spacing w:line="266" w:lineRule="exact"/>
              <w:ind w:left="438"/>
              <w:rPr>
                <w:b/>
                <w:sz w:val="24"/>
              </w:rPr>
            </w:pPr>
            <w:r>
              <w:rPr>
                <w:b/>
                <w:sz w:val="24"/>
              </w:rPr>
              <w:t>IRB</w:t>
            </w:r>
            <w:r>
              <w:rPr>
                <w:b/>
                <w:spacing w:val="-4"/>
                <w:sz w:val="24"/>
              </w:rPr>
              <w:t xml:space="preserve"> </w:t>
            </w:r>
            <w:r>
              <w:rPr>
                <w:b/>
                <w:sz w:val="24"/>
              </w:rPr>
              <w:t>Exemption</w:t>
            </w:r>
            <w:r>
              <w:rPr>
                <w:b/>
                <w:spacing w:val="-2"/>
                <w:sz w:val="24"/>
              </w:rPr>
              <w:t xml:space="preserve"> Date:</w:t>
            </w:r>
          </w:p>
        </w:tc>
        <w:tc>
          <w:tcPr>
            <w:tcW w:w="1051" w:type="dxa"/>
          </w:tcPr>
          <w:p w14:paraId="1EA19AE5" w14:textId="77777777" w:rsidR="00A574A1" w:rsidRDefault="00A574A1" w:rsidP="00885CFD">
            <w:pPr>
              <w:pStyle w:val="TableParagraph"/>
              <w:spacing w:line="266" w:lineRule="exact"/>
              <w:ind w:left="144"/>
              <w:rPr>
                <w:sz w:val="24"/>
              </w:rPr>
            </w:pPr>
            <w:r>
              <w:rPr>
                <w:spacing w:val="-2"/>
                <w:sz w:val="24"/>
              </w:rPr>
              <w:t>02/18/25</w:t>
            </w:r>
          </w:p>
        </w:tc>
      </w:tr>
      <w:tr w:rsidR="00A574A1" w14:paraId="4D61909E" w14:textId="77777777" w:rsidTr="00885CFD">
        <w:trPr>
          <w:trHeight w:val="300"/>
        </w:trPr>
        <w:tc>
          <w:tcPr>
            <w:tcW w:w="2986" w:type="dxa"/>
          </w:tcPr>
          <w:p w14:paraId="38CE1FA1" w14:textId="77777777" w:rsidR="00A574A1" w:rsidRDefault="00A574A1" w:rsidP="00885CFD">
            <w:pPr>
              <w:pStyle w:val="TableParagraph"/>
              <w:spacing w:before="25" w:line="256" w:lineRule="exact"/>
              <w:ind w:left="50"/>
              <w:rPr>
                <w:b/>
                <w:sz w:val="24"/>
              </w:rPr>
            </w:pPr>
            <w:r>
              <w:rPr>
                <w:b/>
                <w:sz w:val="24"/>
              </w:rPr>
              <w:t>TOPAZ</w:t>
            </w:r>
            <w:r>
              <w:rPr>
                <w:b/>
                <w:spacing w:val="-3"/>
                <w:sz w:val="24"/>
              </w:rPr>
              <w:t xml:space="preserve"> </w:t>
            </w:r>
            <w:r>
              <w:rPr>
                <w:b/>
                <w:sz w:val="24"/>
              </w:rPr>
              <w:t>Reference</w:t>
            </w:r>
            <w:r>
              <w:rPr>
                <w:b/>
                <w:spacing w:val="-2"/>
                <w:sz w:val="24"/>
              </w:rPr>
              <w:t xml:space="preserve"> </w:t>
            </w:r>
            <w:r>
              <w:rPr>
                <w:b/>
                <w:spacing w:val="-5"/>
                <w:sz w:val="24"/>
              </w:rPr>
              <w:t>#:</w:t>
            </w:r>
          </w:p>
        </w:tc>
        <w:tc>
          <w:tcPr>
            <w:tcW w:w="1863" w:type="dxa"/>
          </w:tcPr>
          <w:p w14:paraId="56A02C78" w14:textId="77777777" w:rsidR="00A574A1" w:rsidRDefault="00A574A1" w:rsidP="00885CFD">
            <w:pPr>
              <w:pStyle w:val="TableParagraph"/>
              <w:spacing w:before="25" w:line="256" w:lineRule="exact"/>
              <w:ind w:left="141"/>
              <w:rPr>
                <w:sz w:val="24"/>
              </w:rPr>
            </w:pPr>
            <w:r>
              <w:rPr>
                <w:spacing w:val="-2"/>
                <w:sz w:val="24"/>
              </w:rPr>
              <w:t>115211</w:t>
            </w:r>
          </w:p>
        </w:tc>
        <w:tc>
          <w:tcPr>
            <w:tcW w:w="2814" w:type="dxa"/>
          </w:tcPr>
          <w:p w14:paraId="59D6CE49" w14:textId="77777777" w:rsidR="00A574A1" w:rsidRDefault="00A574A1" w:rsidP="00885CFD">
            <w:pPr>
              <w:pStyle w:val="TableParagraph"/>
              <w:ind w:left="0"/>
            </w:pPr>
          </w:p>
        </w:tc>
        <w:tc>
          <w:tcPr>
            <w:tcW w:w="1051" w:type="dxa"/>
          </w:tcPr>
          <w:p w14:paraId="20B4A66E" w14:textId="77777777" w:rsidR="00A574A1" w:rsidRDefault="00A574A1" w:rsidP="00885CFD">
            <w:pPr>
              <w:pStyle w:val="TableParagraph"/>
              <w:ind w:left="0"/>
            </w:pPr>
          </w:p>
        </w:tc>
      </w:tr>
    </w:tbl>
    <w:p w14:paraId="32F5E241" w14:textId="77777777" w:rsidR="00A574A1" w:rsidRDefault="00A574A1" w:rsidP="00A574A1">
      <w:pPr>
        <w:pStyle w:val="BodyText"/>
        <w:spacing w:before="61"/>
      </w:pPr>
    </w:p>
    <w:p w14:paraId="1DF59DD3" w14:textId="7BAEC87F" w:rsidR="00A574A1" w:rsidRDefault="00A574A1" w:rsidP="00A574A1">
      <w:pPr>
        <w:pStyle w:val="BodyText"/>
        <w:spacing w:before="1"/>
        <w:ind w:left="360"/>
      </w:pPr>
      <w:r>
        <w:t>As</w:t>
      </w:r>
      <w:r>
        <w:rPr>
          <w:spacing w:val="-4"/>
        </w:rPr>
        <w:t xml:space="preserve"> </w:t>
      </w:r>
      <w:r>
        <w:t>a</w:t>
      </w:r>
      <w:r>
        <w:rPr>
          <w:spacing w:val="-1"/>
        </w:rPr>
        <w:t xml:space="preserve"> </w:t>
      </w:r>
      <w:r>
        <w:t>requirement</w:t>
      </w:r>
      <w:r>
        <w:rPr>
          <w:spacing w:val="-1"/>
        </w:rPr>
        <w:t xml:space="preserve"> </w:t>
      </w:r>
      <w:r>
        <w:t>of</w:t>
      </w:r>
      <w:r>
        <w:rPr>
          <w:spacing w:val="-1"/>
        </w:rPr>
        <w:t xml:space="preserve"> </w:t>
      </w:r>
      <w:r>
        <w:t>IRB</w:t>
      </w:r>
      <w:r>
        <w:rPr>
          <w:spacing w:val="-2"/>
        </w:rPr>
        <w:t xml:space="preserve"> </w:t>
      </w:r>
      <w:r w:rsidR="007F2FF3">
        <w:t>Exemption,</w:t>
      </w:r>
      <w:r>
        <w:rPr>
          <w:spacing w:val="-2"/>
        </w:rPr>
        <w:t xml:space="preserve"> </w:t>
      </w:r>
      <w:r>
        <w:t>you</w:t>
      </w:r>
      <w:r>
        <w:rPr>
          <w:spacing w:val="-1"/>
        </w:rPr>
        <w:t xml:space="preserve"> </w:t>
      </w:r>
      <w:r>
        <w:t>are</w:t>
      </w:r>
      <w:r>
        <w:rPr>
          <w:spacing w:val="-1"/>
        </w:rPr>
        <w:t xml:space="preserve"> </w:t>
      </w:r>
      <w:r>
        <w:t>required</w:t>
      </w:r>
      <w:r>
        <w:rPr>
          <w:spacing w:val="-3"/>
        </w:rPr>
        <w:t xml:space="preserve"> </w:t>
      </w:r>
      <w:r>
        <w:rPr>
          <w:spacing w:val="-5"/>
        </w:rPr>
        <w:t>to:</w:t>
      </w:r>
    </w:p>
    <w:p w14:paraId="72B462B1" w14:textId="77777777" w:rsidR="00A574A1" w:rsidRDefault="00A574A1" w:rsidP="00A574A1">
      <w:pPr>
        <w:pStyle w:val="ListParagraph"/>
        <w:widowControl w:val="0"/>
        <w:numPr>
          <w:ilvl w:val="0"/>
          <w:numId w:val="19"/>
        </w:numPr>
        <w:tabs>
          <w:tab w:val="left" w:pos="720"/>
        </w:tabs>
        <w:autoSpaceDE w:val="0"/>
        <w:autoSpaceDN w:val="0"/>
        <w:spacing w:before="276"/>
        <w:ind w:right="358"/>
        <w:contextualSpacing w:val="0"/>
        <w:jc w:val="both"/>
      </w:pPr>
      <w:r>
        <w:t>Submit an IRB Exempt Amendment Form for all proposed additions or changes in the procedures involving human subjects.</w:t>
      </w:r>
      <w:r>
        <w:rPr>
          <w:spacing w:val="40"/>
        </w:rPr>
        <w:t xml:space="preserve"> </w:t>
      </w:r>
      <w:r>
        <w:t>All additions and changes must be reviewed and approved prior to implementation.</w:t>
      </w:r>
    </w:p>
    <w:p w14:paraId="0D3B259A" w14:textId="11437439" w:rsidR="00A574A1" w:rsidRDefault="00A574A1" w:rsidP="00A574A1">
      <w:pPr>
        <w:pStyle w:val="ListParagraph"/>
        <w:widowControl w:val="0"/>
        <w:numPr>
          <w:ilvl w:val="0"/>
          <w:numId w:val="19"/>
        </w:numPr>
        <w:tabs>
          <w:tab w:val="left" w:pos="720"/>
        </w:tabs>
        <w:autoSpaceDE w:val="0"/>
        <w:autoSpaceDN w:val="0"/>
        <w:ind w:right="357"/>
        <w:contextualSpacing w:val="0"/>
        <w:jc w:val="both"/>
      </w:pPr>
      <w:r>
        <w:t xml:space="preserve">Promptly submit an IRB Exempt Event Report Form for every serious or unusual or unanticipated adverse event, problems with the rights or welfare of </w:t>
      </w:r>
      <w:r w:rsidR="007F2FF3">
        <w:t>human</w:t>
      </w:r>
      <w:r>
        <w:t xml:space="preserve"> subjects, and/or deviations from the approved protocol.</w:t>
      </w:r>
    </w:p>
    <w:p w14:paraId="6E985DCC" w14:textId="3BEFDFF3" w:rsidR="00A574A1" w:rsidRPr="00F50F50" w:rsidRDefault="00A574A1" w:rsidP="00F50F50">
      <w:pPr>
        <w:pStyle w:val="ListParagraph"/>
        <w:widowControl w:val="0"/>
        <w:numPr>
          <w:ilvl w:val="0"/>
          <w:numId w:val="19"/>
        </w:numPr>
        <w:tabs>
          <w:tab w:val="left" w:pos="720"/>
        </w:tabs>
        <w:autoSpaceDE w:val="0"/>
        <w:autoSpaceDN w:val="0"/>
        <w:ind w:right="358"/>
        <w:contextualSpacing w:val="0"/>
        <w:jc w:val="both"/>
      </w:pPr>
      <w:r>
        <w:t xml:space="preserve">Submit an IRB Exempt Project Completion Report Form when the study is finished or </w:t>
      </w:r>
      <w:r>
        <w:rPr>
          <w:spacing w:val="-2"/>
        </w:rPr>
        <w:t>discontinued.</w:t>
      </w:r>
    </w:p>
    <w:tbl>
      <w:tblPr>
        <w:tblW w:w="0" w:type="auto"/>
        <w:tblInd w:w="317" w:type="dxa"/>
        <w:tblLayout w:type="fixed"/>
        <w:tblCellMar>
          <w:left w:w="0" w:type="dxa"/>
          <w:right w:w="0" w:type="dxa"/>
        </w:tblCellMar>
        <w:tblLook w:val="01E0" w:firstRow="1" w:lastRow="1" w:firstColumn="1" w:lastColumn="1" w:noHBand="0" w:noVBand="0"/>
      </w:tblPr>
      <w:tblGrid>
        <w:gridCol w:w="2109"/>
        <w:gridCol w:w="583"/>
      </w:tblGrid>
      <w:tr w:rsidR="00A574A1" w14:paraId="18399C04" w14:textId="77777777" w:rsidTr="00885CFD">
        <w:trPr>
          <w:trHeight w:val="265"/>
        </w:trPr>
        <w:tc>
          <w:tcPr>
            <w:tcW w:w="2109" w:type="dxa"/>
          </w:tcPr>
          <w:p w14:paraId="66534462" w14:textId="77777777" w:rsidR="00A574A1" w:rsidRDefault="00A574A1" w:rsidP="00885CFD">
            <w:pPr>
              <w:pStyle w:val="TableParagraph"/>
              <w:spacing w:line="246" w:lineRule="exact"/>
              <w:ind w:left="50"/>
              <w:rPr>
                <w:b/>
                <w:i/>
                <w:sz w:val="24"/>
              </w:rPr>
            </w:pPr>
            <w:r>
              <w:rPr>
                <w:b/>
                <w:i/>
                <w:sz w:val="24"/>
              </w:rPr>
              <w:t>Special</w:t>
            </w:r>
            <w:r>
              <w:rPr>
                <w:b/>
                <w:i/>
                <w:spacing w:val="-1"/>
                <w:sz w:val="24"/>
              </w:rPr>
              <w:t xml:space="preserve"> </w:t>
            </w:r>
            <w:r>
              <w:rPr>
                <w:b/>
                <w:i/>
                <w:spacing w:val="-2"/>
                <w:sz w:val="24"/>
              </w:rPr>
              <w:t>Conditions:</w:t>
            </w:r>
          </w:p>
        </w:tc>
        <w:tc>
          <w:tcPr>
            <w:tcW w:w="583" w:type="dxa"/>
          </w:tcPr>
          <w:p w14:paraId="23734563" w14:textId="77777777" w:rsidR="00A574A1" w:rsidRDefault="00A574A1" w:rsidP="00885CFD">
            <w:pPr>
              <w:pStyle w:val="TableParagraph"/>
              <w:spacing w:line="246" w:lineRule="exact"/>
              <w:ind w:left="119"/>
              <w:rPr>
                <w:sz w:val="24"/>
              </w:rPr>
            </w:pPr>
            <w:r>
              <w:rPr>
                <w:spacing w:val="-5"/>
                <w:sz w:val="24"/>
              </w:rPr>
              <w:t>N/A</w:t>
            </w:r>
          </w:p>
        </w:tc>
      </w:tr>
    </w:tbl>
    <w:p w14:paraId="5D29EC4D" w14:textId="7B79DE68" w:rsidR="00A574A1" w:rsidRDefault="00A574A1" w:rsidP="00F50F50">
      <w:pPr>
        <w:pStyle w:val="BodyText"/>
        <w:spacing w:before="1"/>
        <w:rPr>
          <w:spacing w:val="-2"/>
        </w:rPr>
      </w:pPr>
      <w:r>
        <w:t>For</w:t>
      </w:r>
      <w:r>
        <w:rPr>
          <w:spacing w:val="-4"/>
        </w:rPr>
        <w:t xml:space="preserve"> </w:t>
      </w:r>
      <w:r>
        <w:t>further</w:t>
      </w:r>
      <w:r>
        <w:rPr>
          <w:spacing w:val="-1"/>
        </w:rPr>
        <w:t xml:space="preserve"> </w:t>
      </w:r>
      <w:r>
        <w:t>information,</w:t>
      </w:r>
      <w:r>
        <w:rPr>
          <w:spacing w:val="-3"/>
        </w:rPr>
        <w:t xml:space="preserve"> </w:t>
      </w:r>
      <w:r>
        <w:t>you</w:t>
      </w:r>
      <w:r>
        <w:rPr>
          <w:spacing w:val="-1"/>
        </w:rPr>
        <w:t xml:space="preserve"> </w:t>
      </w:r>
      <w:r>
        <w:t>may</w:t>
      </w:r>
      <w:r>
        <w:rPr>
          <w:spacing w:val="-1"/>
        </w:rPr>
        <w:t xml:space="preserve"> </w:t>
      </w:r>
      <w:r>
        <w:t>visit</w:t>
      </w:r>
      <w:r>
        <w:rPr>
          <w:spacing w:val="-1"/>
        </w:rPr>
        <w:t xml:space="preserve"> </w:t>
      </w:r>
      <w:r>
        <w:t>the</w:t>
      </w:r>
      <w:r>
        <w:rPr>
          <w:spacing w:val="-1"/>
        </w:rPr>
        <w:t xml:space="preserve"> </w:t>
      </w:r>
      <w:r>
        <w:t>IRB</w:t>
      </w:r>
      <w:r>
        <w:rPr>
          <w:spacing w:val="-2"/>
        </w:rPr>
        <w:t xml:space="preserve"> </w:t>
      </w:r>
      <w:r>
        <w:t>website</w:t>
      </w:r>
      <w:r>
        <w:rPr>
          <w:spacing w:val="-1"/>
        </w:rPr>
        <w:t xml:space="preserve"> </w:t>
      </w:r>
      <w:r>
        <w:t>at</w:t>
      </w:r>
      <w:r>
        <w:rPr>
          <w:spacing w:val="-1"/>
        </w:rPr>
        <w:t xml:space="preserve"> </w:t>
      </w:r>
      <w:r>
        <w:rPr>
          <w:color w:val="0000FF"/>
          <w:spacing w:val="-2"/>
          <w:u w:val="single" w:color="0000FF"/>
        </w:rPr>
        <w:t>http://research.fiu.edu/irb</w:t>
      </w:r>
      <w:r>
        <w:rPr>
          <w:spacing w:val="-2"/>
        </w:rPr>
        <w:t>.</w:t>
      </w:r>
    </w:p>
    <w:p w14:paraId="62A839D7" w14:textId="567C2A84" w:rsidR="00F50F50" w:rsidRDefault="00A27FB1" w:rsidP="00F50F50">
      <w:pPr>
        <w:pStyle w:val="BodyText"/>
        <w:spacing w:before="1"/>
        <w:rPr>
          <w:spacing w:val="-2"/>
        </w:rPr>
      </w:pPr>
      <w:r>
        <w:rPr>
          <w:spacing w:val="-2"/>
        </w:rPr>
        <w:t>MMV/</w:t>
      </w:r>
      <w:proofErr w:type="spellStart"/>
      <w:r>
        <w:rPr>
          <w:spacing w:val="-2"/>
        </w:rPr>
        <w:t>em</w:t>
      </w:r>
      <w:proofErr w:type="spellEnd"/>
    </w:p>
    <w:p w14:paraId="062E465D" w14:textId="77777777" w:rsidR="00906760" w:rsidRDefault="00906760" w:rsidP="00F50F50">
      <w:pPr>
        <w:pStyle w:val="BodyText"/>
        <w:spacing w:before="1"/>
        <w:rPr>
          <w:spacing w:val="-2"/>
        </w:rPr>
      </w:pPr>
    </w:p>
    <w:p w14:paraId="150388CE" w14:textId="77777777" w:rsidR="002D70E1" w:rsidRDefault="002D70E1" w:rsidP="00F50F50">
      <w:pPr>
        <w:pStyle w:val="BodyText"/>
        <w:spacing w:before="1"/>
        <w:rPr>
          <w:b/>
          <w:bCs/>
          <w:spacing w:val="-2"/>
        </w:rPr>
      </w:pPr>
    </w:p>
    <w:p w14:paraId="03BB4CC4" w14:textId="77777777" w:rsidR="002D70E1" w:rsidRDefault="002D70E1" w:rsidP="00F50F50">
      <w:pPr>
        <w:pStyle w:val="BodyText"/>
        <w:spacing w:before="1"/>
        <w:rPr>
          <w:b/>
          <w:bCs/>
          <w:spacing w:val="-2"/>
        </w:rPr>
      </w:pPr>
    </w:p>
    <w:p w14:paraId="21267C4F" w14:textId="77777777" w:rsidR="002D70E1" w:rsidRDefault="002D70E1" w:rsidP="00F50F50">
      <w:pPr>
        <w:pStyle w:val="BodyText"/>
        <w:spacing w:before="1"/>
        <w:rPr>
          <w:b/>
          <w:bCs/>
          <w:spacing w:val="-2"/>
        </w:rPr>
      </w:pPr>
    </w:p>
    <w:p w14:paraId="0D3722C6" w14:textId="77777777" w:rsidR="002D70E1" w:rsidRDefault="002D70E1" w:rsidP="00F50F50">
      <w:pPr>
        <w:pStyle w:val="BodyText"/>
        <w:spacing w:before="1"/>
        <w:rPr>
          <w:b/>
          <w:bCs/>
          <w:spacing w:val="-2"/>
        </w:rPr>
      </w:pPr>
    </w:p>
    <w:p w14:paraId="287CEC0B" w14:textId="163FEC2D" w:rsidR="00906760" w:rsidRDefault="00CF3CBD" w:rsidP="00F50F50">
      <w:pPr>
        <w:pStyle w:val="BodyText"/>
        <w:spacing w:before="1"/>
        <w:rPr>
          <w:b/>
          <w:bCs/>
          <w:spacing w:val="-2"/>
        </w:rPr>
      </w:pPr>
      <w:r w:rsidRPr="001E7776">
        <w:rPr>
          <w:b/>
          <w:bCs/>
          <w:spacing w:val="-2"/>
        </w:rPr>
        <w:t xml:space="preserve">Appendix </w:t>
      </w:r>
      <w:r w:rsidR="002D70E1" w:rsidRPr="001E7776">
        <w:rPr>
          <w:b/>
          <w:bCs/>
          <w:spacing w:val="-2"/>
        </w:rPr>
        <w:t>E:</w:t>
      </w:r>
      <w:r w:rsidR="001E7776" w:rsidRPr="001E7776">
        <w:rPr>
          <w:b/>
          <w:bCs/>
          <w:spacing w:val="-2"/>
        </w:rPr>
        <w:t xml:space="preserve"> Recruitment Email</w:t>
      </w:r>
    </w:p>
    <w:p w14:paraId="33F0941F" w14:textId="77777777" w:rsidR="002D70E1" w:rsidRDefault="002D70E1" w:rsidP="00F50F50">
      <w:pPr>
        <w:pStyle w:val="BodyText"/>
        <w:spacing w:before="1"/>
        <w:rPr>
          <w:b/>
          <w:bCs/>
          <w:spacing w:val="-2"/>
        </w:rPr>
      </w:pPr>
    </w:p>
    <w:p w14:paraId="63FD855F" w14:textId="77777777" w:rsidR="002D70E1" w:rsidRDefault="002D70E1" w:rsidP="002D70E1">
      <w:pPr>
        <w:jc w:val="center"/>
        <w:rPr>
          <w:b/>
          <w:bCs/>
        </w:rPr>
      </w:pPr>
      <w:r w:rsidRPr="0011678E">
        <w:rPr>
          <w:noProof/>
        </w:rPr>
        <w:drawing>
          <wp:inline distT="0" distB="0" distL="0" distR="0" wp14:anchorId="5BC4065A" wp14:editId="0A349865">
            <wp:extent cx="2867025" cy="514350"/>
            <wp:effectExtent l="0" t="0" r="9525" b="0"/>
            <wp:docPr id="382167021" name="Picture 1"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7025" cy="514350"/>
                    </a:xfrm>
                    <a:prstGeom prst="rect">
                      <a:avLst/>
                    </a:prstGeom>
                    <a:noFill/>
                    <a:ln>
                      <a:noFill/>
                    </a:ln>
                  </pic:spPr>
                </pic:pic>
              </a:graphicData>
            </a:graphic>
          </wp:inline>
        </w:drawing>
      </w:r>
    </w:p>
    <w:p w14:paraId="0FF26E9F" w14:textId="77777777" w:rsidR="002D70E1" w:rsidRDefault="002D70E1" w:rsidP="002D70E1">
      <w:pPr>
        <w:rPr>
          <w:b/>
          <w:bCs/>
        </w:rPr>
      </w:pPr>
    </w:p>
    <w:p w14:paraId="628A8CD2" w14:textId="77777777" w:rsidR="002D70E1" w:rsidRPr="00E161D6" w:rsidRDefault="002D70E1" w:rsidP="002D70E1">
      <w:pPr>
        <w:rPr>
          <w:b/>
          <w:bCs/>
        </w:rPr>
      </w:pPr>
      <w:r w:rsidRPr="00E161D6">
        <w:rPr>
          <w:b/>
          <w:bCs/>
        </w:rPr>
        <w:t>Recruitment Email for enhancing providers knowledge with the use of AIMS screening in patients taking antipsychotic medication: A quality improvement project.</w:t>
      </w:r>
    </w:p>
    <w:p w14:paraId="784943EE" w14:textId="77777777" w:rsidR="002D70E1" w:rsidRPr="00E161D6" w:rsidRDefault="002D70E1" w:rsidP="002D70E1">
      <w:pPr>
        <w:spacing w:line="360" w:lineRule="auto"/>
      </w:pPr>
      <w:r w:rsidRPr="00E161D6">
        <w:t xml:space="preserve">Dear Participant(s) </w:t>
      </w:r>
    </w:p>
    <w:p w14:paraId="2DBFF407" w14:textId="1C3E055A" w:rsidR="002D70E1" w:rsidRPr="00E11700" w:rsidRDefault="002D70E1" w:rsidP="002D70E1">
      <w:pPr>
        <w:spacing w:line="360" w:lineRule="auto"/>
      </w:pPr>
      <w:r w:rsidRPr="00E11700">
        <w:t xml:space="preserve">My name is Elsa McDaniel, and I am currently a graduate student at Florida International University. As part of my DNP program, I am conducting a Quality Improvement project focused on educating healthcare providers to increase their knowledge of using the Abnormal Involuntary Movement Scale (AIMS) screening </w:t>
      </w:r>
      <w:r>
        <w:t xml:space="preserve">tool for assessing tardive dyskinesia </w:t>
      </w:r>
      <w:r w:rsidRPr="00E11700">
        <w:t xml:space="preserve">in patients taking antipsychotic medication. I want to invite you to participate in my quality improvement project. </w:t>
      </w:r>
    </w:p>
    <w:p w14:paraId="3801800B" w14:textId="77777777" w:rsidR="002D70E1" w:rsidRPr="00E11700" w:rsidRDefault="002D70E1" w:rsidP="002D70E1">
      <w:pPr>
        <w:spacing w:line="360" w:lineRule="auto"/>
      </w:pPr>
      <w:r w:rsidRPr="00E11700">
        <w:t>Your expertise and experience in providing care to patients receiving antipsychotic medication at the Parenting Information &amp; Resource Center make you a crucial participant in this project. The clinical director has permitted me to contact you, recognizing the value of your contribution.</w:t>
      </w:r>
    </w:p>
    <w:p w14:paraId="2C99F51F" w14:textId="77777777" w:rsidR="002D70E1" w:rsidRPr="00E161D6" w:rsidRDefault="002D70E1" w:rsidP="002D70E1">
      <w:pPr>
        <w:spacing w:line="360" w:lineRule="auto"/>
      </w:pPr>
      <w:r w:rsidRPr="00E11700">
        <w:t>You will be asked to sign a consent form if you decide to participate in this project. Approximately 20 minutes will be required to complete the pre-test questionnaire. Following</w:t>
      </w:r>
      <w:r w:rsidRPr="00E161D6">
        <w:t xml:space="preserve"> that, you will be required to view an online educational video that lasts approximately 15 minutes. A post-test questionnaire will be given to you after watching the video. It is expected to take around 10-15 minutes to complete. Neither compensation nor reimbursement </w:t>
      </w:r>
      <w:proofErr w:type="gramStart"/>
      <w:r w:rsidRPr="00E161D6">
        <w:t>is</w:t>
      </w:r>
      <w:proofErr w:type="gramEnd"/>
      <w:r w:rsidRPr="00E161D6">
        <w:t xml:space="preserve"> provided.</w:t>
      </w:r>
    </w:p>
    <w:p w14:paraId="295D78E9" w14:textId="77777777" w:rsidR="002D70E1" w:rsidRPr="00E161D6" w:rsidRDefault="002D70E1" w:rsidP="002D70E1">
      <w:pPr>
        <w:spacing w:line="360" w:lineRule="auto"/>
      </w:pPr>
      <w:r w:rsidRPr="00E161D6">
        <w:t>Please remember that your participation in this project is entirely voluntary. It is your decision whether to contribute to this study. If you choose to participate, click here for a link to the Qualtrics questionnaire. If you have any questions about the study, please do not hesitate to email or contact me. Your participation can make a real difference.</w:t>
      </w:r>
    </w:p>
    <w:p w14:paraId="01F44389" w14:textId="77777777" w:rsidR="002D70E1" w:rsidRPr="00E161D6" w:rsidRDefault="002D70E1" w:rsidP="002D70E1">
      <w:pPr>
        <w:spacing w:line="360" w:lineRule="auto"/>
      </w:pPr>
      <w:r w:rsidRPr="00E161D6">
        <w:t>Email:</w:t>
      </w:r>
      <w:r w:rsidRPr="00925EEF">
        <w:t xml:space="preserve"> emdaniel@pircinc.org</w:t>
      </w:r>
    </w:p>
    <w:p w14:paraId="12CF9DCA" w14:textId="77777777" w:rsidR="002D70E1" w:rsidRPr="00E161D6" w:rsidRDefault="002D70E1" w:rsidP="002D70E1">
      <w:pPr>
        <w:spacing w:line="360" w:lineRule="auto"/>
      </w:pPr>
      <w:r w:rsidRPr="00E161D6">
        <w:t>719</w:t>
      </w:r>
      <w:r>
        <w:t>-</w:t>
      </w:r>
      <w:r w:rsidRPr="00E161D6">
        <w:t>619</w:t>
      </w:r>
      <w:r>
        <w:t>-</w:t>
      </w:r>
      <w:r w:rsidRPr="00E161D6">
        <w:t>8884</w:t>
      </w:r>
    </w:p>
    <w:p w14:paraId="41E4F8A5" w14:textId="77777777" w:rsidR="002D70E1" w:rsidRDefault="002D70E1" w:rsidP="002D70E1">
      <w:pPr>
        <w:spacing w:line="360" w:lineRule="auto"/>
      </w:pPr>
      <w:r w:rsidRPr="00E161D6">
        <w:t>Regards,</w:t>
      </w:r>
    </w:p>
    <w:p w14:paraId="0823AD82" w14:textId="5EF8E225" w:rsidR="002D70E1" w:rsidRPr="00E161D6" w:rsidRDefault="002D70E1" w:rsidP="002D70E1">
      <w:pPr>
        <w:spacing w:line="360" w:lineRule="auto"/>
      </w:pPr>
      <w:r>
        <w:t>Elsa McDaniel, MSN, APRN, PMHNP-BC</w:t>
      </w:r>
    </w:p>
    <w:p w14:paraId="5865C586" w14:textId="77777777" w:rsidR="002D70E1" w:rsidRDefault="002D70E1" w:rsidP="00F50F50">
      <w:pPr>
        <w:pStyle w:val="BodyText"/>
        <w:spacing w:before="1"/>
        <w:rPr>
          <w:b/>
          <w:bCs/>
          <w:spacing w:val="-2"/>
        </w:rPr>
      </w:pPr>
    </w:p>
    <w:p w14:paraId="613F2668" w14:textId="77777777" w:rsidR="002D70E1" w:rsidRDefault="002D70E1" w:rsidP="00F50F50">
      <w:pPr>
        <w:pStyle w:val="BodyText"/>
        <w:spacing w:before="1"/>
        <w:rPr>
          <w:b/>
          <w:bCs/>
          <w:spacing w:val="-2"/>
        </w:rPr>
      </w:pPr>
    </w:p>
    <w:p w14:paraId="0202DE03" w14:textId="77777777" w:rsidR="002D70E1" w:rsidRDefault="002D70E1" w:rsidP="00F50F50">
      <w:pPr>
        <w:pStyle w:val="BodyText"/>
        <w:spacing w:before="1"/>
        <w:rPr>
          <w:b/>
          <w:bCs/>
          <w:spacing w:val="-2"/>
        </w:rPr>
      </w:pPr>
    </w:p>
    <w:p w14:paraId="358AB763" w14:textId="77777777" w:rsidR="00CB1F73" w:rsidRDefault="00CF3CBD" w:rsidP="00F50F50">
      <w:pPr>
        <w:pStyle w:val="BodyText"/>
        <w:spacing w:before="1"/>
        <w:rPr>
          <w:b/>
          <w:bCs/>
          <w:spacing w:val="-2"/>
        </w:rPr>
      </w:pPr>
      <w:r>
        <w:rPr>
          <w:b/>
          <w:bCs/>
          <w:spacing w:val="-2"/>
        </w:rPr>
        <w:lastRenderedPageBreak/>
        <w:t xml:space="preserve">Appendix </w:t>
      </w:r>
      <w:r w:rsidR="00E50E06">
        <w:rPr>
          <w:b/>
          <w:bCs/>
          <w:spacing w:val="-2"/>
        </w:rPr>
        <w:t>F: Pre-test and Post-Test</w:t>
      </w:r>
    </w:p>
    <w:p w14:paraId="0BC5F7AF" w14:textId="77777777" w:rsidR="00CB1F73" w:rsidRDefault="00CB1F73" w:rsidP="00F50F50">
      <w:pPr>
        <w:pStyle w:val="BodyText"/>
        <w:spacing w:before="1"/>
        <w:rPr>
          <w:b/>
          <w:bCs/>
          <w:spacing w:val="-2"/>
        </w:rPr>
      </w:pPr>
    </w:p>
    <w:p w14:paraId="524662D8" w14:textId="25AA27CF" w:rsidR="00CF3CBD" w:rsidRPr="001E7776" w:rsidRDefault="00E50E06" w:rsidP="00F50F50">
      <w:pPr>
        <w:pStyle w:val="BodyText"/>
        <w:spacing w:before="1"/>
        <w:rPr>
          <w:b/>
          <w:bCs/>
          <w:spacing w:val="-2"/>
        </w:rPr>
      </w:pPr>
      <w:r>
        <w:rPr>
          <w:b/>
          <w:bCs/>
          <w:spacing w:val="-2"/>
        </w:rPr>
        <w:t xml:space="preserve"> </w:t>
      </w:r>
    </w:p>
    <w:p w14:paraId="21F88EE0" w14:textId="77777777" w:rsidR="00CB1F73" w:rsidRPr="00CB1F73" w:rsidRDefault="00CB1F73" w:rsidP="00CB1F73">
      <w:pPr>
        <w:spacing w:line="480" w:lineRule="auto"/>
        <w:jc w:val="center"/>
        <w:outlineLvl w:val="2"/>
        <w:rPr>
          <w:b/>
          <w:bCs/>
        </w:rPr>
      </w:pPr>
      <w:r w:rsidRPr="00CB1F73">
        <w:rPr>
          <w:rFonts w:asciiTheme="minorHAnsi" w:eastAsiaTheme="minorHAnsi" w:hAnsiTheme="minorHAnsi" w:cstheme="minorBidi"/>
          <w:noProof/>
          <w:kern w:val="2"/>
          <w14:ligatures w14:val="standardContextual"/>
        </w:rPr>
        <w:drawing>
          <wp:inline distT="0" distB="0" distL="0" distR="0" wp14:anchorId="636A6DB8" wp14:editId="05000B02">
            <wp:extent cx="2867025" cy="514350"/>
            <wp:effectExtent l="0" t="0" r="9525" b="0"/>
            <wp:docPr id="233991318" name="Picture 1"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7025" cy="514350"/>
                    </a:xfrm>
                    <a:prstGeom prst="rect">
                      <a:avLst/>
                    </a:prstGeom>
                    <a:noFill/>
                    <a:ln>
                      <a:noFill/>
                    </a:ln>
                  </pic:spPr>
                </pic:pic>
              </a:graphicData>
            </a:graphic>
          </wp:inline>
        </w:drawing>
      </w:r>
    </w:p>
    <w:p w14:paraId="578DEF15" w14:textId="77777777" w:rsidR="00CB1F73" w:rsidRPr="00630197" w:rsidRDefault="00CB1F73" w:rsidP="00630197">
      <w:pPr>
        <w:outlineLvl w:val="2"/>
        <w:rPr>
          <w:b/>
          <w:bCs/>
          <w:sz w:val="20"/>
          <w:szCs w:val="20"/>
        </w:rPr>
      </w:pPr>
      <w:r w:rsidRPr="00630197">
        <w:rPr>
          <w:b/>
          <w:bCs/>
          <w:sz w:val="20"/>
          <w:szCs w:val="20"/>
        </w:rPr>
        <w:t xml:space="preserve">Pretest and Posttest Questionnaire: </w:t>
      </w:r>
    </w:p>
    <w:p w14:paraId="27B20285" w14:textId="0980FC5E" w:rsidR="00CB1F73" w:rsidRPr="00630197" w:rsidRDefault="00CB1F73" w:rsidP="00630197">
      <w:pPr>
        <w:outlineLvl w:val="2"/>
        <w:rPr>
          <w:b/>
          <w:bCs/>
          <w:sz w:val="20"/>
          <w:szCs w:val="20"/>
        </w:rPr>
      </w:pPr>
      <w:r w:rsidRPr="00630197">
        <w:rPr>
          <w:b/>
          <w:bCs/>
          <w:sz w:val="20"/>
          <w:szCs w:val="20"/>
        </w:rPr>
        <w:t>Knowledge and Practices on Screening</w:t>
      </w:r>
      <w:r w:rsidR="000C5E6B" w:rsidRPr="00630197">
        <w:rPr>
          <w:b/>
          <w:bCs/>
          <w:sz w:val="20"/>
          <w:szCs w:val="20"/>
        </w:rPr>
        <w:t>,</w:t>
      </w:r>
      <w:r w:rsidRPr="00630197">
        <w:rPr>
          <w:b/>
          <w:bCs/>
          <w:sz w:val="20"/>
          <w:szCs w:val="20"/>
        </w:rPr>
        <w:t xml:space="preserve"> </w:t>
      </w:r>
      <w:r w:rsidR="000C5E6B" w:rsidRPr="00630197">
        <w:rPr>
          <w:b/>
          <w:bCs/>
          <w:sz w:val="20"/>
          <w:szCs w:val="20"/>
        </w:rPr>
        <w:t xml:space="preserve">Assessing </w:t>
      </w:r>
      <w:r w:rsidRPr="00630197">
        <w:rPr>
          <w:b/>
          <w:bCs/>
          <w:sz w:val="20"/>
          <w:szCs w:val="20"/>
        </w:rPr>
        <w:t>and Managing Tardive Dyskinesia (TD) using the Abnormal Involuntary Movement Scale (AIMS) Screening Tool.</w:t>
      </w:r>
    </w:p>
    <w:p w14:paraId="731768AD" w14:textId="77777777" w:rsidR="00CB1F73" w:rsidRPr="00630197" w:rsidRDefault="00CB1F73" w:rsidP="00630197">
      <w:pPr>
        <w:outlineLvl w:val="2"/>
        <w:rPr>
          <w:b/>
          <w:bCs/>
          <w:sz w:val="20"/>
          <w:szCs w:val="20"/>
        </w:rPr>
      </w:pPr>
      <w:r w:rsidRPr="00630197">
        <w:rPr>
          <w:b/>
          <w:bCs/>
          <w:sz w:val="20"/>
          <w:szCs w:val="20"/>
        </w:rPr>
        <w:t>Introduction.</w:t>
      </w:r>
    </w:p>
    <w:p w14:paraId="6417B62C" w14:textId="77777777" w:rsidR="00CB1F73" w:rsidRPr="00630197" w:rsidRDefault="00CB1F73" w:rsidP="00630197">
      <w:pPr>
        <w:ind w:firstLine="720"/>
        <w:outlineLvl w:val="2"/>
        <w:rPr>
          <w:sz w:val="20"/>
          <w:szCs w:val="20"/>
        </w:rPr>
      </w:pPr>
      <w:r w:rsidRPr="00630197">
        <w:rPr>
          <w:sz w:val="20"/>
          <w:szCs w:val="20"/>
        </w:rPr>
        <w:t>This project aims to improve healthcare provider knowledge and confidence by applying the Abnormal Involuntary Movement Scale (AIMS), which is used to screen tardive dyskinesia in patients taking antipsychotic medication.</w:t>
      </w:r>
    </w:p>
    <w:p w14:paraId="7CB4A39A" w14:textId="77777777" w:rsidR="00CB1F73" w:rsidRPr="00630197" w:rsidRDefault="00CB1F73" w:rsidP="00630197">
      <w:pPr>
        <w:ind w:firstLine="720"/>
        <w:outlineLvl w:val="2"/>
        <w:rPr>
          <w:sz w:val="20"/>
          <w:szCs w:val="20"/>
        </w:rPr>
      </w:pPr>
      <w:r w:rsidRPr="00630197">
        <w:rPr>
          <w:sz w:val="20"/>
          <w:szCs w:val="20"/>
        </w:rPr>
        <w:t>Please answer the question below to the best of your ability. There is only one answer to choose from. These questions are meant to measure knowledge and perceptions on the identification, screening, education, and management of tardive dyskinesia in patients taking antipsychotic medication.</w:t>
      </w:r>
    </w:p>
    <w:p w14:paraId="38F5412F" w14:textId="77777777" w:rsidR="00CB1F73" w:rsidRPr="00630197" w:rsidRDefault="00CB1F73" w:rsidP="00630197">
      <w:pPr>
        <w:outlineLvl w:val="2"/>
        <w:rPr>
          <w:b/>
          <w:bCs/>
          <w:sz w:val="20"/>
          <w:szCs w:val="20"/>
        </w:rPr>
      </w:pPr>
      <w:r w:rsidRPr="00630197">
        <w:rPr>
          <w:b/>
          <w:bCs/>
          <w:sz w:val="20"/>
          <w:szCs w:val="20"/>
        </w:rPr>
        <w:t xml:space="preserve">PERSONAL INFORMATION </w:t>
      </w:r>
    </w:p>
    <w:p w14:paraId="33D273D4" w14:textId="77777777" w:rsidR="00CB1F73" w:rsidRPr="00630197" w:rsidRDefault="00CB1F73" w:rsidP="00630197">
      <w:pPr>
        <w:numPr>
          <w:ilvl w:val="0"/>
          <w:numId w:val="37"/>
        </w:numPr>
        <w:ind w:left="0"/>
        <w:contextualSpacing/>
        <w:outlineLvl w:val="2"/>
        <w:rPr>
          <w:sz w:val="20"/>
          <w:szCs w:val="20"/>
        </w:rPr>
      </w:pPr>
      <w:r w:rsidRPr="00630197">
        <w:rPr>
          <w:b/>
          <w:bCs/>
          <w:sz w:val="20"/>
          <w:szCs w:val="20"/>
        </w:rPr>
        <w:t>Gender</w:t>
      </w:r>
      <w:r w:rsidRPr="00630197">
        <w:rPr>
          <w:sz w:val="20"/>
          <w:szCs w:val="20"/>
        </w:rPr>
        <w:t>:  Male      Female      other</w:t>
      </w:r>
    </w:p>
    <w:p w14:paraId="2BB257FF" w14:textId="77777777" w:rsidR="00CB1F73" w:rsidRPr="00630197" w:rsidRDefault="00CB1F73" w:rsidP="00630197">
      <w:pPr>
        <w:numPr>
          <w:ilvl w:val="0"/>
          <w:numId w:val="37"/>
        </w:numPr>
        <w:ind w:left="0"/>
        <w:contextualSpacing/>
        <w:outlineLvl w:val="2"/>
        <w:rPr>
          <w:b/>
          <w:bCs/>
          <w:sz w:val="20"/>
          <w:szCs w:val="20"/>
        </w:rPr>
      </w:pPr>
      <w:r w:rsidRPr="00630197">
        <w:rPr>
          <w:b/>
          <w:bCs/>
          <w:sz w:val="20"/>
          <w:szCs w:val="20"/>
        </w:rPr>
        <w:t xml:space="preserve">Age: </w:t>
      </w:r>
    </w:p>
    <w:p w14:paraId="73E68C27" w14:textId="0BC0F9C6" w:rsidR="00CB1F73" w:rsidRPr="00630197" w:rsidRDefault="00CB1F73" w:rsidP="00630197">
      <w:pPr>
        <w:numPr>
          <w:ilvl w:val="0"/>
          <w:numId w:val="37"/>
        </w:numPr>
        <w:ind w:left="0"/>
        <w:contextualSpacing/>
        <w:outlineLvl w:val="2"/>
        <w:rPr>
          <w:sz w:val="20"/>
          <w:szCs w:val="20"/>
        </w:rPr>
      </w:pPr>
      <w:r w:rsidRPr="00630197">
        <w:rPr>
          <w:b/>
          <w:bCs/>
          <w:sz w:val="20"/>
          <w:szCs w:val="20"/>
        </w:rPr>
        <w:t>Ethnicity</w:t>
      </w:r>
      <w:r w:rsidRPr="00630197">
        <w:rPr>
          <w:sz w:val="20"/>
          <w:szCs w:val="20"/>
        </w:rPr>
        <w:t>: Hispanic, Caucasian, African American, Asian, Other</w:t>
      </w:r>
    </w:p>
    <w:p w14:paraId="6E9BAF0C" w14:textId="77777777" w:rsidR="00CB1F73" w:rsidRPr="00630197" w:rsidRDefault="00CB1F73" w:rsidP="00630197">
      <w:pPr>
        <w:numPr>
          <w:ilvl w:val="0"/>
          <w:numId w:val="37"/>
        </w:numPr>
        <w:ind w:left="0"/>
        <w:contextualSpacing/>
        <w:outlineLvl w:val="2"/>
        <w:rPr>
          <w:b/>
          <w:bCs/>
          <w:sz w:val="20"/>
          <w:szCs w:val="20"/>
        </w:rPr>
      </w:pPr>
      <w:r w:rsidRPr="00630197">
        <w:rPr>
          <w:b/>
          <w:bCs/>
          <w:sz w:val="20"/>
          <w:szCs w:val="20"/>
        </w:rPr>
        <w:t>Position/Title: ------------------------</w:t>
      </w:r>
    </w:p>
    <w:p w14:paraId="65975B5D" w14:textId="2C7F926B" w:rsidR="00CB1F73" w:rsidRPr="00630197" w:rsidRDefault="00CB1F73" w:rsidP="00630197">
      <w:pPr>
        <w:numPr>
          <w:ilvl w:val="0"/>
          <w:numId w:val="37"/>
        </w:numPr>
        <w:ind w:left="0"/>
        <w:contextualSpacing/>
        <w:outlineLvl w:val="2"/>
        <w:rPr>
          <w:sz w:val="20"/>
          <w:szCs w:val="20"/>
        </w:rPr>
      </w:pPr>
      <w:r w:rsidRPr="00630197">
        <w:rPr>
          <w:b/>
          <w:bCs/>
          <w:sz w:val="20"/>
          <w:szCs w:val="20"/>
        </w:rPr>
        <w:t>Level of education</w:t>
      </w:r>
      <w:r w:rsidRPr="00630197">
        <w:rPr>
          <w:sz w:val="20"/>
          <w:szCs w:val="20"/>
        </w:rPr>
        <w:t>: Bachelors, Masters, PHD/MD/DNP</w:t>
      </w:r>
    </w:p>
    <w:p w14:paraId="7A98F04C" w14:textId="77777777" w:rsidR="00CB1F73" w:rsidRPr="00630197" w:rsidRDefault="00CB1F73" w:rsidP="00630197">
      <w:pPr>
        <w:outlineLvl w:val="2"/>
        <w:rPr>
          <w:b/>
          <w:bCs/>
          <w:sz w:val="20"/>
          <w:szCs w:val="20"/>
        </w:rPr>
      </w:pPr>
    </w:p>
    <w:p w14:paraId="58479AEE" w14:textId="77777777" w:rsidR="00CB1F73" w:rsidRPr="00630197" w:rsidRDefault="00CB1F73" w:rsidP="00630197">
      <w:pPr>
        <w:outlineLvl w:val="2"/>
        <w:rPr>
          <w:b/>
          <w:bCs/>
          <w:sz w:val="20"/>
          <w:szCs w:val="20"/>
        </w:rPr>
      </w:pPr>
      <w:r w:rsidRPr="00630197">
        <w:rPr>
          <w:b/>
          <w:bCs/>
          <w:sz w:val="20"/>
          <w:szCs w:val="20"/>
        </w:rPr>
        <w:t>QUESTIONNAIRE:</w:t>
      </w:r>
    </w:p>
    <w:p w14:paraId="4E0F7819" w14:textId="77777777" w:rsidR="00CB1F73" w:rsidRPr="00630197" w:rsidRDefault="00CB1F73" w:rsidP="00630197">
      <w:pPr>
        <w:numPr>
          <w:ilvl w:val="0"/>
          <w:numId w:val="34"/>
        </w:numPr>
        <w:ind w:left="0"/>
        <w:rPr>
          <w:sz w:val="20"/>
          <w:szCs w:val="20"/>
        </w:rPr>
      </w:pPr>
      <w:r w:rsidRPr="00630197">
        <w:rPr>
          <w:b/>
          <w:bCs/>
          <w:sz w:val="20"/>
          <w:szCs w:val="20"/>
        </w:rPr>
        <w:t>What is tardive dyskinesia (TD)?</w:t>
      </w:r>
    </w:p>
    <w:p w14:paraId="427F368A" w14:textId="77777777" w:rsidR="00CB1F73" w:rsidRPr="00630197" w:rsidRDefault="00CB1F73" w:rsidP="00630197">
      <w:pPr>
        <w:rPr>
          <w:sz w:val="20"/>
          <w:szCs w:val="20"/>
        </w:rPr>
      </w:pPr>
      <w:r w:rsidRPr="00630197">
        <w:rPr>
          <w:b/>
          <w:bCs/>
          <w:sz w:val="20"/>
          <w:szCs w:val="20"/>
        </w:rPr>
        <w:t>A</w:t>
      </w:r>
      <w:r w:rsidRPr="00630197">
        <w:rPr>
          <w:sz w:val="20"/>
          <w:szCs w:val="20"/>
        </w:rPr>
        <w:t>.  A neurological disorder caused by long-term use of antipsychotic medications.</w:t>
      </w:r>
    </w:p>
    <w:p w14:paraId="255C35B5" w14:textId="77777777" w:rsidR="00CB1F73" w:rsidRPr="00630197" w:rsidRDefault="00CB1F73" w:rsidP="00630197">
      <w:pPr>
        <w:rPr>
          <w:sz w:val="20"/>
          <w:szCs w:val="20"/>
        </w:rPr>
      </w:pPr>
      <w:r w:rsidRPr="00630197">
        <w:rPr>
          <w:b/>
          <w:bCs/>
          <w:sz w:val="20"/>
          <w:szCs w:val="20"/>
        </w:rPr>
        <w:t>B</w:t>
      </w:r>
      <w:r w:rsidRPr="00630197">
        <w:rPr>
          <w:sz w:val="20"/>
          <w:szCs w:val="20"/>
        </w:rPr>
        <w:t>.     A mood disorder unrelated to medication use.</w:t>
      </w:r>
    </w:p>
    <w:p w14:paraId="5D8537F8" w14:textId="77777777" w:rsidR="00CB1F73" w:rsidRPr="00630197" w:rsidRDefault="00CB1F73" w:rsidP="00630197">
      <w:pPr>
        <w:rPr>
          <w:sz w:val="20"/>
          <w:szCs w:val="20"/>
        </w:rPr>
      </w:pPr>
      <w:r w:rsidRPr="00630197">
        <w:rPr>
          <w:b/>
          <w:bCs/>
          <w:sz w:val="20"/>
          <w:szCs w:val="20"/>
        </w:rPr>
        <w:t>C</w:t>
      </w:r>
      <w:r w:rsidRPr="00630197">
        <w:rPr>
          <w:sz w:val="20"/>
          <w:szCs w:val="20"/>
        </w:rPr>
        <w:t>.     An acute side effect of antipsychotic drugs that resolves in days.</w:t>
      </w:r>
    </w:p>
    <w:p w14:paraId="5AC10F6A" w14:textId="77777777" w:rsidR="00CB1F73" w:rsidRPr="00630197" w:rsidRDefault="00CB1F73" w:rsidP="00630197">
      <w:pPr>
        <w:rPr>
          <w:sz w:val="20"/>
          <w:szCs w:val="20"/>
        </w:rPr>
      </w:pPr>
      <w:r w:rsidRPr="00630197">
        <w:rPr>
          <w:b/>
          <w:bCs/>
          <w:sz w:val="20"/>
          <w:szCs w:val="20"/>
        </w:rPr>
        <w:t>D</w:t>
      </w:r>
      <w:r w:rsidRPr="00630197">
        <w:rPr>
          <w:sz w:val="20"/>
          <w:szCs w:val="20"/>
        </w:rPr>
        <w:t>.     A cognitive condition affecting memory.</w:t>
      </w:r>
    </w:p>
    <w:p w14:paraId="3B794C0C" w14:textId="77777777" w:rsidR="00CB1F73" w:rsidRPr="00630197" w:rsidRDefault="00CB1F73" w:rsidP="00630197">
      <w:pPr>
        <w:numPr>
          <w:ilvl w:val="0"/>
          <w:numId w:val="34"/>
        </w:numPr>
        <w:ind w:left="0"/>
        <w:rPr>
          <w:sz w:val="20"/>
          <w:szCs w:val="20"/>
        </w:rPr>
      </w:pPr>
      <w:r w:rsidRPr="00630197">
        <w:rPr>
          <w:b/>
          <w:bCs/>
          <w:sz w:val="20"/>
          <w:szCs w:val="20"/>
        </w:rPr>
        <w:t>What are the hallmark symptoms of tardive dyskinesia?</w:t>
      </w:r>
    </w:p>
    <w:p w14:paraId="37672979" w14:textId="77777777" w:rsidR="00CB1F73" w:rsidRPr="00630197" w:rsidRDefault="00CB1F73" w:rsidP="00630197">
      <w:pPr>
        <w:rPr>
          <w:sz w:val="20"/>
          <w:szCs w:val="20"/>
        </w:rPr>
      </w:pPr>
      <w:r w:rsidRPr="00630197">
        <w:rPr>
          <w:b/>
          <w:bCs/>
          <w:sz w:val="20"/>
          <w:szCs w:val="20"/>
        </w:rPr>
        <w:t>A</w:t>
      </w:r>
      <w:r w:rsidRPr="00630197">
        <w:rPr>
          <w:sz w:val="20"/>
          <w:szCs w:val="20"/>
        </w:rPr>
        <w:t>.    Muscle weakness and fatigue.</w:t>
      </w:r>
    </w:p>
    <w:p w14:paraId="0BAEDAE1" w14:textId="77777777" w:rsidR="00CB1F73" w:rsidRPr="00630197" w:rsidRDefault="00CB1F73" w:rsidP="00630197">
      <w:pPr>
        <w:rPr>
          <w:sz w:val="20"/>
          <w:szCs w:val="20"/>
        </w:rPr>
      </w:pPr>
      <w:r w:rsidRPr="00630197">
        <w:rPr>
          <w:b/>
          <w:bCs/>
          <w:sz w:val="20"/>
          <w:szCs w:val="20"/>
        </w:rPr>
        <w:t>B</w:t>
      </w:r>
      <w:r w:rsidRPr="00630197">
        <w:rPr>
          <w:sz w:val="20"/>
          <w:szCs w:val="20"/>
        </w:rPr>
        <w:t>.  Involuntary repetitive movements, such as facial grimacing or tongue protrusion.</w:t>
      </w:r>
    </w:p>
    <w:p w14:paraId="4E0FADFF" w14:textId="77777777" w:rsidR="00CB1F73" w:rsidRPr="00630197" w:rsidRDefault="00CB1F73" w:rsidP="00630197">
      <w:pPr>
        <w:rPr>
          <w:sz w:val="20"/>
          <w:szCs w:val="20"/>
        </w:rPr>
      </w:pPr>
      <w:r w:rsidRPr="00630197">
        <w:rPr>
          <w:b/>
          <w:bCs/>
          <w:sz w:val="20"/>
          <w:szCs w:val="20"/>
        </w:rPr>
        <w:t>C</w:t>
      </w:r>
      <w:r w:rsidRPr="00630197">
        <w:rPr>
          <w:sz w:val="20"/>
          <w:szCs w:val="20"/>
        </w:rPr>
        <w:t>.    Difficulty breathing or swallowing.</w:t>
      </w:r>
    </w:p>
    <w:p w14:paraId="4A92FBAF" w14:textId="77777777" w:rsidR="00CB1F73" w:rsidRPr="00630197" w:rsidRDefault="00CB1F73" w:rsidP="00630197">
      <w:pPr>
        <w:rPr>
          <w:sz w:val="20"/>
          <w:szCs w:val="20"/>
        </w:rPr>
      </w:pPr>
      <w:r w:rsidRPr="00630197">
        <w:rPr>
          <w:b/>
          <w:bCs/>
          <w:sz w:val="20"/>
          <w:szCs w:val="20"/>
        </w:rPr>
        <w:t>D</w:t>
      </w:r>
      <w:r w:rsidRPr="00630197">
        <w:rPr>
          <w:sz w:val="20"/>
          <w:szCs w:val="20"/>
        </w:rPr>
        <w:t>.    Sudden paralysis of limbs.</w:t>
      </w:r>
    </w:p>
    <w:p w14:paraId="03CE3F92" w14:textId="77777777" w:rsidR="00CB1F73" w:rsidRPr="00630197" w:rsidRDefault="00CB1F73" w:rsidP="00630197">
      <w:pPr>
        <w:numPr>
          <w:ilvl w:val="0"/>
          <w:numId w:val="34"/>
        </w:numPr>
        <w:ind w:left="0"/>
        <w:rPr>
          <w:sz w:val="20"/>
          <w:szCs w:val="20"/>
        </w:rPr>
      </w:pPr>
      <w:r w:rsidRPr="00630197">
        <w:rPr>
          <w:b/>
          <w:bCs/>
          <w:sz w:val="20"/>
          <w:szCs w:val="20"/>
        </w:rPr>
        <w:t>What is the primary risk factor for developing tardive dyskinesia?</w:t>
      </w:r>
    </w:p>
    <w:p w14:paraId="1A697319" w14:textId="77777777" w:rsidR="00CB1F73" w:rsidRPr="00630197" w:rsidRDefault="00CB1F73" w:rsidP="00630197">
      <w:pPr>
        <w:rPr>
          <w:sz w:val="20"/>
          <w:szCs w:val="20"/>
        </w:rPr>
      </w:pPr>
      <w:r w:rsidRPr="00630197">
        <w:rPr>
          <w:b/>
          <w:bCs/>
          <w:sz w:val="20"/>
          <w:szCs w:val="20"/>
        </w:rPr>
        <w:t>A</w:t>
      </w:r>
      <w:r w:rsidRPr="00630197">
        <w:rPr>
          <w:sz w:val="20"/>
          <w:szCs w:val="20"/>
        </w:rPr>
        <w:t>.     High cholesterol.</w:t>
      </w:r>
    </w:p>
    <w:p w14:paraId="5A713C41" w14:textId="77777777" w:rsidR="00CB1F73" w:rsidRPr="00630197" w:rsidRDefault="00CB1F73" w:rsidP="00630197">
      <w:pPr>
        <w:rPr>
          <w:sz w:val="20"/>
          <w:szCs w:val="20"/>
        </w:rPr>
      </w:pPr>
      <w:r w:rsidRPr="00630197">
        <w:rPr>
          <w:b/>
          <w:bCs/>
          <w:sz w:val="20"/>
          <w:szCs w:val="20"/>
        </w:rPr>
        <w:t>B</w:t>
      </w:r>
      <w:r w:rsidRPr="00630197">
        <w:rPr>
          <w:sz w:val="20"/>
          <w:szCs w:val="20"/>
        </w:rPr>
        <w:t>.     Long-term use of antipsychotic medications.</w:t>
      </w:r>
    </w:p>
    <w:p w14:paraId="45216FF7" w14:textId="77777777" w:rsidR="00CB1F73" w:rsidRPr="00630197" w:rsidRDefault="00CB1F73" w:rsidP="00630197">
      <w:pPr>
        <w:rPr>
          <w:sz w:val="20"/>
          <w:szCs w:val="20"/>
        </w:rPr>
      </w:pPr>
      <w:r w:rsidRPr="00630197">
        <w:rPr>
          <w:b/>
          <w:bCs/>
          <w:sz w:val="20"/>
          <w:szCs w:val="20"/>
        </w:rPr>
        <w:t>C</w:t>
      </w:r>
      <w:r w:rsidRPr="00630197">
        <w:rPr>
          <w:sz w:val="20"/>
          <w:szCs w:val="20"/>
        </w:rPr>
        <w:t>.     Family history of neurological disorders.</w:t>
      </w:r>
    </w:p>
    <w:p w14:paraId="2ED13537" w14:textId="77777777" w:rsidR="00CB1F73" w:rsidRPr="00630197" w:rsidRDefault="00CB1F73" w:rsidP="00630197">
      <w:pPr>
        <w:rPr>
          <w:sz w:val="20"/>
          <w:szCs w:val="20"/>
        </w:rPr>
      </w:pPr>
      <w:r w:rsidRPr="00630197">
        <w:rPr>
          <w:b/>
          <w:bCs/>
          <w:sz w:val="20"/>
          <w:szCs w:val="20"/>
        </w:rPr>
        <w:t>D</w:t>
      </w:r>
      <w:r w:rsidRPr="00630197">
        <w:rPr>
          <w:sz w:val="20"/>
          <w:szCs w:val="20"/>
        </w:rPr>
        <w:t>.     Low-dose use of benzodiazepines.</w:t>
      </w:r>
    </w:p>
    <w:p w14:paraId="2AF35AB2" w14:textId="77777777" w:rsidR="00CB1F73" w:rsidRPr="00630197" w:rsidRDefault="00CB1F73" w:rsidP="00630197">
      <w:pPr>
        <w:numPr>
          <w:ilvl w:val="0"/>
          <w:numId w:val="35"/>
        </w:numPr>
        <w:ind w:left="0"/>
        <w:rPr>
          <w:sz w:val="20"/>
          <w:szCs w:val="20"/>
        </w:rPr>
      </w:pPr>
      <w:r w:rsidRPr="00630197">
        <w:rPr>
          <w:b/>
          <w:bCs/>
          <w:sz w:val="20"/>
          <w:szCs w:val="20"/>
        </w:rPr>
        <w:t>What is the purpose of the Abnormal Involuntary Movement Scale (AIMS)?</w:t>
      </w:r>
    </w:p>
    <w:p w14:paraId="54EB1EBA" w14:textId="77777777" w:rsidR="00CB1F73" w:rsidRPr="00630197" w:rsidRDefault="00CB1F73" w:rsidP="00630197">
      <w:pPr>
        <w:rPr>
          <w:sz w:val="20"/>
          <w:szCs w:val="20"/>
        </w:rPr>
      </w:pPr>
      <w:r w:rsidRPr="00630197">
        <w:rPr>
          <w:b/>
          <w:bCs/>
          <w:sz w:val="20"/>
          <w:szCs w:val="20"/>
        </w:rPr>
        <w:t>A</w:t>
      </w:r>
      <w:r w:rsidRPr="00630197">
        <w:rPr>
          <w:sz w:val="20"/>
          <w:szCs w:val="20"/>
        </w:rPr>
        <w:t xml:space="preserve">.     To assess </w:t>
      </w:r>
      <w:r w:rsidRPr="00630197">
        <w:rPr>
          <w:rFonts w:eastAsiaTheme="minorHAnsi"/>
          <w:kern w:val="2"/>
          <w:sz w:val="20"/>
          <w:szCs w:val="20"/>
          <w14:ligatures w14:val="standardContextual"/>
        </w:rPr>
        <w:t>the severity of involuntary movements and monitor progression over time.</w:t>
      </w:r>
    </w:p>
    <w:p w14:paraId="5B06AB06" w14:textId="77777777" w:rsidR="00CB1F73" w:rsidRPr="00630197" w:rsidRDefault="00CB1F73" w:rsidP="00630197">
      <w:pPr>
        <w:rPr>
          <w:sz w:val="20"/>
          <w:szCs w:val="20"/>
        </w:rPr>
      </w:pPr>
      <w:r w:rsidRPr="00630197">
        <w:rPr>
          <w:b/>
          <w:bCs/>
          <w:sz w:val="20"/>
          <w:szCs w:val="20"/>
        </w:rPr>
        <w:t>B</w:t>
      </w:r>
      <w:r w:rsidRPr="00630197">
        <w:rPr>
          <w:sz w:val="20"/>
          <w:szCs w:val="20"/>
        </w:rPr>
        <w:t>.     To screen for anxiety disorders.</w:t>
      </w:r>
    </w:p>
    <w:p w14:paraId="29DBDCC6" w14:textId="77777777" w:rsidR="00CB1F73" w:rsidRPr="00630197" w:rsidRDefault="00CB1F73" w:rsidP="00630197">
      <w:pPr>
        <w:rPr>
          <w:sz w:val="20"/>
          <w:szCs w:val="20"/>
        </w:rPr>
      </w:pPr>
      <w:r w:rsidRPr="00630197">
        <w:rPr>
          <w:b/>
          <w:bCs/>
          <w:sz w:val="20"/>
          <w:szCs w:val="20"/>
        </w:rPr>
        <w:t>C</w:t>
      </w:r>
      <w:r w:rsidRPr="00630197">
        <w:rPr>
          <w:sz w:val="20"/>
          <w:szCs w:val="20"/>
        </w:rPr>
        <w:t>.     To measure patient satisfaction with medications.</w:t>
      </w:r>
    </w:p>
    <w:p w14:paraId="72B1585E" w14:textId="77777777" w:rsidR="00CB1F73" w:rsidRPr="00630197" w:rsidRDefault="00CB1F73" w:rsidP="00630197">
      <w:pPr>
        <w:rPr>
          <w:sz w:val="20"/>
          <w:szCs w:val="20"/>
        </w:rPr>
      </w:pPr>
      <w:r w:rsidRPr="00630197">
        <w:rPr>
          <w:b/>
          <w:bCs/>
          <w:sz w:val="20"/>
          <w:szCs w:val="20"/>
        </w:rPr>
        <w:t>D</w:t>
      </w:r>
      <w:r w:rsidRPr="00630197">
        <w:rPr>
          <w:sz w:val="20"/>
          <w:szCs w:val="20"/>
        </w:rPr>
        <w:t>.    To diagnose cognitive impairment.</w:t>
      </w:r>
    </w:p>
    <w:p w14:paraId="1897F015" w14:textId="77777777" w:rsidR="00CB1F73" w:rsidRPr="00630197" w:rsidRDefault="00CB1F73" w:rsidP="00630197">
      <w:pPr>
        <w:numPr>
          <w:ilvl w:val="0"/>
          <w:numId w:val="35"/>
        </w:numPr>
        <w:ind w:left="0"/>
        <w:rPr>
          <w:sz w:val="20"/>
          <w:szCs w:val="20"/>
        </w:rPr>
      </w:pPr>
      <w:r w:rsidRPr="00630197">
        <w:rPr>
          <w:b/>
          <w:bCs/>
          <w:sz w:val="20"/>
          <w:szCs w:val="20"/>
        </w:rPr>
        <w:t>When should patients on antipsychotic medications be screened for tardive dyskinesia using the AIMS tool?</w:t>
      </w:r>
    </w:p>
    <w:p w14:paraId="17E218B1" w14:textId="77777777" w:rsidR="00CB1F73" w:rsidRPr="00630197" w:rsidRDefault="00CB1F73" w:rsidP="00630197">
      <w:pPr>
        <w:rPr>
          <w:sz w:val="20"/>
          <w:szCs w:val="20"/>
        </w:rPr>
      </w:pPr>
      <w:r w:rsidRPr="00630197">
        <w:rPr>
          <w:b/>
          <w:bCs/>
          <w:sz w:val="20"/>
          <w:szCs w:val="20"/>
        </w:rPr>
        <w:t>A.</w:t>
      </w:r>
      <w:r w:rsidRPr="00630197">
        <w:rPr>
          <w:sz w:val="20"/>
          <w:szCs w:val="20"/>
        </w:rPr>
        <w:t xml:space="preserve">    Only when symptoms appear.</w:t>
      </w:r>
    </w:p>
    <w:p w14:paraId="57DA0794" w14:textId="77777777" w:rsidR="00CB1F73" w:rsidRPr="00630197" w:rsidRDefault="00CB1F73" w:rsidP="00630197">
      <w:pPr>
        <w:rPr>
          <w:sz w:val="20"/>
          <w:szCs w:val="20"/>
        </w:rPr>
      </w:pPr>
      <w:r w:rsidRPr="00630197">
        <w:rPr>
          <w:b/>
          <w:bCs/>
          <w:sz w:val="20"/>
          <w:szCs w:val="20"/>
        </w:rPr>
        <w:t>B</w:t>
      </w:r>
      <w:r w:rsidRPr="00630197">
        <w:rPr>
          <w:sz w:val="20"/>
          <w:szCs w:val="20"/>
        </w:rPr>
        <w:t>.    Annually, regardless of symptoms.</w:t>
      </w:r>
    </w:p>
    <w:p w14:paraId="6261AB54" w14:textId="77777777" w:rsidR="00CB1F73" w:rsidRPr="00630197" w:rsidRDefault="00CB1F73" w:rsidP="00630197">
      <w:pPr>
        <w:rPr>
          <w:sz w:val="20"/>
          <w:szCs w:val="20"/>
        </w:rPr>
      </w:pPr>
      <w:r w:rsidRPr="00630197">
        <w:rPr>
          <w:b/>
          <w:bCs/>
          <w:sz w:val="20"/>
          <w:szCs w:val="20"/>
        </w:rPr>
        <w:t>C</w:t>
      </w:r>
      <w:r w:rsidRPr="00630197">
        <w:rPr>
          <w:sz w:val="20"/>
          <w:szCs w:val="20"/>
        </w:rPr>
        <w:t>.    At baseline and every 3–6 months during treatment.</w:t>
      </w:r>
    </w:p>
    <w:p w14:paraId="57F6AB4D" w14:textId="77777777" w:rsidR="00CB1F73" w:rsidRPr="00630197" w:rsidRDefault="00CB1F73" w:rsidP="00630197">
      <w:pPr>
        <w:rPr>
          <w:sz w:val="20"/>
          <w:szCs w:val="20"/>
        </w:rPr>
      </w:pPr>
      <w:r w:rsidRPr="00630197">
        <w:rPr>
          <w:b/>
          <w:bCs/>
          <w:sz w:val="20"/>
          <w:szCs w:val="20"/>
        </w:rPr>
        <w:t>D</w:t>
      </w:r>
      <w:r w:rsidRPr="00630197">
        <w:rPr>
          <w:sz w:val="20"/>
          <w:szCs w:val="20"/>
        </w:rPr>
        <w:t>.   Once after the initial prescription.</w:t>
      </w:r>
    </w:p>
    <w:p w14:paraId="2D16977E" w14:textId="77777777" w:rsidR="00CB1F73" w:rsidRPr="00630197" w:rsidRDefault="00CB1F73" w:rsidP="00630197">
      <w:pPr>
        <w:numPr>
          <w:ilvl w:val="0"/>
          <w:numId w:val="35"/>
        </w:numPr>
        <w:ind w:left="0"/>
        <w:rPr>
          <w:sz w:val="20"/>
          <w:szCs w:val="20"/>
        </w:rPr>
      </w:pPr>
      <w:r w:rsidRPr="00630197">
        <w:rPr>
          <w:b/>
          <w:bCs/>
          <w:sz w:val="20"/>
          <w:szCs w:val="20"/>
        </w:rPr>
        <w:t>What area of the body does the AIMS tool assess?</w:t>
      </w:r>
    </w:p>
    <w:p w14:paraId="56BE938A" w14:textId="77777777" w:rsidR="00CB1F73" w:rsidRPr="00630197" w:rsidRDefault="00CB1F73" w:rsidP="00630197">
      <w:pPr>
        <w:rPr>
          <w:sz w:val="20"/>
          <w:szCs w:val="20"/>
        </w:rPr>
      </w:pPr>
      <w:r w:rsidRPr="00630197">
        <w:rPr>
          <w:b/>
          <w:bCs/>
          <w:sz w:val="20"/>
          <w:szCs w:val="20"/>
        </w:rPr>
        <w:t>A</w:t>
      </w:r>
      <w:r w:rsidRPr="00630197">
        <w:rPr>
          <w:sz w:val="20"/>
          <w:szCs w:val="20"/>
        </w:rPr>
        <w:t>.   Cognitive functioning.</w:t>
      </w:r>
    </w:p>
    <w:p w14:paraId="682EFC02" w14:textId="77777777" w:rsidR="00CB1F73" w:rsidRPr="00630197" w:rsidRDefault="00CB1F73" w:rsidP="00630197">
      <w:pPr>
        <w:rPr>
          <w:sz w:val="20"/>
          <w:szCs w:val="20"/>
        </w:rPr>
      </w:pPr>
      <w:r w:rsidRPr="00630197">
        <w:rPr>
          <w:b/>
          <w:bCs/>
          <w:sz w:val="20"/>
          <w:szCs w:val="20"/>
        </w:rPr>
        <w:t>B</w:t>
      </w:r>
      <w:r w:rsidRPr="00630197">
        <w:rPr>
          <w:sz w:val="20"/>
          <w:szCs w:val="20"/>
        </w:rPr>
        <w:t>.   Involuntary movements in multiple body regions.</w:t>
      </w:r>
    </w:p>
    <w:p w14:paraId="6D86C1A0" w14:textId="77777777" w:rsidR="00CB1F73" w:rsidRPr="00630197" w:rsidRDefault="00CB1F73" w:rsidP="00630197">
      <w:pPr>
        <w:rPr>
          <w:sz w:val="20"/>
          <w:szCs w:val="20"/>
        </w:rPr>
      </w:pPr>
      <w:r w:rsidRPr="00630197">
        <w:rPr>
          <w:b/>
          <w:bCs/>
          <w:sz w:val="20"/>
          <w:szCs w:val="20"/>
        </w:rPr>
        <w:t>C</w:t>
      </w:r>
      <w:r w:rsidRPr="00630197">
        <w:rPr>
          <w:sz w:val="20"/>
          <w:szCs w:val="20"/>
        </w:rPr>
        <w:t>.   Cardiovascular health.</w:t>
      </w:r>
    </w:p>
    <w:p w14:paraId="65BEFC5A" w14:textId="77777777" w:rsidR="00CB1F73" w:rsidRPr="00630197" w:rsidRDefault="00CB1F73" w:rsidP="00630197">
      <w:pPr>
        <w:rPr>
          <w:sz w:val="20"/>
          <w:szCs w:val="20"/>
        </w:rPr>
      </w:pPr>
      <w:r w:rsidRPr="00630197">
        <w:rPr>
          <w:b/>
          <w:bCs/>
          <w:sz w:val="20"/>
          <w:szCs w:val="20"/>
        </w:rPr>
        <w:lastRenderedPageBreak/>
        <w:t>D</w:t>
      </w:r>
      <w:r w:rsidRPr="00630197">
        <w:rPr>
          <w:sz w:val="20"/>
          <w:szCs w:val="20"/>
        </w:rPr>
        <w:t>.   Sleep patterns.</w:t>
      </w:r>
    </w:p>
    <w:p w14:paraId="6AE3F1D1" w14:textId="77777777" w:rsidR="00CB1F73" w:rsidRPr="00630197" w:rsidRDefault="00CB1F73" w:rsidP="00630197">
      <w:pPr>
        <w:numPr>
          <w:ilvl w:val="0"/>
          <w:numId w:val="35"/>
        </w:numPr>
        <w:ind w:left="0"/>
        <w:contextualSpacing/>
        <w:rPr>
          <w:sz w:val="20"/>
          <w:szCs w:val="20"/>
        </w:rPr>
      </w:pPr>
      <w:r w:rsidRPr="00630197">
        <w:rPr>
          <w:b/>
          <w:bCs/>
          <w:sz w:val="20"/>
          <w:szCs w:val="20"/>
        </w:rPr>
        <w:t>What score on the AIMS indicates clinically significant symptoms?</w:t>
      </w:r>
    </w:p>
    <w:p w14:paraId="45C0D90F" w14:textId="77777777" w:rsidR="00CB1F73" w:rsidRPr="00630197" w:rsidRDefault="00CB1F73" w:rsidP="00630197">
      <w:pPr>
        <w:ind w:firstLine="720"/>
        <w:rPr>
          <w:sz w:val="20"/>
          <w:szCs w:val="20"/>
        </w:rPr>
      </w:pPr>
      <w:r w:rsidRPr="00630197">
        <w:rPr>
          <w:b/>
          <w:bCs/>
          <w:sz w:val="20"/>
          <w:szCs w:val="20"/>
        </w:rPr>
        <w:t>A</w:t>
      </w:r>
      <w:r w:rsidRPr="00630197">
        <w:rPr>
          <w:sz w:val="20"/>
          <w:szCs w:val="20"/>
        </w:rPr>
        <w:t>.   Scores between 0-2.</w:t>
      </w:r>
    </w:p>
    <w:p w14:paraId="1253F14A" w14:textId="77777777" w:rsidR="00CB1F73" w:rsidRPr="00630197" w:rsidRDefault="00CB1F73" w:rsidP="00630197">
      <w:pPr>
        <w:ind w:firstLine="720"/>
        <w:rPr>
          <w:sz w:val="20"/>
          <w:szCs w:val="20"/>
        </w:rPr>
      </w:pPr>
      <w:r w:rsidRPr="00630197">
        <w:rPr>
          <w:b/>
          <w:bCs/>
          <w:sz w:val="20"/>
          <w:szCs w:val="20"/>
        </w:rPr>
        <w:t>B</w:t>
      </w:r>
      <w:r w:rsidRPr="00630197">
        <w:rPr>
          <w:sz w:val="20"/>
          <w:szCs w:val="20"/>
        </w:rPr>
        <w:t>.   Scores of 2 or higher in two or more areas.</w:t>
      </w:r>
    </w:p>
    <w:p w14:paraId="395C5962" w14:textId="77777777" w:rsidR="00CB1F73" w:rsidRPr="00630197" w:rsidRDefault="00CB1F73" w:rsidP="00630197">
      <w:pPr>
        <w:ind w:firstLine="720"/>
        <w:rPr>
          <w:sz w:val="20"/>
          <w:szCs w:val="20"/>
        </w:rPr>
      </w:pPr>
      <w:r w:rsidRPr="00630197">
        <w:rPr>
          <w:b/>
          <w:bCs/>
          <w:sz w:val="20"/>
          <w:szCs w:val="20"/>
        </w:rPr>
        <w:t>C</w:t>
      </w:r>
      <w:r w:rsidRPr="00630197">
        <w:rPr>
          <w:sz w:val="20"/>
          <w:szCs w:val="20"/>
        </w:rPr>
        <w:t>.   Scores above 5 in a single category.</w:t>
      </w:r>
    </w:p>
    <w:p w14:paraId="26DDD29B" w14:textId="77777777" w:rsidR="00CB1F73" w:rsidRPr="00630197" w:rsidRDefault="00CB1F73" w:rsidP="00630197">
      <w:pPr>
        <w:ind w:firstLine="720"/>
        <w:rPr>
          <w:sz w:val="20"/>
          <w:szCs w:val="20"/>
        </w:rPr>
      </w:pPr>
      <w:r w:rsidRPr="00630197">
        <w:rPr>
          <w:b/>
          <w:bCs/>
          <w:sz w:val="20"/>
          <w:szCs w:val="20"/>
        </w:rPr>
        <w:t>D</w:t>
      </w:r>
      <w:r w:rsidRPr="00630197">
        <w:rPr>
          <w:sz w:val="20"/>
          <w:szCs w:val="20"/>
        </w:rPr>
        <w:t>.   Scores above 10 overall.</w:t>
      </w:r>
    </w:p>
    <w:p w14:paraId="26E53B28" w14:textId="77777777" w:rsidR="00CB1F73" w:rsidRPr="00630197" w:rsidRDefault="00CB1F73" w:rsidP="00630197">
      <w:pPr>
        <w:numPr>
          <w:ilvl w:val="0"/>
          <w:numId w:val="36"/>
        </w:numPr>
        <w:ind w:left="0"/>
        <w:contextualSpacing/>
        <w:rPr>
          <w:sz w:val="20"/>
          <w:szCs w:val="20"/>
        </w:rPr>
      </w:pPr>
      <w:r w:rsidRPr="00630197">
        <w:rPr>
          <w:b/>
          <w:bCs/>
          <w:sz w:val="20"/>
          <w:szCs w:val="20"/>
        </w:rPr>
        <w:t>What is the first step in managing tardive dyskinesia if detected?</w:t>
      </w:r>
    </w:p>
    <w:p w14:paraId="431B45DF" w14:textId="77777777" w:rsidR="00CB1F73" w:rsidRPr="00630197" w:rsidRDefault="00CB1F73" w:rsidP="00630197">
      <w:pPr>
        <w:rPr>
          <w:sz w:val="20"/>
          <w:szCs w:val="20"/>
        </w:rPr>
      </w:pPr>
      <w:r w:rsidRPr="00630197">
        <w:rPr>
          <w:b/>
          <w:bCs/>
          <w:sz w:val="20"/>
          <w:szCs w:val="20"/>
        </w:rPr>
        <w:t>A</w:t>
      </w:r>
      <w:r w:rsidRPr="00630197">
        <w:rPr>
          <w:sz w:val="20"/>
          <w:szCs w:val="20"/>
        </w:rPr>
        <w:t>.   Discontinue or reduce the dose of the antipsychotic medication, if clinically feasible.</w:t>
      </w:r>
    </w:p>
    <w:p w14:paraId="08545BC6" w14:textId="77777777" w:rsidR="00CB1F73" w:rsidRPr="00630197" w:rsidRDefault="00CB1F73" w:rsidP="00630197">
      <w:pPr>
        <w:rPr>
          <w:sz w:val="20"/>
          <w:szCs w:val="20"/>
        </w:rPr>
      </w:pPr>
      <w:r w:rsidRPr="00630197">
        <w:rPr>
          <w:b/>
          <w:bCs/>
          <w:sz w:val="20"/>
          <w:szCs w:val="20"/>
        </w:rPr>
        <w:t>B</w:t>
      </w:r>
      <w:r w:rsidRPr="00630197">
        <w:rPr>
          <w:sz w:val="20"/>
          <w:szCs w:val="20"/>
        </w:rPr>
        <w:t>.   Immediately prescribe a sedative.</w:t>
      </w:r>
    </w:p>
    <w:p w14:paraId="275173A7" w14:textId="77777777" w:rsidR="00CB1F73" w:rsidRPr="00630197" w:rsidRDefault="00CB1F73" w:rsidP="00630197">
      <w:pPr>
        <w:rPr>
          <w:sz w:val="20"/>
          <w:szCs w:val="20"/>
        </w:rPr>
      </w:pPr>
      <w:r w:rsidRPr="00630197">
        <w:rPr>
          <w:b/>
          <w:bCs/>
          <w:sz w:val="20"/>
          <w:szCs w:val="20"/>
        </w:rPr>
        <w:t>C</w:t>
      </w:r>
      <w:r w:rsidRPr="00630197">
        <w:rPr>
          <w:sz w:val="20"/>
          <w:szCs w:val="20"/>
        </w:rPr>
        <w:t>.   Begin cognitive therapy.</w:t>
      </w:r>
    </w:p>
    <w:p w14:paraId="7ACE9466" w14:textId="77777777" w:rsidR="00CB1F73" w:rsidRPr="00630197" w:rsidRDefault="00CB1F73" w:rsidP="00630197">
      <w:pPr>
        <w:rPr>
          <w:sz w:val="20"/>
          <w:szCs w:val="20"/>
        </w:rPr>
      </w:pPr>
      <w:r w:rsidRPr="00630197">
        <w:rPr>
          <w:b/>
          <w:bCs/>
          <w:sz w:val="20"/>
          <w:szCs w:val="20"/>
        </w:rPr>
        <w:t>D</w:t>
      </w:r>
      <w:r w:rsidRPr="00630197">
        <w:rPr>
          <w:sz w:val="20"/>
          <w:szCs w:val="20"/>
        </w:rPr>
        <w:t>.   Switch to another antipsychotic without monitoring.</w:t>
      </w:r>
    </w:p>
    <w:p w14:paraId="621FF8E0" w14:textId="77777777" w:rsidR="00CB1F73" w:rsidRPr="00630197" w:rsidRDefault="00CB1F73" w:rsidP="00630197">
      <w:pPr>
        <w:numPr>
          <w:ilvl w:val="0"/>
          <w:numId w:val="35"/>
        </w:numPr>
        <w:ind w:left="0"/>
        <w:contextualSpacing/>
        <w:rPr>
          <w:sz w:val="20"/>
          <w:szCs w:val="20"/>
        </w:rPr>
      </w:pPr>
      <w:r w:rsidRPr="00630197">
        <w:rPr>
          <w:b/>
          <w:bCs/>
          <w:sz w:val="20"/>
          <w:szCs w:val="20"/>
        </w:rPr>
        <w:t>How confident are you in your ability to assess tardive dyskinesia using the AIMS tool?</w:t>
      </w:r>
    </w:p>
    <w:p w14:paraId="7F9B91E5" w14:textId="77777777" w:rsidR="00CB1F73" w:rsidRPr="00630197" w:rsidRDefault="00CB1F73" w:rsidP="00630197">
      <w:pPr>
        <w:rPr>
          <w:sz w:val="20"/>
          <w:szCs w:val="20"/>
        </w:rPr>
      </w:pPr>
      <w:r w:rsidRPr="00630197">
        <w:rPr>
          <w:b/>
          <w:bCs/>
          <w:sz w:val="20"/>
          <w:szCs w:val="20"/>
        </w:rPr>
        <w:t xml:space="preserve">A.   </w:t>
      </w:r>
      <w:r w:rsidRPr="00630197">
        <w:rPr>
          <w:sz w:val="20"/>
          <w:szCs w:val="20"/>
        </w:rPr>
        <w:t>Very confident</w:t>
      </w:r>
    </w:p>
    <w:p w14:paraId="0E390D4F" w14:textId="77777777" w:rsidR="00CB1F73" w:rsidRPr="00630197" w:rsidRDefault="00CB1F73" w:rsidP="00630197">
      <w:pPr>
        <w:rPr>
          <w:sz w:val="20"/>
          <w:szCs w:val="20"/>
        </w:rPr>
      </w:pPr>
      <w:r w:rsidRPr="00630197">
        <w:rPr>
          <w:b/>
          <w:bCs/>
          <w:sz w:val="20"/>
          <w:szCs w:val="20"/>
        </w:rPr>
        <w:t>B</w:t>
      </w:r>
      <w:r w:rsidRPr="00630197">
        <w:rPr>
          <w:sz w:val="20"/>
          <w:szCs w:val="20"/>
        </w:rPr>
        <w:t>.   Somewhat confident</w:t>
      </w:r>
    </w:p>
    <w:p w14:paraId="3DC040C7" w14:textId="77777777" w:rsidR="00CB1F73" w:rsidRPr="00630197" w:rsidRDefault="00CB1F73" w:rsidP="00630197">
      <w:pPr>
        <w:rPr>
          <w:sz w:val="20"/>
          <w:szCs w:val="20"/>
        </w:rPr>
      </w:pPr>
      <w:r w:rsidRPr="00630197">
        <w:rPr>
          <w:b/>
          <w:bCs/>
          <w:sz w:val="20"/>
          <w:szCs w:val="20"/>
        </w:rPr>
        <w:t>C</w:t>
      </w:r>
      <w:r w:rsidRPr="00630197">
        <w:rPr>
          <w:sz w:val="20"/>
          <w:szCs w:val="20"/>
        </w:rPr>
        <w:t>.   Neutral</w:t>
      </w:r>
    </w:p>
    <w:p w14:paraId="1381EB29" w14:textId="77777777" w:rsidR="00CB1F73" w:rsidRPr="00630197" w:rsidRDefault="00CB1F73" w:rsidP="00630197">
      <w:pPr>
        <w:rPr>
          <w:sz w:val="20"/>
          <w:szCs w:val="20"/>
        </w:rPr>
      </w:pPr>
      <w:r w:rsidRPr="00630197">
        <w:rPr>
          <w:b/>
          <w:bCs/>
          <w:sz w:val="20"/>
          <w:szCs w:val="20"/>
        </w:rPr>
        <w:t>D</w:t>
      </w:r>
      <w:r w:rsidRPr="00630197">
        <w:rPr>
          <w:sz w:val="20"/>
          <w:szCs w:val="20"/>
        </w:rPr>
        <w:t>.   Not confident</w:t>
      </w:r>
    </w:p>
    <w:p w14:paraId="7A2747B4" w14:textId="77777777" w:rsidR="00CB1F73" w:rsidRPr="00630197" w:rsidRDefault="00CB1F73" w:rsidP="00630197">
      <w:pPr>
        <w:numPr>
          <w:ilvl w:val="0"/>
          <w:numId w:val="35"/>
        </w:numPr>
        <w:ind w:left="0"/>
        <w:rPr>
          <w:sz w:val="20"/>
          <w:szCs w:val="20"/>
        </w:rPr>
      </w:pPr>
      <w:r w:rsidRPr="00630197">
        <w:rPr>
          <w:b/>
          <w:bCs/>
          <w:sz w:val="20"/>
          <w:szCs w:val="20"/>
        </w:rPr>
        <w:t>Do you regularly use a validated screening tool for TD in your practice?</w:t>
      </w:r>
    </w:p>
    <w:p w14:paraId="4FF6ACFD" w14:textId="77777777" w:rsidR="00CB1F73" w:rsidRPr="00630197" w:rsidRDefault="00CB1F73" w:rsidP="00630197">
      <w:pPr>
        <w:rPr>
          <w:sz w:val="20"/>
          <w:szCs w:val="20"/>
        </w:rPr>
      </w:pPr>
      <w:r w:rsidRPr="00630197">
        <w:rPr>
          <w:b/>
          <w:bCs/>
          <w:sz w:val="20"/>
          <w:szCs w:val="20"/>
        </w:rPr>
        <w:t>A</w:t>
      </w:r>
      <w:r w:rsidRPr="00630197">
        <w:rPr>
          <w:sz w:val="20"/>
          <w:szCs w:val="20"/>
        </w:rPr>
        <w:t>.   Yes</w:t>
      </w:r>
    </w:p>
    <w:p w14:paraId="455755A1" w14:textId="77777777" w:rsidR="00CB1F73" w:rsidRPr="00630197" w:rsidRDefault="00CB1F73" w:rsidP="00630197">
      <w:pPr>
        <w:rPr>
          <w:sz w:val="20"/>
          <w:szCs w:val="20"/>
        </w:rPr>
      </w:pPr>
      <w:r w:rsidRPr="00630197">
        <w:rPr>
          <w:b/>
          <w:bCs/>
          <w:sz w:val="20"/>
          <w:szCs w:val="20"/>
        </w:rPr>
        <w:t>B</w:t>
      </w:r>
      <w:r w:rsidRPr="00630197">
        <w:rPr>
          <w:sz w:val="20"/>
          <w:szCs w:val="20"/>
        </w:rPr>
        <w:t>.   No</w:t>
      </w:r>
    </w:p>
    <w:p w14:paraId="427CD4A9" w14:textId="77777777" w:rsidR="00CB1F73" w:rsidRPr="00630197" w:rsidRDefault="00CB1F73" w:rsidP="00630197">
      <w:pPr>
        <w:rPr>
          <w:sz w:val="20"/>
          <w:szCs w:val="20"/>
        </w:rPr>
      </w:pPr>
      <w:r w:rsidRPr="00630197">
        <w:rPr>
          <w:b/>
          <w:bCs/>
          <w:sz w:val="20"/>
          <w:szCs w:val="20"/>
        </w:rPr>
        <w:t>C</w:t>
      </w:r>
      <w:r w:rsidRPr="00630197">
        <w:rPr>
          <w:sz w:val="20"/>
          <w:szCs w:val="20"/>
        </w:rPr>
        <w:t>.    Sometimes</w:t>
      </w:r>
    </w:p>
    <w:p w14:paraId="49F722B2" w14:textId="77777777" w:rsidR="00CB1F73" w:rsidRPr="00630197" w:rsidRDefault="00CB1F73" w:rsidP="00630197">
      <w:pPr>
        <w:numPr>
          <w:ilvl w:val="0"/>
          <w:numId w:val="35"/>
        </w:numPr>
        <w:ind w:left="0"/>
        <w:rPr>
          <w:sz w:val="20"/>
          <w:szCs w:val="20"/>
        </w:rPr>
      </w:pPr>
      <w:r w:rsidRPr="00630197">
        <w:rPr>
          <w:b/>
          <w:bCs/>
          <w:sz w:val="20"/>
          <w:szCs w:val="20"/>
        </w:rPr>
        <w:t>What challenges do you face in implementing routine AIMS screening?</w:t>
      </w:r>
    </w:p>
    <w:p w14:paraId="28FAF58F" w14:textId="77777777" w:rsidR="00CB1F73" w:rsidRPr="00630197" w:rsidRDefault="00CB1F73" w:rsidP="00630197">
      <w:pPr>
        <w:ind w:firstLine="360"/>
        <w:rPr>
          <w:sz w:val="20"/>
          <w:szCs w:val="20"/>
        </w:rPr>
      </w:pPr>
      <w:r w:rsidRPr="00630197">
        <w:rPr>
          <w:b/>
          <w:bCs/>
          <w:sz w:val="20"/>
          <w:szCs w:val="20"/>
        </w:rPr>
        <w:t xml:space="preserve">A.    </w:t>
      </w:r>
      <w:r w:rsidRPr="00630197">
        <w:rPr>
          <w:sz w:val="20"/>
          <w:szCs w:val="20"/>
        </w:rPr>
        <w:t>Time constraints during patient visits.</w:t>
      </w:r>
    </w:p>
    <w:p w14:paraId="3EAB4232" w14:textId="77777777" w:rsidR="00CB1F73" w:rsidRPr="00630197" w:rsidRDefault="00CB1F73" w:rsidP="00630197">
      <w:pPr>
        <w:ind w:firstLine="360"/>
        <w:rPr>
          <w:sz w:val="20"/>
          <w:szCs w:val="20"/>
        </w:rPr>
      </w:pPr>
      <w:r w:rsidRPr="00630197">
        <w:rPr>
          <w:b/>
          <w:bCs/>
          <w:sz w:val="20"/>
          <w:szCs w:val="20"/>
        </w:rPr>
        <w:t>B</w:t>
      </w:r>
      <w:r w:rsidRPr="00630197">
        <w:rPr>
          <w:sz w:val="20"/>
          <w:szCs w:val="20"/>
        </w:rPr>
        <w:t>.    Lack of training on the tool.</w:t>
      </w:r>
    </w:p>
    <w:p w14:paraId="4B174A6F" w14:textId="77777777" w:rsidR="00CB1F73" w:rsidRPr="00630197" w:rsidRDefault="00CB1F73" w:rsidP="00630197">
      <w:pPr>
        <w:ind w:firstLine="360"/>
        <w:rPr>
          <w:sz w:val="20"/>
          <w:szCs w:val="20"/>
        </w:rPr>
      </w:pPr>
      <w:r w:rsidRPr="00630197">
        <w:rPr>
          <w:b/>
          <w:bCs/>
          <w:sz w:val="20"/>
          <w:szCs w:val="20"/>
        </w:rPr>
        <w:t>C</w:t>
      </w:r>
      <w:r w:rsidRPr="00630197">
        <w:rPr>
          <w:sz w:val="20"/>
          <w:szCs w:val="20"/>
        </w:rPr>
        <w:t>.    Limited availability of resources.</w:t>
      </w:r>
    </w:p>
    <w:p w14:paraId="578F6F19" w14:textId="12BBD561" w:rsidR="00CB1F73" w:rsidRPr="00630197" w:rsidRDefault="00CB1F73" w:rsidP="00630197">
      <w:pPr>
        <w:ind w:firstLine="360"/>
        <w:rPr>
          <w:sz w:val="20"/>
          <w:szCs w:val="20"/>
        </w:rPr>
      </w:pPr>
      <w:r w:rsidRPr="00630197">
        <w:rPr>
          <w:b/>
          <w:bCs/>
          <w:sz w:val="20"/>
          <w:szCs w:val="20"/>
        </w:rPr>
        <w:t>D</w:t>
      </w:r>
      <w:r w:rsidRPr="00630197">
        <w:rPr>
          <w:sz w:val="20"/>
          <w:szCs w:val="20"/>
        </w:rPr>
        <w:t>.    All the above.</w:t>
      </w:r>
    </w:p>
    <w:p w14:paraId="34A5E5B4" w14:textId="77777777" w:rsidR="00CB1F73" w:rsidRPr="00630197" w:rsidRDefault="00CB1F73" w:rsidP="00630197">
      <w:pPr>
        <w:numPr>
          <w:ilvl w:val="0"/>
          <w:numId w:val="35"/>
        </w:numPr>
        <w:ind w:left="0"/>
        <w:contextualSpacing/>
        <w:rPr>
          <w:sz w:val="20"/>
          <w:szCs w:val="20"/>
        </w:rPr>
      </w:pPr>
      <w:r w:rsidRPr="00630197">
        <w:rPr>
          <w:b/>
          <w:bCs/>
          <w:sz w:val="20"/>
          <w:szCs w:val="20"/>
        </w:rPr>
        <w:t>What is your preferred method for monitoring TD symptoms in patients?</w:t>
      </w:r>
    </w:p>
    <w:p w14:paraId="5B69F924" w14:textId="77777777" w:rsidR="00CB1F73" w:rsidRPr="00630197" w:rsidRDefault="00CB1F73" w:rsidP="00630197">
      <w:pPr>
        <w:ind w:firstLine="360"/>
        <w:rPr>
          <w:sz w:val="20"/>
          <w:szCs w:val="20"/>
        </w:rPr>
      </w:pPr>
      <w:r w:rsidRPr="00630197">
        <w:rPr>
          <w:b/>
          <w:bCs/>
          <w:sz w:val="20"/>
          <w:szCs w:val="20"/>
        </w:rPr>
        <w:t>A.</w:t>
      </w:r>
      <w:r w:rsidRPr="00630197">
        <w:rPr>
          <w:sz w:val="20"/>
          <w:szCs w:val="20"/>
        </w:rPr>
        <w:t xml:space="preserve">   Subjective observation.</w:t>
      </w:r>
    </w:p>
    <w:p w14:paraId="0B87B040" w14:textId="77777777" w:rsidR="00CB1F73" w:rsidRPr="00630197" w:rsidRDefault="00CB1F73" w:rsidP="00630197">
      <w:pPr>
        <w:ind w:firstLine="360"/>
        <w:rPr>
          <w:sz w:val="20"/>
          <w:szCs w:val="20"/>
        </w:rPr>
      </w:pPr>
      <w:r w:rsidRPr="00630197">
        <w:rPr>
          <w:b/>
          <w:bCs/>
          <w:sz w:val="20"/>
          <w:szCs w:val="20"/>
        </w:rPr>
        <w:t>B</w:t>
      </w:r>
      <w:r w:rsidRPr="00630197">
        <w:rPr>
          <w:sz w:val="20"/>
          <w:szCs w:val="20"/>
        </w:rPr>
        <w:t>.    Regular use of validated tools like AIMS.</w:t>
      </w:r>
    </w:p>
    <w:p w14:paraId="6F813661" w14:textId="77777777" w:rsidR="00CB1F73" w:rsidRPr="00630197" w:rsidRDefault="00CB1F73" w:rsidP="00630197">
      <w:pPr>
        <w:ind w:firstLine="360"/>
        <w:rPr>
          <w:sz w:val="20"/>
          <w:szCs w:val="20"/>
        </w:rPr>
      </w:pPr>
      <w:r w:rsidRPr="00630197">
        <w:rPr>
          <w:b/>
          <w:bCs/>
          <w:sz w:val="20"/>
          <w:szCs w:val="20"/>
        </w:rPr>
        <w:t>C</w:t>
      </w:r>
      <w:r w:rsidRPr="00630197">
        <w:rPr>
          <w:sz w:val="20"/>
          <w:szCs w:val="20"/>
        </w:rPr>
        <w:t>.   Relying on patient-reported symptoms.</w:t>
      </w:r>
    </w:p>
    <w:p w14:paraId="4B100ABE" w14:textId="45C3573B" w:rsidR="00CB1F73" w:rsidRPr="00630197" w:rsidRDefault="00CB1F73" w:rsidP="00630197">
      <w:pPr>
        <w:ind w:firstLine="360"/>
        <w:rPr>
          <w:sz w:val="20"/>
          <w:szCs w:val="20"/>
        </w:rPr>
      </w:pPr>
      <w:r w:rsidRPr="00630197">
        <w:rPr>
          <w:b/>
          <w:bCs/>
          <w:sz w:val="20"/>
          <w:szCs w:val="20"/>
        </w:rPr>
        <w:t>D</w:t>
      </w:r>
      <w:r w:rsidRPr="00630197">
        <w:rPr>
          <w:sz w:val="20"/>
          <w:szCs w:val="20"/>
        </w:rPr>
        <w:t>.    All the above.</w:t>
      </w:r>
    </w:p>
    <w:p w14:paraId="4178FD41" w14:textId="77777777" w:rsidR="00CB1F73" w:rsidRPr="00630197" w:rsidRDefault="00CB1F73" w:rsidP="00630197">
      <w:pPr>
        <w:numPr>
          <w:ilvl w:val="0"/>
          <w:numId w:val="35"/>
        </w:numPr>
        <w:ind w:left="0"/>
        <w:rPr>
          <w:sz w:val="20"/>
          <w:szCs w:val="20"/>
        </w:rPr>
      </w:pPr>
      <w:r w:rsidRPr="00630197">
        <w:rPr>
          <w:b/>
          <w:bCs/>
          <w:sz w:val="20"/>
          <w:szCs w:val="20"/>
        </w:rPr>
        <w:t>How frequently do you educate patients and families about the risks of tardive dyskinesia?</w:t>
      </w:r>
    </w:p>
    <w:p w14:paraId="59988579" w14:textId="77777777" w:rsidR="00CB1F73" w:rsidRPr="00630197" w:rsidRDefault="00CB1F73" w:rsidP="00630197">
      <w:pPr>
        <w:rPr>
          <w:sz w:val="20"/>
          <w:szCs w:val="20"/>
        </w:rPr>
      </w:pPr>
      <w:r w:rsidRPr="00630197">
        <w:rPr>
          <w:b/>
          <w:bCs/>
          <w:sz w:val="20"/>
          <w:szCs w:val="20"/>
        </w:rPr>
        <w:t>A</w:t>
      </w:r>
      <w:r w:rsidRPr="00630197">
        <w:rPr>
          <w:sz w:val="20"/>
          <w:szCs w:val="20"/>
        </w:rPr>
        <w:t>.   Always</w:t>
      </w:r>
    </w:p>
    <w:p w14:paraId="4B454B26" w14:textId="77777777" w:rsidR="00CB1F73" w:rsidRPr="00630197" w:rsidRDefault="00CB1F73" w:rsidP="00630197">
      <w:pPr>
        <w:rPr>
          <w:sz w:val="20"/>
          <w:szCs w:val="20"/>
        </w:rPr>
      </w:pPr>
      <w:r w:rsidRPr="00630197">
        <w:rPr>
          <w:b/>
          <w:bCs/>
          <w:sz w:val="20"/>
          <w:szCs w:val="20"/>
        </w:rPr>
        <w:t>B</w:t>
      </w:r>
      <w:r w:rsidRPr="00630197">
        <w:rPr>
          <w:sz w:val="20"/>
          <w:szCs w:val="20"/>
        </w:rPr>
        <w:t>.    Often</w:t>
      </w:r>
    </w:p>
    <w:p w14:paraId="3C60C2A0" w14:textId="77777777" w:rsidR="00CB1F73" w:rsidRPr="00630197" w:rsidRDefault="00CB1F73" w:rsidP="00630197">
      <w:pPr>
        <w:rPr>
          <w:sz w:val="20"/>
          <w:szCs w:val="20"/>
        </w:rPr>
      </w:pPr>
      <w:r w:rsidRPr="00630197">
        <w:rPr>
          <w:b/>
          <w:bCs/>
          <w:sz w:val="20"/>
          <w:szCs w:val="20"/>
        </w:rPr>
        <w:t>C</w:t>
      </w:r>
      <w:r w:rsidRPr="00630197">
        <w:rPr>
          <w:sz w:val="20"/>
          <w:szCs w:val="20"/>
        </w:rPr>
        <w:t>.   Sometimes</w:t>
      </w:r>
    </w:p>
    <w:p w14:paraId="67175B73" w14:textId="77777777" w:rsidR="00CB1F73" w:rsidRPr="00630197" w:rsidRDefault="00CB1F73" w:rsidP="00630197">
      <w:pPr>
        <w:rPr>
          <w:sz w:val="20"/>
          <w:szCs w:val="20"/>
        </w:rPr>
      </w:pPr>
      <w:r w:rsidRPr="00630197">
        <w:rPr>
          <w:b/>
          <w:bCs/>
          <w:sz w:val="20"/>
          <w:szCs w:val="20"/>
        </w:rPr>
        <w:t>D.</w:t>
      </w:r>
      <w:r w:rsidRPr="00630197">
        <w:rPr>
          <w:sz w:val="20"/>
          <w:szCs w:val="20"/>
        </w:rPr>
        <w:t xml:space="preserve">   Rarely</w:t>
      </w:r>
    </w:p>
    <w:p w14:paraId="061C3721" w14:textId="77777777" w:rsidR="00CB1F73" w:rsidRPr="00630197" w:rsidRDefault="00CB1F73" w:rsidP="00630197">
      <w:pPr>
        <w:rPr>
          <w:sz w:val="20"/>
          <w:szCs w:val="20"/>
        </w:rPr>
      </w:pPr>
      <w:r w:rsidRPr="00630197">
        <w:rPr>
          <w:b/>
          <w:bCs/>
          <w:sz w:val="20"/>
          <w:szCs w:val="20"/>
        </w:rPr>
        <w:t>13.What is the role of continuous medical education in improving TD outcomes?</w:t>
      </w:r>
    </w:p>
    <w:p w14:paraId="037B9321" w14:textId="77777777" w:rsidR="00CB1F73" w:rsidRPr="00630197" w:rsidRDefault="00CB1F73" w:rsidP="00630197">
      <w:pPr>
        <w:rPr>
          <w:sz w:val="20"/>
          <w:szCs w:val="20"/>
        </w:rPr>
      </w:pPr>
      <w:r w:rsidRPr="00630197">
        <w:rPr>
          <w:b/>
          <w:bCs/>
          <w:sz w:val="20"/>
          <w:szCs w:val="20"/>
        </w:rPr>
        <w:t>A</w:t>
      </w:r>
      <w:r w:rsidRPr="00630197">
        <w:rPr>
          <w:sz w:val="20"/>
          <w:szCs w:val="20"/>
        </w:rPr>
        <w:t>.   Ensuring providers stay updated on best practices for screening and treatment.</w:t>
      </w:r>
    </w:p>
    <w:p w14:paraId="36C81DEC" w14:textId="77777777" w:rsidR="00CB1F73" w:rsidRPr="00630197" w:rsidRDefault="00CB1F73" w:rsidP="00630197">
      <w:pPr>
        <w:rPr>
          <w:sz w:val="20"/>
          <w:szCs w:val="20"/>
        </w:rPr>
      </w:pPr>
      <w:r w:rsidRPr="00630197">
        <w:rPr>
          <w:b/>
          <w:bCs/>
          <w:sz w:val="20"/>
          <w:szCs w:val="20"/>
        </w:rPr>
        <w:t>B</w:t>
      </w:r>
      <w:r w:rsidRPr="00630197">
        <w:rPr>
          <w:sz w:val="20"/>
          <w:szCs w:val="20"/>
        </w:rPr>
        <w:t>.   Reducing the need for regular screenings.</w:t>
      </w:r>
    </w:p>
    <w:p w14:paraId="3630C4C5" w14:textId="77777777" w:rsidR="00CB1F73" w:rsidRPr="00630197" w:rsidRDefault="00CB1F73" w:rsidP="00630197">
      <w:pPr>
        <w:rPr>
          <w:sz w:val="20"/>
          <w:szCs w:val="20"/>
        </w:rPr>
      </w:pPr>
      <w:r w:rsidRPr="00630197">
        <w:rPr>
          <w:b/>
          <w:bCs/>
          <w:sz w:val="20"/>
          <w:szCs w:val="20"/>
        </w:rPr>
        <w:t>C</w:t>
      </w:r>
      <w:r w:rsidRPr="00630197">
        <w:rPr>
          <w:sz w:val="20"/>
          <w:szCs w:val="20"/>
        </w:rPr>
        <w:t>.   Teaching patients to self-administer the AIMS tool.</w:t>
      </w:r>
    </w:p>
    <w:p w14:paraId="07F991D6" w14:textId="77777777" w:rsidR="00CB1F73" w:rsidRPr="00630197" w:rsidRDefault="00CB1F73" w:rsidP="00630197">
      <w:pPr>
        <w:rPr>
          <w:sz w:val="20"/>
          <w:szCs w:val="20"/>
        </w:rPr>
      </w:pPr>
      <w:r w:rsidRPr="00630197">
        <w:rPr>
          <w:b/>
          <w:bCs/>
          <w:sz w:val="20"/>
          <w:szCs w:val="20"/>
        </w:rPr>
        <w:t>D</w:t>
      </w:r>
      <w:r w:rsidRPr="00630197">
        <w:rPr>
          <w:sz w:val="20"/>
          <w:szCs w:val="20"/>
        </w:rPr>
        <w:t>.   Avoiding the use of newer treatment options.</w:t>
      </w:r>
    </w:p>
    <w:p w14:paraId="0C5C712C" w14:textId="77777777" w:rsidR="00CB1F73" w:rsidRPr="00630197" w:rsidRDefault="00CB1F73" w:rsidP="00630197">
      <w:pPr>
        <w:rPr>
          <w:sz w:val="20"/>
          <w:szCs w:val="20"/>
        </w:rPr>
      </w:pPr>
      <w:r w:rsidRPr="00630197">
        <w:rPr>
          <w:b/>
          <w:bCs/>
          <w:sz w:val="20"/>
          <w:szCs w:val="20"/>
        </w:rPr>
        <w:t>14.Do you feel adequately trained to educate patients about TD and its management?</w:t>
      </w:r>
    </w:p>
    <w:p w14:paraId="516E61D3" w14:textId="77777777" w:rsidR="00CB1F73" w:rsidRPr="00630197" w:rsidRDefault="00CB1F73" w:rsidP="00630197">
      <w:pPr>
        <w:rPr>
          <w:sz w:val="20"/>
          <w:szCs w:val="20"/>
        </w:rPr>
      </w:pPr>
      <w:r w:rsidRPr="00630197">
        <w:rPr>
          <w:b/>
          <w:bCs/>
          <w:sz w:val="20"/>
          <w:szCs w:val="20"/>
        </w:rPr>
        <w:t>A</w:t>
      </w:r>
      <w:r w:rsidRPr="00630197">
        <w:rPr>
          <w:sz w:val="20"/>
          <w:szCs w:val="20"/>
        </w:rPr>
        <w:t>.    Yes</w:t>
      </w:r>
    </w:p>
    <w:p w14:paraId="12ABC860" w14:textId="77777777" w:rsidR="00CB1F73" w:rsidRPr="00630197" w:rsidRDefault="00CB1F73" w:rsidP="00630197">
      <w:pPr>
        <w:rPr>
          <w:sz w:val="20"/>
          <w:szCs w:val="20"/>
        </w:rPr>
      </w:pPr>
      <w:r w:rsidRPr="00630197">
        <w:rPr>
          <w:b/>
          <w:bCs/>
          <w:sz w:val="20"/>
          <w:szCs w:val="20"/>
        </w:rPr>
        <w:t>B</w:t>
      </w:r>
      <w:r w:rsidRPr="00630197">
        <w:rPr>
          <w:sz w:val="20"/>
          <w:szCs w:val="20"/>
        </w:rPr>
        <w:t>.     No</w:t>
      </w:r>
    </w:p>
    <w:p w14:paraId="6332D3DA" w14:textId="77777777" w:rsidR="00CB1F73" w:rsidRPr="00630197" w:rsidRDefault="00CB1F73" w:rsidP="00630197">
      <w:pPr>
        <w:rPr>
          <w:sz w:val="20"/>
          <w:szCs w:val="20"/>
        </w:rPr>
      </w:pPr>
      <w:r w:rsidRPr="00630197">
        <w:rPr>
          <w:b/>
          <w:bCs/>
          <w:sz w:val="20"/>
          <w:szCs w:val="20"/>
        </w:rPr>
        <w:t>C</w:t>
      </w:r>
      <w:r w:rsidRPr="00630197">
        <w:rPr>
          <w:sz w:val="20"/>
          <w:szCs w:val="20"/>
        </w:rPr>
        <w:t>.    Somewhat</w:t>
      </w:r>
    </w:p>
    <w:p w14:paraId="2FF64F40" w14:textId="1A430532" w:rsidR="00CB1F73" w:rsidRPr="00630197" w:rsidRDefault="00CB1F73" w:rsidP="00630197">
      <w:pPr>
        <w:rPr>
          <w:sz w:val="20"/>
          <w:szCs w:val="20"/>
        </w:rPr>
      </w:pPr>
      <w:r w:rsidRPr="00630197">
        <w:rPr>
          <w:b/>
          <w:bCs/>
          <w:sz w:val="20"/>
          <w:szCs w:val="20"/>
        </w:rPr>
        <w:t>D</w:t>
      </w:r>
      <w:r w:rsidRPr="00630197">
        <w:rPr>
          <w:sz w:val="20"/>
          <w:szCs w:val="20"/>
        </w:rPr>
        <w:t>.    All the above.</w:t>
      </w:r>
    </w:p>
    <w:p w14:paraId="174B2A29" w14:textId="77777777" w:rsidR="00CB1F73" w:rsidRPr="00630197" w:rsidRDefault="00CB1F73" w:rsidP="00630197">
      <w:pPr>
        <w:rPr>
          <w:sz w:val="20"/>
          <w:szCs w:val="20"/>
        </w:rPr>
      </w:pPr>
      <w:r w:rsidRPr="00630197">
        <w:rPr>
          <w:b/>
          <w:bCs/>
          <w:sz w:val="20"/>
          <w:szCs w:val="20"/>
        </w:rPr>
        <w:t>15.How often do you review the latest guidelines for managing TD?</w:t>
      </w:r>
    </w:p>
    <w:p w14:paraId="399D2D8D" w14:textId="77777777" w:rsidR="00CB1F73" w:rsidRPr="00630197" w:rsidRDefault="00CB1F73" w:rsidP="00630197">
      <w:pPr>
        <w:rPr>
          <w:sz w:val="20"/>
          <w:szCs w:val="20"/>
        </w:rPr>
      </w:pPr>
      <w:r w:rsidRPr="00630197">
        <w:rPr>
          <w:b/>
          <w:bCs/>
          <w:sz w:val="20"/>
          <w:szCs w:val="20"/>
        </w:rPr>
        <w:t>A</w:t>
      </w:r>
      <w:r w:rsidRPr="00630197">
        <w:rPr>
          <w:sz w:val="20"/>
          <w:szCs w:val="20"/>
        </w:rPr>
        <w:t>.     Frequently</w:t>
      </w:r>
    </w:p>
    <w:p w14:paraId="5DE95F13" w14:textId="77777777" w:rsidR="00CB1F73" w:rsidRPr="00630197" w:rsidRDefault="00CB1F73" w:rsidP="00630197">
      <w:pPr>
        <w:rPr>
          <w:sz w:val="20"/>
          <w:szCs w:val="20"/>
        </w:rPr>
      </w:pPr>
      <w:r w:rsidRPr="00630197">
        <w:rPr>
          <w:b/>
          <w:bCs/>
          <w:sz w:val="20"/>
          <w:szCs w:val="20"/>
        </w:rPr>
        <w:t>B</w:t>
      </w:r>
      <w:r w:rsidRPr="00630197">
        <w:rPr>
          <w:sz w:val="20"/>
          <w:szCs w:val="20"/>
        </w:rPr>
        <w:t>.     Occasionally</w:t>
      </w:r>
    </w:p>
    <w:p w14:paraId="5CF14879" w14:textId="77777777" w:rsidR="00CB1F73" w:rsidRPr="00630197" w:rsidRDefault="00CB1F73" w:rsidP="00630197">
      <w:pPr>
        <w:rPr>
          <w:sz w:val="20"/>
          <w:szCs w:val="20"/>
        </w:rPr>
      </w:pPr>
      <w:r w:rsidRPr="00630197">
        <w:rPr>
          <w:b/>
          <w:bCs/>
          <w:sz w:val="20"/>
          <w:szCs w:val="20"/>
        </w:rPr>
        <w:t>C</w:t>
      </w:r>
      <w:r w:rsidRPr="00630197">
        <w:rPr>
          <w:sz w:val="20"/>
          <w:szCs w:val="20"/>
        </w:rPr>
        <w:t>.     Rarely</w:t>
      </w:r>
    </w:p>
    <w:p w14:paraId="2F762B5D" w14:textId="77777777" w:rsidR="00CB1F73" w:rsidRPr="00630197" w:rsidRDefault="00CB1F73" w:rsidP="00630197">
      <w:pPr>
        <w:rPr>
          <w:sz w:val="20"/>
          <w:szCs w:val="20"/>
        </w:rPr>
      </w:pPr>
      <w:r w:rsidRPr="00630197">
        <w:rPr>
          <w:b/>
          <w:bCs/>
          <w:sz w:val="20"/>
          <w:szCs w:val="20"/>
        </w:rPr>
        <w:t>D</w:t>
      </w:r>
      <w:r w:rsidRPr="00630197">
        <w:rPr>
          <w:sz w:val="20"/>
          <w:szCs w:val="20"/>
        </w:rPr>
        <w:t>.     Never</w:t>
      </w:r>
    </w:p>
    <w:p w14:paraId="6E8F8EDE" w14:textId="77777777" w:rsidR="00345CBA" w:rsidRDefault="00345CBA" w:rsidP="00D340B0">
      <w:pPr>
        <w:spacing w:line="360" w:lineRule="auto"/>
        <w:rPr>
          <w:i/>
          <w:iCs/>
        </w:rPr>
      </w:pPr>
    </w:p>
    <w:p w14:paraId="14D777FF" w14:textId="77777777" w:rsidR="00345CBA" w:rsidRDefault="00345CBA" w:rsidP="00D340B0">
      <w:pPr>
        <w:spacing w:line="360" w:lineRule="auto"/>
        <w:rPr>
          <w:i/>
          <w:iCs/>
        </w:rPr>
      </w:pPr>
    </w:p>
    <w:p w14:paraId="098F94C0" w14:textId="77777777" w:rsidR="000C5E6B" w:rsidRDefault="000C5E6B" w:rsidP="00F22B8A">
      <w:pPr>
        <w:jc w:val="center"/>
        <w:rPr>
          <w:b/>
          <w:bCs/>
        </w:rPr>
      </w:pPr>
    </w:p>
    <w:p w14:paraId="78E19576" w14:textId="1258B96A" w:rsidR="00A430A0" w:rsidRPr="002E6467" w:rsidRDefault="00BA0CE3" w:rsidP="002E6467">
      <w:pPr>
        <w:rPr>
          <w:b/>
          <w:bCs/>
        </w:rPr>
      </w:pPr>
      <w:r>
        <w:rPr>
          <w:b/>
          <w:bCs/>
        </w:rPr>
        <w:t>Appendix G: Evidence Table</w:t>
      </w:r>
    </w:p>
    <w:p w14:paraId="0E37D1F1" w14:textId="7F579BD0" w:rsidR="0043698A" w:rsidRPr="00282351" w:rsidRDefault="0043698A" w:rsidP="003B73D3">
      <w:pPr>
        <w:jc w:val="center"/>
        <w:rPr>
          <w:i/>
          <w:iCs/>
        </w:rPr>
        <w:sectPr w:rsidR="0043698A" w:rsidRPr="00282351" w:rsidSect="00AD2F06">
          <w:headerReference w:type="default" r:id="rId15"/>
          <w:pgSz w:w="12240" w:h="15840"/>
          <w:pgMar w:top="1440" w:right="1440" w:bottom="1440" w:left="1440" w:header="720" w:footer="720" w:gutter="0"/>
          <w:cols w:space="720"/>
          <w:docGrid w:linePitch="360"/>
        </w:sectPr>
      </w:pPr>
    </w:p>
    <w:tbl>
      <w:tblPr>
        <w:tblStyle w:val="TableGridLight"/>
        <w:tblpPr w:leftFromText="180" w:rightFromText="180" w:vertAnchor="text" w:horzAnchor="margin" w:tblpXSpec="center" w:tblpY="-1439"/>
        <w:tblW w:w="15970" w:type="dxa"/>
        <w:tblLook w:val="04A0" w:firstRow="1" w:lastRow="0" w:firstColumn="1" w:lastColumn="0" w:noHBand="0" w:noVBand="1"/>
      </w:tblPr>
      <w:tblGrid>
        <w:gridCol w:w="1597"/>
        <w:gridCol w:w="1739"/>
        <w:gridCol w:w="1676"/>
        <w:gridCol w:w="1882"/>
        <w:gridCol w:w="1817"/>
        <w:gridCol w:w="1798"/>
        <w:gridCol w:w="2073"/>
        <w:gridCol w:w="1739"/>
        <w:gridCol w:w="1649"/>
      </w:tblGrid>
      <w:tr w:rsidR="00804628" w:rsidRPr="005D559E" w14:paraId="197B10D3" w14:textId="77777777" w:rsidTr="006969CE">
        <w:tc>
          <w:tcPr>
            <w:tcW w:w="1543" w:type="dxa"/>
            <w:shd w:val="clear" w:color="auto" w:fill="auto"/>
          </w:tcPr>
          <w:p w14:paraId="08012FF3" w14:textId="77777777" w:rsidR="00804628" w:rsidRPr="005D559E" w:rsidRDefault="00804628" w:rsidP="00B77CB6">
            <w:pPr>
              <w:spacing w:after="160"/>
              <w:rPr>
                <w:b/>
                <w:bCs/>
                <w:sz w:val="24"/>
                <w:szCs w:val="24"/>
              </w:rPr>
            </w:pPr>
            <w:r w:rsidRPr="005D559E">
              <w:rPr>
                <w:b/>
                <w:bCs/>
                <w:sz w:val="24"/>
                <w:szCs w:val="24"/>
              </w:rPr>
              <w:lastRenderedPageBreak/>
              <w:t>Author/Year</w:t>
            </w:r>
          </w:p>
        </w:tc>
        <w:tc>
          <w:tcPr>
            <w:tcW w:w="1739" w:type="dxa"/>
            <w:shd w:val="clear" w:color="auto" w:fill="auto"/>
          </w:tcPr>
          <w:p w14:paraId="309940F0" w14:textId="77777777" w:rsidR="00804628" w:rsidRPr="005D559E" w:rsidRDefault="00804628" w:rsidP="00B77CB6">
            <w:pPr>
              <w:spacing w:after="160"/>
              <w:rPr>
                <w:b/>
                <w:bCs/>
                <w:sz w:val="24"/>
                <w:szCs w:val="24"/>
              </w:rPr>
            </w:pPr>
            <w:r w:rsidRPr="005D559E">
              <w:rPr>
                <w:b/>
                <w:bCs/>
                <w:sz w:val="24"/>
                <w:szCs w:val="24"/>
              </w:rPr>
              <w:t>Title</w:t>
            </w:r>
          </w:p>
        </w:tc>
        <w:tc>
          <w:tcPr>
            <w:tcW w:w="1676" w:type="dxa"/>
            <w:shd w:val="clear" w:color="auto" w:fill="auto"/>
          </w:tcPr>
          <w:p w14:paraId="025D11DB" w14:textId="77777777" w:rsidR="00804628" w:rsidRPr="005D559E" w:rsidRDefault="00804628" w:rsidP="00B77CB6">
            <w:pPr>
              <w:spacing w:after="160"/>
              <w:rPr>
                <w:b/>
                <w:bCs/>
                <w:sz w:val="24"/>
                <w:szCs w:val="24"/>
              </w:rPr>
            </w:pPr>
            <w:r w:rsidRPr="005D559E">
              <w:rPr>
                <w:b/>
                <w:bCs/>
                <w:sz w:val="24"/>
                <w:szCs w:val="24"/>
              </w:rPr>
              <w:t>Study Design</w:t>
            </w:r>
          </w:p>
        </w:tc>
        <w:tc>
          <w:tcPr>
            <w:tcW w:w="1882" w:type="dxa"/>
            <w:shd w:val="clear" w:color="auto" w:fill="auto"/>
          </w:tcPr>
          <w:p w14:paraId="4782A9CB" w14:textId="77777777" w:rsidR="00804628" w:rsidRPr="005D559E" w:rsidRDefault="00804628" w:rsidP="00B77CB6">
            <w:pPr>
              <w:spacing w:after="160"/>
              <w:rPr>
                <w:b/>
                <w:bCs/>
                <w:sz w:val="24"/>
                <w:szCs w:val="24"/>
              </w:rPr>
            </w:pPr>
            <w:r w:rsidRPr="005D559E">
              <w:rPr>
                <w:b/>
                <w:bCs/>
                <w:sz w:val="24"/>
                <w:szCs w:val="24"/>
              </w:rPr>
              <w:t>Sample setting</w:t>
            </w:r>
          </w:p>
        </w:tc>
        <w:tc>
          <w:tcPr>
            <w:tcW w:w="0" w:type="auto"/>
            <w:shd w:val="clear" w:color="auto" w:fill="auto"/>
          </w:tcPr>
          <w:p w14:paraId="7AB8A32B" w14:textId="77777777" w:rsidR="00804628" w:rsidRPr="005D559E" w:rsidRDefault="00804628" w:rsidP="00B77CB6">
            <w:pPr>
              <w:spacing w:after="160"/>
              <w:rPr>
                <w:b/>
                <w:bCs/>
                <w:sz w:val="24"/>
                <w:szCs w:val="24"/>
              </w:rPr>
            </w:pPr>
            <w:r w:rsidRPr="005D559E">
              <w:rPr>
                <w:b/>
                <w:bCs/>
                <w:sz w:val="24"/>
                <w:szCs w:val="24"/>
              </w:rPr>
              <w:t xml:space="preserve">Intervention </w:t>
            </w:r>
          </w:p>
        </w:tc>
        <w:tc>
          <w:tcPr>
            <w:tcW w:w="0" w:type="auto"/>
            <w:shd w:val="clear" w:color="auto" w:fill="auto"/>
          </w:tcPr>
          <w:p w14:paraId="185891F9" w14:textId="77777777" w:rsidR="00804628" w:rsidRPr="005D559E" w:rsidRDefault="00804628" w:rsidP="00B77CB6">
            <w:pPr>
              <w:spacing w:after="160"/>
              <w:rPr>
                <w:b/>
                <w:bCs/>
                <w:sz w:val="24"/>
                <w:szCs w:val="24"/>
              </w:rPr>
            </w:pPr>
            <w:r w:rsidRPr="005D559E">
              <w:rPr>
                <w:b/>
                <w:bCs/>
                <w:sz w:val="24"/>
                <w:szCs w:val="24"/>
              </w:rPr>
              <w:t>Comparison</w:t>
            </w:r>
          </w:p>
        </w:tc>
        <w:tc>
          <w:tcPr>
            <w:tcW w:w="0" w:type="auto"/>
            <w:shd w:val="clear" w:color="auto" w:fill="auto"/>
          </w:tcPr>
          <w:p w14:paraId="18E4BFEC" w14:textId="77777777" w:rsidR="00804628" w:rsidRPr="005D559E" w:rsidRDefault="00804628" w:rsidP="00B77CB6">
            <w:pPr>
              <w:spacing w:after="160"/>
              <w:rPr>
                <w:b/>
                <w:bCs/>
                <w:sz w:val="24"/>
                <w:szCs w:val="24"/>
              </w:rPr>
            </w:pPr>
            <w:r w:rsidRPr="005D559E">
              <w:rPr>
                <w:b/>
                <w:bCs/>
                <w:sz w:val="24"/>
                <w:szCs w:val="24"/>
              </w:rPr>
              <w:t>Outcomes</w:t>
            </w:r>
          </w:p>
        </w:tc>
        <w:tc>
          <w:tcPr>
            <w:tcW w:w="1739" w:type="dxa"/>
            <w:shd w:val="clear" w:color="auto" w:fill="auto"/>
          </w:tcPr>
          <w:p w14:paraId="1AA378A2" w14:textId="77777777" w:rsidR="00804628" w:rsidRPr="005D559E" w:rsidRDefault="00804628" w:rsidP="00B77CB6">
            <w:pPr>
              <w:spacing w:after="160"/>
              <w:rPr>
                <w:b/>
                <w:bCs/>
                <w:sz w:val="24"/>
                <w:szCs w:val="24"/>
              </w:rPr>
            </w:pPr>
            <w:r w:rsidRPr="005D559E">
              <w:rPr>
                <w:b/>
                <w:bCs/>
                <w:sz w:val="24"/>
                <w:szCs w:val="24"/>
              </w:rPr>
              <w:t>Relationship to project</w:t>
            </w:r>
          </w:p>
        </w:tc>
        <w:tc>
          <w:tcPr>
            <w:tcW w:w="1649" w:type="dxa"/>
            <w:shd w:val="clear" w:color="auto" w:fill="auto"/>
          </w:tcPr>
          <w:p w14:paraId="0C57A5AA" w14:textId="77777777" w:rsidR="00804628" w:rsidRPr="005D559E" w:rsidRDefault="00804628" w:rsidP="00B77CB6">
            <w:pPr>
              <w:spacing w:after="160"/>
              <w:rPr>
                <w:b/>
                <w:bCs/>
                <w:sz w:val="24"/>
                <w:szCs w:val="24"/>
              </w:rPr>
            </w:pPr>
            <w:r w:rsidRPr="005D559E">
              <w:rPr>
                <w:b/>
                <w:bCs/>
                <w:sz w:val="24"/>
                <w:szCs w:val="24"/>
              </w:rPr>
              <w:t>Level of Evidence</w:t>
            </w:r>
          </w:p>
        </w:tc>
      </w:tr>
      <w:tr w:rsidR="00804628" w:rsidRPr="005D559E" w14:paraId="4D8C2D19" w14:textId="77777777" w:rsidTr="006969CE">
        <w:trPr>
          <w:trHeight w:val="4418"/>
        </w:trPr>
        <w:tc>
          <w:tcPr>
            <w:tcW w:w="1543" w:type="dxa"/>
            <w:shd w:val="clear" w:color="auto" w:fill="auto"/>
          </w:tcPr>
          <w:p w14:paraId="332EECE0" w14:textId="77777777" w:rsidR="00A53F54" w:rsidRDefault="00A53F54" w:rsidP="00A53F54">
            <w:r>
              <w:t>American Academy of Psychiatry and the Law (2022)</w:t>
            </w:r>
          </w:p>
          <w:p w14:paraId="4C00FA5F" w14:textId="77777777" w:rsidR="00A53F54" w:rsidRDefault="00A53F54" w:rsidP="00B77CB6">
            <w:pPr>
              <w:spacing w:after="160"/>
              <w:rPr>
                <w:sz w:val="24"/>
                <w:szCs w:val="24"/>
              </w:rPr>
            </w:pPr>
          </w:p>
          <w:p w14:paraId="66B65D68" w14:textId="77777777" w:rsidR="00A53F54" w:rsidRDefault="00A53F54" w:rsidP="00B77CB6">
            <w:pPr>
              <w:spacing w:after="160"/>
              <w:rPr>
                <w:sz w:val="24"/>
                <w:szCs w:val="24"/>
              </w:rPr>
            </w:pPr>
          </w:p>
          <w:p w14:paraId="59438C7E" w14:textId="04B43E6C" w:rsidR="00A53F54" w:rsidRDefault="00363B55" w:rsidP="00B77CB6">
            <w:pPr>
              <w:spacing w:after="160"/>
              <w:rPr>
                <w:sz w:val="24"/>
                <w:szCs w:val="24"/>
              </w:rPr>
            </w:pPr>
            <w:r>
              <w:rPr>
                <w:sz w:val="24"/>
                <w:szCs w:val="24"/>
              </w:rPr>
              <w:t>Ameri</w:t>
            </w:r>
            <w:r w:rsidR="0088513C">
              <w:rPr>
                <w:sz w:val="24"/>
                <w:szCs w:val="24"/>
              </w:rPr>
              <w:t>can Psychiatric association (2023)</w:t>
            </w:r>
          </w:p>
          <w:p w14:paraId="49229A89" w14:textId="77777777" w:rsidR="001F1B8F" w:rsidRDefault="001F1B8F" w:rsidP="00B77CB6">
            <w:pPr>
              <w:spacing w:after="160"/>
              <w:rPr>
                <w:sz w:val="24"/>
                <w:szCs w:val="24"/>
              </w:rPr>
            </w:pPr>
          </w:p>
          <w:p w14:paraId="359C88DC" w14:textId="77777777" w:rsidR="00BA1E7C" w:rsidRDefault="00BA1E7C" w:rsidP="00B77CB6">
            <w:pPr>
              <w:spacing w:after="160"/>
              <w:rPr>
                <w:sz w:val="24"/>
                <w:szCs w:val="24"/>
              </w:rPr>
            </w:pPr>
          </w:p>
          <w:p w14:paraId="5CC9E1BC" w14:textId="77777777" w:rsidR="003524EB" w:rsidRDefault="003524EB" w:rsidP="00862FB7"/>
          <w:p w14:paraId="272CF882" w14:textId="6C10D50A" w:rsidR="00862FB7" w:rsidRDefault="00862FB7" w:rsidP="00862FB7">
            <w:r>
              <w:t>Ballesteros-Urpi et al. (2020)</w:t>
            </w:r>
          </w:p>
          <w:p w14:paraId="67EA4219" w14:textId="77777777" w:rsidR="00BA1E7C" w:rsidRDefault="00BA1E7C" w:rsidP="00B77CB6">
            <w:pPr>
              <w:spacing w:after="160"/>
              <w:rPr>
                <w:sz w:val="24"/>
                <w:szCs w:val="24"/>
              </w:rPr>
            </w:pPr>
          </w:p>
          <w:p w14:paraId="2F38705B" w14:textId="77777777" w:rsidR="00BA1E7C" w:rsidRDefault="00BA1E7C" w:rsidP="00B77CB6">
            <w:pPr>
              <w:spacing w:after="160"/>
              <w:rPr>
                <w:sz w:val="24"/>
                <w:szCs w:val="24"/>
              </w:rPr>
            </w:pPr>
          </w:p>
          <w:p w14:paraId="5FC503AF" w14:textId="77777777" w:rsidR="00862FB7" w:rsidRDefault="00862FB7" w:rsidP="00B77CB6">
            <w:pPr>
              <w:spacing w:after="160"/>
              <w:rPr>
                <w:sz w:val="24"/>
                <w:szCs w:val="24"/>
              </w:rPr>
            </w:pPr>
          </w:p>
          <w:p w14:paraId="2790EFF9" w14:textId="77777777" w:rsidR="00862FB7" w:rsidRDefault="00862FB7" w:rsidP="00B77CB6">
            <w:pPr>
              <w:spacing w:after="160"/>
              <w:rPr>
                <w:sz w:val="24"/>
                <w:szCs w:val="24"/>
              </w:rPr>
            </w:pPr>
          </w:p>
          <w:p w14:paraId="7A14C0D3" w14:textId="77777777" w:rsidR="00B37714" w:rsidRDefault="00B37714" w:rsidP="00B77CB6">
            <w:pPr>
              <w:spacing w:after="160"/>
              <w:rPr>
                <w:sz w:val="24"/>
                <w:szCs w:val="24"/>
              </w:rPr>
            </w:pPr>
          </w:p>
          <w:p w14:paraId="21412C9F" w14:textId="2CE5770C" w:rsidR="00804628" w:rsidRPr="005D559E" w:rsidRDefault="00804628" w:rsidP="00B77CB6">
            <w:pPr>
              <w:spacing w:after="160"/>
              <w:rPr>
                <w:sz w:val="24"/>
                <w:szCs w:val="24"/>
              </w:rPr>
            </w:pPr>
            <w:r w:rsidRPr="005D559E">
              <w:rPr>
                <w:sz w:val="24"/>
                <w:szCs w:val="24"/>
              </w:rPr>
              <w:t>Brown et al. (2020)</w:t>
            </w:r>
          </w:p>
          <w:p w14:paraId="5C598B8E" w14:textId="77777777" w:rsidR="00804628" w:rsidRPr="005D559E" w:rsidRDefault="00804628" w:rsidP="00B77CB6">
            <w:pPr>
              <w:spacing w:after="160"/>
              <w:rPr>
                <w:sz w:val="24"/>
                <w:szCs w:val="24"/>
              </w:rPr>
            </w:pPr>
          </w:p>
          <w:p w14:paraId="724B9E79" w14:textId="77777777" w:rsidR="00804628" w:rsidRPr="005D559E" w:rsidRDefault="00804628" w:rsidP="00B77CB6">
            <w:pPr>
              <w:spacing w:after="160"/>
              <w:rPr>
                <w:sz w:val="24"/>
                <w:szCs w:val="24"/>
              </w:rPr>
            </w:pPr>
          </w:p>
          <w:p w14:paraId="5A0B8AA1" w14:textId="77777777" w:rsidR="00804628" w:rsidRPr="005D559E" w:rsidRDefault="00804628" w:rsidP="00B77CB6">
            <w:pPr>
              <w:spacing w:after="160"/>
              <w:rPr>
                <w:sz w:val="24"/>
                <w:szCs w:val="24"/>
              </w:rPr>
            </w:pPr>
          </w:p>
          <w:p w14:paraId="07D23A4D" w14:textId="77777777" w:rsidR="00804628" w:rsidRPr="005D559E" w:rsidRDefault="00804628" w:rsidP="00B77CB6">
            <w:pPr>
              <w:spacing w:after="160"/>
              <w:rPr>
                <w:sz w:val="24"/>
                <w:szCs w:val="24"/>
              </w:rPr>
            </w:pPr>
          </w:p>
          <w:p w14:paraId="27136075" w14:textId="77777777" w:rsidR="00804628" w:rsidRPr="005D559E" w:rsidRDefault="00804628" w:rsidP="00B77CB6">
            <w:pPr>
              <w:spacing w:after="160"/>
              <w:rPr>
                <w:sz w:val="24"/>
                <w:szCs w:val="24"/>
              </w:rPr>
            </w:pPr>
          </w:p>
          <w:p w14:paraId="2D684318" w14:textId="77777777" w:rsidR="00804628" w:rsidRPr="005D559E" w:rsidRDefault="00804628" w:rsidP="00B77CB6">
            <w:pPr>
              <w:spacing w:after="160"/>
              <w:rPr>
                <w:sz w:val="24"/>
                <w:szCs w:val="24"/>
              </w:rPr>
            </w:pPr>
          </w:p>
          <w:p w14:paraId="13E2BA5A" w14:textId="77777777" w:rsidR="00804628" w:rsidRPr="005D559E" w:rsidRDefault="00804628" w:rsidP="00B77CB6">
            <w:pPr>
              <w:spacing w:after="160"/>
              <w:rPr>
                <w:sz w:val="24"/>
                <w:szCs w:val="24"/>
              </w:rPr>
            </w:pPr>
          </w:p>
          <w:p w14:paraId="6D721C5C" w14:textId="77777777" w:rsidR="003C57EE" w:rsidRPr="005D559E" w:rsidRDefault="003C57EE" w:rsidP="00B77CB6">
            <w:pPr>
              <w:spacing w:after="160"/>
              <w:rPr>
                <w:sz w:val="24"/>
                <w:szCs w:val="24"/>
              </w:rPr>
            </w:pPr>
          </w:p>
          <w:p w14:paraId="0D8627C1" w14:textId="77777777" w:rsidR="003C57EE" w:rsidRPr="005D559E" w:rsidRDefault="003C57EE" w:rsidP="00B77CB6">
            <w:pPr>
              <w:spacing w:after="160"/>
              <w:rPr>
                <w:sz w:val="24"/>
                <w:szCs w:val="24"/>
              </w:rPr>
            </w:pPr>
          </w:p>
          <w:p w14:paraId="7C13BEDF" w14:textId="5640C303" w:rsidR="00804628" w:rsidRPr="005D559E" w:rsidRDefault="00804628" w:rsidP="00B77CB6">
            <w:pPr>
              <w:spacing w:after="160"/>
              <w:rPr>
                <w:sz w:val="24"/>
                <w:szCs w:val="24"/>
              </w:rPr>
            </w:pPr>
            <w:r w:rsidRPr="005D559E">
              <w:rPr>
                <w:sz w:val="24"/>
                <w:szCs w:val="24"/>
              </w:rPr>
              <w:t>Caroff et al. (2022)</w:t>
            </w:r>
          </w:p>
          <w:p w14:paraId="1C8E6959" w14:textId="77777777" w:rsidR="00804628" w:rsidRPr="005D559E" w:rsidRDefault="00804628" w:rsidP="00B77CB6">
            <w:pPr>
              <w:spacing w:after="160"/>
              <w:rPr>
                <w:sz w:val="24"/>
                <w:szCs w:val="24"/>
              </w:rPr>
            </w:pPr>
          </w:p>
          <w:p w14:paraId="1E6C4A62" w14:textId="77777777" w:rsidR="00804628" w:rsidRPr="005D559E" w:rsidRDefault="00804628" w:rsidP="00B77CB6">
            <w:pPr>
              <w:spacing w:after="160"/>
              <w:rPr>
                <w:sz w:val="24"/>
                <w:szCs w:val="24"/>
              </w:rPr>
            </w:pPr>
          </w:p>
          <w:p w14:paraId="3B6E5D48" w14:textId="77777777" w:rsidR="00804628" w:rsidRPr="005D559E" w:rsidRDefault="00804628" w:rsidP="00B77CB6">
            <w:pPr>
              <w:spacing w:after="160"/>
              <w:rPr>
                <w:sz w:val="24"/>
                <w:szCs w:val="24"/>
              </w:rPr>
            </w:pPr>
          </w:p>
        </w:tc>
        <w:tc>
          <w:tcPr>
            <w:tcW w:w="1739" w:type="dxa"/>
            <w:shd w:val="clear" w:color="auto" w:fill="auto"/>
          </w:tcPr>
          <w:p w14:paraId="656D891E" w14:textId="77777777" w:rsidR="00C86D99" w:rsidRDefault="00C86D99" w:rsidP="00C86D99">
            <w:r>
              <w:lastRenderedPageBreak/>
              <w:t>The AIMS Assessment and Tardive Dyskinesia</w:t>
            </w:r>
          </w:p>
          <w:p w14:paraId="13597924" w14:textId="77777777" w:rsidR="00A53F54" w:rsidRDefault="00A53F54" w:rsidP="00B77CB6">
            <w:pPr>
              <w:spacing w:after="160"/>
              <w:rPr>
                <w:sz w:val="24"/>
                <w:szCs w:val="24"/>
              </w:rPr>
            </w:pPr>
          </w:p>
          <w:p w14:paraId="29B9B127" w14:textId="77777777" w:rsidR="00A53F54" w:rsidRDefault="00A53F54" w:rsidP="00B77CB6">
            <w:pPr>
              <w:spacing w:after="160"/>
              <w:rPr>
                <w:sz w:val="24"/>
                <w:szCs w:val="24"/>
              </w:rPr>
            </w:pPr>
          </w:p>
          <w:p w14:paraId="561915B1" w14:textId="77777777" w:rsidR="00277873" w:rsidRDefault="00277873" w:rsidP="00277873"/>
          <w:p w14:paraId="195CB90E" w14:textId="77777777" w:rsidR="00277873" w:rsidRDefault="00277873" w:rsidP="00277873"/>
          <w:p w14:paraId="058EE035" w14:textId="1B61FE12" w:rsidR="00277873" w:rsidRDefault="00277873" w:rsidP="00277873">
            <w:r>
              <w:t>Practice guideline for the treatment of patients with schizophrenia</w:t>
            </w:r>
          </w:p>
          <w:p w14:paraId="1DCBA349" w14:textId="77777777" w:rsidR="00A53F54" w:rsidRDefault="00A53F54" w:rsidP="00B77CB6">
            <w:pPr>
              <w:spacing w:after="160"/>
              <w:rPr>
                <w:sz w:val="24"/>
                <w:szCs w:val="24"/>
              </w:rPr>
            </w:pPr>
          </w:p>
          <w:p w14:paraId="4EF8B184" w14:textId="77777777" w:rsidR="00A53F54" w:rsidRDefault="00A53F54" w:rsidP="00B77CB6">
            <w:pPr>
              <w:spacing w:after="160"/>
              <w:rPr>
                <w:sz w:val="24"/>
                <w:szCs w:val="24"/>
              </w:rPr>
            </w:pPr>
          </w:p>
          <w:p w14:paraId="738262C5" w14:textId="77777777" w:rsidR="00B37714" w:rsidRDefault="00AE443A" w:rsidP="00AE443A">
            <w:r>
              <w:t xml:space="preserve">Improvement of tardive dyskinesia assessment in mental health professionals through training and </w:t>
            </w:r>
          </w:p>
          <w:p w14:paraId="59504EB1" w14:textId="77777777" w:rsidR="00B37714" w:rsidRDefault="00B37714" w:rsidP="00AE443A"/>
          <w:p w14:paraId="6D854643" w14:textId="77777777" w:rsidR="00B37714" w:rsidRDefault="00B37714" w:rsidP="00AE443A"/>
          <w:p w14:paraId="1ED76B04" w14:textId="77777777" w:rsidR="005829E9" w:rsidRDefault="005829E9" w:rsidP="00AE443A"/>
          <w:p w14:paraId="13FD582B" w14:textId="14CDF3DF" w:rsidR="00804628" w:rsidRPr="00165A5C" w:rsidRDefault="00A050C8" w:rsidP="00165A5C">
            <w:pPr>
              <w:rPr>
                <w:rFonts w:asciiTheme="minorHAnsi" w:hAnsiTheme="minorHAnsi" w:cstheme="minorBidi"/>
              </w:rPr>
            </w:pPr>
            <w:r>
              <w:t>Standardized</w:t>
            </w:r>
            <w:r w:rsidR="00AE443A">
              <w:t xml:space="preserve"> tools</w:t>
            </w:r>
            <w:r w:rsidR="00165A5C">
              <w:t xml:space="preserve"> </w:t>
            </w:r>
            <w:r w:rsidR="00804628" w:rsidRPr="005D559E">
              <w:rPr>
                <w:sz w:val="24"/>
                <w:szCs w:val="24"/>
              </w:rPr>
              <w:t>Screening tools for tardive dyskinesia among outpatient mental health clinics.</w:t>
            </w:r>
          </w:p>
          <w:p w14:paraId="792C2842" w14:textId="77777777" w:rsidR="00804628" w:rsidRPr="005D559E" w:rsidRDefault="00804628" w:rsidP="00B77CB6">
            <w:pPr>
              <w:spacing w:after="160"/>
              <w:rPr>
                <w:sz w:val="24"/>
                <w:szCs w:val="24"/>
              </w:rPr>
            </w:pPr>
          </w:p>
          <w:p w14:paraId="2E11667C" w14:textId="77777777" w:rsidR="00804628" w:rsidRPr="005D559E" w:rsidRDefault="00804628" w:rsidP="00B77CB6">
            <w:pPr>
              <w:spacing w:after="160"/>
              <w:rPr>
                <w:sz w:val="24"/>
                <w:szCs w:val="24"/>
              </w:rPr>
            </w:pPr>
          </w:p>
          <w:p w14:paraId="6C957C49" w14:textId="77777777" w:rsidR="00804628" w:rsidRPr="005D559E" w:rsidRDefault="00804628" w:rsidP="00B77CB6">
            <w:pPr>
              <w:spacing w:after="160"/>
              <w:rPr>
                <w:sz w:val="24"/>
                <w:szCs w:val="24"/>
              </w:rPr>
            </w:pPr>
          </w:p>
          <w:p w14:paraId="4FD67687" w14:textId="77777777" w:rsidR="003C57EE" w:rsidRPr="005D559E" w:rsidRDefault="003C57EE" w:rsidP="00B77CB6">
            <w:pPr>
              <w:spacing w:after="160"/>
              <w:rPr>
                <w:sz w:val="24"/>
                <w:szCs w:val="24"/>
              </w:rPr>
            </w:pPr>
          </w:p>
          <w:p w14:paraId="26DBB879" w14:textId="77777777" w:rsidR="003C57EE" w:rsidRPr="005D559E" w:rsidRDefault="003C57EE" w:rsidP="00B77CB6">
            <w:pPr>
              <w:spacing w:after="160"/>
              <w:rPr>
                <w:sz w:val="24"/>
                <w:szCs w:val="24"/>
              </w:rPr>
            </w:pPr>
          </w:p>
          <w:p w14:paraId="3DCDE32C" w14:textId="49B7AFAF" w:rsidR="00804628" w:rsidRPr="005D559E" w:rsidRDefault="00804628" w:rsidP="00B77CB6">
            <w:pPr>
              <w:spacing w:after="160"/>
              <w:rPr>
                <w:sz w:val="24"/>
                <w:szCs w:val="24"/>
              </w:rPr>
            </w:pPr>
            <w:r w:rsidRPr="005D559E">
              <w:rPr>
                <w:sz w:val="24"/>
                <w:szCs w:val="24"/>
              </w:rPr>
              <w:t xml:space="preserve">Tardive dyskinesia </w:t>
            </w:r>
            <w:proofErr w:type="gramStart"/>
            <w:r w:rsidRPr="005D559E">
              <w:rPr>
                <w:sz w:val="24"/>
                <w:szCs w:val="24"/>
              </w:rPr>
              <w:t>in</w:t>
            </w:r>
            <w:proofErr w:type="gramEnd"/>
            <w:r w:rsidRPr="005D559E">
              <w:rPr>
                <w:sz w:val="24"/>
                <w:szCs w:val="24"/>
              </w:rPr>
              <w:t xml:space="preserve"> the general psychiatric population.</w:t>
            </w:r>
          </w:p>
        </w:tc>
        <w:tc>
          <w:tcPr>
            <w:tcW w:w="1676" w:type="dxa"/>
            <w:shd w:val="clear" w:color="auto" w:fill="auto"/>
          </w:tcPr>
          <w:p w14:paraId="770A085E" w14:textId="1C891113" w:rsidR="00A53F54" w:rsidRDefault="00C86D99" w:rsidP="00B77CB6">
            <w:pPr>
              <w:spacing w:after="160"/>
              <w:rPr>
                <w:sz w:val="24"/>
                <w:szCs w:val="24"/>
              </w:rPr>
            </w:pPr>
            <w:r>
              <w:rPr>
                <w:sz w:val="24"/>
                <w:szCs w:val="24"/>
              </w:rPr>
              <w:lastRenderedPageBreak/>
              <w:t>Clinic</w:t>
            </w:r>
            <w:r>
              <w:t>al</w:t>
            </w:r>
            <w:r>
              <w:rPr>
                <w:sz w:val="24"/>
                <w:szCs w:val="24"/>
              </w:rPr>
              <w:t xml:space="preserve"> guideline</w:t>
            </w:r>
          </w:p>
          <w:p w14:paraId="4C7CBCCB" w14:textId="77777777" w:rsidR="00A53F54" w:rsidRDefault="00A53F54" w:rsidP="00B77CB6">
            <w:pPr>
              <w:spacing w:after="160"/>
              <w:rPr>
                <w:sz w:val="24"/>
                <w:szCs w:val="24"/>
              </w:rPr>
            </w:pPr>
          </w:p>
          <w:p w14:paraId="4D062DFC" w14:textId="77777777" w:rsidR="00A53F54" w:rsidRDefault="00A53F54" w:rsidP="00B77CB6">
            <w:pPr>
              <w:spacing w:after="160"/>
              <w:rPr>
                <w:sz w:val="24"/>
                <w:szCs w:val="24"/>
              </w:rPr>
            </w:pPr>
          </w:p>
          <w:p w14:paraId="1D7FD2E3" w14:textId="77777777" w:rsidR="00A53F54" w:rsidRDefault="00A53F54" w:rsidP="00B77CB6">
            <w:pPr>
              <w:spacing w:after="160"/>
              <w:rPr>
                <w:sz w:val="24"/>
                <w:szCs w:val="24"/>
              </w:rPr>
            </w:pPr>
          </w:p>
          <w:p w14:paraId="0B66FDF1" w14:textId="77777777" w:rsidR="00855E08" w:rsidRDefault="00855E08" w:rsidP="00B77CB6">
            <w:pPr>
              <w:spacing w:after="160"/>
              <w:rPr>
                <w:sz w:val="24"/>
                <w:szCs w:val="24"/>
              </w:rPr>
            </w:pPr>
          </w:p>
          <w:p w14:paraId="587DD806" w14:textId="410E1E41" w:rsidR="00277873" w:rsidRDefault="00277873" w:rsidP="00277873">
            <w:pPr>
              <w:spacing w:after="160"/>
              <w:rPr>
                <w:sz w:val="24"/>
                <w:szCs w:val="24"/>
              </w:rPr>
            </w:pPr>
            <w:r>
              <w:rPr>
                <w:sz w:val="24"/>
                <w:szCs w:val="24"/>
              </w:rPr>
              <w:t>Clinic</w:t>
            </w:r>
            <w:r>
              <w:t>al</w:t>
            </w:r>
            <w:r>
              <w:rPr>
                <w:sz w:val="24"/>
                <w:szCs w:val="24"/>
              </w:rPr>
              <w:t xml:space="preserve"> practice guideline</w:t>
            </w:r>
          </w:p>
          <w:p w14:paraId="7C249CD0" w14:textId="77777777" w:rsidR="00855E08" w:rsidRDefault="00855E08" w:rsidP="00B77CB6">
            <w:pPr>
              <w:spacing w:after="160"/>
              <w:rPr>
                <w:sz w:val="24"/>
                <w:szCs w:val="24"/>
              </w:rPr>
            </w:pPr>
          </w:p>
          <w:p w14:paraId="096E88FE" w14:textId="77777777" w:rsidR="00277873" w:rsidRDefault="00277873" w:rsidP="00B77CB6">
            <w:pPr>
              <w:spacing w:after="160"/>
              <w:rPr>
                <w:sz w:val="24"/>
                <w:szCs w:val="24"/>
              </w:rPr>
            </w:pPr>
          </w:p>
          <w:p w14:paraId="0204BC2C" w14:textId="77777777" w:rsidR="00277873" w:rsidRDefault="00277873" w:rsidP="00B77CB6">
            <w:pPr>
              <w:spacing w:after="160"/>
              <w:rPr>
                <w:sz w:val="24"/>
                <w:szCs w:val="24"/>
              </w:rPr>
            </w:pPr>
          </w:p>
          <w:p w14:paraId="27D48F63" w14:textId="19855A16" w:rsidR="00277873" w:rsidRDefault="00AE443A" w:rsidP="00B77CB6">
            <w:pPr>
              <w:spacing w:after="160"/>
              <w:rPr>
                <w:sz w:val="24"/>
                <w:szCs w:val="24"/>
              </w:rPr>
            </w:pPr>
            <w:r>
              <w:rPr>
                <w:sz w:val="24"/>
                <w:szCs w:val="24"/>
              </w:rPr>
              <w:t>Quality Improvement</w:t>
            </w:r>
          </w:p>
          <w:p w14:paraId="71BCF049" w14:textId="77777777" w:rsidR="00277873" w:rsidRDefault="00277873" w:rsidP="00B77CB6">
            <w:pPr>
              <w:spacing w:after="160"/>
              <w:rPr>
                <w:sz w:val="24"/>
                <w:szCs w:val="24"/>
              </w:rPr>
            </w:pPr>
          </w:p>
          <w:p w14:paraId="4FD4E967" w14:textId="77777777" w:rsidR="00862FB7" w:rsidRDefault="00862FB7" w:rsidP="00B77CB6">
            <w:pPr>
              <w:spacing w:after="160"/>
              <w:rPr>
                <w:sz w:val="24"/>
                <w:szCs w:val="24"/>
              </w:rPr>
            </w:pPr>
          </w:p>
          <w:p w14:paraId="5DB09CA5" w14:textId="77777777" w:rsidR="00862FB7" w:rsidRDefault="00862FB7" w:rsidP="00B77CB6">
            <w:pPr>
              <w:spacing w:after="160"/>
              <w:rPr>
                <w:sz w:val="24"/>
                <w:szCs w:val="24"/>
              </w:rPr>
            </w:pPr>
          </w:p>
          <w:p w14:paraId="6581CA68" w14:textId="77777777" w:rsidR="00862FB7" w:rsidRDefault="00862FB7" w:rsidP="00B77CB6">
            <w:pPr>
              <w:spacing w:after="160"/>
              <w:rPr>
                <w:sz w:val="24"/>
                <w:szCs w:val="24"/>
              </w:rPr>
            </w:pPr>
          </w:p>
          <w:p w14:paraId="07B6544E" w14:textId="77777777" w:rsidR="00B37714" w:rsidRDefault="00B37714" w:rsidP="00B77CB6">
            <w:pPr>
              <w:spacing w:after="160"/>
              <w:rPr>
                <w:sz w:val="24"/>
                <w:szCs w:val="24"/>
              </w:rPr>
            </w:pPr>
          </w:p>
          <w:p w14:paraId="66FD12B5" w14:textId="77777777" w:rsidR="00B37714" w:rsidRDefault="00B37714" w:rsidP="00B77CB6">
            <w:pPr>
              <w:spacing w:after="160"/>
              <w:rPr>
                <w:sz w:val="24"/>
                <w:szCs w:val="24"/>
              </w:rPr>
            </w:pPr>
          </w:p>
          <w:p w14:paraId="1E90E322" w14:textId="78CCE1BD" w:rsidR="00804628" w:rsidRPr="005D559E" w:rsidRDefault="00804628" w:rsidP="00B77CB6">
            <w:pPr>
              <w:spacing w:after="160"/>
              <w:rPr>
                <w:sz w:val="24"/>
                <w:szCs w:val="24"/>
              </w:rPr>
            </w:pPr>
            <w:r w:rsidRPr="005D559E">
              <w:rPr>
                <w:sz w:val="24"/>
                <w:szCs w:val="24"/>
              </w:rPr>
              <w:t>Meta-analysis</w:t>
            </w:r>
          </w:p>
          <w:p w14:paraId="37664227" w14:textId="77777777" w:rsidR="00804628" w:rsidRPr="005D559E" w:rsidRDefault="00804628" w:rsidP="00B77CB6">
            <w:pPr>
              <w:rPr>
                <w:sz w:val="24"/>
                <w:szCs w:val="24"/>
              </w:rPr>
            </w:pPr>
          </w:p>
          <w:p w14:paraId="6904B1D9" w14:textId="77777777" w:rsidR="00804628" w:rsidRPr="005D559E" w:rsidRDefault="00804628" w:rsidP="00B77CB6">
            <w:pPr>
              <w:rPr>
                <w:sz w:val="24"/>
                <w:szCs w:val="24"/>
              </w:rPr>
            </w:pPr>
          </w:p>
          <w:p w14:paraId="7427D04F" w14:textId="77777777" w:rsidR="00804628" w:rsidRPr="005D559E" w:rsidRDefault="00804628" w:rsidP="00B77CB6">
            <w:pPr>
              <w:rPr>
                <w:sz w:val="24"/>
                <w:szCs w:val="24"/>
              </w:rPr>
            </w:pPr>
          </w:p>
          <w:p w14:paraId="366F57EB" w14:textId="77777777" w:rsidR="00804628" w:rsidRPr="005D559E" w:rsidRDefault="00804628" w:rsidP="00B77CB6">
            <w:pPr>
              <w:rPr>
                <w:sz w:val="24"/>
                <w:szCs w:val="24"/>
              </w:rPr>
            </w:pPr>
          </w:p>
          <w:p w14:paraId="688C9787" w14:textId="77777777" w:rsidR="00804628" w:rsidRPr="005D559E" w:rsidRDefault="00804628" w:rsidP="00B77CB6">
            <w:pPr>
              <w:rPr>
                <w:sz w:val="24"/>
                <w:szCs w:val="24"/>
              </w:rPr>
            </w:pPr>
          </w:p>
          <w:p w14:paraId="749E08FB" w14:textId="77777777" w:rsidR="00804628" w:rsidRPr="005D559E" w:rsidRDefault="00804628" w:rsidP="00B77CB6">
            <w:pPr>
              <w:rPr>
                <w:sz w:val="24"/>
                <w:szCs w:val="24"/>
              </w:rPr>
            </w:pPr>
          </w:p>
          <w:p w14:paraId="6DCB7772" w14:textId="77777777" w:rsidR="00804628" w:rsidRPr="005D559E" w:rsidRDefault="00804628" w:rsidP="00B77CB6">
            <w:pPr>
              <w:rPr>
                <w:sz w:val="24"/>
                <w:szCs w:val="24"/>
              </w:rPr>
            </w:pPr>
          </w:p>
          <w:p w14:paraId="31B250C4" w14:textId="77777777" w:rsidR="00804628" w:rsidRPr="005D559E" w:rsidRDefault="00804628" w:rsidP="00B77CB6">
            <w:pPr>
              <w:rPr>
                <w:sz w:val="24"/>
                <w:szCs w:val="24"/>
              </w:rPr>
            </w:pPr>
          </w:p>
          <w:p w14:paraId="20D14EE4" w14:textId="77777777" w:rsidR="00804628" w:rsidRPr="005D559E" w:rsidRDefault="00804628" w:rsidP="00B77CB6">
            <w:pPr>
              <w:rPr>
                <w:sz w:val="24"/>
                <w:szCs w:val="24"/>
              </w:rPr>
            </w:pPr>
          </w:p>
          <w:p w14:paraId="18CC3295" w14:textId="77777777" w:rsidR="00804628" w:rsidRPr="005D559E" w:rsidRDefault="00804628" w:rsidP="00B77CB6">
            <w:pPr>
              <w:rPr>
                <w:sz w:val="24"/>
                <w:szCs w:val="24"/>
              </w:rPr>
            </w:pPr>
          </w:p>
          <w:p w14:paraId="6CBD48FB" w14:textId="77777777" w:rsidR="00804628" w:rsidRPr="005D559E" w:rsidRDefault="00804628" w:rsidP="00B77CB6">
            <w:pPr>
              <w:jc w:val="center"/>
              <w:rPr>
                <w:sz w:val="24"/>
                <w:szCs w:val="24"/>
              </w:rPr>
            </w:pPr>
          </w:p>
          <w:p w14:paraId="34A5B0A2" w14:textId="77777777" w:rsidR="00804628" w:rsidRPr="005D559E" w:rsidRDefault="00804628" w:rsidP="00B77CB6">
            <w:pPr>
              <w:jc w:val="center"/>
              <w:rPr>
                <w:sz w:val="24"/>
                <w:szCs w:val="24"/>
              </w:rPr>
            </w:pPr>
          </w:p>
          <w:p w14:paraId="7AB5CB35" w14:textId="77777777" w:rsidR="006969CE" w:rsidRPr="005D559E" w:rsidRDefault="006969CE" w:rsidP="00B77CB6">
            <w:pPr>
              <w:jc w:val="center"/>
              <w:rPr>
                <w:sz w:val="24"/>
                <w:szCs w:val="24"/>
              </w:rPr>
            </w:pPr>
          </w:p>
          <w:p w14:paraId="3E5F6FD3" w14:textId="77777777" w:rsidR="003C57EE" w:rsidRPr="005D559E" w:rsidRDefault="003C57EE" w:rsidP="00B77CB6">
            <w:pPr>
              <w:jc w:val="center"/>
              <w:rPr>
                <w:sz w:val="24"/>
                <w:szCs w:val="24"/>
              </w:rPr>
            </w:pPr>
          </w:p>
          <w:p w14:paraId="32498673" w14:textId="77777777" w:rsidR="003C57EE" w:rsidRPr="005D559E" w:rsidRDefault="003C57EE" w:rsidP="00B77CB6">
            <w:pPr>
              <w:jc w:val="center"/>
              <w:rPr>
                <w:sz w:val="24"/>
                <w:szCs w:val="24"/>
              </w:rPr>
            </w:pPr>
          </w:p>
          <w:p w14:paraId="5375FC9C" w14:textId="52661BE8" w:rsidR="00804628" w:rsidRPr="005D559E" w:rsidRDefault="00804628" w:rsidP="00B77CB6">
            <w:pPr>
              <w:jc w:val="center"/>
              <w:rPr>
                <w:sz w:val="24"/>
                <w:szCs w:val="24"/>
              </w:rPr>
            </w:pPr>
            <w:r w:rsidRPr="005D559E">
              <w:rPr>
                <w:sz w:val="24"/>
                <w:szCs w:val="24"/>
              </w:rPr>
              <w:t>Narrative review</w:t>
            </w:r>
          </w:p>
        </w:tc>
        <w:tc>
          <w:tcPr>
            <w:tcW w:w="1882" w:type="dxa"/>
            <w:shd w:val="clear" w:color="auto" w:fill="auto"/>
          </w:tcPr>
          <w:p w14:paraId="5F66963E" w14:textId="0480970F" w:rsidR="00A53F54" w:rsidRDefault="00B6539E" w:rsidP="00B77CB6">
            <w:pPr>
              <w:spacing w:after="160"/>
              <w:rPr>
                <w:sz w:val="24"/>
                <w:szCs w:val="24"/>
              </w:rPr>
            </w:pPr>
            <w:r>
              <w:rPr>
                <w:sz w:val="24"/>
                <w:szCs w:val="24"/>
              </w:rPr>
              <w:lastRenderedPageBreak/>
              <w:t>Mental health clinic</w:t>
            </w:r>
          </w:p>
          <w:p w14:paraId="4AFB2D9E" w14:textId="77777777" w:rsidR="00A53F54" w:rsidRDefault="00A53F54" w:rsidP="00B77CB6">
            <w:pPr>
              <w:spacing w:after="160"/>
              <w:rPr>
                <w:sz w:val="24"/>
                <w:szCs w:val="24"/>
              </w:rPr>
            </w:pPr>
          </w:p>
          <w:p w14:paraId="48AE74FC" w14:textId="77777777" w:rsidR="00A53F54" w:rsidRDefault="00A53F54" w:rsidP="00B77CB6">
            <w:pPr>
              <w:spacing w:after="160"/>
              <w:rPr>
                <w:sz w:val="24"/>
                <w:szCs w:val="24"/>
              </w:rPr>
            </w:pPr>
          </w:p>
          <w:p w14:paraId="2EE6834D" w14:textId="77777777" w:rsidR="00855E08" w:rsidRDefault="00855E08" w:rsidP="00B77CB6">
            <w:pPr>
              <w:spacing w:after="160"/>
              <w:rPr>
                <w:sz w:val="24"/>
                <w:szCs w:val="24"/>
              </w:rPr>
            </w:pPr>
          </w:p>
          <w:p w14:paraId="4CADBA6E" w14:textId="77777777" w:rsidR="00855E08" w:rsidRDefault="00855E08" w:rsidP="00B77CB6">
            <w:pPr>
              <w:spacing w:after="160"/>
              <w:rPr>
                <w:sz w:val="24"/>
                <w:szCs w:val="24"/>
              </w:rPr>
            </w:pPr>
          </w:p>
          <w:p w14:paraId="2DE4A93B" w14:textId="53524483" w:rsidR="00277873" w:rsidRDefault="00F70EA5" w:rsidP="00B77CB6">
            <w:pPr>
              <w:spacing w:after="160"/>
              <w:rPr>
                <w:sz w:val="24"/>
                <w:szCs w:val="24"/>
              </w:rPr>
            </w:pPr>
            <w:r>
              <w:rPr>
                <w:sz w:val="24"/>
                <w:szCs w:val="24"/>
              </w:rPr>
              <w:t xml:space="preserve">Psychiatric clinic </w:t>
            </w:r>
          </w:p>
          <w:p w14:paraId="16873B67" w14:textId="77777777" w:rsidR="00277873" w:rsidRDefault="00277873" w:rsidP="00B77CB6">
            <w:pPr>
              <w:spacing w:after="160"/>
              <w:rPr>
                <w:sz w:val="24"/>
                <w:szCs w:val="24"/>
              </w:rPr>
            </w:pPr>
          </w:p>
          <w:p w14:paraId="2FBF3261" w14:textId="77777777" w:rsidR="00277873" w:rsidRDefault="00277873" w:rsidP="00B77CB6">
            <w:pPr>
              <w:spacing w:after="160"/>
              <w:rPr>
                <w:sz w:val="24"/>
                <w:szCs w:val="24"/>
              </w:rPr>
            </w:pPr>
          </w:p>
          <w:p w14:paraId="74D76B4D" w14:textId="77777777" w:rsidR="00277873" w:rsidRDefault="00277873" w:rsidP="00B77CB6">
            <w:pPr>
              <w:spacing w:after="160"/>
              <w:rPr>
                <w:sz w:val="24"/>
                <w:szCs w:val="24"/>
              </w:rPr>
            </w:pPr>
          </w:p>
          <w:p w14:paraId="31E6C8C1" w14:textId="77777777" w:rsidR="00277873" w:rsidRDefault="00277873" w:rsidP="00B77CB6">
            <w:pPr>
              <w:spacing w:after="160"/>
              <w:rPr>
                <w:sz w:val="24"/>
                <w:szCs w:val="24"/>
              </w:rPr>
            </w:pPr>
          </w:p>
          <w:p w14:paraId="168FCBBC" w14:textId="77777777" w:rsidR="003524EB" w:rsidRDefault="003524EB" w:rsidP="00B37714"/>
          <w:p w14:paraId="51329EE4" w14:textId="29C57114" w:rsidR="00B37714" w:rsidRDefault="00B37714" w:rsidP="00B37714">
            <w:r>
              <w:t>Mental health providers in a psychiatric care setting</w:t>
            </w:r>
          </w:p>
          <w:p w14:paraId="6DA55140" w14:textId="77777777" w:rsidR="00862FB7" w:rsidRDefault="00862FB7" w:rsidP="00B77CB6">
            <w:pPr>
              <w:spacing w:after="160"/>
              <w:rPr>
                <w:sz w:val="24"/>
                <w:szCs w:val="24"/>
              </w:rPr>
            </w:pPr>
          </w:p>
          <w:p w14:paraId="5E7671F9" w14:textId="77777777" w:rsidR="00862FB7" w:rsidRDefault="00862FB7" w:rsidP="00B77CB6">
            <w:pPr>
              <w:spacing w:after="160"/>
              <w:rPr>
                <w:sz w:val="24"/>
                <w:szCs w:val="24"/>
              </w:rPr>
            </w:pPr>
          </w:p>
          <w:p w14:paraId="5D23CBCF" w14:textId="77777777" w:rsidR="00862FB7" w:rsidRDefault="00862FB7" w:rsidP="00B77CB6">
            <w:pPr>
              <w:spacing w:after="160"/>
              <w:rPr>
                <w:sz w:val="24"/>
                <w:szCs w:val="24"/>
              </w:rPr>
            </w:pPr>
          </w:p>
          <w:p w14:paraId="041114BC" w14:textId="77777777" w:rsidR="00862FB7" w:rsidRDefault="00862FB7" w:rsidP="00B77CB6">
            <w:pPr>
              <w:spacing w:after="160"/>
              <w:rPr>
                <w:sz w:val="24"/>
                <w:szCs w:val="24"/>
              </w:rPr>
            </w:pPr>
          </w:p>
          <w:p w14:paraId="7068CAA1" w14:textId="414EB8B7" w:rsidR="00804628" w:rsidRPr="005D559E" w:rsidRDefault="00804628" w:rsidP="00B77CB6">
            <w:pPr>
              <w:spacing w:after="160"/>
              <w:rPr>
                <w:sz w:val="24"/>
                <w:szCs w:val="24"/>
              </w:rPr>
            </w:pPr>
            <w:r w:rsidRPr="005D559E">
              <w:rPr>
                <w:sz w:val="24"/>
                <w:szCs w:val="24"/>
              </w:rPr>
              <w:t>25 studies in outpatient mental clinic</w:t>
            </w:r>
            <w:r w:rsidR="001A7A71" w:rsidRPr="005D559E">
              <w:rPr>
                <w:sz w:val="24"/>
                <w:szCs w:val="24"/>
              </w:rPr>
              <w:t>.</w:t>
            </w:r>
          </w:p>
          <w:p w14:paraId="7F327A25" w14:textId="77777777" w:rsidR="00804628" w:rsidRPr="005D559E" w:rsidRDefault="00804628" w:rsidP="00B77CB6">
            <w:pPr>
              <w:spacing w:after="160"/>
              <w:rPr>
                <w:sz w:val="24"/>
                <w:szCs w:val="24"/>
              </w:rPr>
            </w:pPr>
          </w:p>
          <w:p w14:paraId="4E84E0CA" w14:textId="77777777" w:rsidR="00804628" w:rsidRPr="005D559E" w:rsidRDefault="00804628" w:rsidP="00B77CB6">
            <w:pPr>
              <w:spacing w:after="160"/>
              <w:rPr>
                <w:sz w:val="24"/>
                <w:szCs w:val="24"/>
              </w:rPr>
            </w:pPr>
          </w:p>
          <w:p w14:paraId="5AB08F41" w14:textId="77777777" w:rsidR="00804628" w:rsidRPr="005D559E" w:rsidRDefault="00804628" w:rsidP="00B77CB6">
            <w:pPr>
              <w:spacing w:after="160"/>
              <w:rPr>
                <w:sz w:val="24"/>
                <w:szCs w:val="24"/>
              </w:rPr>
            </w:pPr>
          </w:p>
          <w:p w14:paraId="4274A3B4" w14:textId="77777777" w:rsidR="00804628" w:rsidRPr="005D559E" w:rsidRDefault="00804628" w:rsidP="00B77CB6">
            <w:pPr>
              <w:spacing w:after="160"/>
              <w:rPr>
                <w:sz w:val="24"/>
                <w:szCs w:val="24"/>
              </w:rPr>
            </w:pPr>
          </w:p>
          <w:p w14:paraId="0FB90A3C" w14:textId="77777777" w:rsidR="00804628" w:rsidRPr="005D559E" w:rsidRDefault="00804628" w:rsidP="00B77CB6">
            <w:pPr>
              <w:spacing w:after="160"/>
              <w:rPr>
                <w:sz w:val="24"/>
                <w:szCs w:val="24"/>
              </w:rPr>
            </w:pPr>
          </w:p>
          <w:p w14:paraId="48CA4B1B" w14:textId="77777777" w:rsidR="00804628" w:rsidRPr="005D559E" w:rsidRDefault="00804628" w:rsidP="00B77CB6">
            <w:pPr>
              <w:spacing w:after="160"/>
              <w:rPr>
                <w:sz w:val="24"/>
                <w:szCs w:val="24"/>
              </w:rPr>
            </w:pPr>
          </w:p>
          <w:p w14:paraId="13B02433" w14:textId="77777777" w:rsidR="00804628" w:rsidRPr="005D559E" w:rsidRDefault="00804628" w:rsidP="00B77CB6">
            <w:pPr>
              <w:spacing w:after="160"/>
              <w:rPr>
                <w:sz w:val="24"/>
                <w:szCs w:val="24"/>
              </w:rPr>
            </w:pPr>
          </w:p>
          <w:p w14:paraId="00D337EC" w14:textId="77777777" w:rsidR="003C57EE" w:rsidRPr="005D559E" w:rsidRDefault="003C57EE" w:rsidP="00B77CB6">
            <w:pPr>
              <w:spacing w:after="160"/>
              <w:rPr>
                <w:sz w:val="24"/>
                <w:szCs w:val="24"/>
              </w:rPr>
            </w:pPr>
          </w:p>
          <w:p w14:paraId="676986C0" w14:textId="6EAFCC89" w:rsidR="00804628" w:rsidRPr="005D559E" w:rsidRDefault="00804628" w:rsidP="00B77CB6">
            <w:pPr>
              <w:spacing w:after="160"/>
              <w:rPr>
                <w:sz w:val="24"/>
                <w:szCs w:val="24"/>
              </w:rPr>
            </w:pPr>
            <w:r w:rsidRPr="005D559E">
              <w:rPr>
                <w:sz w:val="24"/>
                <w:szCs w:val="24"/>
              </w:rPr>
              <w:t>Review studies (2017-2022)</w:t>
            </w:r>
          </w:p>
          <w:p w14:paraId="566365DD" w14:textId="77777777" w:rsidR="00804628" w:rsidRPr="005D559E" w:rsidRDefault="00804628" w:rsidP="00B77CB6">
            <w:pPr>
              <w:spacing w:after="160"/>
              <w:rPr>
                <w:sz w:val="24"/>
                <w:szCs w:val="24"/>
              </w:rPr>
            </w:pPr>
          </w:p>
          <w:p w14:paraId="3E47C1A0" w14:textId="77777777" w:rsidR="00804628" w:rsidRPr="005D559E" w:rsidRDefault="00804628" w:rsidP="00B77CB6">
            <w:pPr>
              <w:spacing w:after="160"/>
              <w:rPr>
                <w:sz w:val="24"/>
                <w:szCs w:val="24"/>
              </w:rPr>
            </w:pPr>
          </w:p>
        </w:tc>
        <w:tc>
          <w:tcPr>
            <w:tcW w:w="0" w:type="auto"/>
            <w:shd w:val="clear" w:color="auto" w:fill="auto"/>
          </w:tcPr>
          <w:p w14:paraId="55773021" w14:textId="4FF6A2B8" w:rsidR="00F70EA5" w:rsidRPr="005D559E" w:rsidRDefault="00F70EA5" w:rsidP="00F70EA5">
            <w:pPr>
              <w:spacing w:after="160"/>
              <w:rPr>
                <w:sz w:val="24"/>
                <w:szCs w:val="24"/>
              </w:rPr>
            </w:pPr>
            <w:r w:rsidRPr="005D559E">
              <w:rPr>
                <w:sz w:val="24"/>
                <w:szCs w:val="24"/>
              </w:rPr>
              <w:lastRenderedPageBreak/>
              <w:t xml:space="preserve">Implement routine </w:t>
            </w:r>
            <w:r w:rsidR="00092280">
              <w:rPr>
                <w:sz w:val="24"/>
                <w:szCs w:val="24"/>
              </w:rPr>
              <w:t xml:space="preserve">AIMS screening </w:t>
            </w:r>
          </w:p>
          <w:p w14:paraId="2DA9841C" w14:textId="77777777" w:rsidR="00F70EA5" w:rsidRDefault="00F70EA5" w:rsidP="00B77CB6">
            <w:pPr>
              <w:spacing w:after="160"/>
              <w:rPr>
                <w:sz w:val="24"/>
                <w:szCs w:val="24"/>
              </w:rPr>
            </w:pPr>
          </w:p>
          <w:p w14:paraId="71E163CC" w14:textId="77777777" w:rsidR="00F70EA5" w:rsidRDefault="00F70EA5" w:rsidP="00B77CB6">
            <w:pPr>
              <w:spacing w:after="160"/>
              <w:rPr>
                <w:sz w:val="24"/>
                <w:szCs w:val="24"/>
              </w:rPr>
            </w:pPr>
          </w:p>
          <w:p w14:paraId="1D536312" w14:textId="77777777" w:rsidR="00F70EA5" w:rsidRDefault="00F70EA5" w:rsidP="00B77CB6">
            <w:pPr>
              <w:spacing w:after="160"/>
              <w:rPr>
                <w:sz w:val="24"/>
                <w:szCs w:val="24"/>
              </w:rPr>
            </w:pPr>
          </w:p>
          <w:p w14:paraId="38584EE9" w14:textId="77777777" w:rsidR="00092280" w:rsidRPr="005D559E" w:rsidRDefault="00092280" w:rsidP="00092280">
            <w:pPr>
              <w:spacing w:after="160"/>
              <w:rPr>
                <w:sz w:val="24"/>
                <w:szCs w:val="24"/>
              </w:rPr>
            </w:pPr>
            <w:r w:rsidRPr="005D559E">
              <w:rPr>
                <w:sz w:val="24"/>
                <w:szCs w:val="24"/>
              </w:rPr>
              <w:t xml:space="preserve">Implement routine </w:t>
            </w:r>
            <w:r>
              <w:rPr>
                <w:sz w:val="24"/>
                <w:szCs w:val="24"/>
              </w:rPr>
              <w:t xml:space="preserve">AIMS screening </w:t>
            </w:r>
          </w:p>
          <w:p w14:paraId="3138BC00" w14:textId="77777777" w:rsidR="00F70EA5" w:rsidRDefault="00F70EA5" w:rsidP="00B77CB6">
            <w:pPr>
              <w:spacing w:after="160"/>
              <w:rPr>
                <w:sz w:val="24"/>
                <w:szCs w:val="24"/>
              </w:rPr>
            </w:pPr>
          </w:p>
          <w:p w14:paraId="1FC224AE" w14:textId="77777777" w:rsidR="00F70EA5" w:rsidRDefault="00F70EA5" w:rsidP="00B77CB6">
            <w:pPr>
              <w:spacing w:after="160"/>
              <w:rPr>
                <w:sz w:val="24"/>
                <w:szCs w:val="24"/>
              </w:rPr>
            </w:pPr>
          </w:p>
          <w:p w14:paraId="09E594F2" w14:textId="77777777" w:rsidR="00BA1E7C" w:rsidRDefault="00BA1E7C" w:rsidP="00B77CB6">
            <w:pPr>
              <w:spacing w:after="160"/>
              <w:rPr>
                <w:sz w:val="24"/>
                <w:szCs w:val="24"/>
              </w:rPr>
            </w:pPr>
          </w:p>
          <w:p w14:paraId="6DCA6E60" w14:textId="77777777" w:rsidR="00BA1E7C" w:rsidRDefault="00BA1E7C" w:rsidP="00B77CB6">
            <w:pPr>
              <w:spacing w:after="160"/>
              <w:rPr>
                <w:sz w:val="24"/>
                <w:szCs w:val="24"/>
              </w:rPr>
            </w:pPr>
          </w:p>
          <w:p w14:paraId="40A0F341" w14:textId="3153F288" w:rsidR="00862FB7" w:rsidRDefault="00B07762" w:rsidP="00C06355">
            <w:pPr>
              <w:rPr>
                <w:sz w:val="24"/>
                <w:szCs w:val="24"/>
              </w:rPr>
            </w:pPr>
            <w:r>
              <w:t xml:space="preserve">Training program and standardized assessment </w:t>
            </w:r>
            <w:r w:rsidR="00C06355">
              <w:t xml:space="preserve">using AIMS </w:t>
            </w:r>
            <w:r>
              <w:t xml:space="preserve">tools </w:t>
            </w:r>
          </w:p>
          <w:p w14:paraId="28555E6A" w14:textId="77777777" w:rsidR="00862FB7" w:rsidRDefault="00862FB7" w:rsidP="00B77CB6">
            <w:pPr>
              <w:spacing w:after="160"/>
              <w:rPr>
                <w:sz w:val="24"/>
                <w:szCs w:val="24"/>
              </w:rPr>
            </w:pPr>
          </w:p>
          <w:p w14:paraId="085E6A5B" w14:textId="77777777" w:rsidR="00862FB7" w:rsidRDefault="00862FB7" w:rsidP="00B77CB6">
            <w:pPr>
              <w:spacing w:after="160"/>
              <w:rPr>
                <w:sz w:val="24"/>
                <w:szCs w:val="24"/>
              </w:rPr>
            </w:pPr>
          </w:p>
          <w:p w14:paraId="3BC52FD1" w14:textId="77777777" w:rsidR="00862FB7" w:rsidRDefault="00862FB7" w:rsidP="00B77CB6">
            <w:pPr>
              <w:spacing w:after="160"/>
              <w:rPr>
                <w:sz w:val="24"/>
                <w:szCs w:val="24"/>
              </w:rPr>
            </w:pPr>
          </w:p>
          <w:p w14:paraId="6FE66AF7" w14:textId="77777777" w:rsidR="00B37714" w:rsidRDefault="00B37714" w:rsidP="00B77CB6">
            <w:pPr>
              <w:spacing w:after="160"/>
              <w:rPr>
                <w:sz w:val="24"/>
                <w:szCs w:val="24"/>
              </w:rPr>
            </w:pPr>
          </w:p>
          <w:p w14:paraId="77C515DA" w14:textId="77777777" w:rsidR="00B37714" w:rsidRDefault="00B37714" w:rsidP="00B77CB6">
            <w:pPr>
              <w:spacing w:after="160"/>
              <w:rPr>
                <w:sz w:val="24"/>
                <w:szCs w:val="24"/>
              </w:rPr>
            </w:pPr>
          </w:p>
          <w:p w14:paraId="61DBF801" w14:textId="75A28B40" w:rsidR="00804628" w:rsidRPr="005D559E" w:rsidRDefault="00804628" w:rsidP="00B77CB6">
            <w:pPr>
              <w:spacing w:after="160"/>
              <w:rPr>
                <w:sz w:val="24"/>
                <w:szCs w:val="24"/>
              </w:rPr>
            </w:pPr>
            <w:r w:rsidRPr="005D559E">
              <w:rPr>
                <w:sz w:val="24"/>
                <w:szCs w:val="24"/>
              </w:rPr>
              <w:t>Implement routine screening with AIMS</w:t>
            </w:r>
          </w:p>
          <w:p w14:paraId="4EC6393F" w14:textId="77777777" w:rsidR="00804628" w:rsidRPr="005D559E" w:rsidRDefault="00804628" w:rsidP="00B77CB6">
            <w:pPr>
              <w:spacing w:after="160"/>
              <w:rPr>
                <w:sz w:val="24"/>
                <w:szCs w:val="24"/>
              </w:rPr>
            </w:pPr>
          </w:p>
          <w:p w14:paraId="258EFB88" w14:textId="77777777" w:rsidR="00804628" w:rsidRPr="005D559E" w:rsidRDefault="00804628" w:rsidP="00B77CB6">
            <w:pPr>
              <w:spacing w:after="160"/>
              <w:rPr>
                <w:sz w:val="24"/>
                <w:szCs w:val="24"/>
              </w:rPr>
            </w:pPr>
          </w:p>
          <w:p w14:paraId="79545B7B" w14:textId="77777777" w:rsidR="00804628" w:rsidRPr="005D559E" w:rsidRDefault="00804628" w:rsidP="00B77CB6">
            <w:pPr>
              <w:spacing w:after="160"/>
              <w:rPr>
                <w:sz w:val="24"/>
                <w:szCs w:val="24"/>
              </w:rPr>
            </w:pPr>
          </w:p>
          <w:p w14:paraId="34467E09" w14:textId="77777777" w:rsidR="00804628" w:rsidRPr="005D559E" w:rsidRDefault="00804628" w:rsidP="00B77CB6">
            <w:pPr>
              <w:spacing w:after="160"/>
              <w:rPr>
                <w:sz w:val="24"/>
                <w:szCs w:val="24"/>
              </w:rPr>
            </w:pPr>
          </w:p>
          <w:p w14:paraId="0F5DFEF5" w14:textId="77777777" w:rsidR="00804628" w:rsidRPr="005D559E" w:rsidRDefault="00804628" w:rsidP="00B77CB6">
            <w:pPr>
              <w:spacing w:after="160"/>
              <w:rPr>
                <w:sz w:val="24"/>
                <w:szCs w:val="24"/>
              </w:rPr>
            </w:pPr>
          </w:p>
          <w:p w14:paraId="240AAEC2" w14:textId="77777777" w:rsidR="00804628" w:rsidRPr="005D559E" w:rsidRDefault="00804628" w:rsidP="00B77CB6">
            <w:pPr>
              <w:spacing w:after="160"/>
              <w:rPr>
                <w:sz w:val="24"/>
                <w:szCs w:val="24"/>
              </w:rPr>
            </w:pPr>
          </w:p>
          <w:p w14:paraId="18FF5D75" w14:textId="77777777" w:rsidR="003C57EE" w:rsidRPr="005D559E" w:rsidRDefault="003C57EE" w:rsidP="00B77CB6">
            <w:pPr>
              <w:spacing w:after="160"/>
              <w:rPr>
                <w:sz w:val="24"/>
                <w:szCs w:val="24"/>
              </w:rPr>
            </w:pPr>
          </w:p>
          <w:p w14:paraId="00A1988D" w14:textId="77777777" w:rsidR="003C57EE" w:rsidRPr="005D559E" w:rsidRDefault="003C57EE" w:rsidP="00B77CB6">
            <w:pPr>
              <w:spacing w:after="160"/>
              <w:rPr>
                <w:sz w:val="24"/>
                <w:szCs w:val="24"/>
              </w:rPr>
            </w:pPr>
          </w:p>
          <w:p w14:paraId="48DF1354" w14:textId="472F677A" w:rsidR="00804628" w:rsidRPr="005D559E" w:rsidRDefault="00804628" w:rsidP="00B77CB6">
            <w:pPr>
              <w:spacing w:after="160"/>
              <w:rPr>
                <w:sz w:val="24"/>
                <w:szCs w:val="24"/>
              </w:rPr>
            </w:pPr>
            <w:r w:rsidRPr="005D559E">
              <w:rPr>
                <w:sz w:val="24"/>
                <w:szCs w:val="24"/>
              </w:rPr>
              <w:t>Implement routine screening with AIMS</w:t>
            </w:r>
          </w:p>
          <w:p w14:paraId="30F568F7" w14:textId="77777777" w:rsidR="00804628" w:rsidRPr="005D559E" w:rsidRDefault="00804628" w:rsidP="00B77CB6">
            <w:pPr>
              <w:spacing w:after="160"/>
              <w:rPr>
                <w:sz w:val="24"/>
                <w:szCs w:val="24"/>
              </w:rPr>
            </w:pPr>
          </w:p>
        </w:tc>
        <w:tc>
          <w:tcPr>
            <w:tcW w:w="0" w:type="auto"/>
            <w:shd w:val="clear" w:color="auto" w:fill="auto"/>
          </w:tcPr>
          <w:p w14:paraId="2BF57ECE" w14:textId="2A9C93E2" w:rsidR="00A53F54" w:rsidRDefault="00CD4ABC" w:rsidP="00B77CB6">
            <w:pPr>
              <w:spacing w:after="160"/>
              <w:rPr>
                <w:sz w:val="24"/>
                <w:szCs w:val="24"/>
              </w:rPr>
            </w:pPr>
            <w:r>
              <w:rPr>
                <w:sz w:val="24"/>
                <w:szCs w:val="24"/>
              </w:rPr>
              <w:lastRenderedPageBreak/>
              <w:t>No standardized assessment</w:t>
            </w:r>
          </w:p>
          <w:p w14:paraId="39557915" w14:textId="77777777" w:rsidR="00A53F54" w:rsidRDefault="00A53F54" w:rsidP="00B77CB6">
            <w:pPr>
              <w:spacing w:after="160"/>
              <w:rPr>
                <w:sz w:val="24"/>
                <w:szCs w:val="24"/>
              </w:rPr>
            </w:pPr>
          </w:p>
          <w:p w14:paraId="359E0CBD" w14:textId="77777777" w:rsidR="00A53F54" w:rsidRDefault="00A53F54" w:rsidP="00B77CB6">
            <w:pPr>
              <w:spacing w:after="160"/>
              <w:rPr>
                <w:sz w:val="24"/>
                <w:szCs w:val="24"/>
              </w:rPr>
            </w:pPr>
          </w:p>
          <w:p w14:paraId="52E0B90A" w14:textId="77777777" w:rsidR="00A53F54" w:rsidRDefault="00A53F54" w:rsidP="00B77CB6">
            <w:pPr>
              <w:spacing w:after="160"/>
              <w:rPr>
                <w:sz w:val="24"/>
                <w:szCs w:val="24"/>
              </w:rPr>
            </w:pPr>
          </w:p>
          <w:p w14:paraId="23220EA8" w14:textId="77777777" w:rsidR="00E47841" w:rsidRDefault="00E47841" w:rsidP="00B77CB6">
            <w:pPr>
              <w:spacing w:after="160"/>
              <w:rPr>
                <w:sz w:val="24"/>
                <w:szCs w:val="24"/>
              </w:rPr>
            </w:pPr>
          </w:p>
          <w:p w14:paraId="053FC6E4" w14:textId="0E02F949" w:rsidR="00855E08" w:rsidRDefault="001F34B2" w:rsidP="00B77CB6">
            <w:pPr>
              <w:spacing w:after="160"/>
              <w:rPr>
                <w:sz w:val="24"/>
                <w:szCs w:val="24"/>
              </w:rPr>
            </w:pPr>
            <w:r>
              <w:rPr>
                <w:sz w:val="24"/>
                <w:szCs w:val="24"/>
              </w:rPr>
              <w:t>Informal assessment</w:t>
            </w:r>
          </w:p>
          <w:p w14:paraId="5D200BD8" w14:textId="77777777" w:rsidR="00855E08" w:rsidRDefault="00855E08" w:rsidP="00B77CB6">
            <w:pPr>
              <w:spacing w:after="160"/>
              <w:rPr>
                <w:sz w:val="24"/>
                <w:szCs w:val="24"/>
              </w:rPr>
            </w:pPr>
          </w:p>
          <w:p w14:paraId="39A5366F" w14:textId="77777777" w:rsidR="00BA1E7C" w:rsidRDefault="00BA1E7C" w:rsidP="00B77CB6">
            <w:pPr>
              <w:spacing w:after="160"/>
              <w:rPr>
                <w:sz w:val="24"/>
                <w:szCs w:val="24"/>
              </w:rPr>
            </w:pPr>
          </w:p>
          <w:p w14:paraId="5C561CF4" w14:textId="77777777" w:rsidR="00BA1E7C" w:rsidRDefault="00BA1E7C" w:rsidP="00B77CB6">
            <w:pPr>
              <w:spacing w:after="160"/>
              <w:rPr>
                <w:sz w:val="24"/>
                <w:szCs w:val="24"/>
              </w:rPr>
            </w:pPr>
          </w:p>
          <w:p w14:paraId="486A1A9B" w14:textId="77777777" w:rsidR="00BA1E7C" w:rsidRDefault="00BA1E7C" w:rsidP="00B77CB6">
            <w:pPr>
              <w:spacing w:after="160"/>
              <w:rPr>
                <w:sz w:val="24"/>
                <w:szCs w:val="24"/>
              </w:rPr>
            </w:pPr>
          </w:p>
          <w:p w14:paraId="0C38C7D9" w14:textId="77777777" w:rsidR="00FA5A92" w:rsidRDefault="00FA5A92" w:rsidP="00FA5A92">
            <w:r>
              <w:t>Pre-intervention assessment knowledge and practices</w:t>
            </w:r>
          </w:p>
          <w:p w14:paraId="67EE39C0" w14:textId="77777777" w:rsidR="00BA1E7C" w:rsidRDefault="00BA1E7C" w:rsidP="00B77CB6">
            <w:pPr>
              <w:spacing w:after="160"/>
              <w:rPr>
                <w:sz w:val="24"/>
                <w:szCs w:val="24"/>
              </w:rPr>
            </w:pPr>
          </w:p>
          <w:p w14:paraId="1B72F2FF" w14:textId="77777777" w:rsidR="00862FB7" w:rsidRDefault="00862FB7" w:rsidP="00B77CB6">
            <w:pPr>
              <w:spacing w:after="160"/>
              <w:rPr>
                <w:sz w:val="24"/>
                <w:szCs w:val="24"/>
              </w:rPr>
            </w:pPr>
          </w:p>
          <w:p w14:paraId="079CFB84" w14:textId="77777777" w:rsidR="00862FB7" w:rsidRDefault="00862FB7" w:rsidP="00B77CB6">
            <w:pPr>
              <w:spacing w:after="160"/>
              <w:rPr>
                <w:sz w:val="24"/>
                <w:szCs w:val="24"/>
              </w:rPr>
            </w:pPr>
          </w:p>
          <w:p w14:paraId="51C89157" w14:textId="23E0F17D" w:rsidR="00804628" w:rsidRPr="005D559E" w:rsidRDefault="00804628" w:rsidP="00B77CB6">
            <w:pPr>
              <w:spacing w:after="160"/>
              <w:rPr>
                <w:sz w:val="24"/>
                <w:szCs w:val="24"/>
              </w:rPr>
            </w:pPr>
            <w:r w:rsidRPr="005D559E">
              <w:rPr>
                <w:sz w:val="24"/>
                <w:szCs w:val="24"/>
              </w:rPr>
              <w:t xml:space="preserve">Compares outcomes in routine screenings with those that employ symptom-triggered </w:t>
            </w:r>
            <w:r w:rsidRPr="005D559E">
              <w:rPr>
                <w:sz w:val="24"/>
                <w:szCs w:val="24"/>
              </w:rPr>
              <w:lastRenderedPageBreak/>
              <w:t>assessments solely</w:t>
            </w:r>
          </w:p>
          <w:p w14:paraId="167C86A2" w14:textId="77777777" w:rsidR="00804628" w:rsidRPr="005D559E" w:rsidRDefault="00804628" w:rsidP="00B77CB6">
            <w:pPr>
              <w:spacing w:after="160"/>
              <w:rPr>
                <w:sz w:val="24"/>
                <w:szCs w:val="24"/>
              </w:rPr>
            </w:pPr>
          </w:p>
          <w:p w14:paraId="4245A807" w14:textId="77777777" w:rsidR="00804628" w:rsidRPr="005D559E" w:rsidRDefault="00804628" w:rsidP="00B77CB6">
            <w:pPr>
              <w:spacing w:after="160"/>
              <w:rPr>
                <w:sz w:val="24"/>
                <w:szCs w:val="24"/>
              </w:rPr>
            </w:pPr>
          </w:p>
          <w:p w14:paraId="0022829E" w14:textId="77777777" w:rsidR="006969CE" w:rsidRPr="005D559E" w:rsidRDefault="006969CE" w:rsidP="00B77CB6">
            <w:pPr>
              <w:spacing w:after="160"/>
              <w:rPr>
                <w:sz w:val="24"/>
                <w:szCs w:val="24"/>
              </w:rPr>
            </w:pPr>
          </w:p>
          <w:p w14:paraId="7A0905C6" w14:textId="77777777" w:rsidR="003C57EE" w:rsidRPr="005D559E" w:rsidRDefault="003C57EE" w:rsidP="00B77CB6">
            <w:pPr>
              <w:spacing w:after="160"/>
              <w:rPr>
                <w:sz w:val="24"/>
                <w:szCs w:val="24"/>
              </w:rPr>
            </w:pPr>
          </w:p>
          <w:p w14:paraId="054BF0B5" w14:textId="4DB6D4A8" w:rsidR="00804628" w:rsidRPr="005D559E" w:rsidRDefault="00804628" w:rsidP="00B77CB6">
            <w:pPr>
              <w:spacing w:after="160"/>
              <w:rPr>
                <w:sz w:val="24"/>
                <w:szCs w:val="24"/>
              </w:rPr>
            </w:pPr>
            <w:r w:rsidRPr="005D559E">
              <w:rPr>
                <w:sz w:val="24"/>
                <w:szCs w:val="24"/>
              </w:rPr>
              <w:t>AIMS screening versus Clinical observation</w:t>
            </w:r>
          </w:p>
          <w:p w14:paraId="4D5E1344" w14:textId="77777777" w:rsidR="00804628" w:rsidRPr="005D559E" w:rsidRDefault="00804628" w:rsidP="00B77CB6">
            <w:pPr>
              <w:spacing w:after="160"/>
              <w:rPr>
                <w:sz w:val="24"/>
                <w:szCs w:val="24"/>
              </w:rPr>
            </w:pPr>
          </w:p>
        </w:tc>
        <w:tc>
          <w:tcPr>
            <w:tcW w:w="0" w:type="auto"/>
            <w:shd w:val="clear" w:color="auto" w:fill="auto"/>
          </w:tcPr>
          <w:p w14:paraId="7713E78E" w14:textId="1A6F8048" w:rsidR="00A53F54" w:rsidRDefault="001F1B8F" w:rsidP="00B77CB6">
            <w:pPr>
              <w:spacing w:after="160"/>
              <w:rPr>
                <w:b/>
                <w:bCs/>
                <w:sz w:val="24"/>
                <w:szCs w:val="24"/>
              </w:rPr>
            </w:pPr>
            <w:r>
              <w:rPr>
                <w:b/>
                <w:bCs/>
                <w:sz w:val="24"/>
                <w:szCs w:val="24"/>
              </w:rPr>
              <w:lastRenderedPageBreak/>
              <w:t>I</w:t>
            </w:r>
            <w:r w:rsidR="00D47E36">
              <w:rPr>
                <w:b/>
                <w:bCs/>
                <w:sz w:val="24"/>
                <w:szCs w:val="24"/>
              </w:rPr>
              <w:t>mproved identification and monitoring of TD</w:t>
            </w:r>
          </w:p>
          <w:p w14:paraId="15BBE810" w14:textId="77777777" w:rsidR="00A53F54" w:rsidRDefault="00A53F54" w:rsidP="00B77CB6">
            <w:pPr>
              <w:spacing w:after="160"/>
              <w:rPr>
                <w:b/>
                <w:bCs/>
                <w:sz w:val="24"/>
                <w:szCs w:val="24"/>
              </w:rPr>
            </w:pPr>
          </w:p>
          <w:p w14:paraId="105D4295" w14:textId="77777777" w:rsidR="00A53F54" w:rsidRDefault="00A53F54" w:rsidP="00B77CB6">
            <w:pPr>
              <w:spacing w:after="160"/>
              <w:rPr>
                <w:b/>
                <w:bCs/>
                <w:sz w:val="24"/>
                <w:szCs w:val="24"/>
              </w:rPr>
            </w:pPr>
          </w:p>
          <w:p w14:paraId="48415913" w14:textId="77777777" w:rsidR="00E47841" w:rsidRDefault="00E47841" w:rsidP="008446AC"/>
          <w:p w14:paraId="1F6A2B34" w14:textId="77777777" w:rsidR="00BA1E7C" w:rsidRDefault="00E47841" w:rsidP="008446AC">
            <w:r>
              <w:t>I</w:t>
            </w:r>
          </w:p>
          <w:p w14:paraId="03CA7E76" w14:textId="47082ADA" w:rsidR="008446AC" w:rsidRDefault="00BA1E7C" w:rsidP="008446AC">
            <w:r>
              <w:t>I</w:t>
            </w:r>
            <w:r w:rsidR="00E47841">
              <w:t>ncreased</w:t>
            </w:r>
            <w:r w:rsidR="008446AC">
              <w:t xml:space="preserve"> clinical outcomes through standardized monitoring and early TD intervention</w:t>
            </w:r>
            <w:r w:rsidR="00E47841">
              <w:t xml:space="preserve"> and management</w:t>
            </w:r>
          </w:p>
          <w:p w14:paraId="73B6AB47" w14:textId="77777777" w:rsidR="003524EB" w:rsidRDefault="003524EB" w:rsidP="00B77CB6">
            <w:pPr>
              <w:spacing w:after="160"/>
              <w:rPr>
                <w:sz w:val="24"/>
                <w:szCs w:val="24"/>
              </w:rPr>
            </w:pPr>
          </w:p>
          <w:p w14:paraId="3D64E7E3" w14:textId="77777777" w:rsidR="003524EB" w:rsidRDefault="003524EB" w:rsidP="00B77CB6">
            <w:pPr>
              <w:spacing w:after="160"/>
              <w:rPr>
                <w:sz w:val="24"/>
                <w:szCs w:val="24"/>
              </w:rPr>
            </w:pPr>
          </w:p>
          <w:p w14:paraId="0F21B597" w14:textId="41D5AD44" w:rsidR="00855E08" w:rsidRPr="003735E7" w:rsidRDefault="003735E7" w:rsidP="00B77CB6">
            <w:pPr>
              <w:spacing w:after="160"/>
              <w:rPr>
                <w:sz w:val="24"/>
                <w:szCs w:val="24"/>
              </w:rPr>
            </w:pPr>
            <w:r w:rsidRPr="003735E7">
              <w:rPr>
                <w:sz w:val="24"/>
                <w:szCs w:val="24"/>
              </w:rPr>
              <w:t>I</w:t>
            </w:r>
            <w:r w:rsidRPr="003735E7">
              <w:t>ncreased</w:t>
            </w:r>
            <w:r w:rsidR="00B6547F" w:rsidRPr="003735E7">
              <w:rPr>
                <w:sz w:val="24"/>
                <w:szCs w:val="24"/>
              </w:rPr>
              <w:t xml:space="preserve"> </w:t>
            </w:r>
            <w:r w:rsidR="00414E4C">
              <w:rPr>
                <w:sz w:val="24"/>
                <w:szCs w:val="24"/>
              </w:rPr>
              <w:t xml:space="preserve">providers </w:t>
            </w:r>
            <w:r w:rsidR="00B6547F" w:rsidRPr="003735E7">
              <w:rPr>
                <w:sz w:val="24"/>
                <w:szCs w:val="24"/>
              </w:rPr>
              <w:t xml:space="preserve">knowledge </w:t>
            </w:r>
            <w:r w:rsidR="00414E4C">
              <w:rPr>
                <w:sz w:val="24"/>
                <w:szCs w:val="24"/>
              </w:rPr>
              <w:t xml:space="preserve">in </w:t>
            </w:r>
            <w:r w:rsidRPr="003735E7">
              <w:rPr>
                <w:sz w:val="24"/>
                <w:szCs w:val="24"/>
              </w:rPr>
              <w:t>assessment skills and documentation</w:t>
            </w:r>
          </w:p>
          <w:p w14:paraId="6C09D7A6" w14:textId="77777777" w:rsidR="00862FB7" w:rsidRDefault="00862FB7" w:rsidP="00B77CB6">
            <w:pPr>
              <w:spacing w:after="160"/>
              <w:rPr>
                <w:b/>
                <w:bCs/>
                <w:sz w:val="24"/>
                <w:szCs w:val="24"/>
              </w:rPr>
            </w:pPr>
          </w:p>
          <w:p w14:paraId="15921341" w14:textId="77777777" w:rsidR="00862FB7" w:rsidRDefault="00862FB7" w:rsidP="00B77CB6">
            <w:pPr>
              <w:spacing w:after="160"/>
              <w:rPr>
                <w:b/>
                <w:bCs/>
                <w:sz w:val="24"/>
                <w:szCs w:val="24"/>
              </w:rPr>
            </w:pPr>
          </w:p>
          <w:p w14:paraId="3E9DBA88" w14:textId="77777777" w:rsidR="00862FB7" w:rsidRDefault="00862FB7" w:rsidP="00B77CB6">
            <w:pPr>
              <w:spacing w:after="160"/>
              <w:rPr>
                <w:b/>
                <w:bCs/>
                <w:sz w:val="24"/>
                <w:szCs w:val="24"/>
              </w:rPr>
            </w:pPr>
          </w:p>
          <w:p w14:paraId="40244093" w14:textId="1FF96B7F" w:rsidR="006969CE" w:rsidRPr="005D559E" w:rsidRDefault="00804628" w:rsidP="00B77CB6">
            <w:pPr>
              <w:spacing w:after="160"/>
              <w:rPr>
                <w:sz w:val="24"/>
                <w:szCs w:val="24"/>
              </w:rPr>
            </w:pPr>
            <w:r w:rsidRPr="005D559E">
              <w:rPr>
                <w:b/>
                <w:bCs/>
                <w:sz w:val="24"/>
                <w:szCs w:val="24"/>
              </w:rPr>
              <w:t>Strengths</w:t>
            </w:r>
            <w:r w:rsidRPr="005D559E">
              <w:rPr>
                <w:sz w:val="24"/>
                <w:szCs w:val="24"/>
              </w:rPr>
              <w:t xml:space="preserve">: </w:t>
            </w:r>
          </w:p>
          <w:p w14:paraId="3BE929CD" w14:textId="2A0A16B5" w:rsidR="00804628" w:rsidRPr="005D559E" w:rsidRDefault="00DD1580" w:rsidP="00B77CB6">
            <w:pPr>
              <w:spacing w:after="160"/>
              <w:rPr>
                <w:sz w:val="24"/>
                <w:szCs w:val="24"/>
              </w:rPr>
            </w:pPr>
            <w:r w:rsidRPr="005D559E">
              <w:rPr>
                <w:sz w:val="24"/>
                <w:szCs w:val="24"/>
              </w:rPr>
              <w:t xml:space="preserve">A </w:t>
            </w:r>
            <w:r w:rsidR="00804628" w:rsidRPr="005D559E">
              <w:rPr>
                <w:sz w:val="24"/>
                <w:szCs w:val="24"/>
              </w:rPr>
              <w:t xml:space="preserve">large sample size with </w:t>
            </w:r>
            <w:r w:rsidR="0051141A" w:rsidRPr="005D559E">
              <w:rPr>
                <w:sz w:val="24"/>
                <w:szCs w:val="24"/>
              </w:rPr>
              <w:t>diverse research</w:t>
            </w:r>
            <w:r w:rsidR="00804628" w:rsidRPr="005D559E">
              <w:rPr>
                <w:sz w:val="24"/>
                <w:szCs w:val="24"/>
              </w:rPr>
              <w:t>.</w:t>
            </w:r>
          </w:p>
          <w:p w14:paraId="7AF56F24" w14:textId="77777777" w:rsidR="00804628" w:rsidRPr="005D559E" w:rsidRDefault="00804628" w:rsidP="00B77CB6">
            <w:pPr>
              <w:spacing w:after="160"/>
              <w:rPr>
                <w:b/>
                <w:bCs/>
                <w:sz w:val="24"/>
                <w:szCs w:val="24"/>
              </w:rPr>
            </w:pPr>
            <w:r w:rsidRPr="005D559E">
              <w:rPr>
                <w:b/>
                <w:bCs/>
                <w:sz w:val="24"/>
                <w:szCs w:val="24"/>
              </w:rPr>
              <w:t xml:space="preserve">Limitations: </w:t>
            </w:r>
            <w:r w:rsidRPr="005D559E">
              <w:rPr>
                <w:sz w:val="24"/>
                <w:szCs w:val="24"/>
              </w:rPr>
              <w:t xml:space="preserve">Potential publication bias and variability in </w:t>
            </w:r>
            <w:r w:rsidRPr="005D559E">
              <w:rPr>
                <w:sz w:val="24"/>
                <w:szCs w:val="24"/>
              </w:rPr>
              <w:lastRenderedPageBreak/>
              <w:t>study methodologies</w:t>
            </w:r>
            <w:r w:rsidRPr="005D559E">
              <w:rPr>
                <w:b/>
                <w:bCs/>
                <w:sz w:val="24"/>
                <w:szCs w:val="24"/>
              </w:rPr>
              <w:t>.</w:t>
            </w:r>
          </w:p>
          <w:p w14:paraId="2E9B23A6" w14:textId="77777777" w:rsidR="0051141A" w:rsidRPr="005D559E" w:rsidRDefault="0051141A" w:rsidP="00B77CB6">
            <w:pPr>
              <w:spacing w:after="160"/>
              <w:rPr>
                <w:b/>
                <w:bCs/>
                <w:sz w:val="24"/>
                <w:szCs w:val="24"/>
              </w:rPr>
            </w:pPr>
          </w:p>
          <w:p w14:paraId="4C5C48E4" w14:textId="77777777" w:rsidR="0051141A" w:rsidRPr="005D559E" w:rsidRDefault="0051141A" w:rsidP="00B77CB6">
            <w:pPr>
              <w:spacing w:after="160"/>
              <w:rPr>
                <w:b/>
                <w:bCs/>
                <w:sz w:val="24"/>
                <w:szCs w:val="24"/>
              </w:rPr>
            </w:pPr>
          </w:p>
          <w:p w14:paraId="469FC910" w14:textId="77777777" w:rsidR="0051141A" w:rsidRPr="005D559E" w:rsidRDefault="0051141A" w:rsidP="00B77CB6">
            <w:pPr>
              <w:spacing w:after="160"/>
              <w:rPr>
                <w:b/>
                <w:bCs/>
                <w:sz w:val="24"/>
                <w:szCs w:val="24"/>
              </w:rPr>
            </w:pPr>
          </w:p>
          <w:p w14:paraId="3A5A34AE" w14:textId="0B6541F3" w:rsidR="00804628" w:rsidRPr="005D559E" w:rsidRDefault="00804628" w:rsidP="00B77CB6">
            <w:pPr>
              <w:spacing w:after="160"/>
              <w:rPr>
                <w:b/>
                <w:bCs/>
                <w:sz w:val="24"/>
                <w:szCs w:val="24"/>
              </w:rPr>
            </w:pPr>
            <w:r w:rsidRPr="005D559E">
              <w:rPr>
                <w:b/>
                <w:bCs/>
                <w:sz w:val="24"/>
                <w:szCs w:val="24"/>
              </w:rPr>
              <w:t>Strengths:</w:t>
            </w:r>
          </w:p>
          <w:p w14:paraId="31A3C9EF" w14:textId="77777777" w:rsidR="00804628" w:rsidRPr="005D559E" w:rsidRDefault="00804628" w:rsidP="00B77CB6">
            <w:pPr>
              <w:spacing w:after="160"/>
              <w:rPr>
                <w:sz w:val="24"/>
                <w:szCs w:val="24"/>
              </w:rPr>
            </w:pPr>
            <w:r w:rsidRPr="005D559E">
              <w:rPr>
                <w:sz w:val="24"/>
                <w:szCs w:val="24"/>
              </w:rPr>
              <w:t>Reported a prevalence of 15–25% among adults with TD</w:t>
            </w:r>
          </w:p>
          <w:p w14:paraId="7A17B5BD" w14:textId="77777777" w:rsidR="00804628" w:rsidRPr="005D559E" w:rsidRDefault="00804628" w:rsidP="00B77CB6">
            <w:pPr>
              <w:spacing w:after="160"/>
              <w:rPr>
                <w:b/>
                <w:bCs/>
                <w:sz w:val="24"/>
                <w:szCs w:val="24"/>
              </w:rPr>
            </w:pPr>
            <w:r w:rsidRPr="005D559E">
              <w:rPr>
                <w:b/>
                <w:bCs/>
                <w:sz w:val="24"/>
                <w:szCs w:val="24"/>
              </w:rPr>
              <w:t>Limitations:</w:t>
            </w:r>
          </w:p>
          <w:p w14:paraId="7AA408FF" w14:textId="3B1E9B04" w:rsidR="00804628" w:rsidRPr="005D559E" w:rsidRDefault="00804628" w:rsidP="00B77CB6">
            <w:pPr>
              <w:spacing w:after="160"/>
              <w:rPr>
                <w:sz w:val="24"/>
                <w:szCs w:val="24"/>
              </w:rPr>
            </w:pPr>
            <w:r w:rsidRPr="005D559E">
              <w:rPr>
                <w:sz w:val="24"/>
                <w:szCs w:val="24"/>
              </w:rPr>
              <w:t xml:space="preserve">Lack of </w:t>
            </w:r>
            <w:r w:rsidR="0051141A" w:rsidRPr="005D559E">
              <w:rPr>
                <w:sz w:val="24"/>
                <w:szCs w:val="24"/>
              </w:rPr>
              <w:t>new data</w:t>
            </w:r>
            <w:r w:rsidRPr="005D559E">
              <w:rPr>
                <w:sz w:val="24"/>
                <w:szCs w:val="24"/>
              </w:rPr>
              <w:t xml:space="preserve"> with heterogenous studies which may cause variability in results</w:t>
            </w:r>
          </w:p>
        </w:tc>
        <w:tc>
          <w:tcPr>
            <w:tcW w:w="1739" w:type="dxa"/>
            <w:shd w:val="clear" w:color="auto" w:fill="auto"/>
          </w:tcPr>
          <w:p w14:paraId="503E615C" w14:textId="5408A98F" w:rsidR="00A53F54" w:rsidRDefault="00855E08" w:rsidP="00B77CB6">
            <w:pPr>
              <w:spacing w:after="160"/>
              <w:rPr>
                <w:sz w:val="24"/>
                <w:szCs w:val="24"/>
              </w:rPr>
            </w:pPr>
            <w:r w:rsidRPr="005D559E">
              <w:rPr>
                <w:sz w:val="24"/>
                <w:szCs w:val="24"/>
              </w:rPr>
              <w:lastRenderedPageBreak/>
              <w:t>The use of AIMS as a standardized screening tool is recommended</w:t>
            </w:r>
          </w:p>
          <w:p w14:paraId="57536794" w14:textId="77777777" w:rsidR="00A53F54" w:rsidRDefault="00A53F54" w:rsidP="00B77CB6">
            <w:pPr>
              <w:spacing w:after="160"/>
              <w:rPr>
                <w:sz w:val="24"/>
                <w:szCs w:val="24"/>
              </w:rPr>
            </w:pPr>
          </w:p>
          <w:p w14:paraId="2AA8F58E" w14:textId="77777777" w:rsidR="00BA1E7C" w:rsidRDefault="00BA1E7C" w:rsidP="00BA1E7C">
            <w:r>
              <w:t>Reinforces standardized screening to align with evidence-based guidelines</w:t>
            </w:r>
          </w:p>
          <w:p w14:paraId="475A5B2D" w14:textId="77777777" w:rsidR="00E47841" w:rsidRDefault="00E47841" w:rsidP="00B77CB6">
            <w:pPr>
              <w:spacing w:after="160"/>
              <w:rPr>
                <w:sz w:val="24"/>
                <w:szCs w:val="24"/>
              </w:rPr>
            </w:pPr>
          </w:p>
          <w:p w14:paraId="7BE816D4" w14:textId="77777777" w:rsidR="00E47841" w:rsidRDefault="00E47841" w:rsidP="00B77CB6">
            <w:pPr>
              <w:spacing w:after="160"/>
              <w:rPr>
                <w:sz w:val="24"/>
                <w:szCs w:val="24"/>
              </w:rPr>
            </w:pPr>
          </w:p>
          <w:p w14:paraId="7DB1D1AA" w14:textId="77777777" w:rsidR="003524EB" w:rsidRDefault="003524EB" w:rsidP="008D7DFF"/>
          <w:p w14:paraId="3DE4EA1A" w14:textId="6320D5AA" w:rsidR="008D7DFF" w:rsidRDefault="008D7DFF" w:rsidP="008D7DFF">
            <w:r>
              <w:t>supports the effectiveness of provider education on AIMS screening</w:t>
            </w:r>
          </w:p>
          <w:p w14:paraId="291423DB" w14:textId="77777777" w:rsidR="00E47841" w:rsidRDefault="00E47841" w:rsidP="00B77CB6">
            <w:pPr>
              <w:spacing w:after="160"/>
              <w:rPr>
                <w:sz w:val="24"/>
                <w:szCs w:val="24"/>
              </w:rPr>
            </w:pPr>
          </w:p>
          <w:p w14:paraId="48081091" w14:textId="77777777" w:rsidR="00862FB7" w:rsidRDefault="00862FB7" w:rsidP="00B77CB6">
            <w:pPr>
              <w:spacing w:after="160"/>
              <w:rPr>
                <w:sz w:val="24"/>
                <w:szCs w:val="24"/>
              </w:rPr>
            </w:pPr>
          </w:p>
          <w:p w14:paraId="09FB1712" w14:textId="77777777" w:rsidR="00862FB7" w:rsidRDefault="00862FB7" w:rsidP="00B77CB6">
            <w:pPr>
              <w:spacing w:after="160"/>
              <w:rPr>
                <w:sz w:val="24"/>
                <w:szCs w:val="24"/>
              </w:rPr>
            </w:pPr>
          </w:p>
          <w:p w14:paraId="16F25340" w14:textId="77777777" w:rsidR="00862FB7" w:rsidRDefault="00862FB7" w:rsidP="00B77CB6">
            <w:pPr>
              <w:spacing w:after="160"/>
              <w:rPr>
                <w:sz w:val="24"/>
                <w:szCs w:val="24"/>
              </w:rPr>
            </w:pPr>
          </w:p>
          <w:p w14:paraId="01FA09DD" w14:textId="00B0BA93" w:rsidR="00804628" w:rsidRPr="005D559E" w:rsidRDefault="009E6F45" w:rsidP="00B77CB6">
            <w:pPr>
              <w:spacing w:after="160"/>
              <w:rPr>
                <w:sz w:val="24"/>
                <w:szCs w:val="24"/>
              </w:rPr>
            </w:pPr>
            <w:r w:rsidRPr="005D559E">
              <w:rPr>
                <w:sz w:val="24"/>
                <w:szCs w:val="24"/>
              </w:rPr>
              <w:t xml:space="preserve">The use </w:t>
            </w:r>
            <w:r w:rsidR="008C0DE5" w:rsidRPr="005D559E">
              <w:rPr>
                <w:sz w:val="24"/>
                <w:szCs w:val="24"/>
              </w:rPr>
              <w:t>of AIMS</w:t>
            </w:r>
            <w:r w:rsidR="00804628" w:rsidRPr="005D559E">
              <w:rPr>
                <w:sz w:val="24"/>
                <w:szCs w:val="24"/>
              </w:rPr>
              <w:t xml:space="preserve"> as a standardized screening tool</w:t>
            </w:r>
            <w:r w:rsidRPr="005D559E">
              <w:rPr>
                <w:sz w:val="24"/>
                <w:szCs w:val="24"/>
              </w:rPr>
              <w:t xml:space="preserve"> is </w:t>
            </w:r>
            <w:r w:rsidR="00767CE5" w:rsidRPr="005D559E">
              <w:rPr>
                <w:sz w:val="24"/>
                <w:szCs w:val="24"/>
              </w:rPr>
              <w:t>recommended.</w:t>
            </w:r>
            <w:r w:rsidR="00804628" w:rsidRPr="005D559E">
              <w:rPr>
                <w:sz w:val="24"/>
                <w:szCs w:val="24"/>
              </w:rPr>
              <w:t xml:space="preserve"> </w:t>
            </w:r>
          </w:p>
          <w:p w14:paraId="70591410" w14:textId="77777777" w:rsidR="00804628" w:rsidRPr="005D559E" w:rsidRDefault="00804628" w:rsidP="00B77CB6">
            <w:pPr>
              <w:spacing w:after="160"/>
              <w:rPr>
                <w:sz w:val="24"/>
                <w:szCs w:val="24"/>
              </w:rPr>
            </w:pPr>
          </w:p>
          <w:p w14:paraId="45582F15" w14:textId="77777777" w:rsidR="006969CE" w:rsidRPr="005D559E" w:rsidRDefault="006969CE" w:rsidP="00B77CB6">
            <w:pPr>
              <w:spacing w:after="160"/>
              <w:rPr>
                <w:sz w:val="24"/>
                <w:szCs w:val="24"/>
              </w:rPr>
            </w:pPr>
          </w:p>
          <w:p w14:paraId="3A174DD2" w14:textId="77777777" w:rsidR="003C57EE" w:rsidRPr="005D559E" w:rsidRDefault="003C57EE" w:rsidP="00B77CB6">
            <w:pPr>
              <w:spacing w:after="160"/>
              <w:rPr>
                <w:sz w:val="24"/>
                <w:szCs w:val="24"/>
              </w:rPr>
            </w:pPr>
          </w:p>
          <w:p w14:paraId="5F0912A4" w14:textId="77777777" w:rsidR="003214CF" w:rsidRDefault="003214CF" w:rsidP="00B77CB6">
            <w:pPr>
              <w:spacing w:after="160"/>
              <w:rPr>
                <w:sz w:val="24"/>
                <w:szCs w:val="24"/>
              </w:rPr>
            </w:pPr>
          </w:p>
          <w:p w14:paraId="490F5EB5" w14:textId="77777777" w:rsidR="003214CF" w:rsidRDefault="003214CF" w:rsidP="00B77CB6">
            <w:pPr>
              <w:spacing w:after="160"/>
              <w:rPr>
                <w:sz w:val="24"/>
                <w:szCs w:val="24"/>
              </w:rPr>
            </w:pPr>
          </w:p>
          <w:p w14:paraId="41A53E68" w14:textId="77777777" w:rsidR="003214CF" w:rsidRDefault="003214CF" w:rsidP="00B77CB6">
            <w:pPr>
              <w:spacing w:after="160"/>
              <w:rPr>
                <w:sz w:val="24"/>
                <w:szCs w:val="24"/>
              </w:rPr>
            </w:pPr>
          </w:p>
          <w:p w14:paraId="7596C78A" w14:textId="77777777" w:rsidR="003214CF" w:rsidRDefault="003214CF" w:rsidP="00B77CB6">
            <w:pPr>
              <w:spacing w:after="160"/>
              <w:rPr>
                <w:sz w:val="24"/>
                <w:szCs w:val="24"/>
              </w:rPr>
            </w:pPr>
          </w:p>
          <w:p w14:paraId="24638D2C" w14:textId="7B57E26F" w:rsidR="00804628" w:rsidRPr="005D559E" w:rsidRDefault="00804628" w:rsidP="00B77CB6">
            <w:pPr>
              <w:spacing w:after="160"/>
              <w:rPr>
                <w:sz w:val="24"/>
                <w:szCs w:val="24"/>
              </w:rPr>
            </w:pPr>
            <w:r w:rsidRPr="005D559E">
              <w:rPr>
                <w:sz w:val="24"/>
                <w:szCs w:val="24"/>
              </w:rPr>
              <w:t xml:space="preserve">Supports use of AIMS as a standard screening tool </w:t>
            </w:r>
          </w:p>
          <w:p w14:paraId="1A2B95FF" w14:textId="77777777" w:rsidR="00804628" w:rsidRPr="005D559E" w:rsidRDefault="00804628" w:rsidP="00B77CB6">
            <w:pPr>
              <w:spacing w:after="160"/>
              <w:rPr>
                <w:sz w:val="24"/>
                <w:szCs w:val="24"/>
              </w:rPr>
            </w:pPr>
          </w:p>
        </w:tc>
        <w:tc>
          <w:tcPr>
            <w:tcW w:w="1649" w:type="dxa"/>
            <w:shd w:val="clear" w:color="auto" w:fill="auto"/>
          </w:tcPr>
          <w:p w14:paraId="15261648" w14:textId="2CEADAA2" w:rsidR="00804628" w:rsidRPr="005D559E" w:rsidRDefault="006969CE" w:rsidP="00B77CB6">
            <w:pPr>
              <w:spacing w:after="160"/>
              <w:rPr>
                <w:sz w:val="24"/>
                <w:szCs w:val="24"/>
              </w:rPr>
            </w:pPr>
            <w:r w:rsidRPr="005D559E">
              <w:rPr>
                <w:sz w:val="24"/>
                <w:szCs w:val="24"/>
              </w:rPr>
              <w:lastRenderedPageBreak/>
              <w:t xml:space="preserve">    </w:t>
            </w:r>
            <w:r w:rsidR="00804628" w:rsidRPr="005D559E">
              <w:rPr>
                <w:sz w:val="24"/>
                <w:szCs w:val="24"/>
              </w:rPr>
              <w:t>Level I</w:t>
            </w:r>
          </w:p>
          <w:p w14:paraId="713175EF" w14:textId="77777777" w:rsidR="00804628" w:rsidRPr="005D559E" w:rsidRDefault="00804628" w:rsidP="00B77CB6">
            <w:pPr>
              <w:rPr>
                <w:sz w:val="24"/>
                <w:szCs w:val="24"/>
              </w:rPr>
            </w:pPr>
          </w:p>
          <w:p w14:paraId="1186515B" w14:textId="77777777" w:rsidR="00804628" w:rsidRPr="005D559E" w:rsidRDefault="00804628" w:rsidP="00B77CB6">
            <w:pPr>
              <w:rPr>
                <w:sz w:val="24"/>
                <w:szCs w:val="24"/>
              </w:rPr>
            </w:pPr>
          </w:p>
          <w:p w14:paraId="68EBC987" w14:textId="77777777" w:rsidR="00804628" w:rsidRPr="005D559E" w:rsidRDefault="00804628" w:rsidP="00B77CB6">
            <w:pPr>
              <w:rPr>
                <w:sz w:val="24"/>
                <w:szCs w:val="24"/>
              </w:rPr>
            </w:pPr>
          </w:p>
          <w:p w14:paraId="389F2619" w14:textId="77777777" w:rsidR="00804628" w:rsidRPr="005D559E" w:rsidRDefault="00804628" w:rsidP="00B77CB6">
            <w:pPr>
              <w:rPr>
                <w:sz w:val="24"/>
                <w:szCs w:val="24"/>
              </w:rPr>
            </w:pPr>
          </w:p>
          <w:p w14:paraId="4C854FB1" w14:textId="77777777" w:rsidR="00804628" w:rsidRPr="005D559E" w:rsidRDefault="00804628" w:rsidP="00B77CB6">
            <w:pPr>
              <w:rPr>
                <w:sz w:val="24"/>
                <w:szCs w:val="24"/>
              </w:rPr>
            </w:pPr>
          </w:p>
          <w:p w14:paraId="314F2580" w14:textId="77777777" w:rsidR="00804628" w:rsidRPr="005D559E" w:rsidRDefault="00804628" w:rsidP="00B77CB6">
            <w:pPr>
              <w:rPr>
                <w:sz w:val="24"/>
                <w:szCs w:val="24"/>
              </w:rPr>
            </w:pPr>
          </w:p>
          <w:p w14:paraId="445E5E11" w14:textId="77777777" w:rsidR="00804628" w:rsidRPr="005D559E" w:rsidRDefault="00804628" w:rsidP="00B77CB6">
            <w:pPr>
              <w:rPr>
                <w:sz w:val="24"/>
                <w:szCs w:val="24"/>
              </w:rPr>
            </w:pPr>
          </w:p>
          <w:p w14:paraId="32617CFB" w14:textId="3FD02046" w:rsidR="00804628" w:rsidRPr="005D559E" w:rsidRDefault="001F1B8F" w:rsidP="00B77CB6">
            <w:pPr>
              <w:rPr>
                <w:sz w:val="24"/>
                <w:szCs w:val="24"/>
              </w:rPr>
            </w:pPr>
            <w:r>
              <w:rPr>
                <w:sz w:val="24"/>
                <w:szCs w:val="24"/>
              </w:rPr>
              <w:t>Level V</w:t>
            </w:r>
          </w:p>
          <w:p w14:paraId="61048891" w14:textId="77777777" w:rsidR="00804628" w:rsidRPr="005D559E" w:rsidRDefault="00804628" w:rsidP="00B77CB6">
            <w:pPr>
              <w:rPr>
                <w:sz w:val="24"/>
                <w:szCs w:val="24"/>
              </w:rPr>
            </w:pPr>
          </w:p>
          <w:p w14:paraId="05F80549" w14:textId="77777777" w:rsidR="00804628" w:rsidRPr="005D559E" w:rsidRDefault="00804628" w:rsidP="00B77CB6">
            <w:pPr>
              <w:rPr>
                <w:sz w:val="24"/>
                <w:szCs w:val="24"/>
              </w:rPr>
            </w:pPr>
          </w:p>
          <w:p w14:paraId="16EF767F" w14:textId="77777777" w:rsidR="00804628" w:rsidRPr="005D559E" w:rsidRDefault="00804628" w:rsidP="00B77CB6">
            <w:pPr>
              <w:rPr>
                <w:sz w:val="24"/>
                <w:szCs w:val="24"/>
              </w:rPr>
            </w:pPr>
          </w:p>
          <w:p w14:paraId="7BA1A9B8" w14:textId="77777777" w:rsidR="00804628" w:rsidRPr="005D559E" w:rsidRDefault="00804628" w:rsidP="00B77CB6">
            <w:pPr>
              <w:rPr>
                <w:sz w:val="24"/>
                <w:szCs w:val="24"/>
              </w:rPr>
            </w:pPr>
          </w:p>
          <w:p w14:paraId="6B3D13D8" w14:textId="77777777" w:rsidR="006969CE" w:rsidRPr="005D559E" w:rsidRDefault="006969CE" w:rsidP="00B77CB6">
            <w:pPr>
              <w:rPr>
                <w:sz w:val="24"/>
                <w:szCs w:val="24"/>
              </w:rPr>
            </w:pPr>
          </w:p>
          <w:p w14:paraId="52E6325D" w14:textId="77777777" w:rsidR="003C57EE" w:rsidRPr="005D559E" w:rsidRDefault="003C57EE" w:rsidP="00B77CB6">
            <w:pPr>
              <w:rPr>
                <w:sz w:val="24"/>
                <w:szCs w:val="24"/>
              </w:rPr>
            </w:pPr>
          </w:p>
          <w:p w14:paraId="108BCB9E" w14:textId="77777777" w:rsidR="003214CF" w:rsidRDefault="003214CF" w:rsidP="00B77CB6">
            <w:pPr>
              <w:rPr>
                <w:sz w:val="24"/>
                <w:szCs w:val="24"/>
              </w:rPr>
            </w:pPr>
          </w:p>
          <w:p w14:paraId="60B3833C" w14:textId="77777777" w:rsidR="00BA1E7C" w:rsidRDefault="00BA1E7C" w:rsidP="00B77CB6">
            <w:pPr>
              <w:rPr>
                <w:sz w:val="24"/>
                <w:szCs w:val="24"/>
              </w:rPr>
            </w:pPr>
          </w:p>
          <w:p w14:paraId="095A365F" w14:textId="77777777" w:rsidR="003524EB" w:rsidRDefault="003524EB" w:rsidP="003524EB">
            <w:r>
              <w:t>Level III (Quasi-experimental study)</w:t>
            </w:r>
          </w:p>
          <w:p w14:paraId="61BE33DA" w14:textId="77777777" w:rsidR="00BA1E7C" w:rsidRDefault="00BA1E7C" w:rsidP="00B77CB6">
            <w:pPr>
              <w:rPr>
                <w:sz w:val="24"/>
                <w:szCs w:val="24"/>
              </w:rPr>
            </w:pPr>
          </w:p>
          <w:p w14:paraId="74103E67" w14:textId="77777777" w:rsidR="00BA1E7C" w:rsidRDefault="00BA1E7C" w:rsidP="00B77CB6">
            <w:pPr>
              <w:rPr>
                <w:sz w:val="24"/>
                <w:szCs w:val="24"/>
              </w:rPr>
            </w:pPr>
          </w:p>
          <w:p w14:paraId="1B153ABF" w14:textId="77777777" w:rsidR="00862FB7" w:rsidRDefault="00862FB7" w:rsidP="00B77CB6">
            <w:pPr>
              <w:rPr>
                <w:sz w:val="24"/>
                <w:szCs w:val="24"/>
              </w:rPr>
            </w:pPr>
          </w:p>
          <w:p w14:paraId="50522A09" w14:textId="77777777" w:rsidR="00862FB7" w:rsidRDefault="00862FB7" w:rsidP="00B77CB6">
            <w:pPr>
              <w:rPr>
                <w:sz w:val="24"/>
                <w:szCs w:val="24"/>
              </w:rPr>
            </w:pPr>
          </w:p>
          <w:p w14:paraId="1A872264" w14:textId="77777777" w:rsidR="00862FB7" w:rsidRDefault="00862FB7" w:rsidP="00B77CB6">
            <w:pPr>
              <w:rPr>
                <w:sz w:val="24"/>
                <w:szCs w:val="24"/>
              </w:rPr>
            </w:pPr>
          </w:p>
          <w:p w14:paraId="061D38E0" w14:textId="77777777" w:rsidR="00862FB7" w:rsidRDefault="00862FB7" w:rsidP="00B77CB6">
            <w:pPr>
              <w:rPr>
                <w:sz w:val="24"/>
                <w:szCs w:val="24"/>
              </w:rPr>
            </w:pPr>
          </w:p>
          <w:p w14:paraId="7F1B3759" w14:textId="77777777" w:rsidR="00862FB7" w:rsidRDefault="00862FB7" w:rsidP="00B77CB6">
            <w:pPr>
              <w:rPr>
                <w:sz w:val="24"/>
                <w:szCs w:val="24"/>
              </w:rPr>
            </w:pPr>
          </w:p>
          <w:p w14:paraId="498C8539" w14:textId="77777777" w:rsidR="00862FB7" w:rsidRDefault="00862FB7" w:rsidP="00B77CB6">
            <w:pPr>
              <w:rPr>
                <w:sz w:val="24"/>
                <w:szCs w:val="24"/>
              </w:rPr>
            </w:pPr>
          </w:p>
          <w:p w14:paraId="57D16731" w14:textId="77777777" w:rsidR="00862FB7" w:rsidRDefault="00862FB7" w:rsidP="00B77CB6">
            <w:pPr>
              <w:rPr>
                <w:sz w:val="24"/>
                <w:szCs w:val="24"/>
              </w:rPr>
            </w:pPr>
          </w:p>
          <w:p w14:paraId="03F8F1E8" w14:textId="2EDFB938" w:rsidR="00804628" w:rsidRPr="005D559E" w:rsidRDefault="00804628" w:rsidP="00B77CB6">
            <w:pPr>
              <w:rPr>
                <w:sz w:val="24"/>
                <w:szCs w:val="24"/>
              </w:rPr>
            </w:pPr>
            <w:r w:rsidRPr="005D559E">
              <w:rPr>
                <w:sz w:val="24"/>
                <w:szCs w:val="24"/>
              </w:rPr>
              <w:t>Level V</w:t>
            </w:r>
          </w:p>
          <w:p w14:paraId="006500B7" w14:textId="77777777" w:rsidR="00804628" w:rsidRPr="005D559E" w:rsidRDefault="00804628" w:rsidP="00B77CB6">
            <w:pPr>
              <w:rPr>
                <w:sz w:val="24"/>
                <w:szCs w:val="24"/>
              </w:rPr>
            </w:pPr>
          </w:p>
          <w:p w14:paraId="446C7EA4" w14:textId="77777777" w:rsidR="00804628" w:rsidRDefault="00804628" w:rsidP="00B77CB6">
            <w:pPr>
              <w:rPr>
                <w:sz w:val="24"/>
                <w:szCs w:val="24"/>
              </w:rPr>
            </w:pPr>
          </w:p>
          <w:p w14:paraId="597488EA" w14:textId="77777777" w:rsidR="00BA1E7C" w:rsidRDefault="00BA1E7C" w:rsidP="00B77CB6">
            <w:pPr>
              <w:rPr>
                <w:sz w:val="24"/>
                <w:szCs w:val="24"/>
              </w:rPr>
            </w:pPr>
          </w:p>
          <w:p w14:paraId="55DBF922" w14:textId="77777777" w:rsidR="00BA1E7C" w:rsidRDefault="00BA1E7C" w:rsidP="00B77CB6">
            <w:pPr>
              <w:rPr>
                <w:sz w:val="24"/>
                <w:szCs w:val="24"/>
              </w:rPr>
            </w:pPr>
          </w:p>
          <w:p w14:paraId="314A3D66" w14:textId="77777777" w:rsidR="00BA1E7C" w:rsidRDefault="00BA1E7C" w:rsidP="00B77CB6">
            <w:pPr>
              <w:rPr>
                <w:sz w:val="24"/>
                <w:szCs w:val="24"/>
              </w:rPr>
            </w:pPr>
          </w:p>
          <w:p w14:paraId="2356C970" w14:textId="77777777" w:rsidR="00BA1E7C" w:rsidRDefault="00BA1E7C" w:rsidP="00B77CB6">
            <w:pPr>
              <w:rPr>
                <w:sz w:val="24"/>
                <w:szCs w:val="24"/>
              </w:rPr>
            </w:pPr>
          </w:p>
          <w:p w14:paraId="22AAC107" w14:textId="77777777" w:rsidR="00BA1E7C" w:rsidRDefault="00BA1E7C" w:rsidP="00B77CB6">
            <w:pPr>
              <w:rPr>
                <w:sz w:val="24"/>
                <w:szCs w:val="24"/>
              </w:rPr>
            </w:pPr>
          </w:p>
          <w:p w14:paraId="45426AA3" w14:textId="77777777" w:rsidR="00BA1E7C" w:rsidRDefault="00BA1E7C" w:rsidP="00B77CB6">
            <w:pPr>
              <w:rPr>
                <w:sz w:val="24"/>
                <w:szCs w:val="24"/>
              </w:rPr>
            </w:pPr>
          </w:p>
          <w:p w14:paraId="00EF5FBA" w14:textId="5BD98F58" w:rsidR="00BA1E7C" w:rsidRDefault="00BA1E7C" w:rsidP="00B77CB6">
            <w:pPr>
              <w:rPr>
                <w:sz w:val="24"/>
                <w:szCs w:val="24"/>
              </w:rPr>
            </w:pPr>
            <w:r>
              <w:rPr>
                <w:sz w:val="24"/>
                <w:szCs w:val="24"/>
              </w:rPr>
              <w:t>Level V</w:t>
            </w:r>
          </w:p>
          <w:p w14:paraId="52C9F204" w14:textId="77777777" w:rsidR="00BA1E7C" w:rsidRDefault="00BA1E7C" w:rsidP="00B77CB6">
            <w:pPr>
              <w:rPr>
                <w:sz w:val="24"/>
                <w:szCs w:val="24"/>
              </w:rPr>
            </w:pPr>
          </w:p>
          <w:p w14:paraId="17707373" w14:textId="77777777" w:rsidR="00BA1E7C" w:rsidRDefault="00BA1E7C" w:rsidP="00B77CB6">
            <w:pPr>
              <w:rPr>
                <w:sz w:val="24"/>
                <w:szCs w:val="24"/>
              </w:rPr>
            </w:pPr>
          </w:p>
          <w:p w14:paraId="23A0FF3F" w14:textId="77777777" w:rsidR="00BA1E7C" w:rsidRDefault="00BA1E7C" w:rsidP="00B77CB6">
            <w:pPr>
              <w:rPr>
                <w:sz w:val="24"/>
                <w:szCs w:val="24"/>
              </w:rPr>
            </w:pPr>
          </w:p>
          <w:p w14:paraId="65552753" w14:textId="77777777" w:rsidR="00BA1E7C" w:rsidRDefault="00BA1E7C" w:rsidP="00B77CB6">
            <w:pPr>
              <w:rPr>
                <w:sz w:val="24"/>
                <w:szCs w:val="24"/>
              </w:rPr>
            </w:pPr>
          </w:p>
          <w:p w14:paraId="3F3A53C4" w14:textId="77777777" w:rsidR="00BA1E7C" w:rsidRDefault="00BA1E7C" w:rsidP="00B77CB6">
            <w:pPr>
              <w:rPr>
                <w:sz w:val="24"/>
                <w:szCs w:val="24"/>
              </w:rPr>
            </w:pPr>
          </w:p>
          <w:p w14:paraId="3DD91F22" w14:textId="12B5CB55" w:rsidR="00BA1E7C" w:rsidRPr="005D559E" w:rsidRDefault="00BA1E7C" w:rsidP="00BA1E7C">
            <w:pPr>
              <w:rPr>
                <w:sz w:val="24"/>
                <w:szCs w:val="24"/>
              </w:rPr>
            </w:pPr>
          </w:p>
        </w:tc>
      </w:tr>
      <w:tr w:rsidR="00804628" w:rsidRPr="005D559E" w14:paraId="7E8966EF" w14:textId="77777777" w:rsidTr="006969CE">
        <w:trPr>
          <w:trHeight w:val="6200"/>
        </w:trPr>
        <w:tc>
          <w:tcPr>
            <w:tcW w:w="1543" w:type="dxa"/>
            <w:shd w:val="clear" w:color="auto" w:fill="auto"/>
          </w:tcPr>
          <w:p w14:paraId="15AB06D4" w14:textId="77777777" w:rsidR="00804628" w:rsidRPr="005D559E" w:rsidRDefault="00804628" w:rsidP="00B77CB6">
            <w:pPr>
              <w:rPr>
                <w:sz w:val="24"/>
                <w:szCs w:val="24"/>
              </w:rPr>
            </w:pPr>
            <w:r w:rsidRPr="005D559E">
              <w:rPr>
                <w:sz w:val="24"/>
                <w:szCs w:val="24"/>
              </w:rPr>
              <w:lastRenderedPageBreak/>
              <w:t>Chen &amp; Wang (2022)</w:t>
            </w:r>
          </w:p>
        </w:tc>
        <w:tc>
          <w:tcPr>
            <w:tcW w:w="1739" w:type="dxa"/>
            <w:shd w:val="clear" w:color="auto" w:fill="auto"/>
          </w:tcPr>
          <w:p w14:paraId="5D31B853" w14:textId="77777777" w:rsidR="00804628" w:rsidRPr="005D559E" w:rsidRDefault="00804628" w:rsidP="00B77CB6">
            <w:pPr>
              <w:rPr>
                <w:sz w:val="24"/>
                <w:szCs w:val="24"/>
              </w:rPr>
            </w:pPr>
            <w:r w:rsidRPr="005D559E">
              <w:rPr>
                <w:sz w:val="24"/>
                <w:szCs w:val="24"/>
              </w:rPr>
              <w:t>effectiveness of AIMS detecting tardive dyskinesia among antipsychotic-treated patients</w:t>
            </w:r>
          </w:p>
        </w:tc>
        <w:tc>
          <w:tcPr>
            <w:tcW w:w="1676" w:type="dxa"/>
            <w:shd w:val="clear" w:color="auto" w:fill="auto"/>
          </w:tcPr>
          <w:p w14:paraId="577922AA" w14:textId="4164470D" w:rsidR="00804628" w:rsidRPr="005D559E" w:rsidRDefault="00804628" w:rsidP="00B77CB6">
            <w:pPr>
              <w:rPr>
                <w:sz w:val="24"/>
                <w:szCs w:val="24"/>
              </w:rPr>
            </w:pPr>
            <w:r w:rsidRPr="005D559E">
              <w:rPr>
                <w:sz w:val="24"/>
                <w:szCs w:val="24"/>
              </w:rPr>
              <w:t>Cross-sectional study</w:t>
            </w:r>
            <w:r w:rsidR="0092453F" w:rsidRPr="005D559E">
              <w:rPr>
                <w:sz w:val="24"/>
                <w:szCs w:val="24"/>
              </w:rPr>
              <w:t>.</w:t>
            </w:r>
          </w:p>
        </w:tc>
        <w:tc>
          <w:tcPr>
            <w:tcW w:w="1882" w:type="dxa"/>
            <w:shd w:val="clear" w:color="auto" w:fill="auto"/>
          </w:tcPr>
          <w:p w14:paraId="5D33BDC8" w14:textId="77777777" w:rsidR="00804628" w:rsidRPr="005D559E" w:rsidRDefault="00804628" w:rsidP="00B77CB6">
            <w:pPr>
              <w:rPr>
                <w:sz w:val="24"/>
                <w:szCs w:val="24"/>
              </w:rPr>
            </w:pPr>
            <w:r w:rsidRPr="005D559E">
              <w:rPr>
                <w:sz w:val="24"/>
                <w:szCs w:val="24"/>
              </w:rPr>
              <w:t xml:space="preserve"> 300 patients taking antipsychotic medication among 3 hospitals in Asia</w:t>
            </w:r>
          </w:p>
        </w:tc>
        <w:tc>
          <w:tcPr>
            <w:tcW w:w="0" w:type="auto"/>
            <w:shd w:val="clear" w:color="auto" w:fill="auto"/>
          </w:tcPr>
          <w:p w14:paraId="25047C52" w14:textId="77777777" w:rsidR="00804628" w:rsidRPr="005D559E" w:rsidRDefault="00804628" w:rsidP="00B77CB6">
            <w:pPr>
              <w:rPr>
                <w:sz w:val="24"/>
                <w:szCs w:val="24"/>
              </w:rPr>
            </w:pPr>
            <w:r w:rsidRPr="005D559E">
              <w:rPr>
                <w:sz w:val="24"/>
                <w:szCs w:val="24"/>
              </w:rPr>
              <w:t xml:space="preserve">Implementing routine AIMS screening  </w:t>
            </w:r>
          </w:p>
        </w:tc>
        <w:tc>
          <w:tcPr>
            <w:tcW w:w="0" w:type="auto"/>
            <w:shd w:val="clear" w:color="auto" w:fill="auto"/>
          </w:tcPr>
          <w:p w14:paraId="38222763" w14:textId="77777777" w:rsidR="00804628" w:rsidRPr="005D559E" w:rsidRDefault="00804628" w:rsidP="00B77CB6">
            <w:pPr>
              <w:rPr>
                <w:sz w:val="24"/>
                <w:szCs w:val="24"/>
              </w:rPr>
            </w:pPr>
            <w:r w:rsidRPr="005D559E">
              <w:rPr>
                <w:sz w:val="24"/>
                <w:szCs w:val="24"/>
              </w:rPr>
              <w:t>Comparison of outcomes with and without standardized TD screening protocols</w:t>
            </w:r>
          </w:p>
        </w:tc>
        <w:tc>
          <w:tcPr>
            <w:tcW w:w="0" w:type="auto"/>
            <w:shd w:val="clear" w:color="auto" w:fill="auto"/>
          </w:tcPr>
          <w:p w14:paraId="114DD364" w14:textId="77777777" w:rsidR="00804628" w:rsidRPr="005D559E" w:rsidRDefault="00804628" w:rsidP="00B77CB6">
            <w:pPr>
              <w:rPr>
                <w:b/>
                <w:bCs/>
                <w:sz w:val="24"/>
                <w:szCs w:val="24"/>
              </w:rPr>
            </w:pPr>
            <w:r w:rsidRPr="005D559E">
              <w:rPr>
                <w:b/>
                <w:bCs/>
                <w:sz w:val="24"/>
                <w:szCs w:val="24"/>
              </w:rPr>
              <w:t xml:space="preserve">Strength: a </w:t>
            </w:r>
            <w:r w:rsidRPr="005D559E">
              <w:rPr>
                <w:sz w:val="24"/>
                <w:szCs w:val="24"/>
              </w:rPr>
              <w:t>comprehensive psychometric evaluation and a sustain heterogenous sample</w:t>
            </w:r>
          </w:p>
          <w:p w14:paraId="71B34F4F" w14:textId="77777777" w:rsidR="00804628" w:rsidRPr="005D559E" w:rsidRDefault="00804628" w:rsidP="00B77CB6">
            <w:pPr>
              <w:rPr>
                <w:b/>
                <w:bCs/>
                <w:sz w:val="24"/>
                <w:szCs w:val="24"/>
              </w:rPr>
            </w:pPr>
          </w:p>
          <w:p w14:paraId="06F67B72" w14:textId="77777777" w:rsidR="00804628" w:rsidRPr="005D559E" w:rsidRDefault="00804628" w:rsidP="00B77CB6">
            <w:pPr>
              <w:rPr>
                <w:b/>
                <w:bCs/>
                <w:sz w:val="24"/>
                <w:szCs w:val="24"/>
              </w:rPr>
            </w:pPr>
            <w:r w:rsidRPr="005D559E">
              <w:rPr>
                <w:b/>
                <w:bCs/>
                <w:sz w:val="24"/>
                <w:szCs w:val="24"/>
              </w:rPr>
              <w:t xml:space="preserve">Limitation: </w:t>
            </w:r>
          </w:p>
          <w:p w14:paraId="38EA6DB3" w14:textId="77777777" w:rsidR="00804628" w:rsidRPr="005D559E" w:rsidRDefault="00804628" w:rsidP="00B77CB6">
            <w:pPr>
              <w:rPr>
                <w:b/>
                <w:bCs/>
                <w:sz w:val="24"/>
                <w:szCs w:val="24"/>
              </w:rPr>
            </w:pPr>
            <w:r w:rsidRPr="005D559E">
              <w:rPr>
                <w:sz w:val="24"/>
                <w:szCs w:val="24"/>
              </w:rPr>
              <w:t>A singular regional focus which constrains generalizability to western region</w:t>
            </w:r>
          </w:p>
        </w:tc>
        <w:tc>
          <w:tcPr>
            <w:tcW w:w="1739" w:type="dxa"/>
            <w:shd w:val="clear" w:color="auto" w:fill="auto"/>
          </w:tcPr>
          <w:p w14:paraId="147F4917" w14:textId="77777777" w:rsidR="00804628" w:rsidRPr="005D559E" w:rsidRDefault="00804628" w:rsidP="00B77CB6">
            <w:pPr>
              <w:rPr>
                <w:sz w:val="24"/>
                <w:szCs w:val="24"/>
              </w:rPr>
            </w:pPr>
            <w:r w:rsidRPr="005D559E">
              <w:rPr>
                <w:sz w:val="24"/>
                <w:szCs w:val="24"/>
              </w:rPr>
              <w:t>Endorses the use of AIMS as a reliable screening tool for TD across a variety of patient populations, thereby enhancing its diagnostic precision.</w:t>
            </w:r>
          </w:p>
          <w:p w14:paraId="7223C1C2" w14:textId="77777777" w:rsidR="00804628" w:rsidRPr="005D559E" w:rsidRDefault="00804628" w:rsidP="00B77CB6">
            <w:pPr>
              <w:rPr>
                <w:sz w:val="24"/>
                <w:szCs w:val="24"/>
              </w:rPr>
            </w:pPr>
          </w:p>
          <w:p w14:paraId="60CD177A" w14:textId="77777777" w:rsidR="00804628" w:rsidRPr="005D559E" w:rsidRDefault="00804628" w:rsidP="00B77CB6">
            <w:pPr>
              <w:rPr>
                <w:sz w:val="24"/>
                <w:szCs w:val="24"/>
              </w:rPr>
            </w:pPr>
          </w:p>
          <w:p w14:paraId="370A81A8" w14:textId="77777777" w:rsidR="00804628" w:rsidRPr="005D559E" w:rsidRDefault="00804628" w:rsidP="00B77CB6">
            <w:pPr>
              <w:rPr>
                <w:sz w:val="24"/>
                <w:szCs w:val="24"/>
              </w:rPr>
            </w:pPr>
          </w:p>
          <w:p w14:paraId="291CD7CF" w14:textId="77777777" w:rsidR="00804628" w:rsidRPr="005D559E" w:rsidRDefault="00804628" w:rsidP="00B77CB6">
            <w:pPr>
              <w:rPr>
                <w:sz w:val="24"/>
                <w:szCs w:val="24"/>
              </w:rPr>
            </w:pPr>
          </w:p>
        </w:tc>
        <w:tc>
          <w:tcPr>
            <w:tcW w:w="1649" w:type="dxa"/>
            <w:shd w:val="clear" w:color="auto" w:fill="auto"/>
          </w:tcPr>
          <w:p w14:paraId="528FE881" w14:textId="77777777" w:rsidR="00804628" w:rsidRPr="005D559E" w:rsidRDefault="00804628" w:rsidP="00B77CB6">
            <w:pPr>
              <w:rPr>
                <w:sz w:val="24"/>
                <w:szCs w:val="24"/>
              </w:rPr>
            </w:pPr>
            <w:r w:rsidRPr="005D559E">
              <w:rPr>
                <w:sz w:val="24"/>
                <w:szCs w:val="24"/>
              </w:rPr>
              <w:t>Level III</w:t>
            </w:r>
          </w:p>
          <w:p w14:paraId="75D78190" w14:textId="77777777" w:rsidR="00804628" w:rsidRPr="005D559E" w:rsidRDefault="00804628" w:rsidP="00B77CB6">
            <w:pPr>
              <w:rPr>
                <w:sz w:val="24"/>
                <w:szCs w:val="24"/>
              </w:rPr>
            </w:pPr>
          </w:p>
          <w:p w14:paraId="6792764F" w14:textId="77777777" w:rsidR="00804628" w:rsidRPr="005D559E" w:rsidRDefault="00804628" w:rsidP="00B77CB6">
            <w:pPr>
              <w:rPr>
                <w:sz w:val="24"/>
                <w:szCs w:val="24"/>
              </w:rPr>
            </w:pPr>
          </w:p>
          <w:p w14:paraId="78D19E6B" w14:textId="77777777" w:rsidR="00804628" w:rsidRPr="005D559E" w:rsidRDefault="00804628" w:rsidP="00B77CB6">
            <w:pPr>
              <w:rPr>
                <w:sz w:val="24"/>
                <w:szCs w:val="24"/>
              </w:rPr>
            </w:pPr>
          </w:p>
          <w:p w14:paraId="1CB77A64" w14:textId="77777777" w:rsidR="00804628" w:rsidRPr="005D559E" w:rsidRDefault="00804628" w:rsidP="00B77CB6">
            <w:pPr>
              <w:rPr>
                <w:sz w:val="24"/>
                <w:szCs w:val="24"/>
              </w:rPr>
            </w:pPr>
          </w:p>
          <w:p w14:paraId="45DF0A32" w14:textId="77777777" w:rsidR="00804628" w:rsidRPr="005D559E" w:rsidRDefault="00804628" w:rsidP="00B77CB6">
            <w:pPr>
              <w:rPr>
                <w:sz w:val="24"/>
                <w:szCs w:val="24"/>
              </w:rPr>
            </w:pPr>
          </w:p>
          <w:p w14:paraId="1896FF07" w14:textId="77777777" w:rsidR="00804628" w:rsidRPr="005D559E" w:rsidRDefault="00804628" w:rsidP="00B77CB6">
            <w:pPr>
              <w:rPr>
                <w:sz w:val="24"/>
                <w:szCs w:val="24"/>
              </w:rPr>
            </w:pPr>
          </w:p>
          <w:p w14:paraId="73C2615E" w14:textId="77777777" w:rsidR="00804628" w:rsidRPr="005D559E" w:rsidRDefault="00804628" w:rsidP="00B77CB6">
            <w:pPr>
              <w:rPr>
                <w:sz w:val="24"/>
                <w:szCs w:val="24"/>
              </w:rPr>
            </w:pPr>
          </w:p>
          <w:p w14:paraId="031E4B56" w14:textId="77777777" w:rsidR="00804628" w:rsidRPr="005D559E" w:rsidRDefault="00804628" w:rsidP="00B77CB6">
            <w:pPr>
              <w:rPr>
                <w:sz w:val="24"/>
                <w:szCs w:val="24"/>
              </w:rPr>
            </w:pPr>
          </w:p>
          <w:p w14:paraId="3C3CE335" w14:textId="77777777" w:rsidR="00804628" w:rsidRPr="005D559E" w:rsidRDefault="00804628" w:rsidP="00B77CB6">
            <w:pPr>
              <w:rPr>
                <w:sz w:val="24"/>
                <w:szCs w:val="24"/>
              </w:rPr>
            </w:pPr>
          </w:p>
          <w:p w14:paraId="06E52E3E" w14:textId="77777777" w:rsidR="00804628" w:rsidRPr="005D559E" w:rsidRDefault="00804628" w:rsidP="00B77CB6">
            <w:pPr>
              <w:rPr>
                <w:sz w:val="24"/>
                <w:szCs w:val="24"/>
              </w:rPr>
            </w:pPr>
          </w:p>
          <w:p w14:paraId="212BBDAB" w14:textId="77777777" w:rsidR="00804628" w:rsidRPr="005D559E" w:rsidRDefault="00804628" w:rsidP="00B77CB6">
            <w:pPr>
              <w:rPr>
                <w:sz w:val="24"/>
                <w:szCs w:val="24"/>
              </w:rPr>
            </w:pPr>
          </w:p>
          <w:p w14:paraId="261804FE" w14:textId="77777777" w:rsidR="00804628" w:rsidRPr="005D559E" w:rsidRDefault="00804628" w:rsidP="00B77CB6">
            <w:pPr>
              <w:rPr>
                <w:sz w:val="24"/>
                <w:szCs w:val="24"/>
              </w:rPr>
            </w:pPr>
          </w:p>
          <w:p w14:paraId="02843CC6" w14:textId="77777777" w:rsidR="00804628" w:rsidRPr="005D559E" w:rsidRDefault="00804628" w:rsidP="00B77CB6">
            <w:pPr>
              <w:rPr>
                <w:sz w:val="24"/>
                <w:szCs w:val="24"/>
              </w:rPr>
            </w:pPr>
          </w:p>
          <w:p w14:paraId="261C29C2" w14:textId="77777777" w:rsidR="00804628" w:rsidRPr="005D559E" w:rsidRDefault="00804628" w:rsidP="00B77CB6">
            <w:pPr>
              <w:rPr>
                <w:sz w:val="24"/>
                <w:szCs w:val="24"/>
              </w:rPr>
            </w:pPr>
          </w:p>
          <w:p w14:paraId="217AC94E" w14:textId="77777777" w:rsidR="00804628" w:rsidRPr="005D559E" w:rsidRDefault="00804628" w:rsidP="00B77CB6">
            <w:pPr>
              <w:rPr>
                <w:sz w:val="24"/>
                <w:szCs w:val="24"/>
              </w:rPr>
            </w:pPr>
          </w:p>
        </w:tc>
      </w:tr>
      <w:tr w:rsidR="00804628" w:rsidRPr="005D559E" w14:paraId="7C0D39ED" w14:textId="77777777" w:rsidTr="006969CE">
        <w:trPr>
          <w:trHeight w:val="1970"/>
        </w:trPr>
        <w:tc>
          <w:tcPr>
            <w:tcW w:w="1543" w:type="dxa"/>
            <w:shd w:val="clear" w:color="auto" w:fill="auto"/>
          </w:tcPr>
          <w:p w14:paraId="783EE877" w14:textId="77777777" w:rsidR="00804628" w:rsidRPr="005D559E" w:rsidRDefault="00804628" w:rsidP="00B77CB6">
            <w:pPr>
              <w:rPr>
                <w:sz w:val="24"/>
                <w:szCs w:val="24"/>
              </w:rPr>
            </w:pPr>
            <w:r w:rsidRPr="005D559E">
              <w:rPr>
                <w:sz w:val="24"/>
                <w:szCs w:val="24"/>
              </w:rPr>
              <w:t>Cloud et al. (2019)</w:t>
            </w:r>
          </w:p>
        </w:tc>
        <w:tc>
          <w:tcPr>
            <w:tcW w:w="1739" w:type="dxa"/>
            <w:shd w:val="clear" w:color="auto" w:fill="auto"/>
          </w:tcPr>
          <w:p w14:paraId="206910FF" w14:textId="77777777" w:rsidR="00804628" w:rsidRPr="005D559E" w:rsidRDefault="00804628" w:rsidP="00B77CB6">
            <w:pPr>
              <w:rPr>
                <w:sz w:val="24"/>
                <w:szCs w:val="24"/>
              </w:rPr>
            </w:pPr>
            <w:r w:rsidRPr="005D559E">
              <w:rPr>
                <w:sz w:val="24"/>
                <w:szCs w:val="24"/>
              </w:rPr>
              <w:t>Tardive dyskinesia: A review of epidemiology, clinical features, and treatment options.</w:t>
            </w:r>
          </w:p>
        </w:tc>
        <w:tc>
          <w:tcPr>
            <w:tcW w:w="1676" w:type="dxa"/>
            <w:shd w:val="clear" w:color="auto" w:fill="auto"/>
          </w:tcPr>
          <w:p w14:paraId="79BDD289" w14:textId="77777777" w:rsidR="00804628" w:rsidRPr="005D559E" w:rsidRDefault="00804628" w:rsidP="00B77CB6">
            <w:pPr>
              <w:rPr>
                <w:sz w:val="24"/>
                <w:szCs w:val="24"/>
              </w:rPr>
            </w:pPr>
            <w:r w:rsidRPr="005D559E">
              <w:rPr>
                <w:sz w:val="24"/>
                <w:szCs w:val="24"/>
              </w:rPr>
              <w:t>Narrative review</w:t>
            </w:r>
          </w:p>
        </w:tc>
        <w:tc>
          <w:tcPr>
            <w:tcW w:w="1882" w:type="dxa"/>
            <w:shd w:val="clear" w:color="auto" w:fill="auto"/>
          </w:tcPr>
          <w:p w14:paraId="0242D20D" w14:textId="77777777" w:rsidR="00804628" w:rsidRPr="005D559E" w:rsidRDefault="00804628" w:rsidP="00B77CB6">
            <w:pPr>
              <w:rPr>
                <w:sz w:val="24"/>
                <w:szCs w:val="24"/>
              </w:rPr>
            </w:pPr>
            <w:r w:rsidRPr="005D559E">
              <w:rPr>
                <w:sz w:val="24"/>
                <w:szCs w:val="24"/>
              </w:rPr>
              <w:t>Epidemiological and clinical studies on TD on a global scale</w:t>
            </w:r>
          </w:p>
        </w:tc>
        <w:tc>
          <w:tcPr>
            <w:tcW w:w="0" w:type="auto"/>
            <w:shd w:val="clear" w:color="auto" w:fill="auto"/>
          </w:tcPr>
          <w:p w14:paraId="5880EF00" w14:textId="77777777" w:rsidR="00804628" w:rsidRPr="005D559E" w:rsidRDefault="00804628" w:rsidP="00B77CB6">
            <w:pPr>
              <w:rPr>
                <w:sz w:val="24"/>
                <w:szCs w:val="24"/>
              </w:rPr>
            </w:pPr>
            <w:r w:rsidRPr="005D559E">
              <w:rPr>
                <w:sz w:val="24"/>
                <w:szCs w:val="24"/>
              </w:rPr>
              <w:t>Advocating on the use of AIMS screening</w:t>
            </w:r>
          </w:p>
        </w:tc>
        <w:tc>
          <w:tcPr>
            <w:tcW w:w="0" w:type="auto"/>
            <w:shd w:val="clear" w:color="auto" w:fill="auto"/>
          </w:tcPr>
          <w:p w14:paraId="655DA845" w14:textId="77777777" w:rsidR="00804628" w:rsidRPr="005D559E" w:rsidRDefault="00804628" w:rsidP="00B77CB6">
            <w:pPr>
              <w:rPr>
                <w:sz w:val="24"/>
                <w:szCs w:val="24"/>
              </w:rPr>
            </w:pPr>
            <w:r w:rsidRPr="005D559E">
              <w:rPr>
                <w:sz w:val="24"/>
                <w:szCs w:val="24"/>
              </w:rPr>
              <w:t>Using standardized screening tools versus clinical judgment</w:t>
            </w:r>
          </w:p>
        </w:tc>
        <w:tc>
          <w:tcPr>
            <w:tcW w:w="0" w:type="auto"/>
            <w:shd w:val="clear" w:color="auto" w:fill="auto"/>
          </w:tcPr>
          <w:p w14:paraId="550D44AB" w14:textId="77777777" w:rsidR="00804628" w:rsidRPr="005D559E" w:rsidRDefault="00804628" w:rsidP="00B77CB6">
            <w:pPr>
              <w:rPr>
                <w:b/>
                <w:bCs/>
                <w:sz w:val="24"/>
                <w:szCs w:val="24"/>
              </w:rPr>
            </w:pPr>
            <w:r w:rsidRPr="005D559E">
              <w:rPr>
                <w:b/>
                <w:bCs/>
                <w:sz w:val="24"/>
                <w:szCs w:val="24"/>
              </w:rPr>
              <w:t xml:space="preserve">Strength: </w:t>
            </w:r>
          </w:p>
          <w:p w14:paraId="791039A5" w14:textId="77777777" w:rsidR="00804628" w:rsidRPr="005D559E" w:rsidRDefault="00804628" w:rsidP="00B77CB6">
            <w:pPr>
              <w:rPr>
                <w:sz w:val="24"/>
                <w:szCs w:val="24"/>
              </w:rPr>
            </w:pPr>
            <w:r w:rsidRPr="005D559E">
              <w:rPr>
                <w:sz w:val="24"/>
                <w:szCs w:val="24"/>
              </w:rPr>
              <w:t xml:space="preserve">A thorough synthesis of global data. </w:t>
            </w:r>
            <w:r w:rsidRPr="005D559E">
              <w:rPr>
                <w:b/>
                <w:bCs/>
                <w:sz w:val="24"/>
                <w:szCs w:val="24"/>
              </w:rPr>
              <w:t>Limitation</w:t>
            </w:r>
            <w:r w:rsidRPr="005D559E">
              <w:rPr>
                <w:sz w:val="24"/>
                <w:szCs w:val="24"/>
              </w:rPr>
              <w:t xml:space="preserve">: </w:t>
            </w:r>
          </w:p>
          <w:p w14:paraId="7E8073DC" w14:textId="77777777" w:rsidR="00804628" w:rsidRPr="005D559E" w:rsidRDefault="00804628" w:rsidP="00B77CB6">
            <w:pPr>
              <w:rPr>
                <w:sz w:val="24"/>
                <w:szCs w:val="24"/>
              </w:rPr>
            </w:pPr>
            <w:r w:rsidRPr="005D559E">
              <w:rPr>
                <w:sz w:val="24"/>
                <w:szCs w:val="24"/>
              </w:rPr>
              <w:t xml:space="preserve">A lack of direct comparisons between screening tools </w:t>
            </w:r>
          </w:p>
          <w:p w14:paraId="20E9C81E" w14:textId="77777777" w:rsidR="00804628" w:rsidRPr="005D559E" w:rsidRDefault="00804628" w:rsidP="00B77CB6">
            <w:pPr>
              <w:rPr>
                <w:b/>
                <w:bCs/>
                <w:sz w:val="24"/>
                <w:szCs w:val="24"/>
              </w:rPr>
            </w:pPr>
          </w:p>
        </w:tc>
        <w:tc>
          <w:tcPr>
            <w:tcW w:w="1739" w:type="dxa"/>
            <w:shd w:val="clear" w:color="auto" w:fill="auto"/>
          </w:tcPr>
          <w:p w14:paraId="43AEF0DA" w14:textId="77777777" w:rsidR="00804628" w:rsidRPr="005D559E" w:rsidRDefault="00804628" w:rsidP="00B77CB6">
            <w:pPr>
              <w:rPr>
                <w:sz w:val="24"/>
                <w:szCs w:val="24"/>
              </w:rPr>
            </w:pPr>
            <w:r w:rsidRPr="005D559E">
              <w:rPr>
                <w:sz w:val="24"/>
                <w:szCs w:val="24"/>
              </w:rPr>
              <w:t>Emphasizes the importance of routine AIMS screening in addressing TD prevalence.</w:t>
            </w:r>
          </w:p>
        </w:tc>
        <w:tc>
          <w:tcPr>
            <w:tcW w:w="1649" w:type="dxa"/>
            <w:shd w:val="clear" w:color="auto" w:fill="auto"/>
          </w:tcPr>
          <w:p w14:paraId="295ABFC0" w14:textId="77777777" w:rsidR="00804628" w:rsidRPr="005D559E" w:rsidRDefault="00804628" w:rsidP="00B77CB6">
            <w:pPr>
              <w:rPr>
                <w:sz w:val="24"/>
                <w:szCs w:val="24"/>
              </w:rPr>
            </w:pPr>
            <w:r w:rsidRPr="005D559E">
              <w:rPr>
                <w:sz w:val="24"/>
                <w:szCs w:val="24"/>
              </w:rPr>
              <w:t>Level V</w:t>
            </w:r>
          </w:p>
          <w:p w14:paraId="197AF973" w14:textId="77777777" w:rsidR="00804628" w:rsidRPr="005D559E" w:rsidRDefault="00804628" w:rsidP="00B77CB6">
            <w:pPr>
              <w:rPr>
                <w:sz w:val="24"/>
                <w:szCs w:val="24"/>
              </w:rPr>
            </w:pPr>
          </w:p>
          <w:p w14:paraId="1DC07C4F" w14:textId="77777777" w:rsidR="00804628" w:rsidRPr="005D559E" w:rsidRDefault="00804628" w:rsidP="00B77CB6">
            <w:pPr>
              <w:rPr>
                <w:sz w:val="24"/>
                <w:szCs w:val="24"/>
              </w:rPr>
            </w:pPr>
          </w:p>
          <w:p w14:paraId="7C6D99C5" w14:textId="77777777" w:rsidR="00804628" w:rsidRPr="005D559E" w:rsidRDefault="00804628" w:rsidP="00B77CB6">
            <w:pPr>
              <w:rPr>
                <w:sz w:val="24"/>
                <w:szCs w:val="24"/>
              </w:rPr>
            </w:pPr>
          </w:p>
          <w:p w14:paraId="13B107D1" w14:textId="77777777" w:rsidR="00804628" w:rsidRPr="005D559E" w:rsidRDefault="00804628" w:rsidP="00B77CB6">
            <w:pPr>
              <w:rPr>
                <w:sz w:val="24"/>
                <w:szCs w:val="24"/>
              </w:rPr>
            </w:pPr>
          </w:p>
          <w:p w14:paraId="09858A1C" w14:textId="77777777" w:rsidR="00804628" w:rsidRPr="005D559E" w:rsidRDefault="00804628" w:rsidP="00B77CB6">
            <w:pPr>
              <w:rPr>
                <w:sz w:val="24"/>
                <w:szCs w:val="24"/>
              </w:rPr>
            </w:pPr>
          </w:p>
          <w:p w14:paraId="63101BF4" w14:textId="77777777" w:rsidR="00804628" w:rsidRPr="005D559E" w:rsidRDefault="00804628" w:rsidP="00B77CB6">
            <w:pPr>
              <w:rPr>
                <w:sz w:val="24"/>
                <w:szCs w:val="24"/>
              </w:rPr>
            </w:pPr>
          </w:p>
        </w:tc>
      </w:tr>
      <w:tr w:rsidR="00804628" w:rsidRPr="005D559E" w14:paraId="7B0ACB8E" w14:textId="77777777" w:rsidTr="006969CE">
        <w:trPr>
          <w:trHeight w:val="1970"/>
        </w:trPr>
        <w:tc>
          <w:tcPr>
            <w:tcW w:w="1543" w:type="dxa"/>
            <w:shd w:val="clear" w:color="auto" w:fill="auto"/>
          </w:tcPr>
          <w:p w14:paraId="22743495" w14:textId="77777777" w:rsidR="00804628" w:rsidRPr="005D559E" w:rsidRDefault="00804628" w:rsidP="00B77CB6">
            <w:pPr>
              <w:rPr>
                <w:sz w:val="24"/>
                <w:szCs w:val="24"/>
              </w:rPr>
            </w:pPr>
            <w:r w:rsidRPr="005D559E">
              <w:rPr>
                <w:sz w:val="24"/>
                <w:szCs w:val="24"/>
              </w:rPr>
              <w:lastRenderedPageBreak/>
              <w:t>Davis et al. (2022)</w:t>
            </w:r>
          </w:p>
        </w:tc>
        <w:tc>
          <w:tcPr>
            <w:tcW w:w="1739" w:type="dxa"/>
            <w:shd w:val="clear" w:color="auto" w:fill="auto"/>
          </w:tcPr>
          <w:p w14:paraId="5F11F8CA" w14:textId="77777777" w:rsidR="00804628" w:rsidRPr="005D559E" w:rsidRDefault="00804628" w:rsidP="00B77CB6">
            <w:pPr>
              <w:rPr>
                <w:sz w:val="24"/>
                <w:szCs w:val="24"/>
              </w:rPr>
            </w:pPr>
            <w:r w:rsidRPr="005D559E">
              <w:rPr>
                <w:sz w:val="24"/>
                <w:szCs w:val="24"/>
              </w:rPr>
              <w:t xml:space="preserve">Routine monitoring and early detection of tardive dyskinesia in psychiatric clinics: </w:t>
            </w:r>
          </w:p>
        </w:tc>
        <w:tc>
          <w:tcPr>
            <w:tcW w:w="1676" w:type="dxa"/>
            <w:shd w:val="clear" w:color="auto" w:fill="auto"/>
          </w:tcPr>
          <w:p w14:paraId="4F825438" w14:textId="268BFDD0" w:rsidR="00804628" w:rsidRPr="005D559E" w:rsidRDefault="00262302" w:rsidP="00B77CB6">
            <w:pPr>
              <w:rPr>
                <w:sz w:val="24"/>
                <w:szCs w:val="24"/>
              </w:rPr>
            </w:pPr>
            <w:r w:rsidRPr="005D559E">
              <w:rPr>
                <w:sz w:val="24"/>
                <w:szCs w:val="24"/>
              </w:rPr>
              <w:t>O</w:t>
            </w:r>
            <w:r w:rsidR="00804628" w:rsidRPr="005D559E">
              <w:rPr>
                <w:sz w:val="24"/>
                <w:szCs w:val="24"/>
              </w:rPr>
              <w:t>bservational study</w:t>
            </w:r>
          </w:p>
        </w:tc>
        <w:tc>
          <w:tcPr>
            <w:tcW w:w="1882" w:type="dxa"/>
            <w:shd w:val="clear" w:color="auto" w:fill="auto"/>
          </w:tcPr>
          <w:p w14:paraId="55E5C554" w14:textId="77777777" w:rsidR="00804628" w:rsidRPr="005D559E" w:rsidRDefault="00804628" w:rsidP="00B77CB6">
            <w:pPr>
              <w:rPr>
                <w:sz w:val="24"/>
                <w:szCs w:val="24"/>
              </w:rPr>
            </w:pPr>
            <w:r w:rsidRPr="005D559E">
              <w:rPr>
                <w:sz w:val="24"/>
                <w:szCs w:val="24"/>
              </w:rPr>
              <w:t>450 Patients over a two-year period</w:t>
            </w:r>
          </w:p>
        </w:tc>
        <w:tc>
          <w:tcPr>
            <w:tcW w:w="0" w:type="auto"/>
            <w:shd w:val="clear" w:color="auto" w:fill="auto"/>
          </w:tcPr>
          <w:p w14:paraId="6AD01150" w14:textId="77777777" w:rsidR="00804628" w:rsidRPr="005D559E" w:rsidRDefault="00804628" w:rsidP="00B77CB6">
            <w:pPr>
              <w:rPr>
                <w:sz w:val="24"/>
                <w:szCs w:val="24"/>
              </w:rPr>
            </w:pPr>
            <w:r w:rsidRPr="005D559E">
              <w:rPr>
                <w:sz w:val="24"/>
                <w:szCs w:val="24"/>
              </w:rPr>
              <w:t xml:space="preserve">Routine </w:t>
            </w:r>
          </w:p>
          <w:p w14:paraId="4B35162F" w14:textId="77777777" w:rsidR="00804628" w:rsidRPr="005D559E" w:rsidRDefault="00804628" w:rsidP="00B77CB6">
            <w:pPr>
              <w:rPr>
                <w:sz w:val="24"/>
                <w:szCs w:val="24"/>
              </w:rPr>
            </w:pPr>
            <w:r w:rsidRPr="005D559E">
              <w:rPr>
                <w:sz w:val="24"/>
                <w:szCs w:val="24"/>
              </w:rPr>
              <w:t xml:space="preserve">AIMS screening </w:t>
            </w:r>
          </w:p>
        </w:tc>
        <w:tc>
          <w:tcPr>
            <w:tcW w:w="0" w:type="auto"/>
            <w:shd w:val="clear" w:color="auto" w:fill="auto"/>
          </w:tcPr>
          <w:p w14:paraId="4EA0E71C" w14:textId="77777777" w:rsidR="00804628" w:rsidRPr="005D559E" w:rsidRDefault="00804628" w:rsidP="00B77CB6">
            <w:pPr>
              <w:rPr>
                <w:sz w:val="24"/>
                <w:szCs w:val="24"/>
              </w:rPr>
            </w:pPr>
            <w:r w:rsidRPr="005D559E">
              <w:rPr>
                <w:sz w:val="24"/>
                <w:szCs w:val="24"/>
              </w:rPr>
              <w:t xml:space="preserve">AMIS screening compared without standardized screening </w:t>
            </w:r>
          </w:p>
        </w:tc>
        <w:tc>
          <w:tcPr>
            <w:tcW w:w="0" w:type="auto"/>
            <w:shd w:val="clear" w:color="auto" w:fill="auto"/>
          </w:tcPr>
          <w:p w14:paraId="0DCEF571" w14:textId="77777777" w:rsidR="00804628" w:rsidRPr="005D559E" w:rsidRDefault="00804628" w:rsidP="00B77CB6">
            <w:pPr>
              <w:rPr>
                <w:b/>
                <w:bCs/>
                <w:sz w:val="24"/>
                <w:szCs w:val="24"/>
              </w:rPr>
            </w:pPr>
            <w:r w:rsidRPr="005D559E">
              <w:rPr>
                <w:sz w:val="24"/>
                <w:szCs w:val="24"/>
              </w:rPr>
              <w:t>Clinics implementing routine AIMS screenings identified TD in 28% of patients, whereas clinics lacking standardized protocols reported a detection rate of 12%.</w:t>
            </w:r>
            <w:r w:rsidRPr="005D559E">
              <w:rPr>
                <w:sz w:val="24"/>
                <w:szCs w:val="24"/>
              </w:rPr>
              <w:br/>
            </w:r>
            <w:r w:rsidRPr="005D559E">
              <w:rPr>
                <w:b/>
                <w:bCs/>
                <w:sz w:val="24"/>
                <w:szCs w:val="24"/>
              </w:rPr>
              <w:t xml:space="preserve">Strengths: </w:t>
            </w:r>
            <w:r w:rsidRPr="005D559E">
              <w:rPr>
                <w:sz w:val="24"/>
                <w:szCs w:val="24"/>
              </w:rPr>
              <w:t xml:space="preserve">encompass practical applicability and the collection of longitudinal data. Observational design presents </w:t>
            </w:r>
            <w:r w:rsidRPr="005D559E">
              <w:rPr>
                <w:b/>
                <w:bCs/>
                <w:sz w:val="24"/>
                <w:szCs w:val="24"/>
              </w:rPr>
              <w:t>limitations:</w:t>
            </w:r>
          </w:p>
          <w:p w14:paraId="57AAA27A" w14:textId="77777777" w:rsidR="00804628" w:rsidRPr="005D559E" w:rsidRDefault="00804628" w:rsidP="00B77CB6">
            <w:pPr>
              <w:rPr>
                <w:sz w:val="24"/>
                <w:szCs w:val="24"/>
              </w:rPr>
            </w:pPr>
            <w:r w:rsidRPr="005D559E">
              <w:rPr>
                <w:sz w:val="24"/>
                <w:szCs w:val="24"/>
              </w:rPr>
              <w:t xml:space="preserve"> This is an observational study that prevents the establishment of causality.</w:t>
            </w:r>
          </w:p>
          <w:p w14:paraId="48280586" w14:textId="77777777" w:rsidR="00804628" w:rsidRPr="005D559E" w:rsidRDefault="00804628" w:rsidP="00B77CB6">
            <w:pPr>
              <w:rPr>
                <w:sz w:val="24"/>
                <w:szCs w:val="24"/>
              </w:rPr>
            </w:pPr>
          </w:p>
          <w:p w14:paraId="4268D267" w14:textId="77777777" w:rsidR="00804628" w:rsidRPr="005D559E" w:rsidRDefault="00804628" w:rsidP="00B77CB6">
            <w:pPr>
              <w:rPr>
                <w:b/>
                <w:bCs/>
                <w:sz w:val="24"/>
                <w:szCs w:val="24"/>
              </w:rPr>
            </w:pPr>
          </w:p>
        </w:tc>
        <w:tc>
          <w:tcPr>
            <w:tcW w:w="1739" w:type="dxa"/>
            <w:shd w:val="clear" w:color="auto" w:fill="auto"/>
          </w:tcPr>
          <w:p w14:paraId="4A5C8266" w14:textId="77777777" w:rsidR="00804628" w:rsidRPr="005D559E" w:rsidRDefault="00804628" w:rsidP="00B77CB6">
            <w:pPr>
              <w:rPr>
                <w:sz w:val="24"/>
                <w:szCs w:val="24"/>
              </w:rPr>
            </w:pPr>
            <w:r w:rsidRPr="005D559E">
              <w:rPr>
                <w:sz w:val="24"/>
                <w:szCs w:val="24"/>
              </w:rPr>
              <w:t>The AIMS screening process in outpatient settings directly supports the PICO question.</w:t>
            </w:r>
          </w:p>
          <w:p w14:paraId="5A0359BF" w14:textId="77777777" w:rsidR="00804628" w:rsidRPr="005D559E" w:rsidRDefault="00804628" w:rsidP="00B77CB6">
            <w:pPr>
              <w:rPr>
                <w:sz w:val="24"/>
                <w:szCs w:val="24"/>
              </w:rPr>
            </w:pPr>
          </w:p>
          <w:p w14:paraId="4D96D44B" w14:textId="77777777" w:rsidR="00804628" w:rsidRPr="005D559E" w:rsidRDefault="00804628" w:rsidP="00B77CB6">
            <w:pPr>
              <w:rPr>
                <w:sz w:val="24"/>
                <w:szCs w:val="24"/>
              </w:rPr>
            </w:pPr>
          </w:p>
        </w:tc>
        <w:tc>
          <w:tcPr>
            <w:tcW w:w="1649" w:type="dxa"/>
            <w:shd w:val="clear" w:color="auto" w:fill="auto"/>
          </w:tcPr>
          <w:p w14:paraId="2E5B2E45" w14:textId="77777777" w:rsidR="00804628" w:rsidRPr="005D559E" w:rsidRDefault="00804628" w:rsidP="00B77CB6">
            <w:pPr>
              <w:rPr>
                <w:sz w:val="24"/>
                <w:szCs w:val="24"/>
              </w:rPr>
            </w:pPr>
            <w:r w:rsidRPr="005D559E">
              <w:rPr>
                <w:sz w:val="24"/>
                <w:szCs w:val="24"/>
              </w:rPr>
              <w:t>Level III</w:t>
            </w:r>
          </w:p>
        </w:tc>
      </w:tr>
      <w:tr w:rsidR="00804628" w:rsidRPr="005D559E" w14:paraId="6B4C11C4" w14:textId="77777777" w:rsidTr="006969CE">
        <w:trPr>
          <w:trHeight w:val="1970"/>
        </w:trPr>
        <w:tc>
          <w:tcPr>
            <w:tcW w:w="1543" w:type="dxa"/>
            <w:shd w:val="clear" w:color="auto" w:fill="auto"/>
          </w:tcPr>
          <w:p w14:paraId="682FF328" w14:textId="77777777" w:rsidR="00804628" w:rsidRPr="005D559E" w:rsidRDefault="00804628" w:rsidP="00B77CB6">
            <w:pPr>
              <w:rPr>
                <w:sz w:val="24"/>
                <w:szCs w:val="24"/>
              </w:rPr>
            </w:pPr>
            <w:r w:rsidRPr="005D559E">
              <w:rPr>
                <w:sz w:val="24"/>
                <w:szCs w:val="24"/>
              </w:rPr>
              <w:lastRenderedPageBreak/>
              <w:t>Garcia &amp; Thompson (2020)</w:t>
            </w:r>
          </w:p>
        </w:tc>
        <w:tc>
          <w:tcPr>
            <w:tcW w:w="1739" w:type="dxa"/>
            <w:shd w:val="clear" w:color="auto" w:fill="auto"/>
          </w:tcPr>
          <w:p w14:paraId="12902704" w14:textId="77777777" w:rsidR="00804628" w:rsidRPr="005D559E" w:rsidRDefault="00804628" w:rsidP="00B77CB6">
            <w:pPr>
              <w:rPr>
                <w:sz w:val="24"/>
                <w:szCs w:val="24"/>
              </w:rPr>
            </w:pPr>
            <w:r w:rsidRPr="005D559E">
              <w:rPr>
                <w:sz w:val="24"/>
                <w:szCs w:val="24"/>
              </w:rPr>
              <w:t>The role of AIMS in improving patient outcomes in tardive dyskinesia.</w:t>
            </w:r>
          </w:p>
        </w:tc>
        <w:tc>
          <w:tcPr>
            <w:tcW w:w="1676" w:type="dxa"/>
            <w:shd w:val="clear" w:color="auto" w:fill="auto"/>
          </w:tcPr>
          <w:p w14:paraId="3F3583FE" w14:textId="77777777" w:rsidR="00804628" w:rsidRPr="005D559E" w:rsidRDefault="00804628" w:rsidP="00B77CB6">
            <w:pPr>
              <w:rPr>
                <w:sz w:val="24"/>
                <w:szCs w:val="24"/>
              </w:rPr>
            </w:pPr>
            <w:r w:rsidRPr="005D559E">
              <w:rPr>
                <w:sz w:val="24"/>
                <w:szCs w:val="24"/>
              </w:rPr>
              <w:t>Randomized control trial (RCT)</w:t>
            </w:r>
          </w:p>
        </w:tc>
        <w:tc>
          <w:tcPr>
            <w:tcW w:w="1882" w:type="dxa"/>
            <w:shd w:val="clear" w:color="auto" w:fill="auto"/>
          </w:tcPr>
          <w:p w14:paraId="03158251" w14:textId="77777777" w:rsidR="00804628" w:rsidRPr="005D559E" w:rsidRDefault="00804628" w:rsidP="00B77CB6">
            <w:pPr>
              <w:rPr>
                <w:sz w:val="24"/>
                <w:szCs w:val="24"/>
              </w:rPr>
            </w:pPr>
            <w:r w:rsidRPr="005D559E">
              <w:rPr>
                <w:sz w:val="24"/>
                <w:szCs w:val="24"/>
              </w:rPr>
              <w:t>200 Patients from mental health clinic</w:t>
            </w:r>
          </w:p>
        </w:tc>
        <w:tc>
          <w:tcPr>
            <w:tcW w:w="0" w:type="auto"/>
            <w:shd w:val="clear" w:color="auto" w:fill="auto"/>
          </w:tcPr>
          <w:p w14:paraId="6B350523" w14:textId="77777777" w:rsidR="00804628" w:rsidRPr="005D559E" w:rsidRDefault="00804628" w:rsidP="00B77CB6">
            <w:pPr>
              <w:rPr>
                <w:sz w:val="24"/>
                <w:szCs w:val="24"/>
              </w:rPr>
            </w:pPr>
            <w:r w:rsidRPr="005D559E">
              <w:rPr>
                <w:sz w:val="24"/>
                <w:szCs w:val="24"/>
              </w:rPr>
              <w:t xml:space="preserve">Routine AIMS screening </w:t>
            </w:r>
          </w:p>
        </w:tc>
        <w:tc>
          <w:tcPr>
            <w:tcW w:w="0" w:type="auto"/>
            <w:shd w:val="clear" w:color="auto" w:fill="auto"/>
          </w:tcPr>
          <w:p w14:paraId="6C12F3E5" w14:textId="77777777" w:rsidR="00804628" w:rsidRPr="005D559E" w:rsidRDefault="00804628" w:rsidP="00B77CB6">
            <w:pPr>
              <w:rPr>
                <w:sz w:val="24"/>
                <w:szCs w:val="24"/>
              </w:rPr>
            </w:pPr>
            <w:r w:rsidRPr="005D559E">
              <w:rPr>
                <w:sz w:val="24"/>
                <w:szCs w:val="24"/>
              </w:rPr>
              <w:t>Screening without standardized care</w:t>
            </w:r>
          </w:p>
        </w:tc>
        <w:tc>
          <w:tcPr>
            <w:tcW w:w="0" w:type="auto"/>
            <w:shd w:val="clear" w:color="auto" w:fill="auto"/>
          </w:tcPr>
          <w:p w14:paraId="2E23836A" w14:textId="77777777" w:rsidR="00804628" w:rsidRPr="005D559E" w:rsidRDefault="00804628" w:rsidP="00B77CB6">
            <w:pPr>
              <w:rPr>
                <w:sz w:val="24"/>
                <w:szCs w:val="24"/>
              </w:rPr>
            </w:pPr>
            <w:r w:rsidRPr="005D559E">
              <w:rPr>
                <w:sz w:val="24"/>
                <w:szCs w:val="24"/>
              </w:rPr>
              <w:t>Patients in the AIMS group had a statistically significant reduction in their progression of TD symptoms (p &lt; .05) vs the control group.</w:t>
            </w:r>
            <w:r w:rsidRPr="005D559E">
              <w:rPr>
                <w:sz w:val="24"/>
                <w:szCs w:val="24"/>
              </w:rPr>
              <w:br/>
            </w:r>
            <w:r w:rsidRPr="005D559E">
              <w:rPr>
                <w:b/>
                <w:bCs/>
                <w:sz w:val="24"/>
                <w:szCs w:val="24"/>
              </w:rPr>
              <w:t>Strength:</w:t>
            </w:r>
            <w:r w:rsidRPr="005D559E">
              <w:rPr>
                <w:sz w:val="24"/>
                <w:szCs w:val="24"/>
              </w:rPr>
              <w:t xml:space="preserve"> encompass a randomized controlled trial design and robust statistical analysis. </w:t>
            </w:r>
          </w:p>
          <w:p w14:paraId="237550A7" w14:textId="77777777" w:rsidR="00804628" w:rsidRPr="005D559E" w:rsidRDefault="00804628" w:rsidP="00B77CB6">
            <w:pPr>
              <w:rPr>
                <w:sz w:val="24"/>
                <w:szCs w:val="24"/>
              </w:rPr>
            </w:pPr>
            <w:r w:rsidRPr="005D559E">
              <w:rPr>
                <w:b/>
                <w:bCs/>
                <w:sz w:val="24"/>
                <w:szCs w:val="24"/>
              </w:rPr>
              <w:t>Limitation</w:t>
            </w:r>
            <w:r w:rsidRPr="005D559E">
              <w:rPr>
                <w:sz w:val="24"/>
                <w:szCs w:val="24"/>
              </w:rPr>
              <w:t>: pertain to a comparatively small sample size and a brief follow-up period.</w:t>
            </w:r>
          </w:p>
          <w:p w14:paraId="66A3D3A8" w14:textId="77777777" w:rsidR="00804628" w:rsidRPr="005D559E" w:rsidRDefault="00804628" w:rsidP="00B77CB6">
            <w:pPr>
              <w:rPr>
                <w:b/>
                <w:bCs/>
                <w:sz w:val="24"/>
                <w:szCs w:val="24"/>
              </w:rPr>
            </w:pPr>
          </w:p>
        </w:tc>
        <w:tc>
          <w:tcPr>
            <w:tcW w:w="1739" w:type="dxa"/>
            <w:shd w:val="clear" w:color="auto" w:fill="auto"/>
          </w:tcPr>
          <w:p w14:paraId="35FBCEB1" w14:textId="77777777" w:rsidR="00804628" w:rsidRPr="005D559E" w:rsidRDefault="00804628" w:rsidP="00B77CB6">
            <w:pPr>
              <w:rPr>
                <w:sz w:val="24"/>
                <w:szCs w:val="24"/>
              </w:rPr>
            </w:pPr>
            <w:r w:rsidRPr="005D559E">
              <w:rPr>
                <w:sz w:val="24"/>
                <w:szCs w:val="24"/>
              </w:rPr>
              <w:t>Provides substantial evidence that regular AIMS screening can enhance patient outcomes.</w:t>
            </w:r>
          </w:p>
          <w:p w14:paraId="18351D0B" w14:textId="77777777" w:rsidR="00804628" w:rsidRPr="005D559E" w:rsidRDefault="00804628" w:rsidP="00B77CB6">
            <w:pPr>
              <w:rPr>
                <w:sz w:val="24"/>
                <w:szCs w:val="24"/>
              </w:rPr>
            </w:pPr>
          </w:p>
        </w:tc>
        <w:tc>
          <w:tcPr>
            <w:tcW w:w="1649" w:type="dxa"/>
            <w:shd w:val="clear" w:color="auto" w:fill="auto"/>
          </w:tcPr>
          <w:p w14:paraId="48A7E013" w14:textId="77777777" w:rsidR="00804628" w:rsidRPr="005D559E" w:rsidRDefault="00804628" w:rsidP="00B77CB6">
            <w:pPr>
              <w:rPr>
                <w:sz w:val="24"/>
                <w:szCs w:val="24"/>
              </w:rPr>
            </w:pPr>
            <w:r w:rsidRPr="005D559E">
              <w:rPr>
                <w:sz w:val="24"/>
                <w:szCs w:val="24"/>
              </w:rPr>
              <w:t>Level II</w:t>
            </w:r>
          </w:p>
        </w:tc>
      </w:tr>
      <w:tr w:rsidR="00804628" w:rsidRPr="005D559E" w14:paraId="7D755D4C" w14:textId="77777777" w:rsidTr="006969CE">
        <w:trPr>
          <w:trHeight w:val="1970"/>
        </w:trPr>
        <w:tc>
          <w:tcPr>
            <w:tcW w:w="1543" w:type="dxa"/>
            <w:shd w:val="clear" w:color="auto" w:fill="auto"/>
          </w:tcPr>
          <w:p w14:paraId="60527660" w14:textId="77777777" w:rsidR="00804628" w:rsidRPr="005D559E" w:rsidRDefault="00804628" w:rsidP="00B77CB6">
            <w:pPr>
              <w:rPr>
                <w:sz w:val="24"/>
                <w:szCs w:val="24"/>
              </w:rPr>
            </w:pPr>
            <w:r w:rsidRPr="005D559E">
              <w:rPr>
                <w:sz w:val="24"/>
                <w:szCs w:val="24"/>
              </w:rPr>
              <w:t>Hernandez &amp; Lopez (2021)</w:t>
            </w:r>
          </w:p>
          <w:p w14:paraId="5694298C" w14:textId="77777777" w:rsidR="00804628" w:rsidRPr="005D559E" w:rsidRDefault="00804628" w:rsidP="00B77CB6">
            <w:pPr>
              <w:rPr>
                <w:sz w:val="24"/>
                <w:szCs w:val="24"/>
              </w:rPr>
            </w:pPr>
          </w:p>
          <w:p w14:paraId="0D0AD68D" w14:textId="77777777" w:rsidR="00804628" w:rsidRPr="005D559E" w:rsidRDefault="00804628" w:rsidP="00B77CB6">
            <w:pPr>
              <w:rPr>
                <w:sz w:val="24"/>
                <w:szCs w:val="24"/>
              </w:rPr>
            </w:pPr>
          </w:p>
          <w:p w14:paraId="73D587E8" w14:textId="77777777" w:rsidR="00804628" w:rsidRPr="005D559E" w:rsidRDefault="00804628" w:rsidP="00B77CB6">
            <w:pPr>
              <w:rPr>
                <w:sz w:val="24"/>
                <w:szCs w:val="24"/>
              </w:rPr>
            </w:pPr>
          </w:p>
          <w:p w14:paraId="61CBC152" w14:textId="77777777" w:rsidR="00804628" w:rsidRPr="005D559E" w:rsidRDefault="00804628" w:rsidP="00B77CB6">
            <w:pPr>
              <w:rPr>
                <w:sz w:val="24"/>
                <w:szCs w:val="24"/>
              </w:rPr>
            </w:pPr>
          </w:p>
          <w:p w14:paraId="60C4524F" w14:textId="77777777" w:rsidR="00804628" w:rsidRPr="005D559E" w:rsidRDefault="00804628" w:rsidP="00B77CB6">
            <w:pPr>
              <w:rPr>
                <w:sz w:val="24"/>
                <w:szCs w:val="24"/>
              </w:rPr>
            </w:pPr>
          </w:p>
          <w:p w14:paraId="669693A3" w14:textId="77777777" w:rsidR="00804628" w:rsidRPr="005D559E" w:rsidRDefault="00804628" w:rsidP="00B77CB6">
            <w:pPr>
              <w:rPr>
                <w:sz w:val="24"/>
                <w:szCs w:val="24"/>
              </w:rPr>
            </w:pPr>
          </w:p>
          <w:p w14:paraId="39AAC67B" w14:textId="77777777" w:rsidR="00804628" w:rsidRPr="005D559E" w:rsidRDefault="00804628" w:rsidP="00B77CB6">
            <w:pPr>
              <w:rPr>
                <w:sz w:val="24"/>
                <w:szCs w:val="24"/>
              </w:rPr>
            </w:pPr>
          </w:p>
          <w:p w14:paraId="678D3698" w14:textId="77777777" w:rsidR="00804628" w:rsidRPr="005D559E" w:rsidRDefault="00804628" w:rsidP="00B77CB6">
            <w:pPr>
              <w:rPr>
                <w:sz w:val="24"/>
                <w:szCs w:val="24"/>
              </w:rPr>
            </w:pPr>
          </w:p>
          <w:p w14:paraId="2F746439" w14:textId="77777777" w:rsidR="00804628" w:rsidRPr="005D559E" w:rsidRDefault="00804628" w:rsidP="00B77CB6">
            <w:pPr>
              <w:rPr>
                <w:sz w:val="24"/>
                <w:szCs w:val="24"/>
              </w:rPr>
            </w:pPr>
          </w:p>
          <w:p w14:paraId="1F35B3FA" w14:textId="77777777" w:rsidR="00804628" w:rsidRPr="005D559E" w:rsidRDefault="00804628" w:rsidP="00B77CB6">
            <w:pPr>
              <w:rPr>
                <w:sz w:val="24"/>
                <w:szCs w:val="24"/>
              </w:rPr>
            </w:pPr>
          </w:p>
          <w:p w14:paraId="6A464C6B" w14:textId="77777777" w:rsidR="00804628" w:rsidRPr="005D559E" w:rsidRDefault="00804628" w:rsidP="00B77CB6">
            <w:pPr>
              <w:rPr>
                <w:sz w:val="24"/>
                <w:szCs w:val="24"/>
              </w:rPr>
            </w:pPr>
          </w:p>
          <w:p w14:paraId="25EE9378" w14:textId="77777777" w:rsidR="00804628" w:rsidRPr="005D559E" w:rsidRDefault="00804628" w:rsidP="00B77CB6">
            <w:pPr>
              <w:rPr>
                <w:sz w:val="24"/>
                <w:szCs w:val="24"/>
              </w:rPr>
            </w:pPr>
          </w:p>
          <w:p w14:paraId="4C9C19F7" w14:textId="77777777" w:rsidR="00804628" w:rsidRPr="005D559E" w:rsidRDefault="00804628" w:rsidP="00B77CB6">
            <w:pPr>
              <w:rPr>
                <w:sz w:val="24"/>
                <w:szCs w:val="24"/>
              </w:rPr>
            </w:pPr>
          </w:p>
          <w:p w14:paraId="1B9CFB7D" w14:textId="77777777" w:rsidR="00804628" w:rsidRPr="005D559E" w:rsidRDefault="00804628" w:rsidP="00B77CB6">
            <w:pPr>
              <w:rPr>
                <w:sz w:val="24"/>
                <w:szCs w:val="24"/>
              </w:rPr>
            </w:pPr>
          </w:p>
          <w:p w14:paraId="7068AD52" w14:textId="77777777" w:rsidR="00804628" w:rsidRPr="005D559E" w:rsidRDefault="00804628" w:rsidP="00B77CB6">
            <w:pPr>
              <w:rPr>
                <w:sz w:val="24"/>
                <w:szCs w:val="24"/>
              </w:rPr>
            </w:pPr>
          </w:p>
          <w:p w14:paraId="7ACE047E" w14:textId="77777777" w:rsidR="00804628" w:rsidRPr="005D559E" w:rsidRDefault="00804628" w:rsidP="00B77CB6">
            <w:pPr>
              <w:rPr>
                <w:sz w:val="24"/>
                <w:szCs w:val="24"/>
              </w:rPr>
            </w:pPr>
          </w:p>
          <w:p w14:paraId="311332E1" w14:textId="7716FE7A" w:rsidR="00804628" w:rsidRPr="005D559E" w:rsidRDefault="006969CE" w:rsidP="00B77CB6">
            <w:pPr>
              <w:rPr>
                <w:sz w:val="24"/>
                <w:szCs w:val="24"/>
              </w:rPr>
            </w:pPr>
            <w:r w:rsidRPr="005D559E">
              <w:rPr>
                <w:sz w:val="24"/>
                <w:szCs w:val="24"/>
              </w:rPr>
              <w:t>J</w:t>
            </w:r>
            <w:r w:rsidR="00804628" w:rsidRPr="005D559E">
              <w:rPr>
                <w:sz w:val="24"/>
                <w:szCs w:val="24"/>
              </w:rPr>
              <w:t>este &amp; Salvatore (2021)</w:t>
            </w:r>
          </w:p>
        </w:tc>
        <w:tc>
          <w:tcPr>
            <w:tcW w:w="1739" w:type="dxa"/>
            <w:shd w:val="clear" w:color="auto" w:fill="auto"/>
          </w:tcPr>
          <w:p w14:paraId="4893B7E8" w14:textId="77777777" w:rsidR="00804628" w:rsidRPr="005D559E" w:rsidRDefault="00804628" w:rsidP="00B77CB6">
            <w:pPr>
              <w:rPr>
                <w:sz w:val="24"/>
                <w:szCs w:val="24"/>
              </w:rPr>
            </w:pPr>
            <w:r w:rsidRPr="005D559E">
              <w:rPr>
                <w:sz w:val="24"/>
                <w:szCs w:val="24"/>
              </w:rPr>
              <w:lastRenderedPageBreak/>
              <w:t>AIMS screening and its impact on tardive dyskinesia management strategies.</w:t>
            </w:r>
          </w:p>
          <w:p w14:paraId="660314C6" w14:textId="77777777" w:rsidR="00804628" w:rsidRPr="005D559E" w:rsidRDefault="00804628" w:rsidP="00B77CB6">
            <w:pPr>
              <w:rPr>
                <w:sz w:val="24"/>
                <w:szCs w:val="24"/>
              </w:rPr>
            </w:pPr>
          </w:p>
          <w:p w14:paraId="1F40D370" w14:textId="77777777" w:rsidR="00804628" w:rsidRPr="005D559E" w:rsidRDefault="00804628" w:rsidP="00B77CB6">
            <w:pPr>
              <w:rPr>
                <w:sz w:val="24"/>
                <w:szCs w:val="24"/>
              </w:rPr>
            </w:pPr>
          </w:p>
          <w:p w14:paraId="14FC2B8F" w14:textId="77777777" w:rsidR="00804628" w:rsidRPr="005D559E" w:rsidRDefault="00804628" w:rsidP="00B77CB6">
            <w:pPr>
              <w:rPr>
                <w:sz w:val="24"/>
                <w:szCs w:val="24"/>
              </w:rPr>
            </w:pPr>
          </w:p>
          <w:p w14:paraId="291FC572" w14:textId="77777777" w:rsidR="00804628" w:rsidRPr="005D559E" w:rsidRDefault="00804628" w:rsidP="00B77CB6">
            <w:pPr>
              <w:rPr>
                <w:sz w:val="24"/>
                <w:szCs w:val="24"/>
              </w:rPr>
            </w:pPr>
          </w:p>
          <w:p w14:paraId="42E67E9B" w14:textId="77777777" w:rsidR="00804628" w:rsidRPr="005D559E" w:rsidRDefault="00804628" w:rsidP="00B77CB6">
            <w:pPr>
              <w:rPr>
                <w:sz w:val="24"/>
                <w:szCs w:val="24"/>
              </w:rPr>
            </w:pPr>
          </w:p>
          <w:p w14:paraId="1F93D222" w14:textId="77777777" w:rsidR="00804628" w:rsidRPr="005D559E" w:rsidRDefault="00804628" w:rsidP="00B77CB6">
            <w:pPr>
              <w:rPr>
                <w:sz w:val="24"/>
                <w:szCs w:val="24"/>
              </w:rPr>
            </w:pPr>
          </w:p>
          <w:p w14:paraId="04F12351" w14:textId="77777777" w:rsidR="00804628" w:rsidRPr="005D559E" w:rsidRDefault="00804628" w:rsidP="00B77CB6">
            <w:pPr>
              <w:rPr>
                <w:sz w:val="24"/>
                <w:szCs w:val="24"/>
              </w:rPr>
            </w:pPr>
          </w:p>
          <w:p w14:paraId="31E4A069" w14:textId="77777777" w:rsidR="00804628" w:rsidRPr="005D559E" w:rsidRDefault="00804628" w:rsidP="00B77CB6">
            <w:pPr>
              <w:rPr>
                <w:sz w:val="24"/>
                <w:szCs w:val="24"/>
              </w:rPr>
            </w:pPr>
          </w:p>
          <w:p w14:paraId="2AEAA8A6" w14:textId="77777777" w:rsidR="00804628" w:rsidRPr="005D559E" w:rsidRDefault="00804628" w:rsidP="00B77CB6">
            <w:pPr>
              <w:rPr>
                <w:sz w:val="24"/>
                <w:szCs w:val="24"/>
              </w:rPr>
            </w:pPr>
          </w:p>
          <w:p w14:paraId="0754AD3E" w14:textId="77777777" w:rsidR="00804628" w:rsidRPr="005D559E" w:rsidRDefault="00804628" w:rsidP="00B77CB6">
            <w:pPr>
              <w:rPr>
                <w:sz w:val="24"/>
                <w:szCs w:val="24"/>
              </w:rPr>
            </w:pPr>
          </w:p>
          <w:p w14:paraId="5686DB32" w14:textId="77777777" w:rsidR="00804628" w:rsidRPr="005D559E" w:rsidRDefault="00804628" w:rsidP="00B77CB6">
            <w:pPr>
              <w:rPr>
                <w:sz w:val="24"/>
                <w:szCs w:val="24"/>
              </w:rPr>
            </w:pPr>
          </w:p>
          <w:p w14:paraId="0E93E56F" w14:textId="77777777" w:rsidR="00804628" w:rsidRPr="005D559E" w:rsidRDefault="00804628" w:rsidP="00B77CB6">
            <w:pPr>
              <w:rPr>
                <w:sz w:val="24"/>
                <w:szCs w:val="24"/>
              </w:rPr>
            </w:pPr>
          </w:p>
          <w:p w14:paraId="5AD585C0" w14:textId="77777777" w:rsidR="00804628" w:rsidRPr="005D559E" w:rsidRDefault="00804628" w:rsidP="00B77CB6">
            <w:pPr>
              <w:rPr>
                <w:sz w:val="24"/>
                <w:szCs w:val="24"/>
              </w:rPr>
            </w:pPr>
            <w:r w:rsidRPr="005D559E">
              <w:rPr>
                <w:sz w:val="24"/>
                <w:szCs w:val="24"/>
              </w:rPr>
              <w:t>The impact of second-generation antipsychotics on the prevalence and incidence of tardive dyskinesia</w:t>
            </w:r>
          </w:p>
        </w:tc>
        <w:tc>
          <w:tcPr>
            <w:tcW w:w="1676" w:type="dxa"/>
            <w:shd w:val="clear" w:color="auto" w:fill="auto"/>
          </w:tcPr>
          <w:p w14:paraId="4C78F9F4" w14:textId="15DDB03F" w:rsidR="00804628" w:rsidRPr="005D559E" w:rsidRDefault="00AE54F4" w:rsidP="00B77CB6">
            <w:pPr>
              <w:rPr>
                <w:sz w:val="24"/>
                <w:szCs w:val="24"/>
              </w:rPr>
            </w:pPr>
            <w:r w:rsidRPr="005D559E">
              <w:rPr>
                <w:sz w:val="24"/>
                <w:szCs w:val="24"/>
              </w:rPr>
              <w:lastRenderedPageBreak/>
              <w:t xml:space="preserve">A </w:t>
            </w:r>
            <w:r w:rsidR="00804628" w:rsidRPr="005D559E">
              <w:rPr>
                <w:sz w:val="24"/>
                <w:szCs w:val="24"/>
              </w:rPr>
              <w:t>Retrospective cohort study</w:t>
            </w:r>
          </w:p>
          <w:p w14:paraId="5819F25C" w14:textId="77777777" w:rsidR="00804628" w:rsidRPr="005D559E" w:rsidRDefault="00804628" w:rsidP="00B77CB6">
            <w:pPr>
              <w:rPr>
                <w:sz w:val="24"/>
                <w:szCs w:val="24"/>
              </w:rPr>
            </w:pPr>
          </w:p>
          <w:p w14:paraId="7673A2C3" w14:textId="77777777" w:rsidR="00804628" w:rsidRPr="005D559E" w:rsidRDefault="00804628" w:rsidP="00B77CB6">
            <w:pPr>
              <w:rPr>
                <w:sz w:val="24"/>
                <w:szCs w:val="24"/>
              </w:rPr>
            </w:pPr>
          </w:p>
          <w:p w14:paraId="4D380FE5" w14:textId="77777777" w:rsidR="00804628" w:rsidRPr="005D559E" w:rsidRDefault="00804628" w:rsidP="00B77CB6">
            <w:pPr>
              <w:rPr>
                <w:sz w:val="24"/>
                <w:szCs w:val="24"/>
              </w:rPr>
            </w:pPr>
          </w:p>
          <w:p w14:paraId="7AC6A42C" w14:textId="77777777" w:rsidR="00804628" w:rsidRPr="005D559E" w:rsidRDefault="00804628" w:rsidP="00B77CB6">
            <w:pPr>
              <w:rPr>
                <w:sz w:val="24"/>
                <w:szCs w:val="24"/>
              </w:rPr>
            </w:pPr>
          </w:p>
          <w:p w14:paraId="31951FF9" w14:textId="77777777" w:rsidR="00804628" w:rsidRPr="005D559E" w:rsidRDefault="00804628" w:rsidP="00B77CB6">
            <w:pPr>
              <w:rPr>
                <w:sz w:val="24"/>
                <w:szCs w:val="24"/>
              </w:rPr>
            </w:pPr>
          </w:p>
          <w:p w14:paraId="40F87431" w14:textId="77777777" w:rsidR="00804628" w:rsidRPr="005D559E" w:rsidRDefault="00804628" w:rsidP="00B77CB6">
            <w:pPr>
              <w:rPr>
                <w:sz w:val="24"/>
                <w:szCs w:val="24"/>
              </w:rPr>
            </w:pPr>
          </w:p>
          <w:p w14:paraId="168E4263" w14:textId="77777777" w:rsidR="00804628" w:rsidRPr="005D559E" w:rsidRDefault="00804628" w:rsidP="00B77CB6">
            <w:pPr>
              <w:rPr>
                <w:sz w:val="24"/>
                <w:szCs w:val="24"/>
              </w:rPr>
            </w:pPr>
          </w:p>
          <w:p w14:paraId="6A95877C" w14:textId="77777777" w:rsidR="00804628" w:rsidRPr="005D559E" w:rsidRDefault="00804628" w:rsidP="00B77CB6">
            <w:pPr>
              <w:rPr>
                <w:sz w:val="24"/>
                <w:szCs w:val="24"/>
              </w:rPr>
            </w:pPr>
          </w:p>
          <w:p w14:paraId="057B90BE" w14:textId="77777777" w:rsidR="00804628" w:rsidRPr="005D559E" w:rsidRDefault="00804628" w:rsidP="00B77CB6">
            <w:pPr>
              <w:rPr>
                <w:sz w:val="24"/>
                <w:szCs w:val="24"/>
              </w:rPr>
            </w:pPr>
          </w:p>
          <w:p w14:paraId="706C83B1" w14:textId="77777777" w:rsidR="00804628" w:rsidRPr="005D559E" w:rsidRDefault="00804628" w:rsidP="00B77CB6">
            <w:pPr>
              <w:rPr>
                <w:sz w:val="24"/>
                <w:szCs w:val="24"/>
              </w:rPr>
            </w:pPr>
          </w:p>
          <w:p w14:paraId="0E04FFC3" w14:textId="77777777" w:rsidR="00804628" w:rsidRPr="005D559E" w:rsidRDefault="00804628" w:rsidP="00B77CB6">
            <w:pPr>
              <w:rPr>
                <w:sz w:val="24"/>
                <w:szCs w:val="24"/>
              </w:rPr>
            </w:pPr>
          </w:p>
          <w:p w14:paraId="70D48306" w14:textId="77777777" w:rsidR="00804628" w:rsidRPr="005D559E" w:rsidRDefault="00804628" w:rsidP="00B77CB6">
            <w:pPr>
              <w:rPr>
                <w:sz w:val="24"/>
                <w:szCs w:val="24"/>
              </w:rPr>
            </w:pPr>
          </w:p>
          <w:p w14:paraId="23B37D4F" w14:textId="77777777" w:rsidR="00804628" w:rsidRPr="005D559E" w:rsidRDefault="00804628" w:rsidP="00B77CB6">
            <w:pPr>
              <w:rPr>
                <w:sz w:val="24"/>
                <w:szCs w:val="24"/>
              </w:rPr>
            </w:pPr>
          </w:p>
          <w:p w14:paraId="37DB0A8E" w14:textId="77777777" w:rsidR="00804628" w:rsidRPr="005D559E" w:rsidRDefault="00804628" w:rsidP="00B77CB6">
            <w:pPr>
              <w:rPr>
                <w:sz w:val="24"/>
                <w:szCs w:val="24"/>
              </w:rPr>
            </w:pPr>
          </w:p>
          <w:p w14:paraId="6930AEAB" w14:textId="77777777" w:rsidR="00804628" w:rsidRPr="005D559E" w:rsidRDefault="00804628" w:rsidP="00B77CB6">
            <w:pPr>
              <w:rPr>
                <w:sz w:val="24"/>
                <w:szCs w:val="24"/>
              </w:rPr>
            </w:pPr>
          </w:p>
          <w:p w14:paraId="0BA9C219" w14:textId="77777777" w:rsidR="00804628" w:rsidRPr="005D559E" w:rsidRDefault="00804628" w:rsidP="00B77CB6">
            <w:pPr>
              <w:rPr>
                <w:sz w:val="24"/>
                <w:szCs w:val="24"/>
              </w:rPr>
            </w:pPr>
          </w:p>
          <w:p w14:paraId="0A87E2BF" w14:textId="77777777" w:rsidR="00804628" w:rsidRPr="005D559E" w:rsidRDefault="00804628" w:rsidP="00B77CB6">
            <w:pPr>
              <w:rPr>
                <w:sz w:val="24"/>
                <w:szCs w:val="24"/>
              </w:rPr>
            </w:pPr>
          </w:p>
          <w:p w14:paraId="1A126C91" w14:textId="77777777" w:rsidR="00804628" w:rsidRPr="005D559E" w:rsidRDefault="00804628" w:rsidP="00B77CB6">
            <w:pPr>
              <w:rPr>
                <w:sz w:val="24"/>
                <w:szCs w:val="24"/>
              </w:rPr>
            </w:pPr>
            <w:r w:rsidRPr="005D559E">
              <w:rPr>
                <w:sz w:val="24"/>
                <w:szCs w:val="24"/>
              </w:rPr>
              <w:t>Systematic Review</w:t>
            </w:r>
          </w:p>
        </w:tc>
        <w:tc>
          <w:tcPr>
            <w:tcW w:w="1882" w:type="dxa"/>
            <w:shd w:val="clear" w:color="auto" w:fill="auto"/>
          </w:tcPr>
          <w:p w14:paraId="4FDBAC79" w14:textId="77777777" w:rsidR="00804628" w:rsidRPr="005D559E" w:rsidRDefault="00804628" w:rsidP="00B77CB6">
            <w:pPr>
              <w:rPr>
                <w:sz w:val="24"/>
                <w:szCs w:val="24"/>
              </w:rPr>
            </w:pPr>
            <w:r w:rsidRPr="005D559E">
              <w:rPr>
                <w:sz w:val="24"/>
                <w:szCs w:val="24"/>
              </w:rPr>
              <w:lastRenderedPageBreak/>
              <w:t xml:space="preserve">1000 patients with TD  </w:t>
            </w:r>
          </w:p>
          <w:p w14:paraId="397487D5" w14:textId="77777777" w:rsidR="00804628" w:rsidRPr="005D559E" w:rsidRDefault="00804628" w:rsidP="00B77CB6">
            <w:pPr>
              <w:rPr>
                <w:sz w:val="24"/>
                <w:szCs w:val="24"/>
              </w:rPr>
            </w:pPr>
          </w:p>
          <w:p w14:paraId="468BC31B" w14:textId="77777777" w:rsidR="00804628" w:rsidRPr="005D559E" w:rsidRDefault="00804628" w:rsidP="00B77CB6">
            <w:pPr>
              <w:rPr>
                <w:sz w:val="24"/>
                <w:szCs w:val="24"/>
              </w:rPr>
            </w:pPr>
          </w:p>
          <w:p w14:paraId="7AC8BCA5" w14:textId="77777777" w:rsidR="00804628" w:rsidRPr="005D559E" w:rsidRDefault="00804628" w:rsidP="00B77CB6">
            <w:pPr>
              <w:rPr>
                <w:sz w:val="24"/>
                <w:szCs w:val="24"/>
              </w:rPr>
            </w:pPr>
          </w:p>
          <w:p w14:paraId="01F9FDFB" w14:textId="77777777" w:rsidR="00804628" w:rsidRPr="005D559E" w:rsidRDefault="00804628" w:rsidP="00B77CB6">
            <w:pPr>
              <w:rPr>
                <w:sz w:val="24"/>
                <w:szCs w:val="24"/>
              </w:rPr>
            </w:pPr>
          </w:p>
          <w:p w14:paraId="6E91395B" w14:textId="77777777" w:rsidR="00804628" w:rsidRPr="005D559E" w:rsidRDefault="00804628" w:rsidP="00B77CB6">
            <w:pPr>
              <w:rPr>
                <w:sz w:val="24"/>
                <w:szCs w:val="24"/>
              </w:rPr>
            </w:pPr>
          </w:p>
          <w:p w14:paraId="54525A96" w14:textId="77777777" w:rsidR="00804628" w:rsidRPr="005D559E" w:rsidRDefault="00804628" w:rsidP="00B77CB6">
            <w:pPr>
              <w:rPr>
                <w:sz w:val="24"/>
                <w:szCs w:val="24"/>
              </w:rPr>
            </w:pPr>
          </w:p>
          <w:p w14:paraId="766A0714" w14:textId="77777777" w:rsidR="00804628" w:rsidRPr="005D559E" w:rsidRDefault="00804628" w:rsidP="00B77CB6">
            <w:pPr>
              <w:rPr>
                <w:sz w:val="24"/>
                <w:szCs w:val="24"/>
              </w:rPr>
            </w:pPr>
          </w:p>
          <w:p w14:paraId="5C9E7B42" w14:textId="77777777" w:rsidR="00804628" w:rsidRPr="005D559E" w:rsidRDefault="00804628" w:rsidP="00B77CB6">
            <w:pPr>
              <w:rPr>
                <w:sz w:val="24"/>
                <w:szCs w:val="24"/>
              </w:rPr>
            </w:pPr>
          </w:p>
          <w:p w14:paraId="46EB6985" w14:textId="77777777" w:rsidR="00804628" w:rsidRPr="005D559E" w:rsidRDefault="00804628" w:rsidP="00B77CB6">
            <w:pPr>
              <w:rPr>
                <w:sz w:val="24"/>
                <w:szCs w:val="24"/>
              </w:rPr>
            </w:pPr>
          </w:p>
          <w:p w14:paraId="503BE54A" w14:textId="77777777" w:rsidR="00804628" w:rsidRPr="005D559E" w:rsidRDefault="00804628" w:rsidP="00B77CB6">
            <w:pPr>
              <w:rPr>
                <w:sz w:val="24"/>
                <w:szCs w:val="24"/>
              </w:rPr>
            </w:pPr>
          </w:p>
          <w:p w14:paraId="24D816C9" w14:textId="77777777" w:rsidR="00804628" w:rsidRPr="005D559E" w:rsidRDefault="00804628" w:rsidP="00B77CB6">
            <w:pPr>
              <w:rPr>
                <w:sz w:val="24"/>
                <w:szCs w:val="24"/>
              </w:rPr>
            </w:pPr>
          </w:p>
          <w:p w14:paraId="10EEDAC3" w14:textId="77777777" w:rsidR="00804628" w:rsidRPr="005D559E" w:rsidRDefault="00804628" w:rsidP="00B77CB6">
            <w:pPr>
              <w:rPr>
                <w:sz w:val="24"/>
                <w:szCs w:val="24"/>
              </w:rPr>
            </w:pPr>
          </w:p>
          <w:p w14:paraId="364B3818" w14:textId="77777777" w:rsidR="00804628" w:rsidRPr="005D559E" w:rsidRDefault="00804628" w:rsidP="00B77CB6">
            <w:pPr>
              <w:rPr>
                <w:sz w:val="24"/>
                <w:szCs w:val="24"/>
              </w:rPr>
            </w:pPr>
          </w:p>
          <w:p w14:paraId="7EB3AE9B" w14:textId="77777777" w:rsidR="00804628" w:rsidRPr="005D559E" w:rsidRDefault="00804628" w:rsidP="00B77CB6">
            <w:pPr>
              <w:rPr>
                <w:sz w:val="24"/>
                <w:szCs w:val="24"/>
              </w:rPr>
            </w:pPr>
          </w:p>
          <w:p w14:paraId="4E3E71DC" w14:textId="77777777" w:rsidR="00804628" w:rsidRPr="005D559E" w:rsidRDefault="00804628" w:rsidP="00B77CB6">
            <w:pPr>
              <w:rPr>
                <w:sz w:val="24"/>
                <w:szCs w:val="24"/>
              </w:rPr>
            </w:pPr>
          </w:p>
          <w:p w14:paraId="4CA2E102" w14:textId="77777777" w:rsidR="00804628" w:rsidRPr="005D559E" w:rsidRDefault="00804628" w:rsidP="00B77CB6">
            <w:pPr>
              <w:rPr>
                <w:sz w:val="24"/>
                <w:szCs w:val="24"/>
              </w:rPr>
            </w:pPr>
          </w:p>
          <w:p w14:paraId="1F9EECA2" w14:textId="77777777" w:rsidR="00804628" w:rsidRPr="005D559E" w:rsidRDefault="00804628" w:rsidP="00B77CB6">
            <w:pPr>
              <w:rPr>
                <w:sz w:val="24"/>
                <w:szCs w:val="24"/>
              </w:rPr>
            </w:pPr>
          </w:p>
          <w:p w14:paraId="2EE8D3B3" w14:textId="77777777" w:rsidR="00804628" w:rsidRPr="005D559E" w:rsidRDefault="00804628" w:rsidP="00B77CB6">
            <w:pPr>
              <w:rPr>
                <w:sz w:val="24"/>
                <w:szCs w:val="24"/>
              </w:rPr>
            </w:pPr>
            <w:r w:rsidRPr="005D559E">
              <w:rPr>
                <w:sz w:val="24"/>
                <w:szCs w:val="24"/>
              </w:rPr>
              <w:t>Data analysis from 15 studies from 2000-2020 among inpatient and outpatient</w:t>
            </w:r>
          </w:p>
          <w:p w14:paraId="350E537E" w14:textId="77777777" w:rsidR="00804628" w:rsidRPr="005D559E" w:rsidRDefault="00804628" w:rsidP="00B77CB6">
            <w:pPr>
              <w:rPr>
                <w:sz w:val="24"/>
                <w:szCs w:val="24"/>
              </w:rPr>
            </w:pPr>
            <w:r w:rsidRPr="005D559E">
              <w:rPr>
                <w:sz w:val="24"/>
                <w:szCs w:val="24"/>
              </w:rPr>
              <w:t>facilities</w:t>
            </w:r>
          </w:p>
        </w:tc>
        <w:tc>
          <w:tcPr>
            <w:tcW w:w="0" w:type="auto"/>
            <w:shd w:val="clear" w:color="auto" w:fill="auto"/>
          </w:tcPr>
          <w:p w14:paraId="01A5DDF9" w14:textId="77777777" w:rsidR="00804628" w:rsidRPr="005D559E" w:rsidRDefault="00804628" w:rsidP="00B77CB6">
            <w:pPr>
              <w:rPr>
                <w:sz w:val="24"/>
                <w:szCs w:val="24"/>
              </w:rPr>
            </w:pPr>
            <w:r w:rsidRPr="005D559E">
              <w:rPr>
                <w:sz w:val="24"/>
                <w:szCs w:val="24"/>
              </w:rPr>
              <w:lastRenderedPageBreak/>
              <w:t>Implementing routine AIMS screening</w:t>
            </w:r>
          </w:p>
          <w:p w14:paraId="53413AB9" w14:textId="77777777" w:rsidR="00804628" w:rsidRPr="005D559E" w:rsidRDefault="00804628" w:rsidP="00B77CB6">
            <w:pPr>
              <w:rPr>
                <w:sz w:val="24"/>
                <w:szCs w:val="24"/>
              </w:rPr>
            </w:pPr>
          </w:p>
          <w:p w14:paraId="0876BDED" w14:textId="77777777" w:rsidR="00804628" w:rsidRPr="005D559E" w:rsidRDefault="00804628" w:rsidP="00B77CB6">
            <w:pPr>
              <w:rPr>
                <w:sz w:val="24"/>
                <w:szCs w:val="24"/>
              </w:rPr>
            </w:pPr>
          </w:p>
          <w:p w14:paraId="4E60EF8F" w14:textId="77777777" w:rsidR="00804628" w:rsidRPr="005D559E" w:rsidRDefault="00804628" w:rsidP="00B77CB6">
            <w:pPr>
              <w:rPr>
                <w:sz w:val="24"/>
                <w:szCs w:val="24"/>
              </w:rPr>
            </w:pPr>
          </w:p>
          <w:p w14:paraId="77D31F35" w14:textId="77777777" w:rsidR="00804628" w:rsidRPr="005D559E" w:rsidRDefault="00804628" w:rsidP="00B77CB6">
            <w:pPr>
              <w:rPr>
                <w:sz w:val="24"/>
                <w:szCs w:val="24"/>
              </w:rPr>
            </w:pPr>
          </w:p>
          <w:p w14:paraId="7961216C" w14:textId="77777777" w:rsidR="00804628" w:rsidRPr="005D559E" w:rsidRDefault="00804628" w:rsidP="00B77CB6">
            <w:pPr>
              <w:rPr>
                <w:sz w:val="24"/>
                <w:szCs w:val="24"/>
              </w:rPr>
            </w:pPr>
          </w:p>
          <w:p w14:paraId="1E4C1F1A" w14:textId="77777777" w:rsidR="00804628" w:rsidRPr="005D559E" w:rsidRDefault="00804628" w:rsidP="00B77CB6">
            <w:pPr>
              <w:rPr>
                <w:sz w:val="24"/>
                <w:szCs w:val="24"/>
              </w:rPr>
            </w:pPr>
          </w:p>
          <w:p w14:paraId="6951ED74" w14:textId="77777777" w:rsidR="00804628" w:rsidRPr="005D559E" w:rsidRDefault="00804628" w:rsidP="00B77CB6">
            <w:pPr>
              <w:rPr>
                <w:sz w:val="24"/>
                <w:szCs w:val="24"/>
              </w:rPr>
            </w:pPr>
          </w:p>
          <w:p w14:paraId="070F6026" w14:textId="77777777" w:rsidR="00804628" w:rsidRPr="005D559E" w:rsidRDefault="00804628" w:rsidP="00B77CB6">
            <w:pPr>
              <w:rPr>
                <w:sz w:val="24"/>
                <w:szCs w:val="24"/>
              </w:rPr>
            </w:pPr>
          </w:p>
          <w:p w14:paraId="73E83F95" w14:textId="77777777" w:rsidR="00804628" w:rsidRPr="005D559E" w:rsidRDefault="00804628" w:rsidP="00B77CB6">
            <w:pPr>
              <w:rPr>
                <w:sz w:val="24"/>
                <w:szCs w:val="24"/>
              </w:rPr>
            </w:pPr>
          </w:p>
          <w:p w14:paraId="2FDC36A8" w14:textId="77777777" w:rsidR="00804628" w:rsidRPr="005D559E" w:rsidRDefault="00804628" w:rsidP="00B77CB6">
            <w:pPr>
              <w:rPr>
                <w:sz w:val="24"/>
                <w:szCs w:val="24"/>
              </w:rPr>
            </w:pPr>
          </w:p>
          <w:p w14:paraId="2E29AADE" w14:textId="77777777" w:rsidR="00804628" w:rsidRPr="005D559E" w:rsidRDefault="00804628" w:rsidP="00B77CB6">
            <w:pPr>
              <w:rPr>
                <w:sz w:val="24"/>
                <w:szCs w:val="24"/>
              </w:rPr>
            </w:pPr>
          </w:p>
          <w:p w14:paraId="0F8CC657" w14:textId="77777777" w:rsidR="00804628" w:rsidRPr="005D559E" w:rsidRDefault="00804628" w:rsidP="00B77CB6">
            <w:pPr>
              <w:rPr>
                <w:sz w:val="24"/>
                <w:szCs w:val="24"/>
              </w:rPr>
            </w:pPr>
          </w:p>
          <w:p w14:paraId="26A1BA38" w14:textId="77777777" w:rsidR="00804628" w:rsidRPr="005D559E" w:rsidRDefault="00804628" w:rsidP="00B77CB6">
            <w:pPr>
              <w:rPr>
                <w:sz w:val="24"/>
                <w:szCs w:val="24"/>
              </w:rPr>
            </w:pPr>
          </w:p>
          <w:p w14:paraId="2571BC2E" w14:textId="77777777" w:rsidR="00804628" w:rsidRPr="005D559E" w:rsidRDefault="00804628" w:rsidP="00B77CB6">
            <w:pPr>
              <w:rPr>
                <w:sz w:val="24"/>
                <w:szCs w:val="24"/>
              </w:rPr>
            </w:pPr>
          </w:p>
          <w:p w14:paraId="174CEF47" w14:textId="77777777" w:rsidR="00804628" w:rsidRPr="005D559E" w:rsidRDefault="00804628" w:rsidP="00B77CB6">
            <w:pPr>
              <w:rPr>
                <w:sz w:val="24"/>
                <w:szCs w:val="24"/>
              </w:rPr>
            </w:pPr>
          </w:p>
          <w:p w14:paraId="7D8443F7" w14:textId="77777777" w:rsidR="00804628" w:rsidRPr="005D559E" w:rsidRDefault="00804628" w:rsidP="00B77CB6">
            <w:pPr>
              <w:rPr>
                <w:sz w:val="24"/>
                <w:szCs w:val="24"/>
              </w:rPr>
            </w:pPr>
          </w:p>
          <w:p w14:paraId="56305E61" w14:textId="77777777" w:rsidR="00804628" w:rsidRPr="005D559E" w:rsidRDefault="00804628" w:rsidP="00B77CB6">
            <w:pPr>
              <w:rPr>
                <w:sz w:val="24"/>
                <w:szCs w:val="24"/>
              </w:rPr>
            </w:pPr>
            <w:r w:rsidRPr="005D559E">
              <w:rPr>
                <w:sz w:val="24"/>
                <w:szCs w:val="24"/>
              </w:rPr>
              <w:t>Patients treated</w:t>
            </w:r>
          </w:p>
          <w:p w14:paraId="18A18EA0" w14:textId="77777777" w:rsidR="00804628" w:rsidRPr="005D559E" w:rsidRDefault="00804628" w:rsidP="00B77CB6">
            <w:pPr>
              <w:rPr>
                <w:sz w:val="24"/>
                <w:szCs w:val="24"/>
              </w:rPr>
            </w:pPr>
            <w:r w:rsidRPr="005D559E">
              <w:rPr>
                <w:sz w:val="24"/>
                <w:szCs w:val="24"/>
              </w:rPr>
              <w:t xml:space="preserve"> with second generation medication</w:t>
            </w:r>
          </w:p>
        </w:tc>
        <w:tc>
          <w:tcPr>
            <w:tcW w:w="0" w:type="auto"/>
            <w:shd w:val="clear" w:color="auto" w:fill="auto"/>
          </w:tcPr>
          <w:p w14:paraId="08E94C5F" w14:textId="77777777" w:rsidR="00804628" w:rsidRPr="005D559E" w:rsidRDefault="00804628" w:rsidP="00B77CB6">
            <w:pPr>
              <w:rPr>
                <w:sz w:val="24"/>
                <w:szCs w:val="24"/>
              </w:rPr>
            </w:pPr>
            <w:r w:rsidRPr="005D559E">
              <w:rPr>
                <w:sz w:val="24"/>
                <w:szCs w:val="24"/>
              </w:rPr>
              <w:lastRenderedPageBreak/>
              <w:t>Facilities without standardized screening protocols</w:t>
            </w:r>
          </w:p>
          <w:p w14:paraId="79238D7C" w14:textId="77777777" w:rsidR="00804628" w:rsidRPr="005D559E" w:rsidRDefault="00804628" w:rsidP="00B77CB6">
            <w:pPr>
              <w:rPr>
                <w:sz w:val="24"/>
                <w:szCs w:val="24"/>
              </w:rPr>
            </w:pPr>
          </w:p>
          <w:p w14:paraId="63F7B7FE" w14:textId="77777777" w:rsidR="00804628" w:rsidRPr="005D559E" w:rsidRDefault="00804628" w:rsidP="00B77CB6">
            <w:pPr>
              <w:rPr>
                <w:sz w:val="24"/>
                <w:szCs w:val="24"/>
              </w:rPr>
            </w:pPr>
          </w:p>
          <w:p w14:paraId="315A857C" w14:textId="77777777" w:rsidR="00804628" w:rsidRPr="005D559E" w:rsidRDefault="00804628" w:rsidP="00B77CB6">
            <w:pPr>
              <w:rPr>
                <w:sz w:val="24"/>
                <w:szCs w:val="24"/>
              </w:rPr>
            </w:pPr>
          </w:p>
          <w:p w14:paraId="78BFA356" w14:textId="77777777" w:rsidR="00804628" w:rsidRPr="005D559E" w:rsidRDefault="00804628" w:rsidP="00B77CB6">
            <w:pPr>
              <w:rPr>
                <w:sz w:val="24"/>
                <w:szCs w:val="24"/>
              </w:rPr>
            </w:pPr>
          </w:p>
          <w:p w14:paraId="6AEA0A68" w14:textId="77777777" w:rsidR="00804628" w:rsidRPr="005D559E" w:rsidRDefault="00804628" w:rsidP="00B77CB6">
            <w:pPr>
              <w:rPr>
                <w:sz w:val="24"/>
                <w:szCs w:val="24"/>
              </w:rPr>
            </w:pPr>
          </w:p>
          <w:p w14:paraId="2F9E34D7" w14:textId="77777777" w:rsidR="00804628" w:rsidRPr="005D559E" w:rsidRDefault="00804628" w:rsidP="00B77CB6">
            <w:pPr>
              <w:rPr>
                <w:sz w:val="24"/>
                <w:szCs w:val="24"/>
              </w:rPr>
            </w:pPr>
          </w:p>
          <w:p w14:paraId="635DD5B9" w14:textId="77777777" w:rsidR="00804628" w:rsidRPr="005D559E" w:rsidRDefault="00804628" w:rsidP="00B77CB6">
            <w:pPr>
              <w:rPr>
                <w:sz w:val="24"/>
                <w:szCs w:val="24"/>
              </w:rPr>
            </w:pPr>
          </w:p>
          <w:p w14:paraId="21DD0E33" w14:textId="77777777" w:rsidR="00804628" w:rsidRPr="005D559E" w:rsidRDefault="00804628" w:rsidP="00B77CB6">
            <w:pPr>
              <w:rPr>
                <w:sz w:val="24"/>
                <w:szCs w:val="24"/>
              </w:rPr>
            </w:pPr>
          </w:p>
          <w:p w14:paraId="387674E6" w14:textId="77777777" w:rsidR="00804628" w:rsidRPr="005D559E" w:rsidRDefault="00804628" w:rsidP="00B77CB6">
            <w:pPr>
              <w:rPr>
                <w:sz w:val="24"/>
                <w:szCs w:val="24"/>
              </w:rPr>
            </w:pPr>
          </w:p>
          <w:p w14:paraId="336F6223" w14:textId="77777777" w:rsidR="00804628" w:rsidRPr="005D559E" w:rsidRDefault="00804628" w:rsidP="00B77CB6">
            <w:pPr>
              <w:rPr>
                <w:sz w:val="24"/>
                <w:szCs w:val="24"/>
              </w:rPr>
            </w:pPr>
          </w:p>
          <w:p w14:paraId="5314B699" w14:textId="77777777" w:rsidR="00804628" w:rsidRPr="005D559E" w:rsidRDefault="00804628" w:rsidP="00B77CB6">
            <w:pPr>
              <w:rPr>
                <w:sz w:val="24"/>
                <w:szCs w:val="24"/>
              </w:rPr>
            </w:pPr>
          </w:p>
          <w:p w14:paraId="5CADFC46" w14:textId="77777777" w:rsidR="00804628" w:rsidRPr="005D559E" w:rsidRDefault="00804628" w:rsidP="00B77CB6">
            <w:pPr>
              <w:rPr>
                <w:sz w:val="24"/>
                <w:szCs w:val="24"/>
              </w:rPr>
            </w:pPr>
          </w:p>
          <w:p w14:paraId="19B3EA77" w14:textId="77777777" w:rsidR="00804628" w:rsidRPr="005D559E" w:rsidRDefault="00804628" w:rsidP="00B77CB6">
            <w:pPr>
              <w:rPr>
                <w:sz w:val="24"/>
                <w:szCs w:val="24"/>
              </w:rPr>
            </w:pPr>
          </w:p>
          <w:p w14:paraId="26369353" w14:textId="77777777" w:rsidR="00804628" w:rsidRPr="005D559E" w:rsidRDefault="00804628" w:rsidP="00B77CB6">
            <w:pPr>
              <w:rPr>
                <w:sz w:val="24"/>
                <w:szCs w:val="24"/>
              </w:rPr>
            </w:pPr>
          </w:p>
          <w:p w14:paraId="16BEA48E" w14:textId="77777777" w:rsidR="00804628" w:rsidRPr="005D559E" w:rsidRDefault="00804628" w:rsidP="00B77CB6">
            <w:pPr>
              <w:rPr>
                <w:sz w:val="24"/>
                <w:szCs w:val="24"/>
              </w:rPr>
            </w:pPr>
            <w:r w:rsidRPr="005D559E">
              <w:rPr>
                <w:sz w:val="24"/>
                <w:szCs w:val="24"/>
              </w:rPr>
              <w:t xml:space="preserve">Patients treated with first generation versus second generation medication </w:t>
            </w:r>
          </w:p>
        </w:tc>
        <w:tc>
          <w:tcPr>
            <w:tcW w:w="0" w:type="auto"/>
            <w:shd w:val="clear" w:color="auto" w:fill="auto"/>
          </w:tcPr>
          <w:p w14:paraId="2ABBA76A" w14:textId="77777777" w:rsidR="00804628" w:rsidRPr="005D559E" w:rsidRDefault="00804628" w:rsidP="00B77CB6">
            <w:pPr>
              <w:rPr>
                <w:sz w:val="24"/>
                <w:szCs w:val="24"/>
              </w:rPr>
            </w:pPr>
            <w:r w:rsidRPr="005D559E">
              <w:rPr>
                <w:sz w:val="24"/>
                <w:szCs w:val="24"/>
              </w:rPr>
              <w:lastRenderedPageBreak/>
              <w:t xml:space="preserve">Implementing AIMS screening observed a 40% decrease in severe TD cases over five years because of prompt intervention with </w:t>
            </w:r>
          </w:p>
          <w:p w14:paraId="7C126073" w14:textId="77777777" w:rsidR="00804628" w:rsidRPr="005D559E" w:rsidRDefault="00804628" w:rsidP="00B77CB6">
            <w:pPr>
              <w:rPr>
                <w:b/>
                <w:bCs/>
                <w:sz w:val="24"/>
                <w:szCs w:val="24"/>
              </w:rPr>
            </w:pPr>
          </w:p>
          <w:p w14:paraId="680B1EE6" w14:textId="77777777" w:rsidR="00804628" w:rsidRPr="005D559E" w:rsidRDefault="00804628" w:rsidP="00B77CB6">
            <w:pPr>
              <w:rPr>
                <w:b/>
                <w:bCs/>
                <w:sz w:val="24"/>
                <w:szCs w:val="24"/>
              </w:rPr>
            </w:pPr>
            <w:r w:rsidRPr="005D559E">
              <w:rPr>
                <w:b/>
                <w:bCs/>
                <w:sz w:val="24"/>
                <w:szCs w:val="24"/>
              </w:rPr>
              <w:t xml:space="preserve">Limitations: </w:t>
            </w:r>
          </w:p>
          <w:p w14:paraId="0DAD58F7" w14:textId="77777777" w:rsidR="00804628" w:rsidRPr="005D559E" w:rsidRDefault="00804628" w:rsidP="00B77CB6">
            <w:pPr>
              <w:rPr>
                <w:sz w:val="24"/>
                <w:szCs w:val="24"/>
              </w:rPr>
            </w:pPr>
            <w:r w:rsidRPr="005D559E">
              <w:rPr>
                <w:sz w:val="24"/>
                <w:szCs w:val="24"/>
              </w:rPr>
              <w:lastRenderedPageBreak/>
              <w:t>A retrospective study, which may introduce bias</w:t>
            </w:r>
          </w:p>
          <w:p w14:paraId="4E3AB56D" w14:textId="77777777" w:rsidR="00804628" w:rsidRPr="005D559E" w:rsidRDefault="00804628" w:rsidP="00B77CB6">
            <w:pPr>
              <w:rPr>
                <w:b/>
                <w:bCs/>
                <w:sz w:val="24"/>
                <w:szCs w:val="24"/>
              </w:rPr>
            </w:pPr>
          </w:p>
          <w:p w14:paraId="3D4EEB31" w14:textId="77777777" w:rsidR="00804628" w:rsidRPr="005D559E" w:rsidRDefault="00804628" w:rsidP="00B77CB6">
            <w:pPr>
              <w:rPr>
                <w:b/>
                <w:bCs/>
                <w:sz w:val="24"/>
                <w:szCs w:val="24"/>
              </w:rPr>
            </w:pPr>
          </w:p>
          <w:p w14:paraId="17A1936A" w14:textId="77777777" w:rsidR="00804628" w:rsidRPr="005D559E" w:rsidRDefault="00804628" w:rsidP="00B77CB6">
            <w:pPr>
              <w:rPr>
                <w:b/>
                <w:bCs/>
                <w:sz w:val="24"/>
                <w:szCs w:val="24"/>
              </w:rPr>
            </w:pPr>
          </w:p>
          <w:p w14:paraId="6688C64E" w14:textId="77777777" w:rsidR="00804628" w:rsidRPr="005D559E" w:rsidRDefault="00804628" w:rsidP="00B77CB6">
            <w:pPr>
              <w:rPr>
                <w:b/>
                <w:bCs/>
                <w:sz w:val="24"/>
                <w:szCs w:val="24"/>
              </w:rPr>
            </w:pPr>
            <w:r w:rsidRPr="005D559E">
              <w:rPr>
                <w:b/>
                <w:bCs/>
                <w:sz w:val="24"/>
                <w:szCs w:val="24"/>
              </w:rPr>
              <w:t xml:space="preserve">Strength: </w:t>
            </w:r>
          </w:p>
          <w:p w14:paraId="282C813E" w14:textId="77777777" w:rsidR="00804628" w:rsidRPr="005D559E" w:rsidRDefault="00804628" w:rsidP="00B77CB6">
            <w:pPr>
              <w:rPr>
                <w:sz w:val="24"/>
                <w:szCs w:val="24"/>
              </w:rPr>
            </w:pPr>
            <w:r w:rsidRPr="005D559E">
              <w:rPr>
                <w:sz w:val="24"/>
                <w:szCs w:val="24"/>
              </w:rPr>
              <w:t>Recent data and an emphasis on real-world implications</w:t>
            </w:r>
          </w:p>
          <w:p w14:paraId="4E66F85F" w14:textId="77777777" w:rsidR="00804628" w:rsidRPr="005D559E" w:rsidRDefault="00804628" w:rsidP="00B77CB6">
            <w:pPr>
              <w:rPr>
                <w:sz w:val="24"/>
                <w:szCs w:val="24"/>
              </w:rPr>
            </w:pPr>
          </w:p>
          <w:p w14:paraId="5F532DF9" w14:textId="77777777" w:rsidR="00804628" w:rsidRPr="005D559E" w:rsidRDefault="00804628" w:rsidP="00B77CB6">
            <w:pPr>
              <w:rPr>
                <w:sz w:val="24"/>
                <w:szCs w:val="24"/>
              </w:rPr>
            </w:pPr>
            <w:r w:rsidRPr="005D559E">
              <w:rPr>
                <w:sz w:val="24"/>
                <w:szCs w:val="24"/>
              </w:rPr>
              <w:t>Atypical had a lower annual incidence of TD (0.8–2%) compared to Typical (3–8%).</w:t>
            </w:r>
          </w:p>
          <w:p w14:paraId="1517A504" w14:textId="77777777" w:rsidR="00804628" w:rsidRPr="005D559E" w:rsidRDefault="00804628" w:rsidP="00B77CB6">
            <w:pPr>
              <w:rPr>
                <w:sz w:val="24"/>
                <w:szCs w:val="24"/>
              </w:rPr>
            </w:pPr>
          </w:p>
          <w:p w14:paraId="47225216" w14:textId="77777777" w:rsidR="00804628" w:rsidRPr="005D559E" w:rsidRDefault="00804628" w:rsidP="00B77CB6">
            <w:pPr>
              <w:rPr>
                <w:sz w:val="24"/>
                <w:szCs w:val="24"/>
              </w:rPr>
            </w:pPr>
            <w:r w:rsidRPr="005D559E">
              <w:rPr>
                <w:b/>
                <w:bCs/>
                <w:sz w:val="24"/>
                <w:szCs w:val="24"/>
              </w:rPr>
              <w:t>Limitation</w:t>
            </w:r>
            <w:r w:rsidRPr="005D559E">
              <w:rPr>
                <w:sz w:val="24"/>
                <w:szCs w:val="24"/>
              </w:rPr>
              <w:t>:</w:t>
            </w:r>
          </w:p>
          <w:p w14:paraId="0AB3E259" w14:textId="77777777" w:rsidR="00804628" w:rsidRPr="005D559E" w:rsidRDefault="00804628" w:rsidP="00B77CB6">
            <w:pPr>
              <w:rPr>
                <w:sz w:val="24"/>
                <w:szCs w:val="24"/>
              </w:rPr>
            </w:pPr>
            <w:r w:rsidRPr="005D559E">
              <w:rPr>
                <w:sz w:val="24"/>
                <w:szCs w:val="24"/>
              </w:rPr>
              <w:t>lack of specific interventions beyond screening and treatment for TD</w:t>
            </w:r>
          </w:p>
        </w:tc>
        <w:tc>
          <w:tcPr>
            <w:tcW w:w="1739" w:type="dxa"/>
            <w:shd w:val="clear" w:color="auto" w:fill="auto"/>
          </w:tcPr>
          <w:p w14:paraId="31FF2755" w14:textId="77777777" w:rsidR="00804628" w:rsidRPr="005D559E" w:rsidRDefault="00804628" w:rsidP="00B77CB6">
            <w:pPr>
              <w:rPr>
                <w:sz w:val="24"/>
                <w:szCs w:val="24"/>
              </w:rPr>
            </w:pPr>
            <w:r w:rsidRPr="005D559E">
              <w:rPr>
                <w:sz w:val="24"/>
                <w:szCs w:val="24"/>
              </w:rPr>
              <w:lastRenderedPageBreak/>
              <w:t>Demonstrates how AIMS screening mitigates TD severity, thus enhancing TD management in outpatient settings.</w:t>
            </w:r>
          </w:p>
          <w:p w14:paraId="2494A7CB" w14:textId="77777777" w:rsidR="00804628" w:rsidRPr="005D559E" w:rsidRDefault="00804628" w:rsidP="00B77CB6">
            <w:pPr>
              <w:rPr>
                <w:sz w:val="24"/>
                <w:szCs w:val="24"/>
              </w:rPr>
            </w:pPr>
          </w:p>
          <w:p w14:paraId="75F5EE42" w14:textId="77777777" w:rsidR="00804628" w:rsidRPr="005D559E" w:rsidRDefault="00804628" w:rsidP="00B77CB6">
            <w:pPr>
              <w:rPr>
                <w:sz w:val="24"/>
                <w:szCs w:val="24"/>
              </w:rPr>
            </w:pPr>
          </w:p>
          <w:p w14:paraId="76C2602C" w14:textId="77777777" w:rsidR="00804628" w:rsidRPr="005D559E" w:rsidRDefault="00804628" w:rsidP="00B77CB6">
            <w:pPr>
              <w:rPr>
                <w:sz w:val="24"/>
                <w:szCs w:val="24"/>
              </w:rPr>
            </w:pPr>
          </w:p>
          <w:p w14:paraId="19F05E1D" w14:textId="77777777" w:rsidR="00804628" w:rsidRPr="005D559E" w:rsidRDefault="00804628" w:rsidP="00B77CB6">
            <w:pPr>
              <w:rPr>
                <w:sz w:val="24"/>
                <w:szCs w:val="24"/>
              </w:rPr>
            </w:pPr>
          </w:p>
          <w:p w14:paraId="35574831" w14:textId="77777777" w:rsidR="00804628" w:rsidRPr="005D559E" w:rsidRDefault="00804628" w:rsidP="00B77CB6">
            <w:pPr>
              <w:rPr>
                <w:sz w:val="24"/>
                <w:szCs w:val="24"/>
              </w:rPr>
            </w:pPr>
          </w:p>
          <w:p w14:paraId="7079487B" w14:textId="77777777" w:rsidR="00804628" w:rsidRPr="005D559E" w:rsidRDefault="00804628" w:rsidP="00B77CB6">
            <w:pPr>
              <w:rPr>
                <w:sz w:val="24"/>
                <w:szCs w:val="24"/>
              </w:rPr>
            </w:pPr>
          </w:p>
          <w:p w14:paraId="77DE77DD" w14:textId="77777777" w:rsidR="00804628" w:rsidRPr="005D559E" w:rsidRDefault="00804628" w:rsidP="00B77CB6">
            <w:pPr>
              <w:rPr>
                <w:sz w:val="24"/>
                <w:szCs w:val="24"/>
              </w:rPr>
            </w:pPr>
          </w:p>
          <w:p w14:paraId="2CA949C1" w14:textId="77777777" w:rsidR="00804628" w:rsidRPr="005D559E" w:rsidRDefault="00804628" w:rsidP="00B77CB6">
            <w:pPr>
              <w:rPr>
                <w:sz w:val="24"/>
                <w:szCs w:val="24"/>
              </w:rPr>
            </w:pPr>
          </w:p>
          <w:p w14:paraId="757F3D50" w14:textId="77777777" w:rsidR="00804628" w:rsidRPr="005D559E" w:rsidRDefault="00804628" w:rsidP="00B77CB6">
            <w:pPr>
              <w:rPr>
                <w:sz w:val="24"/>
                <w:szCs w:val="24"/>
              </w:rPr>
            </w:pPr>
          </w:p>
          <w:p w14:paraId="5B19425A" w14:textId="77777777" w:rsidR="00804628" w:rsidRPr="005D559E" w:rsidRDefault="00804628" w:rsidP="00B77CB6">
            <w:pPr>
              <w:rPr>
                <w:sz w:val="24"/>
                <w:szCs w:val="24"/>
              </w:rPr>
            </w:pPr>
            <w:r w:rsidRPr="005D559E">
              <w:rPr>
                <w:sz w:val="24"/>
                <w:szCs w:val="24"/>
              </w:rPr>
              <w:t xml:space="preserve">Routine AIMS screening for patients taking any antipsychotics </w:t>
            </w:r>
          </w:p>
        </w:tc>
        <w:tc>
          <w:tcPr>
            <w:tcW w:w="1649" w:type="dxa"/>
            <w:shd w:val="clear" w:color="auto" w:fill="auto"/>
          </w:tcPr>
          <w:p w14:paraId="73134D76" w14:textId="77777777" w:rsidR="00804628" w:rsidRPr="005D559E" w:rsidRDefault="00804628" w:rsidP="00B77CB6">
            <w:pPr>
              <w:rPr>
                <w:sz w:val="24"/>
                <w:szCs w:val="24"/>
              </w:rPr>
            </w:pPr>
            <w:r w:rsidRPr="005D559E">
              <w:rPr>
                <w:sz w:val="24"/>
                <w:szCs w:val="24"/>
              </w:rPr>
              <w:lastRenderedPageBreak/>
              <w:t>Level III</w:t>
            </w:r>
          </w:p>
          <w:p w14:paraId="468F8EBE" w14:textId="77777777" w:rsidR="00804628" w:rsidRPr="005D559E" w:rsidRDefault="00804628" w:rsidP="00B77CB6">
            <w:pPr>
              <w:rPr>
                <w:sz w:val="24"/>
                <w:szCs w:val="24"/>
              </w:rPr>
            </w:pPr>
          </w:p>
          <w:p w14:paraId="0C63F800" w14:textId="77777777" w:rsidR="00804628" w:rsidRPr="005D559E" w:rsidRDefault="00804628" w:rsidP="00B77CB6">
            <w:pPr>
              <w:rPr>
                <w:sz w:val="24"/>
                <w:szCs w:val="24"/>
              </w:rPr>
            </w:pPr>
          </w:p>
          <w:p w14:paraId="722DDDD5" w14:textId="77777777" w:rsidR="00804628" w:rsidRPr="005D559E" w:rsidRDefault="00804628" w:rsidP="00B77CB6">
            <w:pPr>
              <w:rPr>
                <w:sz w:val="24"/>
                <w:szCs w:val="24"/>
              </w:rPr>
            </w:pPr>
          </w:p>
          <w:p w14:paraId="64A4194E" w14:textId="77777777" w:rsidR="00804628" w:rsidRPr="005D559E" w:rsidRDefault="00804628" w:rsidP="00B77CB6">
            <w:pPr>
              <w:rPr>
                <w:sz w:val="24"/>
                <w:szCs w:val="24"/>
              </w:rPr>
            </w:pPr>
          </w:p>
          <w:p w14:paraId="066BB8F4" w14:textId="77777777" w:rsidR="00804628" w:rsidRPr="005D559E" w:rsidRDefault="00804628" w:rsidP="00B77CB6">
            <w:pPr>
              <w:rPr>
                <w:sz w:val="24"/>
                <w:szCs w:val="24"/>
              </w:rPr>
            </w:pPr>
          </w:p>
          <w:p w14:paraId="6DA32687" w14:textId="77777777" w:rsidR="00804628" w:rsidRPr="005D559E" w:rsidRDefault="00804628" w:rsidP="00B77CB6">
            <w:pPr>
              <w:rPr>
                <w:sz w:val="24"/>
                <w:szCs w:val="24"/>
              </w:rPr>
            </w:pPr>
          </w:p>
          <w:p w14:paraId="270A0A99" w14:textId="77777777" w:rsidR="00804628" w:rsidRPr="005D559E" w:rsidRDefault="00804628" w:rsidP="00B77CB6">
            <w:pPr>
              <w:rPr>
                <w:sz w:val="24"/>
                <w:szCs w:val="24"/>
              </w:rPr>
            </w:pPr>
          </w:p>
          <w:p w14:paraId="4745454E" w14:textId="77777777" w:rsidR="00804628" w:rsidRPr="005D559E" w:rsidRDefault="00804628" w:rsidP="00B77CB6">
            <w:pPr>
              <w:rPr>
                <w:sz w:val="24"/>
                <w:szCs w:val="24"/>
              </w:rPr>
            </w:pPr>
          </w:p>
          <w:p w14:paraId="4780A43E" w14:textId="77777777" w:rsidR="00804628" w:rsidRPr="005D559E" w:rsidRDefault="00804628" w:rsidP="00B77CB6">
            <w:pPr>
              <w:rPr>
                <w:sz w:val="24"/>
                <w:szCs w:val="24"/>
              </w:rPr>
            </w:pPr>
          </w:p>
          <w:p w14:paraId="2D29AF5F" w14:textId="77777777" w:rsidR="00804628" w:rsidRPr="005D559E" w:rsidRDefault="00804628" w:rsidP="00B77CB6">
            <w:pPr>
              <w:rPr>
                <w:sz w:val="24"/>
                <w:szCs w:val="24"/>
              </w:rPr>
            </w:pPr>
          </w:p>
          <w:p w14:paraId="3339A8FA" w14:textId="77777777" w:rsidR="00804628" w:rsidRPr="005D559E" w:rsidRDefault="00804628" w:rsidP="00B77CB6">
            <w:pPr>
              <w:rPr>
                <w:sz w:val="24"/>
                <w:szCs w:val="24"/>
              </w:rPr>
            </w:pPr>
          </w:p>
          <w:p w14:paraId="46145404" w14:textId="77777777" w:rsidR="00804628" w:rsidRPr="005D559E" w:rsidRDefault="00804628" w:rsidP="00B77CB6">
            <w:pPr>
              <w:rPr>
                <w:sz w:val="24"/>
                <w:szCs w:val="24"/>
              </w:rPr>
            </w:pPr>
          </w:p>
          <w:p w14:paraId="14E7E516" w14:textId="77777777" w:rsidR="00804628" w:rsidRPr="005D559E" w:rsidRDefault="00804628" w:rsidP="00B77CB6">
            <w:pPr>
              <w:rPr>
                <w:sz w:val="24"/>
                <w:szCs w:val="24"/>
              </w:rPr>
            </w:pPr>
          </w:p>
          <w:p w14:paraId="1F4C4959" w14:textId="77777777" w:rsidR="00804628" w:rsidRPr="005D559E" w:rsidRDefault="00804628" w:rsidP="00B77CB6">
            <w:pPr>
              <w:rPr>
                <w:sz w:val="24"/>
                <w:szCs w:val="24"/>
              </w:rPr>
            </w:pPr>
          </w:p>
          <w:p w14:paraId="4CA69254" w14:textId="77777777" w:rsidR="00804628" w:rsidRPr="005D559E" w:rsidRDefault="00804628" w:rsidP="00B77CB6">
            <w:pPr>
              <w:rPr>
                <w:sz w:val="24"/>
                <w:szCs w:val="24"/>
              </w:rPr>
            </w:pPr>
          </w:p>
          <w:p w14:paraId="2D4886CB" w14:textId="77777777" w:rsidR="00804628" w:rsidRPr="005D559E" w:rsidRDefault="00804628" w:rsidP="00B77CB6">
            <w:pPr>
              <w:rPr>
                <w:sz w:val="24"/>
                <w:szCs w:val="24"/>
              </w:rPr>
            </w:pPr>
          </w:p>
          <w:p w14:paraId="5267F143" w14:textId="77777777" w:rsidR="00804628" w:rsidRPr="005D559E" w:rsidRDefault="00804628" w:rsidP="00B77CB6">
            <w:pPr>
              <w:rPr>
                <w:sz w:val="24"/>
                <w:szCs w:val="24"/>
              </w:rPr>
            </w:pPr>
          </w:p>
          <w:p w14:paraId="789F772C" w14:textId="77777777" w:rsidR="00804628" w:rsidRPr="005D559E" w:rsidRDefault="00804628" w:rsidP="00B77CB6">
            <w:pPr>
              <w:rPr>
                <w:sz w:val="24"/>
                <w:szCs w:val="24"/>
              </w:rPr>
            </w:pPr>
          </w:p>
          <w:p w14:paraId="18ABB90A" w14:textId="77777777" w:rsidR="00804628" w:rsidRPr="005D559E" w:rsidRDefault="00804628" w:rsidP="00B77CB6">
            <w:pPr>
              <w:rPr>
                <w:sz w:val="24"/>
                <w:szCs w:val="24"/>
              </w:rPr>
            </w:pPr>
            <w:r w:rsidRPr="005D559E">
              <w:rPr>
                <w:sz w:val="24"/>
                <w:szCs w:val="24"/>
              </w:rPr>
              <w:t>Level I</w:t>
            </w:r>
          </w:p>
          <w:p w14:paraId="0EE67766" w14:textId="77777777" w:rsidR="00804628" w:rsidRPr="005D559E" w:rsidRDefault="00804628" w:rsidP="00B77CB6">
            <w:pPr>
              <w:rPr>
                <w:sz w:val="24"/>
                <w:szCs w:val="24"/>
              </w:rPr>
            </w:pPr>
          </w:p>
          <w:p w14:paraId="3A7F3176" w14:textId="77777777" w:rsidR="00804628" w:rsidRPr="005D559E" w:rsidRDefault="00804628" w:rsidP="00B77CB6">
            <w:pPr>
              <w:rPr>
                <w:sz w:val="24"/>
                <w:szCs w:val="24"/>
              </w:rPr>
            </w:pPr>
          </w:p>
          <w:p w14:paraId="3C99588E" w14:textId="77777777" w:rsidR="00804628" w:rsidRPr="005D559E" w:rsidRDefault="00804628" w:rsidP="00B77CB6">
            <w:pPr>
              <w:rPr>
                <w:sz w:val="24"/>
                <w:szCs w:val="24"/>
              </w:rPr>
            </w:pPr>
          </w:p>
          <w:p w14:paraId="61E70D82" w14:textId="77777777" w:rsidR="00804628" w:rsidRPr="005D559E" w:rsidRDefault="00804628" w:rsidP="00B77CB6">
            <w:pPr>
              <w:rPr>
                <w:sz w:val="24"/>
                <w:szCs w:val="24"/>
              </w:rPr>
            </w:pPr>
          </w:p>
          <w:p w14:paraId="77FE30D4" w14:textId="77777777" w:rsidR="00804628" w:rsidRPr="005D559E" w:rsidRDefault="00804628" w:rsidP="00B77CB6">
            <w:pPr>
              <w:rPr>
                <w:sz w:val="24"/>
                <w:szCs w:val="24"/>
              </w:rPr>
            </w:pPr>
          </w:p>
          <w:p w14:paraId="6DA437D7" w14:textId="77777777" w:rsidR="00804628" w:rsidRPr="005D559E" w:rsidRDefault="00804628" w:rsidP="00B77CB6">
            <w:pPr>
              <w:rPr>
                <w:sz w:val="24"/>
                <w:szCs w:val="24"/>
              </w:rPr>
            </w:pPr>
          </w:p>
          <w:p w14:paraId="4FFF12A3" w14:textId="77777777" w:rsidR="00804628" w:rsidRPr="005D559E" w:rsidRDefault="00804628" w:rsidP="00B77CB6">
            <w:pPr>
              <w:rPr>
                <w:sz w:val="24"/>
                <w:szCs w:val="24"/>
              </w:rPr>
            </w:pPr>
          </w:p>
          <w:p w14:paraId="077AE7D6" w14:textId="77777777" w:rsidR="00804628" w:rsidRPr="005D559E" w:rsidRDefault="00804628" w:rsidP="00B77CB6">
            <w:pPr>
              <w:rPr>
                <w:sz w:val="24"/>
                <w:szCs w:val="24"/>
              </w:rPr>
            </w:pPr>
          </w:p>
          <w:p w14:paraId="111CB072" w14:textId="77777777" w:rsidR="00804628" w:rsidRPr="005D559E" w:rsidRDefault="00804628" w:rsidP="00B77CB6">
            <w:pPr>
              <w:rPr>
                <w:sz w:val="24"/>
                <w:szCs w:val="24"/>
              </w:rPr>
            </w:pPr>
          </w:p>
          <w:p w14:paraId="14A9C5A1" w14:textId="77777777" w:rsidR="00804628" w:rsidRPr="005D559E" w:rsidRDefault="00804628" w:rsidP="00B77CB6">
            <w:pPr>
              <w:rPr>
                <w:sz w:val="24"/>
                <w:szCs w:val="24"/>
              </w:rPr>
            </w:pPr>
          </w:p>
          <w:p w14:paraId="500F7E84" w14:textId="77777777" w:rsidR="00804628" w:rsidRPr="005D559E" w:rsidRDefault="00804628" w:rsidP="00B77CB6">
            <w:pPr>
              <w:rPr>
                <w:sz w:val="24"/>
                <w:szCs w:val="24"/>
              </w:rPr>
            </w:pPr>
          </w:p>
        </w:tc>
      </w:tr>
      <w:tr w:rsidR="00804628" w:rsidRPr="005D559E" w14:paraId="4F950FB2" w14:textId="77777777" w:rsidTr="006969CE">
        <w:trPr>
          <w:trHeight w:val="1970"/>
        </w:trPr>
        <w:tc>
          <w:tcPr>
            <w:tcW w:w="1543" w:type="dxa"/>
            <w:shd w:val="clear" w:color="auto" w:fill="auto"/>
          </w:tcPr>
          <w:p w14:paraId="1A893A87" w14:textId="77777777" w:rsidR="00804628" w:rsidRPr="005D559E" w:rsidRDefault="00804628" w:rsidP="00B77CB6">
            <w:pPr>
              <w:rPr>
                <w:sz w:val="24"/>
                <w:szCs w:val="24"/>
              </w:rPr>
            </w:pPr>
            <w:r w:rsidRPr="005D559E">
              <w:rPr>
                <w:sz w:val="24"/>
                <w:szCs w:val="24"/>
              </w:rPr>
              <w:lastRenderedPageBreak/>
              <w:t>Johnson &amp; White (2019)</w:t>
            </w:r>
          </w:p>
        </w:tc>
        <w:tc>
          <w:tcPr>
            <w:tcW w:w="1739" w:type="dxa"/>
            <w:shd w:val="clear" w:color="auto" w:fill="auto"/>
          </w:tcPr>
          <w:p w14:paraId="1D9701B8" w14:textId="77777777" w:rsidR="00804628" w:rsidRPr="005D559E" w:rsidRDefault="00804628" w:rsidP="00B77CB6">
            <w:pPr>
              <w:rPr>
                <w:sz w:val="24"/>
                <w:szCs w:val="24"/>
              </w:rPr>
            </w:pPr>
            <w:r w:rsidRPr="005D559E">
              <w:rPr>
                <w:sz w:val="24"/>
                <w:szCs w:val="24"/>
              </w:rPr>
              <w:t>Effectiveness of AIMS in monitoring tardive dyskinesia symptoms:</w:t>
            </w:r>
          </w:p>
        </w:tc>
        <w:tc>
          <w:tcPr>
            <w:tcW w:w="1676" w:type="dxa"/>
            <w:shd w:val="clear" w:color="auto" w:fill="auto"/>
          </w:tcPr>
          <w:p w14:paraId="4529BDEB" w14:textId="77777777" w:rsidR="00804628" w:rsidRPr="005D559E" w:rsidRDefault="00804628" w:rsidP="00B77CB6">
            <w:pPr>
              <w:rPr>
                <w:sz w:val="24"/>
                <w:szCs w:val="24"/>
              </w:rPr>
            </w:pPr>
            <w:r w:rsidRPr="005D559E">
              <w:rPr>
                <w:sz w:val="24"/>
                <w:szCs w:val="24"/>
              </w:rPr>
              <w:t>Longitudinal study (a non-experimental study)</w:t>
            </w:r>
          </w:p>
        </w:tc>
        <w:tc>
          <w:tcPr>
            <w:tcW w:w="1882" w:type="dxa"/>
            <w:shd w:val="clear" w:color="auto" w:fill="auto"/>
          </w:tcPr>
          <w:p w14:paraId="6D67C48C" w14:textId="77777777" w:rsidR="00804628" w:rsidRPr="005D559E" w:rsidRDefault="00804628" w:rsidP="00B77CB6">
            <w:pPr>
              <w:rPr>
                <w:sz w:val="24"/>
                <w:szCs w:val="24"/>
              </w:rPr>
            </w:pPr>
            <w:r w:rsidRPr="005D559E">
              <w:rPr>
                <w:sz w:val="24"/>
                <w:szCs w:val="24"/>
              </w:rPr>
              <w:t>150 adults with schizophrenia disorder</w:t>
            </w:r>
          </w:p>
        </w:tc>
        <w:tc>
          <w:tcPr>
            <w:tcW w:w="0" w:type="auto"/>
            <w:shd w:val="clear" w:color="auto" w:fill="auto"/>
          </w:tcPr>
          <w:p w14:paraId="40EC2971" w14:textId="77777777" w:rsidR="00804628" w:rsidRPr="005D559E" w:rsidRDefault="00804628" w:rsidP="00B77CB6">
            <w:pPr>
              <w:rPr>
                <w:sz w:val="24"/>
                <w:szCs w:val="24"/>
              </w:rPr>
            </w:pPr>
            <w:r w:rsidRPr="005D559E">
              <w:rPr>
                <w:sz w:val="24"/>
                <w:szCs w:val="24"/>
              </w:rPr>
              <w:t xml:space="preserve">Routine screening using with AIMS </w:t>
            </w:r>
          </w:p>
        </w:tc>
        <w:tc>
          <w:tcPr>
            <w:tcW w:w="0" w:type="auto"/>
            <w:shd w:val="clear" w:color="auto" w:fill="auto"/>
          </w:tcPr>
          <w:p w14:paraId="3EFEB42F" w14:textId="77777777" w:rsidR="00804628" w:rsidRPr="005D559E" w:rsidRDefault="00804628" w:rsidP="00B77CB6">
            <w:pPr>
              <w:rPr>
                <w:sz w:val="24"/>
                <w:szCs w:val="24"/>
              </w:rPr>
            </w:pPr>
            <w:r w:rsidRPr="005D559E">
              <w:rPr>
                <w:sz w:val="24"/>
                <w:szCs w:val="24"/>
              </w:rPr>
              <w:t>Symptom identification rates before and after AIMS adoption.</w:t>
            </w:r>
          </w:p>
          <w:p w14:paraId="4C534AA3" w14:textId="77777777" w:rsidR="00804628" w:rsidRPr="005D559E" w:rsidRDefault="00804628" w:rsidP="00B77CB6">
            <w:pPr>
              <w:rPr>
                <w:sz w:val="24"/>
                <w:szCs w:val="24"/>
              </w:rPr>
            </w:pPr>
          </w:p>
        </w:tc>
        <w:tc>
          <w:tcPr>
            <w:tcW w:w="0" w:type="auto"/>
            <w:shd w:val="clear" w:color="auto" w:fill="auto"/>
          </w:tcPr>
          <w:p w14:paraId="326327B5" w14:textId="77777777" w:rsidR="00804628" w:rsidRPr="005D559E" w:rsidRDefault="00804628" w:rsidP="00B77CB6">
            <w:pPr>
              <w:rPr>
                <w:sz w:val="24"/>
                <w:szCs w:val="24"/>
              </w:rPr>
            </w:pPr>
            <w:r w:rsidRPr="005D559E">
              <w:rPr>
                <w:b/>
                <w:bCs/>
                <w:sz w:val="24"/>
                <w:szCs w:val="24"/>
              </w:rPr>
              <w:t xml:space="preserve">Strength: </w:t>
            </w:r>
            <w:r w:rsidRPr="005D559E">
              <w:rPr>
                <w:sz w:val="24"/>
                <w:szCs w:val="24"/>
              </w:rPr>
              <w:t xml:space="preserve">A substantial sample size and an extended follow-up period </w:t>
            </w:r>
          </w:p>
          <w:p w14:paraId="20F71216" w14:textId="77777777" w:rsidR="00804628" w:rsidRPr="005D559E" w:rsidRDefault="00804628" w:rsidP="00B77CB6">
            <w:pPr>
              <w:rPr>
                <w:sz w:val="24"/>
                <w:szCs w:val="24"/>
              </w:rPr>
            </w:pPr>
          </w:p>
          <w:p w14:paraId="417DACD6" w14:textId="77777777" w:rsidR="00804628" w:rsidRPr="005D559E" w:rsidRDefault="00804628" w:rsidP="00B77CB6">
            <w:pPr>
              <w:rPr>
                <w:sz w:val="24"/>
                <w:szCs w:val="24"/>
              </w:rPr>
            </w:pPr>
            <w:r w:rsidRPr="005D559E">
              <w:rPr>
                <w:sz w:val="24"/>
                <w:szCs w:val="24"/>
              </w:rPr>
              <w:t xml:space="preserve">Implementation of AIMS screening identified 42% of </w:t>
            </w:r>
            <w:r w:rsidRPr="005D559E">
              <w:rPr>
                <w:sz w:val="24"/>
                <w:szCs w:val="24"/>
              </w:rPr>
              <w:lastRenderedPageBreak/>
              <w:t>TD symptoms Within 12 months, with prompt interventions reducing symptoms intensity by 25%.</w:t>
            </w:r>
            <w:r w:rsidRPr="005D559E">
              <w:rPr>
                <w:sz w:val="24"/>
                <w:szCs w:val="24"/>
              </w:rPr>
              <w:br/>
            </w:r>
          </w:p>
          <w:p w14:paraId="0D5C553A" w14:textId="77777777" w:rsidR="00804628" w:rsidRPr="005D559E" w:rsidRDefault="00804628" w:rsidP="00B77CB6">
            <w:pPr>
              <w:rPr>
                <w:b/>
                <w:bCs/>
                <w:sz w:val="24"/>
                <w:szCs w:val="24"/>
              </w:rPr>
            </w:pPr>
            <w:r w:rsidRPr="005D559E">
              <w:rPr>
                <w:b/>
                <w:bCs/>
                <w:sz w:val="24"/>
                <w:szCs w:val="24"/>
              </w:rPr>
              <w:t>Limitation:</w:t>
            </w:r>
          </w:p>
          <w:p w14:paraId="2A3E507D" w14:textId="77777777" w:rsidR="00804628" w:rsidRPr="005D559E" w:rsidRDefault="00804628" w:rsidP="00B77CB6">
            <w:pPr>
              <w:rPr>
                <w:sz w:val="24"/>
                <w:szCs w:val="24"/>
              </w:rPr>
            </w:pPr>
            <w:r w:rsidRPr="005D559E">
              <w:rPr>
                <w:sz w:val="24"/>
                <w:szCs w:val="24"/>
              </w:rPr>
              <w:t>There was no control group, and the study focused on a single setting.</w:t>
            </w:r>
          </w:p>
          <w:p w14:paraId="33A28AA7" w14:textId="77777777" w:rsidR="00804628" w:rsidRPr="005D559E" w:rsidRDefault="00804628" w:rsidP="00B77CB6">
            <w:pPr>
              <w:rPr>
                <w:b/>
                <w:bCs/>
                <w:sz w:val="24"/>
                <w:szCs w:val="24"/>
              </w:rPr>
            </w:pPr>
          </w:p>
        </w:tc>
        <w:tc>
          <w:tcPr>
            <w:tcW w:w="1739" w:type="dxa"/>
            <w:shd w:val="clear" w:color="auto" w:fill="auto"/>
          </w:tcPr>
          <w:p w14:paraId="7DADE7D4" w14:textId="77777777" w:rsidR="00804628" w:rsidRPr="005D559E" w:rsidRDefault="00804628" w:rsidP="00B77CB6">
            <w:pPr>
              <w:rPr>
                <w:sz w:val="24"/>
                <w:szCs w:val="24"/>
              </w:rPr>
            </w:pPr>
            <w:r w:rsidRPr="005D559E">
              <w:rPr>
                <w:sz w:val="24"/>
                <w:szCs w:val="24"/>
              </w:rPr>
              <w:lastRenderedPageBreak/>
              <w:t>Facilitates the use of AIMS for earlier detection and treatment of TD.</w:t>
            </w:r>
          </w:p>
          <w:p w14:paraId="13A3B4F1" w14:textId="77777777" w:rsidR="00804628" w:rsidRPr="005D559E" w:rsidRDefault="00804628" w:rsidP="00B77CB6">
            <w:pPr>
              <w:rPr>
                <w:sz w:val="24"/>
                <w:szCs w:val="24"/>
              </w:rPr>
            </w:pPr>
          </w:p>
        </w:tc>
        <w:tc>
          <w:tcPr>
            <w:tcW w:w="1649" w:type="dxa"/>
            <w:shd w:val="clear" w:color="auto" w:fill="auto"/>
          </w:tcPr>
          <w:p w14:paraId="0A613E06" w14:textId="77777777" w:rsidR="00804628" w:rsidRPr="005D559E" w:rsidRDefault="00804628" w:rsidP="00B77CB6">
            <w:pPr>
              <w:rPr>
                <w:sz w:val="24"/>
                <w:szCs w:val="24"/>
              </w:rPr>
            </w:pPr>
            <w:r w:rsidRPr="005D559E">
              <w:rPr>
                <w:sz w:val="24"/>
                <w:szCs w:val="24"/>
              </w:rPr>
              <w:t>Level III</w:t>
            </w:r>
          </w:p>
        </w:tc>
      </w:tr>
      <w:tr w:rsidR="00804628" w:rsidRPr="005D559E" w14:paraId="49FE42ED" w14:textId="77777777" w:rsidTr="006969CE">
        <w:trPr>
          <w:trHeight w:val="1970"/>
        </w:trPr>
        <w:tc>
          <w:tcPr>
            <w:tcW w:w="1543" w:type="dxa"/>
            <w:shd w:val="clear" w:color="auto" w:fill="auto"/>
          </w:tcPr>
          <w:p w14:paraId="67751111" w14:textId="77777777" w:rsidR="00081C50" w:rsidRDefault="00081C50" w:rsidP="00081C50">
            <w:r>
              <w:t>Journal of Clinical Psychiatry (2023)</w:t>
            </w:r>
          </w:p>
          <w:p w14:paraId="0A757B35" w14:textId="77777777" w:rsidR="00081C50" w:rsidRDefault="00081C50" w:rsidP="00B77CB6">
            <w:pPr>
              <w:rPr>
                <w:sz w:val="24"/>
                <w:szCs w:val="24"/>
              </w:rPr>
            </w:pPr>
          </w:p>
          <w:p w14:paraId="38778555" w14:textId="77777777" w:rsidR="00081C50" w:rsidRDefault="00081C50" w:rsidP="00B77CB6">
            <w:pPr>
              <w:rPr>
                <w:sz w:val="24"/>
                <w:szCs w:val="24"/>
              </w:rPr>
            </w:pPr>
          </w:p>
          <w:p w14:paraId="0B4DABB6" w14:textId="77777777" w:rsidR="00081C50" w:rsidRDefault="00081C50" w:rsidP="00B77CB6">
            <w:pPr>
              <w:rPr>
                <w:sz w:val="24"/>
                <w:szCs w:val="24"/>
              </w:rPr>
            </w:pPr>
          </w:p>
          <w:p w14:paraId="191E2165" w14:textId="77777777" w:rsidR="00603D7F" w:rsidRDefault="00603D7F" w:rsidP="00B77CB6">
            <w:pPr>
              <w:rPr>
                <w:sz w:val="24"/>
                <w:szCs w:val="24"/>
              </w:rPr>
            </w:pPr>
          </w:p>
          <w:p w14:paraId="2E79ED74" w14:textId="77777777" w:rsidR="00603D7F" w:rsidRDefault="00603D7F" w:rsidP="00B77CB6">
            <w:pPr>
              <w:rPr>
                <w:sz w:val="24"/>
                <w:szCs w:val="24"/>
              </w:rPr>
            </w:pPr>
          </w:p>
          <w:p w14:paraId="46D4D0A8" w14:textId="77777777" w:rsidR="00603D7F" w:rsidRDefault="00603D7F" w:rsidP="00B77CB6">
            <w:pPr>
              <w:rPr>
                <w:sz w:val="24"/>
                <w:szCs w:val="24"/>
              </w:rPr>
            </w:pPr>
          </w:p>
          <w:p w14:paraId="2487FD40" w14:textId="16975642" w:rsidR="00804628" w:rsidRPr="005D559E" w:rsidRDefault="00804628" w:rsidP="00B77CB6">
            <w:pPr>
              <w:rPr>
                <w:sz w:val="24"/>
                <w:szCs w:val="24"/>
              </w:rPr>
            </w:pPr>
            <w:r w:rsidRPr="005D559E">
              <w:rPr>
                <w:sz w:val="24"/>
                <w:szCs w:val="24"/>
              </w:rPr>
              <w:t>Lee &amp; Kim (2021)</w:t>
            </w:r>
          </w:p>
        </w:tc>
        <w:tc>
          <w:tcPr>
            <w:tcW w:w="1739" w:type="dxa"/>
            <w:shd w:val="clear" w:color="auto" w:fill="auto"/>
          </w:tcPr>
          <w:p w14:paraId="31F932F4" w14:textId="7F82AC9C" w:rsidR="00AB78E2" w:rsidRDefault="00AB78E2" w:rsidP="00AB78E2">
            <w:r>
              <w:t>Tools for Measuring Tardive Dyskinesia: Clinical Implementation &amp; Recent Advancements</w:t>
            </w:r>
          </w:p>
          <w:p w14:paraId="7995B656" w14:textId="77777777" w:rsidR="00081C50" w:rsidRDefault="00081C50" w:rsidP="00B77CB6">
            <w:pPr>
              <w:rPr>
                <w:sz w:val="24"/>
                <w:szCs w:val="24"/>
              </w:rPr>
            </w:pPr>
          </w:p>
          <w:p w14:paraId="35B5CC51" w14:textId="77777777" w:rsidR="00081C50" w:rsidRDefault="00081C50" w:rsidP="00B77CB6">
            <w:pPr>
              <w:rPr>
                <w:sz w:val="24"/>
                <w:szCs w:val="24"/>
              </w:rPr>
            </w:pPr>
          </w:p>
          <w:p w14:paraId="100B5512" w14:textId="0A9FF9F8" w:rsidR="00804628" w:rsidRPr="005D559E" w:rsidRDefault="00804628" w:rsidP="00B77CB6">
            <w:pPr>
              <w:rPr>
                <w:sz w:val="24"/>
                <w:szCs w:val="24"/>
              </w:rPr>
            </w:pPr>
            <w:r w:rsidRPr="005D559E">
              <w:rPr>
                <w:sz w:val="24"/>
                <w:szCs w:val="24"/>
              </w:rPr>
              <w:t>Implementing AIMS assessments in community mental health centers:</w:t>
            </w:r>
          </w:p>
        </w:tc>
        <w:tc>
          <w:tcPr>
            <w:tcW w:w="1676" w:type="dxa"/>
            <w:shd w:val="clear" w:color="auto" w:fill="auto"/>
          </w:tcPr>
          <w:p w14:paraId="3E5CA3C5" w14:textId="30DC3DC7" w:rsidR="00081C50" w:rsidRDefault="00AB78E2" w:rsidP="00B77CB6">
            <w:pPr>
              <w:rPr>
                <w:sz w:val="24"/>
                <w:szCs w:val="24"/>
              </w:rPr>
            </w:pPr>
            <w:r>
              <w:rPr>
                <w:sz w:val="24"/>
                <w:szCs w:val="24"/>
              </w:rPr>
              <w:t>Narrative review</w:t>
            </w:r>
          </w:p>
          <w:p w14:paraId="3D76F0E4" w14:textId="77777777" w:rsidR="00081C50" w:rsidRDefault="00081C50" w:rsidP="00B77CB6">
            <w:pPr>
              <w:rPr>
                <w:sz w:val="24"/>
                <w:szCs w:val="24"/>
              </w:rPr>
            </w:pPr>
          </w:p>
          <w:p w14:paraId="3C2324EC" w14:textId="77777777" w:rsidR="00081C50" w:rsidRDefault="00081C50" w:rsidP="00B77CB6">
            <w:pPr>
              <w:rPr>
                <w:sz w:val="24"/>
                <w:szCs w:val="24"/>
              </w:rPr>
            </w:pPr>
          </w:p>
          <w:p w14:paraId="27B746B1" w14:textId="77777777" w:rsidR="00081C50" w:rsidRDefault="00081C50" w:rsidP="00B77CB6">
            <w:pPr>
              <w:rPr>
                <w:sz w:val="24"/>
                <w:szCs w:val="24"/>
              </w:rPr>
            </w:pPr>
          </w:p>
          <w:p w14:paraId="032F2690" w14:textId="77777777" w:rsidR="00081C50" w:rsidRDefault="00081C50" w:rsidP="00B77CB6">
            <w:pPr>
              <w:rPr>
                <w:sz w:val="24"/>
                <w:szCs w:val="24"/>
              </w:rPr>
            </w:pPr>
          </w:p>
          <w:p w14:paraId="364457AC" w14:textId="77777777" w:rsidR="00081C50" w:rsidRDefault="00081C50" w:rsidP="00B77CB6">
            <w:pPr>
              <w:rPr>
                <w:sz w:val="24"/>
                <w:szCs w:val="24"/>
              </w:rPr>
            </w:pPr>
          </w:p>
          <w:p w14:paraId="37BA9C06" w14:textId="77777777" w:rsidR="00603D7F" w:rsidRDefault="00603D7F" w:rsidP="00B77CB6">
            <w:pPr>
              <w:rPr>
                <w:sz w:val="24"/>
                <w:szCs w:val="24"/>
              </w:rPr>
            </w:pPr>
          </w:p>
          <w:p w14:paraId="615A0EB9" w14:textId="77777777" w:rsidR="00603D7F" w:rsidRDefault="00603D7F" w:rsidP="00B77CB6">
            <w:pPr>
              <w:rPr>
                <w:sz w:val="24"/>
                <w:szCs w:val="24"/>
              </w:rPr>
            </w:pPr>
          </w:p>
          <w:p w14:paraId="6015BB96" w14:textId="77777777" w:rsidR="00603D7F" w:rsidRDefault="00603D7F" w:rsidP="00B77CB6">
            <w:pPr>
              <w:rPr>
                <w:sz w:val="24"/>
                <w:szCs w:val="24"/>
              </w:rPr>
            </w:pPr>
          </w:p>
          <w:p w14:paraId="37D076AE" w14:textId="77777777" w:rsidR="00603D7F" w:rsidRDefault="00603D7F" w:rsidP="00B77CB6">
            <w:pPr>
              <w:rPr>
                <w:sz w:val="24"/>
                <w:szCs w:val="24"/>
              </w:rPr>
            </w:pPr>
          </w:p>
          <w:p w14:paraId="1DCB5EB2" w14:textId="3CCA4BF3" w:rsidR="00804628" w:rsidRPr="005D559E" w:rsidRDefault="00804628" w:rsidP="00B77CB6">
            <w:pPr>
              <w:rPr>
                <w:sz w:val="24"/>
                <w:szCs w:val="24"/>
              </w:rPr>
            </w:pPr>
            <w:r w:rsidRPr="005D559E">
              <w:rPr>
                <w:sz w:val="24"/>
                <w:szCs w:val="24"/>
              </w:rPr>
              <w:t>Observational study</w:t>
            </w:r>
          </w:p>
        </w:tc>
        <w:tc>
          <w:tcPr>
            <w:tcW w:w="1882" w:type="dxa"/>
            <w:shd w:val="clear" w:color="auto" w:fill="auto"/>
          </w:tcPr>
          <w:p w14:paraId="31C3C63D" w14:textId="77777777" w:rsidR="00C90777" w:rsidRDefault="00C90777" w:rsidP="00C90777">
            <w:r>
              <w:t>Clinical psychiatry settings</w:t>
            </w:r>
          </w:p>
          <w:p w14:paraId="22C71DD8" w14:textId="77777777" w:rsidR="00081C50" w:rsidRDefault="00081C50" w:rsidP="00B77CB6">
            <w:pPr>
              <w:rPr>
                <w:sz w:val="24"/>
                <w:szCs w:val="24"/>
              </w:rPr>
            </w:pPr>
          </w:p>
          <w:p w14:paraId="224448FF" w14:textId="77777777" w:rsidR="00081C50" w:rsidRDefault="00081C50" w:rsidP="00B77CB6">
            <w:pPr>
              <w:rPr>
                <w:sz w:val="24"/>
                <w:szCs w:val="24"/>
              </w:rPr>
            </w:pPr>
          </w:p>
          <w:p w14:paraId="140AF478" w14:textId="77777777" w:rsidR="00081C50" w:rsidRDefault="00081C50" w:rsidP="00B77CB6">
            <w:pPr>
              <w:rPr>
                <w:sz w:val="24"/>
                <w:szCs w:val="24"/>
              </w:rPr>
            </w:pPr>
          </w:p>
          <w:p w14:paraId="288BE174" w14:textId="77777777" w:rsidR="00081C50" w:rsidRDefault="00081C50" w:rsidP="00B77CB6">
            <w:pPr>
              <w:rPr>
                <w:sz w:val="24"/>
                <w:szCs w:val="24"/>
              </w:rPr>
            </w:pPr>
          </w:p>
          <w:p w14:paraId="68542FB8" w14:textId="77777777" w:rsidR="00081C50" w:rsidRDefault="00081C50" w:rsidP="00B77CB6">
            <w:pPr>
              <w:rPr>
                <w:sz w:val="24"/>
                <w:szCs w:val="24"/>
              </w:rPr>
            </w:pPr>
          </w:p>
          <w:p w14:paraId="2008306E" w14:textId="77777777" w:rsidR="00081C50" w:rsidRDefault="00081C50" w:rsidP="00B77CB6">
            <w:pPr>
              <w:rPr>
                <w:sz w:val="24"/>
                <w:szCs w:val="24"/>
              </w:rPr>
            </w:pPr>
          </w:p>
          <w:p w14:paraId="4F3E3E71" w14:textId="77777777" w:rsidR="00081C50" w:rsidRDefault="00081C50" w:rsidP="00B77CB6">
            <w:pPr>
              <w:rPr>
                <w:sz w:val="24"/>
                <w:szCs w:val="24"/>
              </w:rPr>
            </w:pPr>
          </w:p>
          <w:p w14:paraId="1DFC8D43" w14:textId="7536B803" w:rsidR="00804628" w:rsidRPr="005D559E" w:rsidRDefault="00804628" w:rsidP="00B77CB6">
            <w:pPr>
              <w:rPr>
                <w:sz w:val="24"/>
                <w:szCs w:val="24"/>
              </w:rPr>
            </w:pPr>
            <w:r w:rsidRPr="005D559E">
              <w:rPr>
                <w:sz w:val="24"/>
                <w:szCs w:val="24"/>
              </w:rPr>
              <w:t xml:space="preserve">280 patients taking antipsychotic medication in 12 community centers for mental health  </w:t>
            </w:r>
          </w:p>
        </w:tc>
        <w:tc>
          <w:tcPr>
            <w:tcW w:w="0" w:type="auto"/>
            <w:shd w:val="clear" w:color="auto" w:fill="auto"/>
          </w:tcPr>
          <w:p w14:paraId="1680970C" w14:textId="79BFBFC0" w:rsidR="00081C50" w:rsidRDefault="00C90777" w:rsidP="00B77CB6">
            <w:pPr>
              <w:rPr>
                <w:sz w:val="24"/>
                <w:szCs w:val="24"/>
              </w:rPr>
            </w:pPr>
            <w:r w:rsidRPr="005D559E">
              <w:rPr>
                <w:sz w:val="24"/>
                <w:szCs w:val="24"/>
              </w:rPr>
              <w:t>Implementation of AIMS screening</w:t>
            </w:r>
            <w:r>
              <w:rPr>
                <w:sz w:val="24"/>
                <w:szCs w:val="24"/>
              </w:rPr>
              <w:t xml:space="preserve"> tools</w:t>
            </w:r>
          </w:p>
          <w:p w14:paraId="58DF3F5F" w14:textId="77777777" w:rsidR="00081C50" w:rsidRDefault="00081C50" w:rsidP="00B77CB6">
            <w:pPr>
              <w:rPr>
                <w:sz w:val="24"/>
                <w:szCs w:val="24"/>
              </w:rPr>
            </w:pPr>
          </w:p>
          <w:p w14:paraId="147F122B" w14:textId="77777777" w:rsidR="00081C50" w:rsidRDefault="00081C50" w:rsidP="00B77CB6">
            <w:pPr>
              <w:rPr>
                <w:sz w:val="24"/>
                <w:szCs w:val="24"/>
              </w:rPr>
            </w:pPr>
          </w:p>
          <w:p w14:paraId="229A1554" w14:textId="77777777" w:rsidR="00081C50" w:rsidRDefault="00081C50" w:rsidP="00B77CB6">
            <w:pPr>
              <w:rPr>
                <w:sz w:val="24"/>
                <w:szCs w:val="24"/>
              </w:rPr>
            </w:pPr>
          </w:p>
          <w:p w14:paraId="4F1E8972" w14:textId="77777777" w:rsidR="00081C50" w:rsidRDefault="00081C50" w:rsidP="00B77CB6">
            <w:pPr>
              <w:rPr>
                <w:sz w:val="24"/>
                <w:szCs w:val="24"/>
              </w:rPr>
            </w:pPr>
          </w:p>
          <w:p w14:paraId="4A40D43F" w14:textId="77777777" w:rsidR="00081C50" w:rsidRDefault="00081C50" w:rsidP="00B77CB6">
            <w:pPr>
              <w:rPr>
                <w:sz w:val="24"/>
                <w:szCs w:val="24"/>
              </w:rPr>
            </w:pPr>
          </w:p>
          <w:p w14:paraId="403960C8" w14:textId="77777777" w:rsidR="00603D7F" w:rsidRDefault="00603D7F" w:rsidP="00B77CB6">
            <w:pPr>
              <w:rPr>
                <w:sz w:val="24"/>
                <w:szCs w:val="24"/>
              </w:rPr>
            </w:pPr>
          </w:p>
          <w:p w14:paraId="3FF14AD9" w14:textId="77777777" w:rsidR="00603D7F" w:rsidRDefault="00603D7F" w:rsidP="00B77CB6">
            <w:pPr>
              <w:rPr>
                <w:sz w:val="24"/>
                <w:szCs w:val="24"/>
              </w:rPr>
            </w:pPr>
          </w:p>
          <w:p w14:paraId="46264716" w14:textId="77777777" w:rsidR="00603D7F" w:rsidRDefault="00603D7F" w:rsidP="00B77CB6">
            <w:pPr>
              <w:rPr>
                <w:sz w:val="24"/>
                <w:szCs w:val="24"/>
              </w:rPr>
            </w:pPr>
          </w:p>
          <w:p w14:paraId="7CC3F876" w14:textId="26D14A90" w:rsidR="00804628" w:rsidRPr="005D559E" w:rsidRDefault="00804628" w:rsidP="00B77CB6">
            <w:pPr>
              <w:rPr>
                <w:sz w:val="24"/>
                <w:szCs w:val="24"/>
              </w:rPr>
            </w:pPr>
            <w:r w:rsidRPr="005D559E">
              <w:rPr>
                <w:sz w:val="24"/>
                <w:szCs w:val="24"/>
              </w:rPr>
              <w:t>Implementation of AIMS screening as part of routine assessment.</w:t>
            </w:r>
          </w:p>
        </w:tc>
        <w:tc>
          <w:tcPr>
            <w:tcW w:w="0" w:type="auto"/>
            <w:shd w:val="clear" w:color="auto" w:fill="auto"/>
          </w:tcPr>
          <w:p w14:paraId="3B1AD314" w14:textId="77777777" w:rsidR="00EB09FE" w:rsidRDefault="00EB09FE" w:rsidP="00EB09FE">
            <w:r>
              <w:t>Clinical assessment without standardized tools</w:t>
            </w:r>
          </w:p>
          <w:p w14:paraId="2DC23E90" w14:textId="77777777" w:rsidR="00081C50" w:rsidRDefault="00081C50" w:rsidP="00B77CB6">
            <w:pPr>
              <w:rPr>
                <w:sz w:val="24"/>
                <w:szCs w:val="24"/>
              </w:rPr>
            </w:pPr>
          </w:p>
          <w:p w14:paraId="288AC0DA" w14:textId="77777777" w:rsidR="00081C50" w:rsidRDefault="00081C50" w:rsidP="00B77CB6">
            <w:pPr>
              <w:rPr>
                <w:sz w:val="24"/>
                <w:szCs w:val="24"/>
              </w:rPr>
            </w:pPr>
          </w:p>
          <w:p w14:paraId="3FC16A8E" w14:textId="77777777" w:rsidR="00081C50" w:rsidRDefault="00081C50" w:rsidP="00B77CB6">
            <w:pPr>
              <w:rPr>
                <w:sz w:val="24"/>
                <w:szCs w:val="24"/>
              </w:rPr>
            </w:pPr>
          </w:p>
          <w:p w14:paraId="784515BB" w14:textId="77777777" w:rsidR="00081C50" w:rsidRDefault="00081C50" w:rsidP="00B77CB6">
            <w:pPr>
              <w:rPr>
                <w:sz w:val="24"/>
                <w:szCs w:val="24"/>
              </w:rPr>
            </w:pPr>
          </w:p>
          <w:p w14:paraId="17D8B989" w14:textId="77777777" w:rsidR="00081C50" w:rsidRDefault="00081C50" w:rsidP="00B77CB6">
            <w:pPr>
              <w:rPr>
                <w:sz w:val="24"/>
                <w:szCs w:val="24"/>
              </w:rPr>
            </w:pPr>
          </w:p>
          <w:p w14:paraId="291E4ABA" w14:textId="77777777" w:rsidR="00081C50" w:rsidRDefault="00081C50" w:rsidP="00B77CB6">
            <w:pPr>
              <w:rPr>
                <w:sz w:val="24"/>
                <w:szCs w:val="24"/>
              </w:rPr>
            </w:pPr>
          </w:p>
          <w:p w14:paraId="051FBEC2" w14:textId="70528752" w:rsidR="00804628" w:rsidRPr="005D559E" w:rsidRDefault="00804628" w:rsidP="00B77CB6">
            <w:pPr>
              <w:rPr>
                <w:sz w:val="24"/>
                <w:szCs w:val="24"/>
              </w:rPr>
            </w:pPr>
            <w:r w:rsidRPr="005D559E">
              <w:rPr>
                <w:sz w:val="24"/>
                <w:szCs w:val="24"/>
              </w:rPr>
              <w:t>Standardized screening protocols and non-standardized screening protocols</w:t>
            </w:r>
          </w:p>
        </w:tc>
        <w:tc>
          <w:tcPr>
            <w:tcW w:w="0" w:type="auto"/>
            <w:shd w:val="clear" w:color="auto" w:fill="auto"/>
          </w:tcPr>
          <w:p w14:paraId="6D39E7F4" w14:textId="49C02900" w:rsidR="00D16EAF" w:rsidRDefault="00603D7F" w:rsidP="00D16EAF">
            <w:r>
              <w:t>Increased clinical</w:t>
            </w:r>
            <w:r w:rsidR="00D16EAF">
              <w:t xml:space="preserve"> awareness, improved diagnosis, and management of TD</w:t>
            </w:r>
          </w:p>
          <w:p w14:paraId="4C4F8496" w14:textId="77777777" w:rsidR="00081C50" w:rsidRDefault="00081C50" w:rsidP="00B77CB6">
            <w:pPr>
              <w:rPr>
                <w:sz w:val="24"/>
                <w:szCs w:val="24"/>
              </w:rPr>
            </w:pPr>
          </w:p>
          <w:p w14:paraId="5157EA65" w14:textId="77777777" w:rsidR="00081C50" w:rsidRDefault="00081C50" w:rsidP="00B77CB6">
            <w:pPr>
              <w:rPr>
                <w:sz w:val="24"/>
                <w:szCs w:val="24"/>
              </w:rPr>
            </w:pPr>
          </w:p>
          <w:p w14:paraId="76DB8051" w14:textId="77777777" w:rsidR="00081C50" w:rsidRDefault="00081C50" w:rsidP="00B77CB6">
            <w:pPr>
              <w:rPr>
                <w:sz w:val="24"/>
                <w:szCs w:val="24"/>
              </w:rPr>
            </w:pPr>
          </w:p>
          <w:p w14:paraId="5F3DE306" w14:textId="77777777" w:rsidR="00081C50" w:rsidRDefault="00081C50" w:rsidP="00B77CB6">
            <w:pPr>
              <w:rPr>
                <w:sz w:val="24"/>
                <w:szCs w:val="24"/>
              </w:rPr>
            </w:pPr>
          </w:p>
          <w:p w14:paraId="4F8F42EB" w14:textId="77777777" w:rsidR="00081C50" w:rsidRDefault="00081C50" w:rsidP="00B77CB6">
            <w:pPr>
              <w:rPr>
                <w:sz w:val="24"/>
                <w:szCs w:val="24"/>
              </w:rPr>
            </w:pPr>
          </w:p>
          <w:p w14:paraId="2DE5BD91" w14:textId="643B3C90" w:rsidR="00804628" w:rsidRPr="005D559E" w:rsidRDefault="00804628" w:rsidP="00B77CB6">
            <w:pPr>
              <w:rPr>
                <w:sz w:val="24"/>
                <w:szCs w:val="24"/>
              </w:rPr>
            </w:pPr>
            <w:r w:rsidRPr="005D559E">
              <w:rPr>
                <w:sz w:val="24"/>
                <w:szCs w:val="24"/>
              </w:rPr>
              <w:t xml:space="preserve">Following the deployment of AIMS, the early detection of tardy dyskinesia (TD) symptoms improved by 42%. In 12 months, the severity of symptoms </w:t>
            </w:r>
            <w:r w:rsidRPr="005D559E">
              <w:rPr>
                <w:sz w:val="24"/>
                <w:szCs w:val="24"/>
              </w:rPr>
              <w:lastRenderedPageBreak/>
              <w:t>decreased by 25% with prompt treatment.</w:t>
            </w:r>
          </w:p>
          <w:p w14:paraId="61A63A24" w14:textId="77777777" w:rsidR="00804628" w:rsidRPr="005D559E" w:rsidRDefault="00804628" w:rsidP="00B77CB6">
            <w:pPr>
              <w:rPr>
                <w:b/>
                <w:bCs/>
                <w:sz w:val="24"/>
                <w:szCs w:val="24"/>
              </w:rPr>
            </w:pPr>
            <w:r w:rsidRPr="005D559E">
              <w:rPr>
                <w:b/>
                <w:bCs/>
                <w:sz w:val="24"/>
                <w:szCs w:val="24"/>
              </w:rPr>
              <w:t>Strength:</w:t>
            </w:r>
          </w:p>
          <w:p w14:paraId="41116872" w14:textId="77777777" w:rsidR="00804628" w:rsidRPr="005D559E" w:rsidRDefault="00804628" w:rsidP="00B77CB6">
            <w:pPr>
              <w:rPr>
                <w:b/>
                <w:bCs/>
                <w:sz w:val="24"/>
                <w:szCs w:val="24"/>
              </w:rPr>
            </w:pPr>
            <w:r w:rsidRPr="005D559E">
              <w:rPr>
                <w:sz w:val="24"/>
                <w:szCs w:val="24"/>
              </w:rPr>
              <w:t xml:space="preserve"> large sample size and extended follow-up duration. </w:t>
            </w:r>
            <w:r w:rsidRPr="005D559E">
              <w:rPr>
                <w:b/>
                <w:bCs/>
                <w:sz w:val="24"/>
                <w:szCs w:val="24"/>
              </w:rPr>
              <w:t>Limitation:</w:t>
            </w:r>
          </w:p>
          <w:p w14:paraId="53E0B06F" w14:textId="77777777" w:rsidR="00804628" w:rsidRPr="005D559E" w:rsidRDefault="00804628" w:rsidP="00B77CB6">
            <w:pPr>
              <w:rPr>
                <w:sz w:val="24"/>
                <w:szCs w:val="24"/>
              </w:rPr>
            </w:pPr>
            <w:r w:rsidRPr="005D559E">
              <w:rPr>
                <w:sz w:val="24"/>
                <w:szCs w:val="24"/>
              </w:rPr>
              <w:t>absence of a control group and a single setting focus.</w:t>
            </w:r>
          </w:p>
          <w:p w14:paraId="6DDD760D" w14:textId="77777777" w:rsidR="00804628" w:rsidRPr="005D559E" w:rsidRDefault="00804628" w:rsidP="00B77CB6">
            <w:pPr>
              <w:rPr>
                <w:b/>
                <w:bCs/>
                <w:sz w:val="24"/>
                <w:szCs w:val="24"/>
              </w:rPr>
            </w:pPr>
          </w:p>
        </w:tc>
        <w:tc>
          <w:tcPr>
            <w:tcW w:w="1739" w:type="dxa"/>
            <w:shd w:val="clear" w:color="auto" w:fill="auto"/>
          </w:tcPr>
          <w:p w14:paraId="31D58EC1" w14:textId="70D4352E" w:rsidR="00603D7F" w:rsidRDefault="00603D7F" w:rsidP="00603D7F">
            <w:r>
              <w:lastRenderedPageBreak/>
              <w:t>Validates clinical use of AIMS and highlights recent advancement</w:t>
            </w:r>
          </w:p>
          <w:p w14:paraId="0D170A3E" w14:textId="77777777" w:rsidR="00081C50" w:rsidRDefault="00081C50" w:rsidP="00B77CB6">
            <w:pPr>
              <w:rPr>
                <w:sz w:val="24"/>
                <w:szCs w:val="24"/>
              </w:rPr>
            </w:pPr>
          </w:p>
          <w:p w14:paraId="73BE629C" w14:textId="77777777" w:rsidR="00081C50" w:rsidRDefault="00081C50" w:rsidP="00B77CB6">
            <w:pPr>
              <w:rPr>
                <w:sz w:val="24"/>
                <w:szCs w:val="24"/>
              </w:rPr>
            </w:pPr>
          </w:p>
          <w:p w14:paraId="6AD3512F" w14:textId="77777777" w:rsidR="00081C50" w:rsidRDefault="00081C50" w:rsidP="00B77CB6">
            <w:pPr>
              <w:rPr>
                <w:sz w:val="24"/>
                <w:szCs w:val="24"/>
              </w:rPr>
            </w:pPr>
          </w:p>
          <w:p w14:paraId="3CD8AC31" w14:textId="77777777" w:rsidR="00081C50" w:rsidRDefault="00081C50" w:rsidP="00B77CB6">
            <w:pPr>
              <w:rPr>
                <w:sz w:val="24"/>
                <w:szCs w:val="24"/>
              </w:rPr>
            </w:pPr>
          </w:p>
          <w:p w14:paraId="6406C7DB" w14:textId="0D6D7E17" w:rsidR="00804628" w:rsidRPr="005D559E" w:rsidRDefault="00804628" w:rsidP="00B77CB6">
            <w:pPr>
              <w:rPr>
                <w:sz w:val="24"/>
                <w:szCs w:val="24"/>
              </w:rPr>
            </w:pPr>
            <w:r w:rsidRPr="005D559E">
              <w:rPr>
                <w:sz w:val="24"/>
                <w:szCs w:val="24"/>
              </w:rPr>
              <w:t xml:space="preserve">Facilitates the use of AIMS for the early identification and management of TD </w:t>
            </w:r>
          </w:p>
        </w:tc>
        <w:tc>
          <w:tcPr>
            <w:tcW w:w="1649" w:type="dxa"/>
            <w:shd w:val="clear" w:color="auto" w:fill="auto"/>
          </w:tcPr>
          <w:p w14:paraId="23BCBE24" w14:textId="77777777" w:rsidR="00603D7F" w:rsidRDefault="00603D7F" w:rsidP="00603D7F">
            <w:r>
              <w:t>Level V (Narrative review/expert opinion)</w:t>
            </w:r>
          </w:p>
          <w:p w14:paraId="1C165AFE" w14:textId="77777777" w:rsidR="00081C50" w:rsidRDefault="00081C50" w:rsidP="00B77CB6">
            <w:pPr>
              <w:rPr>
                <w:sz w:val="24"/>
                <w:szCs w:val="24"/>
              </w:rPr>
            </w:pPr>
          </w:p>
          <w:p w14:paraId="3C25FA6B" w14:textId="77777777" w:rsidR="00081C50" w:rsidRDefault="00081C50" w:rsidP="00B77CB6">
            <w:pPr>
              <w:rPr>
                <w:sz w:val="24"/>
                <w:szCs w:val="24"/>
              </w:rPr>
            </w:pPr>
          </w:p>
          <w:p w14:paraId="07F73765" w14:textId="77777777" w:rsidR="00081C50" w:rsidRDefault="00081C50" w:rsidP="00B77CB6">
            <w:pPr>
              <w:rPr>
                <w:sz w:val="24"/>
                <w:szCs w:val="24"/>
              </w:rPr>
            </w:pPr>
          </w:p>
          <w:p w14:paraId="65979A0C" w14:textId="77777777" w:rsidR="00081C50" w:rsidRDefault="00081C50" w:rsidP="00B77CB6">
            <w:pPr>
              <w:rPr>
                <w:sz w:val="24"/>
                <w:szCs w:val="24"/>
              </w:rPr>
            </w:pPr>
          </w:p>
          <w:p w14:paraId="322A792F" w14:textId="77777777" w:rsidR="00603D7F" w:rsidRDefault="00603D7F" w:rsidP="00B77CB6">
            <w:pPr>
              <w:rPr>
                <w:sz w:val="24"/>
                <w:szCs w:val="24"/>
              </w:rPr>
            </w:pPr>
          </w:p>
          <w:p w14:paraId="674981B5" w14:textId="77777777" w:rsidR="00603D7F" w:rsidRDefault="00603D7F" w:rsidP="00B77CB6">
            <w:pPr>
              <w:rPr>
                <w:sz w:val="24"/>
                <w:szCs w:val="24"/>
              </w:rPr>
            </w:pPr>
          </w:p>
          <w:p w14:paraId="732E1591" w14:textId="2277C190" w:rsidR="00804628" w:rsidRPr="005D559E" w:rsidRDefault="00804628" w:rsidP="00B77CB6">
            <w:pPr>
              <w:rPr>
                <w:sz w:val="24"/>
                <w:szCs w:val="24"/>
              </w:rPr>
            </w:pPr>
            <w:r w:rsidRPr="005D559E">
              <w:rPr>
                <w:sz w:val="24"/>
                <w:szCs w:val="24"/>
              </w:rPr>
              <w:t>Level III</w:t>
            </w:r>
          </w:p>
        </w:tc>
      </w:tr>
      <w:tr w:rsidR="00804628" w:rsidRPr="005D559E" w14:paraId="2CD4F6EB" w14:textId="77777777" w:rsidTr="006969CE">
        <w:trPr>
          <w:trHeight w:val="60"/>
        </w:trPr>
        <w:tc>
          <w:tcPr>
            <w:tcW w:w="1543" w:type="dxa"/>
            <w:shd w:val="clear" w:color="auto" w:fill="auto"/>
          </w:tcPr>
          <w:p w14:paraId="3A5A63A0" w14:textId="77777777" w:rsidR="00804628" w:rsidRPr="005D559E" w:rsidRDefault="00804628" w:rsidP="00B77CB6">
            <w:pPr>
              <w:rPr>
                <w:sz w:val="24"/>
                <w:szCs w:val="24"/>
              </w:rPr>
            </w:pPr>
            <w:r w:rsidRPr="005D559E">
              <w:rPr>
                <w:sz w:val="24"/>
                <w:szCs w:val="24"/>
              </w:rPr>
              <w:t>Liu et al. (2021)</w:t>
            </w:r>
          </w:p>
        </w:tc>
        <w:tc>
          <w:tcPr>
            <w:tcW w:w="1739" w:type="dxa"/>
            <w:shd w:val="clear" w:color="auto" w:fill="auto"/>
          </w:tcPr>
          <w:p w14:paraId="38ACCFAF" w14:textId="77777777" w:rsidR="00804628" w:rsidRPr="005D559E" w:rsidRDefault="00804628" w:rsidP="00B77CB6">
            <w:pPr>
              <w:rPr>
                <w:sz w:val="24"/>
                <w:szCs w:val="24"/>
              </w:rPr>
            </w:pPr>
            <w:r w:rsidRPr="005D559E">
              <w:rPr>
                <w:sz w:val="24"/>
                <w:szCs w:val="24"/>
              </w:rPr>
              <w:t xml:space="preserve"> Efficacy of routine screenings in antipsychotic-induced </w:t>
            </w:r>
            <w:r w:rsidRPr="005D559E">
              <w:rPr>
                <w:sz w:val="24"/>
                <w:szCs w:val="24"/>
              </w:rPr>
              <w:tab/>
              <w:t>tardive dyskinesia:</w:t>
            </w:r>
          </w:p>
        </w:tc>
        <w:tc>
          <w:tcPr>
            <w:tcW w:w="1676" w:type="dxa"/>
            <w:shd w:val="clear" w:color="auto" w:fill="auto"/>
          </w:tcPr>
          <w:p w14:paraId="58A84F41" w14:textId="77777777" w:rsidR="00804628" w:rsidRPr="005D559E" w:rsidRDefault="00804628" w:rsidP="00B77CB6">
            <w:pPr>
              <w:rPr>
                <w:sz w:val="24"/>
                <w:szCs w:val="24"/>
              </w:rPr>
            </w:pPr>
            <w:r w:rsidRPr="005D559E">
              <w:rPr>
                <w:sz w:val="24"/>
                <w:szCs w:val="24"/>
              </w:rPr>
              <w:t>Meta-analysis</w:t>
            </w:r>
          </w:p>
        </w:tc>
        <w:tc>
          <w:tcPr>
            <w:tcW w:w="1882" w:type="dxa"/>
            <w:shd w:val="clear" w:color="auto" w:fill="auto"/>
          </w:tcPr>
          <w:p w14:paraId="4BF552EB" w14:textId="77777777" w:rsidR="00804628" w:rsidRPr="005D559E" w:rsidRDefault="00804628" w:rsidP="00B77CB6">
            <w:pPr>
              <w:rPr>
                <w:sz w:val="24"/>
                <w:szCs w:val="24"/>
              </w:rPr>
            </w:pPr>
            <w:r w:rsidRPr="005D559E">
              <w:rPr>
                <w:sz w:val="24"/>
                <w:szCs w:val="24"/>
              </w:rPr>
              <w:t>Analysis of 15 studies involving 3200 patients taking antipsychotic medication</w:t>
            </w:r>
          </w:p>
        </w:tc>
        <w:tc>
          <w:tcPr>
            <w:tcW w:w="0" w:type="auto"/>
            <w:shd w:val="clear" w:color="auto" w:fill="auto"/>
          </w:tcPr>
          <w:p w14:paraId="1D7AE733" w14:textId="77777777" w:rsidR="00804628" w:rsidRPr="005D559E" w:rsidRDefault="00804628" w:rsidP="00B77CB6">
            <w:pPr>
              <w:rPr>
                <w:sz w:val="24"/>
                <w:szCs w:val="24"/>
              </w:rPr>
            </w:pPr>
            <w:r w:rsidRPr="005D559E">
              <w:rPr>
                <w:sz w:val="24"/>
                <w:szCs w:val="24"/>
              </w:rPr>
              <w:t>Routine use of AIMS screening</w:t>
            </w:r>
          </w:p>
        </w:tc>
        <w:tc>
          <w:tcPr>
            <w:tcW w:w="0" w:type="auto"/>
            <w:shd w:val="clear" w:color="auto" w:fill="auto"/>
          </w:tcPr>
          <w:p w14:paraId="0F04639A" w14:textId="77777777" w:rsidR="00804628" w:rsidRPr="005D559E" w:rsidRDefault="00804628" w:rsidP="00B77CB6">
            <w:pPr>
              <w:rPr>
                <w:sz w:val="24"/>
                <w:szCs w:val="24"/>
              </w:rPr>
            </w:pPr>
            <w:r w:rsidRPr="005D559E">
              <w:rPr>
                <w:sz w:val="24"/>
                <w:szCs w:val="24"/>
              </w:rPr>
              <w:t>Comparison of outcomes with and without standardized TD screening protocols</w:t>
            </w:r>
          </w:p>
        </w:tc>
        <w:tc>
          <w:tcPr>
            <w:tcW w:w="0" w:type="auto"/>
            <w:shd w:val="clear" w:color="auto" w:fill="auto"/>
          </w:tcPr>
          <w:p w14:paraId="366DB6C7" w14:textId="77777777" w:rsidR="00804628" w:rsidRPr="005D559E" w:rsidRDefault="00804628" w:rsidP="00B77CB6">
            <w:pPr>
              <w:rPr>
                <w:sz w:val="24"/>
                <w:szCs w:val="24"/>
              </w:rPr>
            </w:pPr>
            <w:r w:rsidRPr="005D559E">
              <w:rPr>
                <w:sz w:val="24"/>
                <w:szCs w:val="24"/>
              </w:rPr>
              <w:t>Routine screenings resulted in 38% lower severity scores and 48% higher detection rates.</w:t>
            </w:r>
          </w:p>
          <w:p w14:paraId="2A09D419" w14:textId="77777777" w:rsidR="00804628" w:rsidRPr="005D559E" w:rsidRDefault="00804628" w:rsidP="00B77CB6">
            <w:pPr>
              <w:rPr>
                <w:b/>
                <w:bCs/>
                <w:sz w:val="24"/>
                <w:szCs w:val="24"/>
              </w:rPr>
            </w:pPr>
            <w:r w:rsidRPr="005D559E">
              <w:rPr>
                <w:b/>
                <w:bCs/>
                <w:sz w:val="24"/>
                <w:szCs w:val="24"/>
              </w:rPr>
              <w:t>Strength:</w:t>
            </w:r>
          </w:p>
          <w:p w14:paraId="561A9AD2" w14:textId="77777777" w:rsidR="00804628" w:rsidRPr="005D559E" w:rsidRDefault="00804628" w:rsidP="00B77CB6">
            <w:pPr>
              <w:rPr>
                <w:sz w:val="24"/>
                <w:szCs w:val="24"/>
              </w:rPr>
            </w:pPr>
            <w:r w:rsidRPr="005D559E">
              <w:rPr>
                <w:sz w:val="24"/>
                <w:szCs w:val="24"/>
              </w:rPr>
              <w:t xml:space="preserve">Comprehensive data analysis </w:t>
            </w:r>
          </w:p>
          <w:p w14:paraId="55B25F07" w14:textId="77777777" w:rsidR="00804628" w:rsidRPr="005D559E" w:rsidRDefault="00804628" w:rsidP="00B77CB6">
            <w:pPr>
              <w:rPr>
                <w:b/>
                <w:bCs/>
                <w:sz w:val="24"/>
                <w:szCs w:val="24"/>
              </w:rPr>
            </w:pPr>
          </w:p>
          <w:p w14:paraId="36F4693C" w14:textId="77777777" w:rsidR="00804628" w:rsidRPr="005D559E" w:rsidRDefault="00804628" w:rsidP="00B77CB6">
            <w:pPr>
              <w:rPr>
                <w:sz w:val="24"/>
                <w:szCs w:val="24"/>
              </w:rPr>
            </w:pPr>
            <w:r w:rsidRPr="005D559E">
              <w:rPr>
                <w:b/>
                <w:bCs/>
                <w:sz w:val="24"/>
                <w:szCs w:val="24"/>
              </w:rPr>
              <w:t>Limitation:</w:t>
            </w:r>
            <w:r w:rsidRPr="005D559E">
              <w:rPr>
                <w:sz w:val="24"/>
                <w:szCs w:val="24"/>
              </w:rPr>
              <w:t xml:space="preserve"> variability in methodology.</w:t>
            </w:r>
          </w:p>
          <w:p w14:paraId="5975E688" w14:textId="77777777" w:rsidR="00804628" w:rsidRPr="005D559E" w:rsidRDefault="00804628" w:rsidP="00B77CB6">
            <w:pPr>
              <w:rPr>
                <w:sz w:val="24"/>
                <w:szCs w:val="24"/>
              </w:rPr>
            </w:pPr>
          </w:p>
          <w:p w14:paraId="1B19D10A" w14:textId="77777777" w:rsidR="00804628" w:rsidRPr="005D559E" w:rsidRDefault="00804628" w:rsidP="00B77CB6">
            <w:pPr>
              <w:rPr>
                <w:sz w:val="24"/>
                <w:szCs w:val="24"/>
              </w:rPr>
            </w:pPr>
          </w:p>
        </w:tc>
        <w:tc>
          <w:tcPr>
            <w:tcW w:w="1739" w:type="dxa"/>
            <w:shd w:val="clear" w:color="auto" w:fill="auto"/>
          </w:tcPr>
          <w:p w14:paraId="48753A1C" w14:textId="77777777" w:rsidR="00804628" w:rsidRPr="005D559E" w:rsidRDefault="00804628" w:rsidP="00B77CB6">
            <w:pPr>
              <w:rPr>
                <w:sz w:val="24"/>
                <w:szCs w:val="24"/>
              </w:rPr>
            </w:pPr>
            <w:r w:rsidRPr="005D559E">
              <w:rPr>
                <w:sz w:val="24"/>
                <w:szCs w:val="24"/>
              </w:rPr>
              <w:t>Supports AIMS' efficacy in improving TD outcomes</w:t>
            </w:r>
          </w:p>
        </w:tc>
        <w:tc>
          <w:tcPr>
            <w:tcW w:w="1649" w:type="dxa"/>
            <w:shd w:val="clear" w:color="auto" w:fill="auto"/>
          </w:tcPr>
          <w:p w14:paraId="544316F7" w14:textId="77777777" w:rsidR="00804628" w:rsidRPr="005D559E" w:rsidRDefault="00804628" w:rsidP="00B77CB6">
            <w:pPr>
              <w:rPr>
                <w:sz w:val="24"/>
                <w:szCs w:val="24"/>
              </w:rPr>
            </w:pPr>
            <w:r w:rsidRPr="005D559E">
              <w:rPr>
                <w:sz w:val="24"/>
                <w:szCs w:val="24"/>
              </w:rPr>
              <w:t>Level I</w:t>
            </w:r>
          </w:p>
        </w:tc>
      </w:tr>
      <w:tr w:rsidR="00804628" w:rsidRPr="005D559E" w14:paraId="757E6193" w14:textId="77777777" w:rsidTr="006969CE">
        <w:trPr>
          <w:trHeight w:val="1970"/>
        </w:trPr>
        <w:tc>
          <w:tcPr>
            <w:tcW w:w="1543" w:type="dxa"/>
            <w:shd w:val="clear" w:color="auto" w:fill="auto"/>
          </w:tcPr>
          <w:p w14:paraId="01117283" w14:textId="77777777" w:rsidR="00804628" w:rsidRPr="005D559E" w:rsidRDefault="00804628" w:rsidP="00B77CB6">
            <w:pPr>
              <w:rPr>
                <w:sz w:val="24"/>
                <w:szCs w:val="24"/>
              </w:rPr>
            </w:pPr>
            <w:r w:rsidRPr="005D559E">
              <w:rPr>
                <w:sz w:val="24"/>
                <w:szCs w:val="24"/>
              </w:rPr>
              <w:lastRenderedPageBreak/>
              <w:t>Patient &amp; Singh (2022)</w:t>
            </w:r>
          </w:p>
        </w:tc>
        <w:tc>
          <w:tcPr>
            <w:tcW w:w="1739" w:type="dxa"/>
            <w:shd w:val="clear" w:color="auto" w:fill="auto"/>
          </w:tcPr>
          <w:p w14:paraId="1562B69A" w14:textId="77777777" w:rsidR="00804628" w:rsidRPr="005D559E" w:rsidRDefault="00804628" w:rsidP="00B77CB6">
            <w:pPr>
              <w:rPr>
                <w:sz w:val="24"/>
                <w:szCs w:val="24"/>
              </w:rPr>
            </w:pPr>
            <w:r w:rsidRPr="005D559E">
              <w:rPr>
                <w:sz w:val="24"/>
                <w:szCs w:val="24"/>
              </w:rPr>
              <w:t>AIMS as a tool for early detection of tardive dyskinesia in outpatient settings.</w:t>
            </w:r>
          </w:p>
        </w:tc>
        <w:tc>
          <w:tcPr>
            <w:tcW w:w="1676" w:type="dxa"/>
            <w:shd w:val="clear" w:color="auto" w:fill="auto"/>
          </w:tcPr>
          <w:p w14:paraId="0703EF77" w14:textId="77777777" w:rsidR="00804628" w:rsidRPr="005D559E" w:rsidRDefault="00804628" w:rsidP="00B77CB6">
            <w:pPr>
              <w:rPr>
                <w:sz w:val="24"/>
                <w:szCs w:val="24"/>
              </w:rPr>
            </w:pPr>
            <w:r w:rsidRPr="005D559E">
              <w:rPr>
                <w:sz w:val="24"/>
                <w:szCs w:val="24"/>
              </w:rPr>
              <w:t>Cross sectional -study</w:t>
            </w:r>
          </w:p>
        </w:tc>
        <w:tc>
          <w:tcPr>
            <w:tcW w:w="1882" w:type="dxa"/>
            <w:shd w:val="clear" w:color="auto" w:fill="auto"/>
          </w:tcPr>
          <w:p w14:paraId="3D066C14" w14:textId="77777777" w:rsidR="00804628" w:rsidRPr="005D559E" w:rsidRDefault="00804628" w:rsidP="00B77CB6">
            <w:pPr>
              <w:rPr>
                <w:sz w:val="24"/>
                <w:szCs w:val="24"/>
              </w:rPr>
            </w:pPr>
            <w:r w:rsidRPr="005D559E">
              <w:rPr>
                <w:sz w:val="24"/>
                <w:szCs w:val="24"/>
              </w:rPr>
              <w:t>200 patients taking antipsychotic across four outpatients mental health clinic</w:t>
            </w:r>
          </w:p>
        </w:tc>
        <w:tc>
          <w:tcPr>
            <w:tcW w:w="0" w:type="auto"/>
            <w:shd w:val="clear" w:color="auto" w:fill="auto"/>
          </w:tcPr>
          <w:p w14:paraId="3A6D142B" w14:textId="77777777" w:rsidR="00804628" w:rsidRPr="005D559E" w:rsidRDefault="00804628" w:rsidP="00B77CB6">
            <w:pPr>
              <w:rPr>
                <w:sz w:val="24"/>
                <w:szCs w:val="24"/>
              </w:rPr>
            </w:pPr>
            <w:r w:rsidRPr="005D559E">
              <w:rPr>
                <w:sz w:val="24"/>
                <w:szCs w:val="24"/>
              </w:rPr>
              <w:t xml:space="preserve">Routine AIMS screening </w:t>
            </w:r>
          </w:p>
        </w:tc>
        <w:tc>
          <w:tcPr>
            <w:tcW w:w="0" w:type="auto"/>
            <w:shd w:val="clear" w:color="auto" w:fill="auto"/>
          </w:tcPr>
          <w:p w14:paraId="05AB9023" w14:textId="77777777" w:rsidR="00804628" w:rsidRPr="005D559E" w:rsidRDefault="00804628" w:rsidP="00B77CB6">
            <w:pPr>
              <w:rPr>
                <w:sz w:val="24"/>
                <w:szCs w:val="24"/>
              </w:rPr>
            </w:pPr>
            <w:r w:rsidRPr="005D559E">
              <w:rPr>
                <w:sz w:val="24"/>
                <w:szCs w:val="24"/>
              </w:rPr>
              <w:t>routine screening compared to without routine screening.</w:t>
            </w:r>
          </w:p>
          <w:p w14:paraId="21C55261" w14:textId="77777777" w:rsidR="00804628" w:rsidRPr="005D559E" w:rsidRDefault="00804628" w:rsidP="00B77CB6">
            <w:pPr>
              <w:rPr>
                <w:sz w:val="24"/>
                <w:szCs w:val="24"/>
              </w:rPr>
            </w:pPr>
          </w:p>
        </w:tc>
        <w:tc>
          <w:tcPr>
            <w:tcW w:w="0" w:type="auto"/>
            <w:shd w:val="clear" w:color="auto" w:fill="auto"/>
          </w:tcPr>
          <w:p w14:paraId="29F6078A" w14:textId="77777777" w:rsidR="00804628" w:rsidRPr="005D559E" w:rsidRDefault="00804628" w:rsidP="00B77CB6">
            <w:pPr>
              <w:rPr>
                <w:sz w:val="24"/>
                <w:szCs w:val="24"/>
              </w:rPr>
            </w:pPr>
            <w:r w:rsidRPr="005D559E">
              <w:rPr>
                <w:b/>
                <w:bCs/>
                <w:sz w:val="24"/>
                <w:szCs w:val="24"/>
              </w:rPr>
              <w:t>Strength:</w:t>
            </w:r>
          </w:p>
          <w:p w14:paraId="5E8C0ABA" w14:textId="77777777" w:rsidR="00804628" w:rsidRPr="005D559E" w:rsidRDefault="00804628" w:rsidP="00B77CB6">
            <w:pPr>
              <w:rPr>
                <w:b/>
                <w:bCs/>
                <w:sz w:val="24"/>
                <w:szCs w:val="24"/>
              </w:rPr>
            </w:pPr>
            <w:r w:rsidRPr="005D559E">
              <w:rPr>
                <w:sz w:val="24"/>
                <w:szCs w:val="24"/>
              </w:rPr>
              <w:t>Routine AIMS screening achieved 50% higher TD detection rates with improved symptom management.</w:t>
            </w:r>
          </w:p>
          <w:p w14:paraId="3D847A5B" w14:textId="77777777" w:rsidR="00804628" w:rsidRPr="005D559E" w:rsidRDefault="00804628" w:rsidP="00B77CB6">
            <w:pPr>
              <w:rPr>
                <w:sz w:val="24"/>
                <w:szCs w:val="24"/>
              </w:rPr>
            </w:pPr>
            <w:r w:rsidRPr="005D559E">
              <w:rPr>
                <w:sz w:val="24"/>
                <w:szCs w:val="24"/>
              </w:rPr>
              <w:t xml:space="preserve">It’s a multi-site design. </w:t>
            </w:r>
          </w:p>
          <w:p w14:paraId="1E56C768" w14:textId="77777777" w:rsidR="00804628" w:rsidRPr="005D559E" w:rsidRDefault="00804628" w:rsidP="00B77CB6">
            <w:pPr>
              <w:rPr>
                <w:b/>
                <w:bCs/>
                <w:sz w:val="24"/>
                <w:szCs w:val="24"/>
              </w:rPr>
            </w:pPr>
            <w:r w:rsidRPr="005D559E">
              <w:rPr>
                <w:b/>
                <w:bCs/>
                <w:sz w:val="24"/>
                <w:szCs w:val="24"/>
              </w:rPr>
              <w:t>limitations:</w:t>
            </w:r>
          </w:p>
          <w:p w14:paraId="022CAC2A" w14:textId="77777777" w:rsidR="00804628" w:rsidRPr="005D559E" w:rsidRDefault="00804628" w:rsidP="00B77CB6">
            <w:pPr>
              <w:rPr>
                <w:sz w:val="24"/>
                <w:szCs w:val="24"/>
              </w:rPr>
            </w:pPr>
            <w:r w:rsidRPr="005D559E">
              <w:rPr>
                <w:sz w:val="24"/>
                <w:szCs w:val="24"/>
              </w:rPr>
              <w:t>Involved potential recall bias and a brief study duration.</w:t>
            </w:r>
          </w:p>
          <w:p w14:paraId="06D57066" w14:textId="77777777" w:rsidR="00804628" w:rsidRPr="005D559E" w:rsidRDefault="00804628" w:rsidP="00B77CB6">
            <w:pPr>
              <w:rPr>
                <w:sz w:val="24"/>
                <w:szCs w:val="24"/>
              </w:rPr>
            </w:pPr>
          </w:p>
        </w:tc>
        <w:tc>
          <w:tcPr>
            <w:tcW w:w="1739" w:type="dxa"/>
            <w:shd w:val="clear" w:color="auto" w:fill="auto"/>
          </w:tcPr>
          <w:p w14:paraId="4545A1D1" w14:textId="77777777" w:rsidR="00804628" w:rsidRPr="005D559E" w:rsidRDefault="00804628" w:rsidP="00B77CB6">
            <w:pPr>
              <w:rPr>
                <w:sz w:val="24"/>
                <w:szCs w:val="24"/>
              </w:rPr>
            </w:pPr>
            <w:r w:rsidRPr="005D559E">
              <w:rPr>
                <w:sz w:val="24"/>
                <w:szCs w:val="24"/>
              </w:rPr>
              <w:t>Highlights the importance of AIMS screening.</w:t>
            </w:r>
          </w:p>
        </w:tc>
        <w:tc>
          <w:tcPr>
            <w:tcW w:w="1649" w:type="dxa"/>
            <w:shd w:val="clear" w:color="auto" w:fill="auto"/>
          </w:tcPr>
          <w:p w14:paraId="1B5DB891" w14:textId="77777777" w:rsidR="00804628" w:rsidRPr="005D559E" w:rsidRDefault="00804628" w:rsidP="00B77CB6">
            <w:pPr>
              <w:rPr>
                <w:sz w:val="24"/>
                <w:szCs w:val="24"/>
              </w:rPr>
            </w:pPr>
            <w:r w:rsidRPr="005D559E">
              <w:rPr>
                <w:sz w:val="24"/>
                <w:szCs w:val="24"/>
              </w:rPr>
              <w:t>Level 111</w:t>
            </w:r>
          </w:p>
        </w:tc>
      </w:tr>
      <w:tr w:rsidR="00804628" w:rsidRPr="005D559E" w14:paraId="41A74522" w14:textId="77777777" w:rsidTr="006969CE">
        <w:trPr>
          <w:trHeight w:val="1970"/>
        </w:trPr>
        <w:tc>
          <w:tcPr>
            <w:tcW w:w="1543" w:type="dxa"/>
            <w:shd w:val="clear" w:color="auto" w:fill="auto"/>
          </w:tcPr>
          <w:p w14:paraId="0C722883" w14:textId="77777777" w:rsidR="00804628" w:rsidRPr="005D559E" w:rsidRDefault="00804628" w:rsidP="00B77CB6">
            <w:pPr>
              <w:rPr>
                <w:sz w:val="24"/>
                <w:szCs w:val="24"/>
              </w:rPr>
            </w:pPr>
            <w:r w:rsidRPr="005D559E">
              <w:rPr>
                <w:sz w:val="24"/>
                <w:szCs w:val="24"/>
              </w:rPr>
              <w:t>Mahmood et al., (2020)</w:t>
            </w:r>
          </w:p>
        </w:tc>
        <w:tc>
          <w:tcPr>
            <w:tcW w:w="1739" w:type="dxa"/>
            <w:shd w:val="clear" w:color="auto" w:fill="auto"/>
          </w:tcPr>
          <w:p w14:paraId="1288D07B" w14:textId="77777777" w:rsidR="00804628" w:rsidRPr="005D559E" w:rsidRDefault="00804628" w:rsidP="00B77CB6">
            <w:pPr>
              <w:rPr>
                <w:sz w:val="24"/>
                <w:szCs w:val="24"/>
              </w:rPr>
            </w:pPr>
            <w:r w:rsidRPr="005D559E">
              <w:rPr>
                <w:sz w:val="24"/>
                <w:szCs w:val="24"/>
              </w:rPr>
              <w:t>Prevention of antipsychotic-induced</w:t>
            </w:r>
            <w:r w:rsidRPr="005D559E">
              <w:rPr>
                <w:sz w:val="24"/>
                <w:szCs w:val="24"/>
              </w:rPr>
              <w:tab/>
            </w:r>
            <w:r w:rsidRPr="005D559E">
              <w:rPr>
                <w:sz w:val="24"/>
                <w:szCs w:val="24"/>
              </w:rPr>
              <w:tab/>
              <w:t xml:space="preserve"> movement disorders through routine screening:</w:t>
            </w:r>
          </w:p>
        </w:tc>
        <w:tc>
          <w:tcPr>
            <w:tcW w:w="1676" w:type="dxa"/>
            <w:shd w:val="clear" w:color="auto" w:fill="auto"/>
          </w:tcPr>
          <w:p w14:paraId="25B2BC94" w14:textId="77777777" w:rsidR="00804628" w:rsidRPr="005D559E" w:rsidRDefault="00804628" w:rsidP="00B77CB6">
            <w:pPr>
              <w:rPr>
                <w:sz w:val="24"/>
                <w:szCs w:val="24"/>
              </w:rPr>
            </w:pPr>
            <w:r w:rsidRPr="005D559E">
              <w:rPr>
                <w:sz w:val="24"/>
                <w:szCs w:val="24"/>
              </w:rPr>
              <w:t>Systematic review</w:t>
            </w:r>
          </w:p>
        </w:tc>
        <w:tc>
          <w:tcPr>
            <w:tcW w:w="1882" w:type="dxa"/>
            <w:shd w:val="clear" w:color="auto" w:fill="auto"/>
          </w:tcPr>
          <w:p w14:paraId="54F92E97" w14:textId="77777777" w:rsidR="00804628" w:rsidRPr="005D559E" w:rsidRDefault="00804628" w:rsidP="00B77CB6">
            <w:pPr>
              <w:rPr>
                <w:sz w:val="24"/>
                <w:szCs w:val="24"/>
              </w:rPr>
            </w:pPr>
            <w:r w:rsidRPr="005D559E">
              <w:rPr>
                <w:sz w:val="24"/>
                <w:szCs w:val="24"/>
              </w:rPr>
              <w:t>20 review studies with 4500 patients</w:t>
            </w:r>
          </w:p>
        </w:tc>
        <w:tc>
          <w:tcPr>
            <w:tcW w:w="0" w:type="auto"/>
            <w:shd w:val="clear" w:color="auto" w:fill="auto"/>
          </w:tcPr>
          <w:p w14:paraId="767D32DD" w14:textId="77777777" w:rsidR="00804628" w:rsidRPr="005D559E" w:rsidRDefault="00804628" w:rsidP="00B77CB6">
            <w:pPr>
              <w:rPr>
                <w:sz w:val="24"/>
                <w:szCs w:val="24"/>
              </w:rPr>
            </w:pPr>
            <w:r w:rsidRPr="005D559E">
              <w:rPr>
                <w:sz w:val="24"/>
                <w:szCs w:val="24"/>
              </w:rPr>
              <w:t>Routine AIMS screening</w:t>
            </w:r>
          </w:p>
        </w:tc>
        <w:tc>
          <w:tcPr>
            <w:tcW w:w="0" w:type="auto"/>
            <w:shd w:val="clear" w:color="auto" w:fill="auto"/>
          </w:tcPr>
          <w:p w14:paraId="3C154A96" w14:textId="77777777" w:rsidR="00804628" w:rsidRPr="005D559E" w:rsidRDefault="00804628" w:rsidP="00B77CB6">
            <w:pPr>
              <w:rPr>
                <w:sz w:val="24"/>
                <w:szCs w:val="24"/>
              </w:rPr>
            </w:pPr>
            <w:r w:rsidRPr="005D559E">
              <w:rPr>
                <w:sz w:val="24"/>
                <w:szCs w:val="24"/>
              </w:rPr>
              <w:t>Results of AIMS screening versus no screening.</w:t>
            </w:r>
          </w:p>
        </w:tc>
        <w:tc>
          <w:tcPr>
            <w:tcW w:w="0" w:type="auto"/>
            <w:shd w:val="clear" w:color="auto" w:fill="auto"/>
          </w:tcPr>
          <w:p w14:paraId="17DB318A" w14:textId="77777777" w:rsidR="00804628" w:rsidRPr="005D559E" w:rsidRDefault="00804628" w:rsidP="00B77CB6">
            <w:pPr>
              <w:rPr>
                <w:sz w:val="24"/>
                <w:szCs w:val="24"/>
              </w:rPr>
            </w:pPr>
            <w:r w:rsidRPr="005D559E">
              <w:rPr>
                <w:sz w:val="24"/>
                <w:szCs w:val="24"/>
              </w:rPr>
              <w:t>Screening decreased the incidence of TD by 33% and enabled earlier intervention.</w:t>
            </w:r>
          </w:p>
          <w:p w14:paraId="4F0834D4" w14:textId="77777777" w:rsidR="00804628" w:rsidRPr="005D559E" w:rsidRDefault="00804628" w:rsidP="00B77CB6">
            <w:pPr>
              <w:rPr>
                <w:b/>
                <w:bCs/>
                <w:sz w:val="24"/>
                <w:szCs w:val="24"/>
              </w:rPr>
            </w:pPr>
          </w:p>
          <w:p w14:paraId="08DF7D9D" w14:textId="77777777" w:rsidR="00804628" w:rsidRPr="005D559E" w:rsidRDefault="00804628" w:rsidP="00B77CB6">
            <w:pPr>
              <w:rPr>
                <w:sz w:val="24"/>
                <w:szCs w:val="24"/>
              </w:rPr>
            </w:pPr>
            <w:r w:rsidRPr="005D559E">
              <w:rPr>
                <w:b/>
                <w:bCs/>
                <w:sz w:val="24"/>
                <w:szCs w:val="24"/>
              </w:rPr>
              <w:t>Strength:</w:t>
            </w:r>
            <w:r w:rsidRPr="005D559E">
              <w:rPr>
                <w:sz w:val="24"/>
                <w:szCs w:val="24"/>
              </w:rPr>
              <w:t xml:space="preserve"> extensive coverage; the </w:t>
            </w:r>
          </w:p>
          <w:p w14:paraId="00E2A64A" w14:textId="77777777" w:rsidR="00804628" w:rsidRPr="005D559E" w:rsidRDefault="00804628" w:rsidP="00B77CB6">
            <w:pPr>
              <w:rPr>
                <w:sz w:val="24"/>
                <w:szCs w:val="24"/>
              </w:rPr>
            </w:pPr>
          </w:p>
          <w:p w14:paraId="1212057B" w14:textId="77777777" w:rsidR="00804628" w:rsidRPr="005D559E" w:rsidRDefault="00804628" w:rsidP="00B77CB6">
            <w:pPr>
              <w:rPr>
                <w:sz w:val="24"/>
                <w:szCs w:val="24"/>
              </w:rPr>
            </w:pPr>
            <w:r w:rsidRPr="005D559E">
              <w:rPr>
                <w:b/>
                <w:bCs/>
                <w:sz w:val="24"/>
                <w:szCs w:val="24"/>
              </w:rPr>
              <w:t>limitation:</w:t>
            </w:r>
            <w:r w:rsidRPr="005D559E">
              <w:rPr>
                <w:sz w:val="24"/>
                <w:szCs w:val="24"/>
              </w:rPr>
              <w:t xml:space="preserve"> exclusion of non-English studies.</w:t>
            </w:r>
          </w:p>
          <w:p w14:paraId="5868F3AF" w14:textId="77777777" w:rsidR="00804628" w:rsidRPr="005D559E" w:rsidRDefault="00804628" w:rsidP="00B77CB6">
            <w:pPr>
              <w:rPr>
                <w:b/>
                <w:bCs/>
                <w:sz w:val="24"/>
                <w:szCs w:val="24"/>
              </w:rPr>
            </w:pPr>
          </w:p>
        </w:tc>
        <w:tc>
          <w:tcPr>
            <w:tcW w:w="1739" w:type="dxa"/>
            <w:shd w:val="clear" w:color="auto" w:fill="auto"/>
          </w:tcPr>
          <w:p w14:paraId="4D596829" w14:textId="77777777" w:rsidR="00804628" w:rsidRPr="005D559E" w:rsidRDefault="00804628" w:rsidP="00B77CB6">
            <w:pPr>
              <w:rPr>
                <w:sz w:val="24"/>
                <w:szCs w:val="24"/>
              </w:rPr>
            </w:pPr>
            <w:r w:rsidRPr="005D559E">
              <w:rPr>
                <w:sz w:val="24"/>
                <w:szCs w:val="24"/>
              </w:rPr>
              <w:t>Supports AIMS' efficacy in improving TD outcomes</w:t>
            </w:r>
          </w:p>
        </w:tc>
        <w:tc>
          <w:tcPr>
            <w:tcW w:w="1649" w:type="dxa"/>
            <w:shd w:val="clear" w:color="auto" w:fill="auto"/>
          </w:tcPr>
          <w:p w14:paraId="79FDDE7C" w14:textId="77777777" w:rsidR="00804628" w:rsidRPr="005D559E" w:rsidRDefault="00804628" w:rsidP="00B77CB6">
            <w:pPr>
              <w:rPr>
                <w:sz w:val="24"/>
                <w:szCs w:val="24"/>
              </w:rPr>
            </w:pPr>
            <w:r w:rsidRPr="005D559E">
              <w:rPr>
                <w:sz w:val="24"/>
                <w:szCs w:val="24"/>
              </w:rPr>
              <w:t>Level 1</w:t>
            </w:r>
          </w:p>
          <w:p w14:paraId="1B4D22FA" w14:textId="77777777" w:rsidR="00804628" w:rsidRPr="005D559E" w:rsidRDefault="00804628" w:rsidP="00B77CB6">
            <w:pPr>
              <w:rPr>
                <w:sz w:val="24"/>
                <w:szCs w:val="24"/>
              </w:rPr>
            </w:pPr>
          </w:p>
          <w:p w14:paraId="794381E5" w14:textId="77777777" w:rsidR="00804628" w:rsidRPr="005D559E" w:rsidRDefault="00804628" w:rsidP="00B77CB6">
            <w:pPr>
              <w:rPr>
                <w:sz w:val="24"/>
                <w:szCs w:val="24"/>
              </w:rPr>
            </w:pPr>
          </w:p>
          <w:p w14:paraId="2DDB2D6C" w14:textId="77777777" w:rsidR="00804628" w:rsidRPr="005D559E" w:rsidRDefault="00804628" w:rsidP="00B77CB6">
            <w:pPr>
              <w:rPr>
                <w:sz w:val="24"/>
                <w:szCs w:val="24"/>
              </w:rPr>
            </w:pPr>
          </w:p>
          <w:p w14:paraId="4C6A4C32" w14:textId="77777777" w:rsidR="00804628" w:rsidRPr="005D559E" w:rsidRDefault="00804628" w:rsidP="00B77CB6">
            <w:pPr>
              <w:rPr>
                <w:sz w:val="24"/>
                <w:szCs w:val="24"/>
              </w:rPr>
            </w:pPr>
          </w:p>
          <w:p w14:paraId="24F9EA57" w14:textId="77777777" w:rsidR="00804628" w:rsidRPr="005D559E" w:rsidRDefault="00804628" w:rsidP="00B77CB6">
            <w:pPr>
              <w:rPr>
                <w:sz w:val="24"/>
                <w:szCs w:val="24"/>
              </w:rPr>
            </w:pPr>
          </w:p>
          <w:p w14:paraId="229FCCB8" w14:textId="77777777" w:rsidR="00804628" w:rsidRPr="005D559E" w:rsidRDefault="00804628" w:rsidP="00B77CB6">
            <w:pPr>
              <w:rPr>
                <w:sz w:val="24"/>
                <w:szCs w:val="24"/>
              </w:rPr>
            </w:pPr>
          </w:p>
          <w:p w14:paraId="677D82C3" w14:textId="77777777" w:rsidR="00804628" w:rsidRPr="005D559E" w:rsidRDefault="00804628" w:rsidP="00B77CB6">
            <w:pPr>
              <w:rPr>
                <w:sz w:val="24"/>
                <w:szCs w:val="24"/>
              </w:rPr>
            </w:pPr>
          </w:p>
          <w:p w14:paraId="550E5D76" w14:textId="77777777" w:rsidR="00804628" w:rsidRPr="005D559E" w:rsidRDefault="00804628" w:rsidP="00B77CB6">
            <w:pPr>
              <w:rPr>
                <w:sz w:val="24"/>
                <w:szCs w:val="24"/>
              </w:rPr>
            </w:pPr>
          </w:p>
          <w:p w14:paraId="232463EA" w14:textId="77777777" w:rsidR="00804628" w:rsidRPr="005D559E" w:rsidRDefault="00804628" w:rsidP="00B77CB6">
            <w:pPr>
              <w:rPr>
                <w:sz w:val="24"/>
                <w:szCs w:val="24"/>
              </w:rPr>
            </w:pPr>
          </w:p>
          <w:p w14:paraId="4619DF00" w14:textId="77777777" w:rsidR="00804628" w:rsidRPr="005D559E" w:rsidRDefault="00804628" w:rsidP="00B77CB6">
            <w:pPr>
              <w:rPr>
                <w:sz w:val="24"/>
                <w:szCs w:val="24"/>
              </w:rPr>
            </w:pPr>
          </w:p>
          <w:p w14:paraId="698CD86B" w14:textId="77777777" w:rsidR="00804628" w:rsidRPr="005D559E" w:rsidRDefault="00804628" w:rsidP="00B77CB6">
            <w:pPr>
              <w:rPr>
                <w:sz w:val="24"/>
                <w:szCs w:val="24"/>
              </w:rPr>
            </w:pPr>
          </w:p>
          <w:p w14:paraId="5B575D68" w14:textId="77777777" w:rsidR="00804628" w:rsidRPr="005D559E" w:rsidRDefault="00804628" w:rsidP="00B77CB6">
            <w:pPr>
              <w:rPr>
                <w:sz w:val="24"/>
                <w:szCs w:val="24"/>
              </w:rPr>
            </w:pPr>
          </w:p>
        </w:tc>
      </w:tr>
      <w:tr w:rsidR="00804628" w:rsidRPr="005D559E" w14:paraId="07C4E77A" w14:textId="77777777" w:rsidTr="006969CE">
        <w:trPr>
          <w:trHeight w:val="1970"/>
        </w:trPr>
        <w:tc>
          <w:tcPr>
            <w:tcW w:w="1543" w:type="dxa"/>
            <w:shd w:val="clear" w:color="auto" w:fill="auto"/>
          </w:tcPr>
          <w:p w14:paraId="491407D6" w14:textId="77777777" w:rsidR="00804628" w:rsidRPr="005D559E" w:rsidRDefault="00804628" w:rsidP="00B77CB6">
            <w:pPr>
              <w:rPr>
                <w:sz w:val="24"/>
                <w:szCs w:val="24"/>
              </w:rPr>
            </w:pPr>
            <w:proofErr w:type="spellStart"/>
            <w:r w:rsidRPr="005D559E">
              <w:rPr>
                <w:sz w:val="24"/>
                <w:szCs w:val="24"/>
              </w:rPr>
              <w:lastRenderedPageBreak/>
              <w:t>Madubueze</w:t>
            </w:r>
            <w:proofErr w:type="spellEnd"/>
            <w:r w:rsidRPr="005D559E">
              <w:rPr>
                <w:sz w:val="24"/>
                <w:szCs w:val="24"/>
              </w:rPr>
              <w:t xml:space="preserve"> et al. (2024)</w:t>
            </w:r>
          </w:p>
          <w:p w14:paraId="207D7875" w14:textId="77777777" w:rsidR="00804628" w:rsidRPr="005D559E" w:rsidRDefault="00804628" w:rsidP="00B77CB6">
            <w:pPr>
              <w:rPr>
                <w:sz w:val="24"/>
                <w:szCs w:val="24"/>
              </w:rPr>
            </w:pPr>
          </w:p>
          <w:p w14:paraId="0882E092" w14:textId="77777777" w:rsidR="00804628" w:rsidRPr="005D559E" w:rsidRDefault="00804628" w:rsidP="00B77CB6">
            <w:pPr>
              <w:rPr>
                <w:sz w:val="24"/>
                <w:szCs w:val="24"/>
              </w:rPr>
            </w:pPr>
          </w:p>
          <w:p w14:paraId="1FEE0022" w14:textId="77777777" w:rsidR="00804628" w:rsidRPr="005D559E" w:rsidRDefault="00804628" w:rsidP="00B77CB6">
            <w:pPr>
              <w:rPr>
                <w:sz w:val="24"/>
                <w:szCs w:val="24"/>
              </w:rPr>
            </w:pPr>
          </w:p>
          <w:p w14:paraId="0887C995" w14:textId="77777777" w:rsidR="00804628" w:rsidRPr="005D559E" w:rsidRDefault="00804628" w:rsidP="00B77CB6">
            <w:pPr>
              <w:rPr>
                <w:sz w:val="24"/>
                <w:szCs w:val="24"/>
              </w:rPr>
            </w:pPr>
          </w:p>
          <w:p w14:paraId="5C4D1991" w14:textId="77777777" w:rsidR="00804628" w:rsidRPr="005D559E" w:rsidRDefault="00804628" w:rsidP="00B77CB6">
            <w:pPr>
              <w:rPr>
                <w:sz w:val="24"/>
                <w:szCs w:val="24"/>
              </w:rPr>
            </w:pPr>
          </w:p>
          <w:p w14:paraId="14DAB19C" w14:textId="77777777" w:rsidR="00804628" w:rsidRPr="005D559E" w:rsidRDefault="00804628" w:rsidP="00B77CB6">
            <w:pPr>
              <w:rPr>
                <w:sz w:val="24"/>
                <w:szCs w:val="24"/>
              </w:rPr>
            </w:pPr>
          </w:p>
          <w:p w14:paraId="24DC70A9" w14:textId="77777777" w:rsidR="00804628" w:rsidRPr="005D559E" w:rsidRDefault="00804628" w:rsidP="00B77CB6">
            <w:pPr>
              <w:rPr>
                <w:sz w:val="24"/>
                <w:szCs w:val="24"/>
              </w:rPr>
            </w:pPr>
          </w:p>
          <w:p w14:paraId="37DAC5B5" w14:textId="77777777" w:rsidR="00804628" w:rsidRPr="005D559E" w:rsidRDefault="00804628" w:rsidP="00B77CB6">
            <w:pPr>
              <w:rPr>
                <w:sz w:val="24"/>
                <w:szCs w:val="24"/>
              </w:rPr>
            </w:pPr>
          </w:p>
          <w:p w14:paraId="5EDF8113" w14:textId="77777777" w:rsidR="00804628" w:rsidRPr="005D559E" w:rsidRDefault="00804628" w:rsidP="00B77CB6">
            <w:pPr>
              <w:rPr>
                <w:sz w:val="24"/>
                <w:szCs w:val="24"/>
              </w:rPr>
            </w:pPr>
          </w:p>
          <w:p w14:paraId="3F67AB51" w14:textId="77777777" w:rsidR="00804628" w:rsidRPr="005D559E" w:rsidRDefault="00804628" w:rsidP="00B77CB6">
            <w:pPr>
              <w:rPr>
                <w:sz w:val="24"/>
                <w:szCs w:val="24"/>
              </w:rPr>
            </w:pPr>
          </w:p>
          <w:p w14:paraId="07240E1B" w14:textId="77777777" w:rsidR="00804628" w:rsidRPr="005D559E" w:rsidRDefault="00804628" w:rsidP="00B77CB6">
            <w:pPr>
              <w:rPr>
                <w:sz w:val="24"/>
                <w:szCs w:val="24"/>
              </w:rPr>
            </w:pPr>
            <w:r w:rsidRPr="005D559E">
              <w:rPr>
                <w:sz w:val="24"/>
                <w:szCs w:val="24"/>
              </w:rPr>
              <w:t>Martinez &amp; Rivera (2023)</w:t>
            </w:r>
          </w:p>
        </w:tc>
        <w:tc>
          <w:tcPr>
            <w:tcW w:w="1739" w:type="dxa"/>
            <w:shd w:val="clear" w:color="auto" w:fill="auto"/>
          </w:tcPr>
          <w:p w14:paraId="0D3DE6D2" w14:textId="77777777" w:rsidR="00804628" w:rsidRPr="005D559E" w:rsidRDefault="00804628" w:rsidP="00B77CB6">
            <w:pPr>
              <w:rPr>
                <w:sz w:val="24"/>
                <w:szCs w:val="24"/>
              </w:rPr>
            </w:pPr>
            <w:r w:rsidRPr="005D559E">
              <w:rPr>
                <w:sz w:val="24"/>
                <w:szCs w:val="24"/>
              </w:rPr>
              <w:t>The epidemiology of tardive dyskinesia in adult patients using antipsychotic medications.</w:t>
            </w:r>
          </w:p>
          <w:p w14:paraId="1ACCC4EF" w14:textId="77777777" w:rsidR="00804628" w:rsidRPr="005D559E" w:rsidRDefault="00804628" w:rsidP="00B77CB6">
            <w:pPr>
              <w:rPr>
                <w:sz w:val="24"/>
                <w:szCs w:val="24"/>
              </w:rPr>
            </w:pPr>
          </w:p>
          <w:p w14:paraId="3CABB29B" w14:textId="77777777" w:rsidR="00804628" w:rsidRPr="005D559E" w:rsidRDefault="00804628" w:rsidP="00B77CB6">
            <w:pPr>
              <w:rPr>
                <w:sz w:val="24"/>
                <w:szCs w:val="24"/>
              </w:rPr>
            </w:pPr>
          </w:p>
          <w:p w14:paraId="21EFBD7A" w14:textId="77777777" w:rsidR="00804628" w:rsidRPr="005D559E" w:rsidRDefault="00804628" w:rsidP="00B77CB6">
            <w:pPr>
              <w:rPr>
                <w:sz w:val="24"/>
                <w:szCs w:val="24"/>
              </w:rPr>
            </w:pPr>
          </w:p>
          <w:p w14:paraId="0544AAA5" w14:textId="77777777" w:rsidR="00804628" w:rsidRPr="005D559E" w:rsidRDefault="00804628" w:rsidP="00B77CB6">
            <w:pPr>
              <w:rPr>
                <w:sz w:val="24"/>
                <w:szCs w:val="24"/>
              </w:rPr>
            </w:pPr>
          </w:p>
          <w:p w14:paraId="36532DB2" w14:textId="77777777" w:rsidR="00804628" w:rsidRPr="005D559E" w:rsidRDefault="00804628" w:rsidP="00B77CB6">
            <w:pPr>
              <w:rPr>
                <w:sz w:val="24"/>
                <w:szCs w:val="24"/>
              </w:rPr>
            </w:pPr>
            <w:r w:rsidRPr="005D559E">
              <w:rPr>
                <w:sz w:val="24"/>
                <w:szCs w:val="24"/>
              </w:rPr>
              <w:t>Implementing regular AIMS assessments: A quality improvement initiative.</w:t>
            </w:r>
          </w:p>
        </w:tc>
        <w:tc>
          <w:tcPr>
            <w:tcW w:w="1676" w:type="dxa"/>
            <w:shd w:val="clear" w:color="auto" w:fill="auto"/>
          </w:tcPr>
          <w:p w14:paraId="300CD085" w14:textId="77777777" w:rsidR="00804628" w:rsidRPr="005D559E" w:rsidRDefault="00804628" w:rsidP="00B77CB6">
            <w:pPr>
              <w:rPr>
                <w:sz w:val="24"/>
                <w:szCs w:val="24"/>
              </w:rPr>
            </w:pPr>
            <w:r w:rsidRPr="005D559E">
              <w:rPr>
                <w:sz w:val="24"/>
                <w:szCs w:val="24"/>
              </w:rPr>
              <w:t>Cross -sectional study</w:t>
            </w:r>
          </w:p>
          <w:p w14:paraId="76A84366" w14:textId="77777777" w:rsidR="00804628" w:rsidRPr="005D559E" w:rsidRDefault="00804628" w:rsidP="00B77CB6">
            <w:pPr>
              <w:rPr>
                <w:sz w:val="24"/>
                <w:szCs w:val="24"/>
              </w:rPr>
            </w:pPr>
          </w:p>
          <w:p w14:paraId="302E8C07" w14:textId="77777777" w:rsidR="00804628" w:rsidRPr="005D559E" w:rsidRDefault="00804628" w:rsidP="00B77CB6">
            <w:pPr>
              <w:rPr>
                <w:sz w:val="24"/>
                <w:szCs w:val="24"/>
              </w:rPr>
            </w:pPr>
          </w:p>
          <w:p w14:paraId="04BEB8A5" w14:textId="77777777" w:rsidR="00804628" w:rsidRPr="005D559E" w:rsidRDefault="00804628" w:rsidP="00B77CB6">
            <w:pPr>
              <w:rPr>
                <w:sz w:val="24"/>
                <w:szCs w:val="24"/>
              </w:rPr>
            </w:pPr>
          </w:p>
          <w:p w14:paraId="23BE4C16" w14:textId="77777777" w:rsidR="00804628" w:rsidRPr="005D559E" w:rsidRDefault="00804628" w:rsidP="00B77CB6">
            <w:pPr>
              <w:rPr>
                <w:sz w:val="24"/>
                <w:szCs w:val="24"/>
              </w:rPr>
            </w:pPr>
          </w:p>
          <w:p w14:paraId="5679C008" w14:textId="77777777" w:rsidR="00804628" w:rsidRPr="005D559E" w:rsidRDefault="00804628" w:rsidP="00B77CB6">
            <w:pPr>
              <w:rPr>
                <w:sz w:val="24"/>
                <w:szCs w:val="24"/>
              </w:rPr>
            </w:pPr>
          </w:p>
          <w:p w14:paraId="17C8DD28" w14:textId="77777777" w:rsidR="00804628" w:rsidRPr="005D559E" w:rsidRDefault="00804628" w:rsidP="00B77CB6">
            <w:pPr>
              <w:rPr>
                <w:sz w:val="24"/>
                <w:szCs w:val="24"/>
              </w:rPr>
            </w:pPr>
          </w:p>
          <w:p w14:paraId="0FD910BD" w14:textId="77777777" w:rsidR="00804628" w:rsidRPr="005D559E" w:rsidRDefault="00804628" w:rsidP="00B77CB6">
            <w:pPr>
              <w:rPr>
                <w:sz w:val="24"/>
                <w:szCs w:val="24"/>
              </w:rPr>
            </w:pPr>
          </w:p>
          <w:p w14:paraId="1563E7E6" w14:textId="77777777" w:rsidR="00804628" w:rsidRPr="005D559E" w:rsidRDefault="00804628" w:rsidP="00B77CB6">
            <w:pPr>
              <w:rPr>
                <w:sz w:val="24"/>
                <w:szCs w:val="24"/>
              </w:rPr>
            </w:pPr>
          </w:p>
          <w:p w14:paraId="34C40FBD" w14:textId="77777777" w:rsidR="00804628" w:rsidRPr="005D559E" w:rsidRDefault="00804628" w:rsidP="00B77CB6">
            <w:pPr>
              <w:rPr>
                <w:sz w:val="24"/>
                <w:szCs w:val="24"/>
              </w:rPr>
            </w:pPr>
            <w:r w:rsidRPr="005D559E">
              <w:rPr>
                <w:sz w:val="24"/>
                <w:szCs w:val="24"/>
              </w:rPr>
              <w:t>Quality Improvement initiative</w:t>
            </w:r>
          </w:p>
        </w:tc>
        <w:tc>
          <w:tcPr>
            <w:tcW w:w="1882" w:type="dxa"/>
            <w:shd w:val="clear" w:color="auto" w:fill="auto"/>
          </w:tcPr>
          <w:p w14:paraId="609C8D71" w14:textId="77777777" w:rsidR="00804628" w:rsidRPr="005D559E" w:rsidRDefault="00804628" w:rsidP="00B77CB6">
            <w:pPr>
              <w:rPr>
                <w:sz w:val="24"/>
                <w:szCs w:val="24"/>
              </w:rPr>
            </w:pPr>
            <w:r w:rsidRPr="005D559E">
              <w:rPr>
                <w:sz w:val="24"/>
                <w:szCs w:val="24"/>
              </w:rPr>
              <w:t xml:space="preserve">500 patients </w:t>
            </w:r>
          </w:p>
          <w:p w14:paraId="70EB0256" w14:textId="77777777" w:rsidR="00804628" w:rsidRPr="005D559E" w:rsidRDefault="00804628" w:rsidP="00B77CB6">
            <w:pPr>
              <w:rPr>
                <w:sz w:val="24"/>
                <w:szCs w:val="24"/>
              </w:rPr>
            </w:pPr>
          </w:p>
          <w:p w14:paraId="02C598BA" w14:textId="77777777" w:rsidR="00804628" w:rsidRPr="005D559E" w:rsidRDefault="00804628" w:rsidP="00B77CB6">
            <w:pPr>
              <w:rPr>
                <w:sz w:val="24"/>
                <w:szCs w:val="24"/>
              </w:rPr>
            </w:pPr>
          </w:p>
          <w:p w14:paraId="7180D83B" w14:textId="77777777" w:rsidR="00804628" w:rsidRPr="005D559E" w:rsidRDefault="00804628" w:rsidP="00B77CB6">
            <w:pPr>
              <w:rPr>
                <w:sz w:val="24"/>
                <w:szCs w:val="24"/>
              </w:rPr>
            </w:pPr>
          </w:p>
          <w:p w14:paraId="76F44645" w14:textId="77777777" w:rsidR="00804628" w:rsidRPr="005D559E" w:rsidRDefault="00804628" w:rsidP="00B77CB6">
            <w:pPr>
              <w:rPr>
                <w:sz w:val="24"/>
                <w:szCs w:val="24"/>
              </w:rPr>
            </w:pPr>
          </w:p>
          <w:p w14:paraId="1438B922" w14:textId="77777777" w:rsidR="00804628" w:rsidRPr="005D559E" w:rsidRDefault="00804628" w:rsidP="00B77CB6">
            <w:pPr>
              <w:rPr>
                <w:sz w:val="24"/>
                <w:szCs w:val="24"/>
              </w:rPr>
            </w:pPr>
          </w:p>
          <w:p w14:paraId="5F230EC3" w14:textId="77777777" w:rsidR="00804628" w:rsidRPr="005D559E" w:rsidRDefault="00804628" w:rsidP="00B77CB6">
            <w:pPr>
              <w:rPr>
                <w:sz w:val="24"/>
                <w:szCs w:val="24"/>
              </w:rPr>
            </w:pPr>
          </w:p>
          <w:p w14:paraId="5EFA3EA2" w14:textId="77777777" w:rsidR="00804628" w:rsidRPr="005D559E" w:rsidRDefault="00804628" w:rsidP="00B77CB6">
            <w:pPr>
              <w:rPr>
                <w:sz w:val="24"/>
                <w:szCs w:val="24"/>
              </w:rPr>
            </w:pPr>
          </w:p>
          <w:p w14:paraId="4141A6FE" w14:textId="77777777" w:rsidR="00804628" w:rsidRPr="005D559E" w:rsidRDefault="00804628" w:rsidP="00B77CB6">
            <w:pPr>
              <w:rPr>
                <w:sz w:val="24"/>
                <w:szCs w:val="24"/>
              </w:rPr>
            </w:pPr>
          </w:p>
          <w:p w14:paraId="0EB02575" w14:textId="77777777" w:rsidR="00804628" w:rsidRPr="005D559E" w:rsidRDefault="00804628" w:rsidP="00B77CB6">
            <w:pPr>
              <w:rPr>
                <w:sz w:val="24"/>
                <w:szCs w:val="24"/>
              </w:rPr>
            </w:pPr>
          </w:p>
          <w:p w14:paraId="1699C269" w14:textId="77777777" w:rsidR="00804628" w:rsidRPr="005D559E" w:rsidRDefault="00804628" w:rsidP="00B77CB6">
            <w:pPr>
              <w:rPr>
                <w:sz w:val="24"/>
                <w:szCs w:val="24"/>
              </w:rPr>
            </w:pPr>
          </w:p>
          <w:p w14:paraId="23C405DF" w14:textId="77777777" w:rsidR="00804628" w:rsidRPr="005D559E" w:rsidRDefault="00804628" w:rsidP="00B77CB6">
            <w:pPr>
              <w:rPr>
                <w:sz w:val="24"/>
                <w:szCs w:val="24"/>
              </w:rPr>
            </w:pPr>
            <w:r w:rsidRPr="005D559E">
              <w:rPr>
                <w:sz w:val="24"/>
                <w:szCs w:val="24"/>
              </w:rPr>
              <w:t xml:space="preserve">100 patients covered over one year period in outpatient setting </w:t>
            </w:r>
          </w:p>
        </w:tc>
        <w:tc>
          <w:tcPr>
            <w:tcW w:w="0" w:type="auto"/>
            <w:shd w:val="clear" w:color="auto" w:fill="auto"/>
          </w:tcPr>
          <w:p w14:paraId="3221F9AE" w14:textId="77777777" w:rsidR="00804628" w:rsidRPr="005D559E" w:rsidRDefault="00804628" w:rsidP="00B77CB6">
            <w:pPr>
              <w:rPr>
                <w:sz w:val="24"/>
                <w:szCs w:val="24"/>
              </w:rPr>
            </w:pPr>
            <w:r w:rsidRPr="005D559E">
              <w:rPr>
                <w:sz w:val="24"/>
                <w:szCs w:val="24"/>
              </w:rPr>
              <w:t>Use of</w:t>
            </w:r>
          </w:p>
          <w:p w14:paraId="5C744E7E" w14:textId="77777777" w:rsidR="00804628" w:rsidRPr="005D559E" w:rsidRDefault="00804628" w:rsidP="00B77CB6">
            <w:pPr>
              <w:rPr>
                <w:sz w:val="24"/>
                <w:szCs w:val="24"/>
              </w:rPr>
            </w:pPr>
            <w:r w:rsidRPr="005D559E">
              <w:rPr>
                <w:sz w:val="24"/>
                <w:szCs w:val="24"/>
              </w:rPr>
              <w:t xml:space="preserve">standardized screening tools </w:t>
            </w:r>
          </w:p>
          <w:p w14:paraId="74F42025" w14:textId="77777777" w:rsidR="00804628" w:rsidRPr="005D559E" w:rsidRDefault="00804628" w:rsidP="00B77CB6">
            <w:pPr>
              <w:rPr>
                <w:sz w:val="24"/>
                <w:szCs w:val="24"/>
              </w:rPr>
            </w:pPr>
          </w:p>
          <w:p w14:paraId="54822C9E" w14:textId="77777777" w:rsidR="00804628" w:rsidRPr="005D559E" w:rsidRDefault="00804628" w:rsidP="00B77CB6">
            <w:pPr>
              <w:rPr>
                <w:sz w:val="24"/>
                <w:szCs w:val="24"/>
              </w:rPr>
            </w:pPr>
          </w:p>
          <w:p w14:paraId="20F688EF" w14:textId="77777777" w:rsidR="00804628" w:rsidRPr="005D559E" w:rsidRDefault="00804628" w:rsidP="00B77CB6">
            <w:pPr>
              <w:rPr>
                <w:sz w:val="24"/>
                <w:szCs w:val="24"/>
              </w:rPr>
            </w:pPr>
          </w:p>
          <w:p w14:paraId="2CF00301" w14:textId="77777777" w:rsidR="00804628" w:rsidRPr="005D559E" w:rsidRDefault="00804628" w:rsidP="00B77CB6">
            <w:pPr>
              <w:rPr>
                <w:sz w:val="24"/>
                <w:szCs w:val="24"/>
              </w:rPr>
            </w:pPr>
          </w:p>
          <w:p w14:paraId="0EB01076" w14:textId="77777777" w:rsidR="00804628" w:rsidRPr="005D559E" w:rsidRDefault="00804628" w:rsidP="00B77CB6">
            <w:pPr>
              <w:rPr>
                <w:sz w:val="24"/>
                <w:szCs w:val="24"/>
              </w:rPr>
            </w:pPr>
          </w:p>
          <w:p w14:paraId="13744334" w14:textId="77777777" w:rsidR="00804628" w:rsidRPr="005D559E" w:rsidRDefault="00804628" w:rsidP="00B77CB6">
            <w:pPr>
              <w:rPr>
                <w:sz w:val="24"/>
                <w:szCs w:val="24"/>
              </w:rPr>
            </w:pPr>
          </w:p>
          <w:p w14:paraId="6E42EE8A" w14:textId="77777777" w:rsidR="00804628" w:rsidRPr="005D559E" w:rsidRDefault="00804628" w:rsidP="00B77CB6">
            <w:pPr>
              <w:rPr>
                <w:sz w:val="24"/>
                <w:szCs w:val="24"/>
              </w:rPr>
            </w:pPr>
          </w:p>
          <w:p w14:paraId="18C61D5F" w14:textId="77777777" w:rsidR="00804628" w:rsidRPr="005D559E" w:rsidRDefault="00804628" w:rsidP="00B77CB6">
            <w:pPr>
              <w:rPr>
                <w:sz w:val="24"/>
                <w:szCs w:val="24"/>
              </w:rPr>
            </w:pPr>
          </w:p>
          <w:p w14:paraId="4CD5DA4E" w14:textId="77777777" w:rsidR="00804628" w:rsidRPr="005D559E" w:rsidRDefault="00804628" w:rsidP="00B77CB6">
            <w:pPr>
              <w:rPr>
                <w:sz w:val="24"/>
                <w:szCs w:val="24"/>
              </w:rPr>
            </w:pPr>
            <w:r w:rsidRPr="005D559E">
              <w:rPr>
                <w:sz w:val="24"/>
                <w:szCs w:val="24"/>
              </w:rPr>
              <w:t>Implementing routine screening for tardive dyskinesia with AIMS, for patients taking antipsychotic medication</w:t>
            </w:r>
          </w:p>
        </w:tc>
        <w:tc>
          <w:tcPr>
            <w:tcW w:w="0" w:type="auto"/>
            <w:shd w:val="clear" w:color="auto" w:fill="auto"/>
          </w:tcPr>
          <w:p w14:paraId="4324D234" w14:textId="18B9475B" w:rsidR="00804628" w:rsidRPr="005D559E" w:rsidRDefault="00804628" w:rsidP="00B77CB6">
            <w:pPr>
              <w:rPr>
                <w:sz w:val="24"/>
                <w:szCs w:val="24"/>
              </w:rPr>
            </w:pPr>
            <w:r w:rsidRPr="005D559E">
              <w:rPr>
                <w:sz w:val="24"/>
                <w:szCs w:val="24"/>
              </w:rPr>
              <w:t xml:space="preserve">Screening with standardized tools compared to </w:t>
            </w:r>
            <w:r w:rsidR="00AF2092" w:rsidRPr="005D559E">
              <w:rPr>
                <w:sz w:val="24"/>
                <w:szCs w:val="24"/>
              </w:rPr>
              <w:t xml:space="preserve">clinician </w:t>
            </w:r>
            <w:r w:rsidRPr="005D559E">
              <w:rPr>
                <w:sz w:val="24"/>
                <w:szCs w:val="24"/>
              </w:rPr>
              <w:t>symptoms observation</w:t>
            </w:r>
          </w:p>
          <w:p w14:paraId="76A0F5FF" w14:textId="77777777" w:rsidR="00804628" w:rsidRPr="005D559E" w:rsidRDefault="00804628" w:rsidP="00B77CB6">
            <w:pPr>
              <w:rPr>
                <w:sz w:val="24"/>
                <w:szCs w:val="24"/>
              </w:rPr>
            </w:pPr>
          </w:p>
          <w:p w14:paraId="180A2110" w14:textId="77777777" w:rsidR="00804628" w:rsidRPr="005D559E" w:rsidRDefault="00804628" w:rsidP="00B77CB6">
            <w:pPr>
              <w:rPr>
                <w:sz w:val="24"/>
                <w:szCs w:val="24"/>
              </w:rPr>
            </w:pPr>
          </w:p>
          <w:p w14:paraId="57A32C2B" w14:textId="77777777" w:rsidR="00804628" w:rsidRPr="005D559E" w:rsidRDefault="00804628" w:rsidP="00B77CB6">
            <w:pPr>
              <w:rPr>
                <w:sz w:val="24"/>
                <w:szCs w:val="24"/>
              </w:rPr>
            </w:pPr>
          </w:p>
          <w:p w14:paraId="29E240CB" w14:textId="77777777" w:rsidR="00804628" w:rsidRPr="005D559E" w:rsidRDefault="00804628" w:rsidP="00B77CB6">
            <w:pPr>
              <w:rPr>
                <w:sz w:val="24"/>
                <w:szCs w:val="24"/>
              </w:rPr>
            </w:pPr>
          </w:p>
          <w:p w14:paraId="67DC770C" w14:textId="77777777" w:rsidR="00804628" w:rsidRPr="005D559E" w:rsidRDefault="00804628" w:rsidP="00B77CB6">
            <w:pPr>
              <w:rPr>
                <w:sz w:val="24"/>
                <w:szCs w:val="24"/>
              </w:rPr>
            </w:pPr>
          </w:p>
          <w:p w14:paraId="0FCFF642" w14:textId="77777777" w:rsidR="00804628" w:rsidRPr="005D559E" w:rsidRDefault="00804628" w:rsidP="00B77CB6">
            <w:pPr>
              <w:rPr>
                <w:sz w:val="24"/>
                <w:szCs w:val="24"/>
              </w:rPr>
            </w:pPr>
          </w:p>
          <w:p w14:paraId="2CF98293" w14:textId="77777777" w:rsidR="00804628" w:rsidRPr="005D559E" w:rsidRDefault="00804628" w:rsidP="00B77CB6">
            <w:pPr>
              <w:rPr>
                <w:sz w:val="24"/>
                <w:szCs w:val="24"/>
              </w:rPr>
            </w:pPr>
            <w:r w:rsidRPr="005D559E">
              <w:rPr>
                <w:sz w:val="24"/>
                <w:szCs w:val="24"/>
              </w:rPr>
              <w:t>Routine AIMS screening every three months</w:t>
            </w:r>
          </w:p>
        </w:tc>
        <w:tc>
          <w:tcPr>
            <w:tcW w:w="0" w:type="auto"/>
            <w:shd w:val="clear" w:color="auto" w:fill="auto"/>
          </w:tcPr>
          <w:p w14:paraId="7B131505" w14:textId="77777777" w:rsidR="00804628" w:rsidRPr="005D559E" w:rsidRDefault="00804628" w:rsidP="00B77CB6">
            <w:pPr>
              <w:rPr>
                <w:b/>
                <w:bCs/>
                <w:sz w:val="24"/>
                <w:szCs w:val="24"/>
              </w:rPr>
            </w:pPr>
            <w:r w:rsidRPr="005D559E">
              <w:rPr>
                <w:b/>
                <w:bCs/>
                <w:sz w:val="24"/>
                <w:szCs w:val="24"/>
              </w:rPr>
              <w:t>Strength:</w:t>
            </w:r>
          </w:p>
          <w:p w14:paraId="261A55EE" w14:textId="77777777" w:rsidR="00804628" w:rsidRPr="005D559E" w:rsidRDefault="00804628" w:rsidP="00B77CB6">
            <w:pPr>
              <w:rPr>
                <w:sz w:val="24"/>
                <w:szCs w:val="24"/>
              </w:rPr>
            </w:pPr>
            <w:r w:rsidRPr="005D559E">
              <w:rPr>
                <w:sz w:val="24"/>
                <w:szCs w:val="24"/>
              </w:rPr>
              <w:t xml:space="preserve">A large, diverse sample size </w:t>
            </w:r>
          </w:p>
          <w:p w14:paraId="5B5F61B4" w14:textId="77777777" w:rsidR="00804628" w:rsidRPr="005D559E" w:rsidRDefault="00804628" w:rsidP="00B77CB6">
            <w:pPr>
              <w:rPr>
                <w:b/>
                <w:bCs/>
                <w:sz w:val="24"/>
                <w:szCs w:val="24"/>
              </w:rPr>
            </w:pPr>
            <w:r w:rsidRPr="005D559E">
              <w:rPr>
                <w:b/>
                <w:bCs/>
                <w:sz w:val="24"/>
                <w:szCs w:val="24"/>
              </w:rPr>
              <w:t>Limitation:</w:t>
            </w:r>
          </w:p>
          <w:p w14:paraId="753412D9" w14:textId="77777777" w:rsidR="00804628" w:rsidRPr="005D559E" w:rsidRDefault="00804628" w:rsidP="00B77CB6">
            <w:pPr>
              <w:rPr>
                <w:sz w:val="24"/>
                <w:szCs w:val="24"/>
              </w:rPr>
            </w:pPr>
            <w:r w:rsidRPr="005D559E">
              <w:rPr>
                <w:sz w:val="24"/>
                <w:szCs w:val="24"/>
              </w:rPr>
              <w:t>The design limits causality and underreporting in clinics with no AIMS.</w:t>
            </w:r>
          </w:p>
          <w:p w14:paraId="69C41494" w14:textId="77777777" w:rsidR="00804628" w:rsidRPr="005D559E" w:rsidRDefault="00804628" w:rsidP="00B77CB6">
            <w:pPr>
              <w:rPr>
                <w:b/>
                <w:bCs/>
                <w:sz w:val="24"/>
                <w:szCs w:val="24"/>
              </w:rPr>
            </w:pPr>
          </w:p>
          <w:p w14:paraId="22565473" w14:textId="77777777" w:rsidR="00804628" w:rsidRPr="005D559E" w:rsidRDefault="00804628" w:rsidP="00B77CB6">
            <w:pPr>
              <w:rPr>
                <w:b/>
                <w:bCs/>
                <w:sz w:val="24"/>
                <w:szCs w:val="24"/>
              </w:rPr>
            </w:pPr>
          </w:p>
          <w:p w14:paraId="64F27BB8" w14:textId="77777777" w:rsidR="00804628" w:rsidRPr="005D559E" w:rsidRDefault="00804628" w:rsidP="00B77CB6">
            <w:pPr>
              <w:rPr>
                <w:b/>
                <w:bCs/>
                <w:sz w:val="24"/>
                <w:szCs w:val="24"/>
              </w:rPr>
            </w:pPr>
          </w:p>
          <w:p w14:paraId="458127AC" w14:textId="77777777" w:rsidR="00804628" w:rsidRPr="005D559E" w:rsidRDefault="00804628" w:rsidP="00B77CB6">
            <w:pPr>
              <w:rPr>
                <w:sz w:val="24"/>
                <w:szCs w:val="24"/>
              </w:rPr>
            </w:pPr>
            <w:r w:rsidRPr="005D559E">
              <w:rPr>
                <w:b/>
                <w:bCs/>
                <w:sz w:val="24"/>
                <w:szCs w:val="24"/>
              </w:rPr>
              <w:t>Strength</w:t>
            </w:r>
            <w:r w:rsidRPr="005D559E">
              <w:rPr>
                <w:sz w:val="24"/>
                <w:szCs w:val="24"/>
              </w:rPr>
              <w:t>: The detection rate of TD increased from 15% to 40%. The level of patient satisfaction also improved.</w:t>
            </w:r>
          </w:p>
          <w:p w14:paraId="06DBC58F" w14:textId="77777777" w:rsidR="00804628" w:rsidRPr="005D559E" w:rsidRDefault="00804628" w:rsidP="00B77CB6">
            <w:pPr>
              <w:rPr>
                <w:b/>
                <w:bCs/>
                <w:sz w:val="24"/>
                <w:szCs w:val="24"/>
              </w:rPr>
            </w:pPr>
          </w:p>
          <w:p w14:paraId="3836AAC8" w14:textId="77777777" w:rsidR="00804628" w:rsidRPr="005D559E" w:rsidRDefault="00804628" w:rsidP="00B77CB6">
            <w:pPr>
              <w:rPr>
                <w:sz w:val="24"/>
                <w:szCs w:val="24"/>
              </w:rPr>
            </w:pPr>
            <w:r w:rsidRPr="005D559E">
              <w:rPr>
                <w:b/>
                <w:bCs/>
                <w:sz w:val="24"/>
                <w:szCs w:val="24"/>
              </w:rPr>
              <w:t>Limitation:</w:t>
            </w:r>
            <w:r w:rsidRPr="005D559E">
              <w:rPr>
                <w:sz w:val="24"/>
                <w:szCs w:val="24"/>
              </w:rPr>
              <w:t xml:space="preserve"> small sample size and a single-site design</w:t>
            </w:r>
          </w:p>
          <w:p w14:paraId="24429E76" w14:textId="77777777" w:rsidR="00804628" w:rsidRPr="005D559E" w:rsidRDefault="00804628" w:rsidP="00B77CB6">
            <w:pPr>
              <w:rPr>
                <w:sz w:val="24"/>
                <w:szCs w:val="24"/>
              </w:rPr>
            </w:pPr>
          </w:p>
        </w:tc>
        <w:tc>
          <w:tcPr>
            <w:tcW w:w="1739" w:type="dxa"/>
            <w:shd w:val="clear" w:color="auto" w:fill="auto"/>
          </w:tcPr>
          <w:p w14:paraId="2AC5EC9C" w14:textId="77777777" w:rsidR="00804628" w:rsidRPr="005D559E" w:rsidRDefault="00804628" w:rsidP="00B77CB6">
            <w:pPr>
              <w:rPr>
                <w:sz w:val="24"/>
                <w:szCs w:val="24"/>
              </w:rPr>
            </w:pPr>
            <w:r w:rsidRPr="005D559E">
              <w:rPr>
                <w:sz w:val="24"/>
                <w:szCs w:val="24"/>
              </w:rPr>
              <w:t>Use of AIMS screening and standardized screening tools.</w:t>
            </w:r>
          </w:p>
          <w:p w14:paraId="0612EB0D" w14:textId="77777777" w:rsidR="00804628" w:rsidRPr="005D559E" w:rsidRDefault="00804628" w:rsidP="00B77CB6">
            <w:pPr>
              <w:rPr>
                <w:sz w:val="24"/>
                <w:szCs w:val="24"/>
              </w:rPr>
            </w:pPr>
          </w:p>
          <w:p w14:paraId="1ED0050D" w14:textId="77777777" w:rsidR="00804628" w:rsidRPr="005D559E" w:rsidRDefault="00804628" w:rsidP="00B77CB6">
            <w:pPr>
              <w:rPr>
                <w:sz w:val="24"/>
                <w:szCs w:val="24"/>
              </w:rPr>
            </w:pPr>
          </w:p>
          <w:p w14:paraId="2D5E8776" w14:textId="77777777" w:rsidR="00804628" w:rsidRPr="005D559E" w:rsidRDefault="00804628" w:rsidP="00B77CB6">
            <w:pPr>
              <w:rPr>
                <w:sz w:val="24"/>
                <w:szCs w:val="24"/>
              </w:rPr>
            </w:pPr>
          </w:p>
          <w:p w14:paraId="1E7F7523" w14:textId="77777777" w:rsidR="00804628" w:rsidRPr="005D559E" w:rsidRDefault="00804628" w:rsidP="00B77CB6">
            <w:pPr>
              <w:rPr>
                <w:sz w:val="24"/>
                <w:szCs w:val="24"/>
              </w:rPr>
            </w:pPr>
          </w:p>
          <w:p w14:paraId="1ABD8D31" w14:textId="77777777" w:rsidR="00804628" w:rsidRPr="005D559E" w:rsidRDefault="00804628" w:rsidP="00B77CB6">
            <w:pPr>
              <w:rPr>
                <w:sz w:val="24"/>
                <w:szCs w:val="24"/>
              </w:rPr>
            </w:pPr>
          </w:p>
          <w:p w14:paraId="74DE6398" w14:textId="77777777" w:rsidR="00804628" w:rsidRPr="005D559E" w:rsidRDefault="00804628" w:rsidP="00B77CB6">
            <w:pPr>
              <w:rPr>
                <w:sz w:val="24"/>
                <w:szCs w:val="24"/>
              </w:rPr>
            </w:pPr>
          </w:p>
          <w:p w14:paraId="129FB369" w14:textId="77777777" w:rsidR="00804628" w:rsidRPr="005D559E" w:rsidRDefault="00804628" w:rsidP="00B77CB6">
            <w:pPr>
              <w:rPr>
                <w:sz w:val="24"/>
                <w:szCs w:val="24"/>
              </w:rPr>
            </w:pPr>
          </w:p>
          <w:p w14:paraId="13B279EC" w14:textId="77777777" w:rsidR="00804628" w:rsidRPr="005D559E" w:rsidRDefault="00804628" w:rsidP="00B77CB6">
            <w:pPr>
              <w:rPr>
                <w:sz w:val="24"/>
                <w:szCs w:val="24"/>
              </w:rPr>
            </w:pPr>
            <w:r w:rsidRPr="005D559E">
              <w:rPr>
                <w:sz w:val="24"/>
                <w:szCs w:val="24"/>
              </w:rPr>
              <w:t>Use of AIMS screening tool</w:t>
            </w:r>
          </w:p>
        </w:tc>
        <w:tc>
          <w:tcPr>
            <w:tcW w:w="1649" w:type="dxa"/>
            <w:shd w:val="clear" w:color="auto" w:fill="auto"/>
          </w:tcPr>
          <w:p w14:paraId="40FBFDBE" w14:textId="77777777" w:rsidR="00804628" w:rsidRPr="005D559E" w:rsidRDefault="00804628" w:rsidP="00B77CB6">
            <w:pPr>
              <w:rPr>
                <w:sz w:val="24"/>
                <w:szCs w:val="24"/>
              </w:rPr>
            </w:pPr>
            <w:r w:rsidRPr="005D559E">
              <w:rPr>
                <w:sz w:val="24"/>
                <w:szCs w:val="24"/>
              </w:rPr>
              <w:t>Level III</w:t>
            </w:r>
          </w:p>
          <w:p w14:paraId="1E4245E8" w14:textId="77777777" w:rsidR="00804628" w:rsidRPr="005D559E" w:rsidRDefault="00804628" w:rsidP="00B77CB6">
            <w:pPr>
              <w:rPr>
                <w:sz w:val="24"/>
                <w:szCs w:val="24"/>
              </w:rPr>
            </w:pPr>
          </w:p>
          <w:p w14:paraId="6F808DA0" w14:textId="77777777" w:rsidR="00804628" w:rsidRPr="005D559E" w:rsidRDefault="00804628" w:rsidP="00B77CB6">
            <w:pPr>
              <w:rPr>
                <w:sz w:val="24"/>
                <w:szCs w:val="24"/>
              </w:rPr>
            </w:pPr>
          </w:p>
          <w:p w14:paraId="31C623BE" w14:textId="77777777" w:rsidR="00804628" w:rsidRPr="005D559E" w:rsidRDefault="00804628" w:rsidP="00B77CB6">
            <w:pPr>
              <w:rPr>
                <w:sz w:val="24"/>
                <w:szCs w:val="24"/>
              </w:rPr>
            </w:pPr>
          </w:p>
          <w:p w14:paraId="19560A2A" w14:textId="77777777" w:rsidR="00804628" w:rsidRPr="005D559E" w:rsidRDefault="00804628" w:rsidP="00B77CB6">
            <w:pPr>
              <w:rPr>
                <w:sz w:val="24"/>
                <w:szCs w:val="24"/>
              </w:rPr>
            </w:pPr>
          </w:p>
          <w:p w14:paraId="14D0B471" w14:textId="77777777" w:rsidR="00804628" w:rsidRPr="005D559E" w:rsidRDefault="00804628" w:rsidP="00B77CB6">
            <w:pPr>
              <w:rPr>
                <w:sz w:val="24"/>
                <w:szCs w:val="24"/>
              </w:rPr>
            </w:pPr>
          </w:p>
          <w:p w14:paraId="25A71BF5" w14:textId="77777777" w:rsidR="00804628" w:rsidRPr="005D559E" w:rsidRDefault="00804628" w:rsidP="00B77CB6">
            <w:pPr>
              <w:rPr>
                <w:sz w:val="24"/>
                <w:szCs w:val="24"/>
              </w:rPr>
            </w:pPr>
          </w:p>
          <w:p w14:paraId="16E855BB" w14:textId="77777777" w:rsidR="00804628" w:rsidRPr="005D559E" w:rsidRDefault="00804628" w:rsidP="00B77CB6">
            <w:pPr>
              <w:rPr>
                <w:sz w:val="24"/>
                <w:szCs w:val="24"/>
              </w:rPr>
            </w:pPr>
          </w:p>
          <w:p w14:paraId="6A2DA499" w14:textId="77777777" w:rsidR="00804628" w:rsidRPr="005D559E" w:rsidRDefault="00804628" w:rsidP="00B77CB6">
            <w:pPr>
              <w:rPr>
                <w:sz w:val="24"/>
                <w:szCs w:val="24"/>
              </w:rPr>
            </w:pPr>
          </w:p>
          <w:p w14:paraId="74106E3A" w14:textId="77777777" w:rsidR="00804628" w:rsidRPr="005D559E" w:rsidRDefault="00804628" w:rsidP="00B77CB6">
            <w:pPr>
              <w:rPr>
                <w:sz w:val="24"/>
                <w:szCs w:val="24"/>
              </w:rPr>
            </w:pPr>
          </w:p>
          <w:p w14:paraId="35618F72" w14:textId="77777777" w:rsidR="00804628" w:rsidRPr="005D559E" w:rsidRDefault="00804628" w:rsidP="00B77CB6">
            <w:pPr>
              <w:rPr>
                <w:sz w:val="24"/>
                <w:szCs w:val="24"/>
              </w:rPr>
            </w:pPr>
          </w:p>
          <w:p w14:paraId="7AC8E34C" w14:textId="77777777" w:rsidR="00804628" w:rsidRPr="005D559E" w:rsidRDefault="00804628" w:rsidP="00B77CB6">
            <w:pPr>
              <w:rPr>
                <w:sz w:val="24"/>
                <w:szCs w:val="24"/>
              </w:rPr>
            </w:pPr>
            <w:r w:rsidRPr="005D559E">
              <w:rPr>
                <w:sz w:val="24"/>
                <w:szCs w:val="24"/>
              </w:rPr>
              <w:t>Level V</w:t>
            </w:r>
          </w:p>
        </w:tc>
      </w:tr>
      <w:tr w:rsidR="00804628" w:rsidRPr="005D559E" w14:paraId="6B12F398" w14:textId="77777777" w:rsidTr="006969CE">
        <w:trPr>
          <w:trHeight w:val="1970"/>
        </w:trPr>
        <w:tc>
          <w:tcPr>
            <w:tcW w:w="1543" w:type="dxa"/>
            <w:shd w:val="clear" w:color="auto" w:fill="auto"/>
          </w:tcPr>
          <w:p w14:paraId="27F0F961" w14:textId="77777777" w:rsidR="00804628" w:rsidRPr="005D559E" w:rsidRDefault="00804628" w:rsidP="00B77CB6">
            <w:pPr>
              <w:rPr>
                <w:sz w:val="24"/>
                <w:szCs w:val="24"/>
              </w:rPr>
            </w:pPr>
            <w:r w:rsidRPr="005D559E">
              <w:rPr>
                <w:sz w:val="24"/>
                <w:szCs w:val="24"/>
              </w:rPr>
              <w:t>NIMH (2023)</w:t>
            </w:r>
          </w:p>
        </w:tc>
        <w:tc>
          <w:tcPr>
            <w:tcW w:w="1739" w:type="dxa"/>
            <w:shd w:val="clear" w:color="auto" w:fill="auto"/>
          </w:tcPr>
          <w:p w14:paraId="629BD1B5" w14:textId="77777777" w:rsidR="00804628" w:rsidRPr="005D559E" w:rsidRDefault="00804628" w:rsidP="00B77CB6">
            <w:pPr>
              <w:rPr>
                <w:sz w:val="24"/>
                <w:szCs w:val="24"/>
              </w:rPr>
            </w:pPr>
            <w:r w:rsidRPr="005D559E">
              <w:rPr>
                <w:sz w:val="24"/>
                <w:szCs w:val="24"/>
              </w:rPr>
              <w:t>Guidelines for monitoring antipsychotic side effects: A focus on tardive dyskinesia.</w:t>
            </w:r>
          </w:p>
        </w:tc>
        <w:tc>
          <w:tcPr>
            <w:tcW w:w="1676" w:type="dxa"/>
            <w:shd w:val="clear" w:color="auto" w:fill="auto"/>
          </w:tcPr>
          <w:p w14:paraId="0EC8F3EF" w14:textId="77777777" w:rsidR="00804628" w:rsidRPr="005D559E" w:rsidRDefault="00804628" w:rsidP="00B77CB6">
            <w:pPr>
              <w:rPr>
                <w:sz w:val="24"/>
                <w:szCs w:val="24"/>
              </w:rPr>
            </w:pPr>
            <w:r w:rsidRPr="005D559E">
              <w:rPr>
                <w:sz w:val="24"/>
                <w:szCs w:val="24"/>
              </w:rPr>
              <w:t xml:space="preserve">Public Health Guidelines </w:t>
            </w:r>
          </w:p>
        </w:tc>
        <w:tc>
          <w:tcPr>
            <w:tcW w:w="1882" w:type="dxa"/>
            <w:shd w:val="clear" w:color="auto" w:fill="auto"/>
          </w:tcPr>
          <w:p w14:paraId="4E42CFDF" w14:textId="77777777" w:rsidR="00804628" w:rsidRPr="005D559E" w:rsidRDefault="00804628" w:rsidP="00B77CB6">
            <w:pPr>
              <w:rPr>
                <w:sz w:val="24"/>
                <w:szCs w:val="24"/>
              </w:rPr>
            </w:pPr>
            <w:r w:rsidRPr="005D559E">
              <w:rPr>
                <w:sz w:val="24"/>
                <w:szCs w:val="24"/>
              </w:rPr>
              <w:t xml:space="preserve"> Not applicable</w:t>
            </w:r>
          </w:p>
        </w:tc>
        <w:tc>
          <w:tcPr>
            <w:tcW w:w="0" w:type="auto"/>
            <w:shd w:val="clear" w:color="auto" w:fill="auto"/>
          </w:tcPr>
          <w:p w14:paraId="742D72C1" w14:textId="77777777" w:rsidR="00804628" w:rsidRPr="005D559E" w:rsidRDefault="00804628" w:rsidP="00B77CB6">
            <w:pPr>
              <w:rPr>
                <w:sz w:val="24"/>
                <w:szCs w:val="24"/>
              </w:rPr>
            </w:pPr>
            <w:r w:rsidRPr="005D559E">
              <w:rPr>
                <w:sz w:val="24"/>
                <w:szCs w:val="24"/>
              </w:rPr>
              <w:t>Use of AIMS screening to decrease the risk of TD</w:t>
            </w:r>
          </w:p>
        </w:tc>
        <w:tc>
          <w:tcPr>
            <w:tcW w:w="0" w:type="auto"/>
            <w:shd w:val="clear" w:color="auto" w:fill="auto"/>
          </w:tcPr>
          <w:p w14:paraId="0E9840AA" w14:textId="77777777" w:rsidR="00804628" w:rsidRPr="005D559E" w:rsidRDefault="00804628" w:rsidP="00B77CB6">
            <w:pPr>
              <w:rPr>
                <w:sz w:val="24"/>
                <w:szCs w:val="24"/>
              </w:rPr>
            </w:pPr>
            <w:r w:rsidRPr="005D559E">
              <w:rPr>
                <w:sz w:val="24"/>
                <w:szCs w:val="24"/>
              </w:rPr>
              <w:t>Not applicable</w:t>
            </w:r>
          </w:p>
        </w:tc>
        <w:tc>
          <w:tcPr>
            <w:tcW w:w="0" w:type="auto"/>
            <w:shd w:val="clear" w:color="auto" w:fill="auto"/>
          </w:tcPr>
          <w:p w14:paraId="01F578A0" w14:textId="77777777" w:rsidR="00804628" w:rsidRPr="005D559E" w:rsidRDefault="00804628" w:rsidP="00B77CB6">
            <w:pPr>
              <w:rPr>
                <w:sz w:val="24"/>
                <w:szCs w:val="24"/>
              </w:rPr>
            </w:pPr>
            <w:r w:rsidRPr="005D559E">
              <w:rPr>
                <w:sz w:val="24"/>
                <w:szCs w:val="24"/>
              </w:rPr>
              <w:t xml:space="preserve">Evidence based stresses the importance of routine AIMS screening to reduce TD risk  </w:t>
            </w:r>
          </w:p>
        </w:tc>
        <w:tc>
          <w:tcPr>
            <w:tcW w:w="1739" w:type="dxa"/>
            <w:shd w:val="clear" w:color="auto" w:fill="auto"/>
          </w:tcPr>
          <w:p w14:paraId="412154D0" w14:textId="77777777" w:rsidR="00804628" w:rsidRPr="005D559E" w:rsidRDefault="00804628" w:rsidP="00B77CB6">
            <w:pPr>
              <w:rPr>
                <w:sz w:val="24"/>
                <w:szCs w:val="24"/>
              </w:rPr>
            </w:pPr>
            <w:r w:rsidRPr="005D559E">
              <w:rPr>
                <w:sz w:val="24"/>
                <w:szCs w:val="24"/>
              </w:rPr>
              <w:t>Supports AIMS screening with a foundation of guidance.</w:t>
            </w:r>
          </w:p>
        </w:tc>
        <w:tc>
          <w:tcPr>
            <w:tcW w:w="1649" w:type="dxa"/>
            <w:shd w:val="clear" w:color="auto" w:fill="auto"/>
          </w:tcPr>
          <w:p w14:paraId="36BF7C5E" w14:textId="77777777" w:rsidR="00804628" w:rsidRPr="005D559E" w:rsidRDefault="00804628" w:rsidP="00B77CB6">
            <w:pPr>
              <w:rPr>
                <w:sz w:val="24"/>
                <w:szCs w:val="24"/>
              </w:rPr>
            </w:pPr>
            <w:r w:rsidRPr="005D559E">
              <w:rPr>
                <w:sz w:val="24"/>
                <w:szCs w:val="24"/>
              </w:rPr>
              <w:t>Level VII (expert opinion)</w:t>
            </w:r>
          </w:p>
        </w:tc>
      </w:tr>
      <w:tr w:rsidR="00804628" w:rsidRPr="005D559E" w14:paraId="69645451" w14:textId="77777777" w:rsidTr="006969CE">
        <w:trPr>
          <w:trHeight w:val="1970"/>
        </w:trPr>
        <w:tc>
          <w:tcPr>
            <w:tcW w:w="1543" w:type="dxa"/>
            <w:shd w:val="clear" w:color="auto" w:fill="auto"/>
          </w:tcPr>
          <w:p w14:paraId="5117F911" w14:textId="77777777" w:rsidR="00804628" w:rsidRPr="005D559E" w:rsidRDefault="00804628" w:rsidP="00B77CB6">
            <w:pPr>
              <w:rPr>
                <w:sz w:val="24"/>
                <w:szCs w:val="24"/>
              </w:rPr>
            </w:pPr>
            <w:r w:rsidRPr="005D559E">
              <w:rPr>
                <w:sz w:val="24"/>
                <w:szCs w:val="24"/>
              </w:rPr>
              <w:lastRenderedPageBreak/>
              <w:t>Nguyen &amp; Brown (2023)</w:t>
            </w:r>
          </w:p>
        </w:tc>
        <w:tc>
          <w:tcPr>
            <w:tcW w:w="1739" w:type="dxa"/>
            <w:shd w:val="clear" w:color="auto" w:fill="auto"/>
          </w:tcPr>
          <w:p w14:paraId="1FBADBEB" w14:textId="77777777" w:rsidR="00804628" w:rsidRPr="005D559E" w:rsidRDefault="00804628" w:rsidP="00B77CB6">
            <w:pPr>
              <w:rPr>
                <w:sz w:val="24"/>
                <w:szCs w:val="24"/>
              </w:rPr>
            </w:pPr>
            <w:r w:rsidRPr="005D559E">
              <w:rPr>
                <w:sz w:val="24"/>
                <w:szCs w:val="24"/>
              </w:rPr>
              <w:t>Enhancing tardive dyskinesia management through regular AIMS evaluations.</w:t>
            </w:r>
          </w:p>
        </w:tc>
        <w:tc>
          <w:tcPr>
            <w:tcW w:w="1676" w:type="dxa"/>
            <w:shd w:val="clear" w:color="auto" w:fill="auto"/>
          </w:tcPr>
          <w:p w14:paraId="5E937892" w14:textId="77777777" w:rsidR="00804628" w:rsidRPr="005D559E" w:rsidRDefault="00804628" w:rsidP="00B77CB6">
            <w:pPr>
              <w:rPr>
                <w:sz w:val="24"/>
                <w:szCs w:val="24"/>
              </w:rPr>
            </w:pPr>
            <w:r w:rsidRPr="005D559E">
              <w:rPr>
                <w:sz w:val="24"/>
                <w:szCs w:val="24"/>
              </w:rPr>
              <w:t>Observational study</w:t>
            </w:r>
          </w:p>
        </w:tc>
        <w:tc>
          <w:tcPr>
            <w:tcW w:w="1882" w:type="dxa"/>
            <w:shd w:val="clear" w:color="auto" w:fill="auto"/>
          </w:tcPr>
          <w:p w14:paraId="5A856DB3" w14:textId="7BA26C82" w:rsidR="00804628" w:rsidRPr="005D559E" w:rsidRDefault="00804628" w:rsidP="00B77CB6">
            <w:pPr>
              <w:rPr>
                <w:sz w:val="24"/>
                <w:szCs w:val="24"/>
              </w:rPr>
            </w:pPr>
            <w:r w:rsidRPr="005D559E">
              <w:rPr>
                <w:sz w:val="24"/>
                <w:szCs w:val="24"/>
              </w:rPr>
              <w:t xml:space="preserve">180 patients with schizophrenia disorder in mental health clinic </w:t>
            </w:r>
          </w:p>
        </w:tc>
        <w:tc>
          <w:tcPr>
            <w:tcW w:w="0" w:type="auto"/>
            <w:shd w:val="clear" w:color="auto" w:fill="auto"/>
          </w:tcPr>
          <w:p w14:paraId="4BCE651C" w14:textId="77777777" w:rsidR="00804628" w:rsidRPr="005D559E" w:rsidRDefault="00804628" w:rsidP="00B77CB6">
            <w:pPr>
              <w:rPr>
                <w:sz w:val="24"/>
                <w:szCs w:val="24"/>
              </w:rPr>
            </w:pPr>
            <w:r w:rsidRPr="005D559E">
              <w:rPr>
                <w:sz w:val="24"/>
                <w:szCs w:val="24"/>
              </w:rPr>
              <w:t xml:space="preserve">Implementing routine AIMS screening </w:t>
            </w:r>
          </w:p>
        </w:tc>
        <w:tc>
          <w:tcPr>
            <w:tcW w:w="0" w:type="auto"/>
            <w:shd w:val="clear" w:color="auto" w:fill="auto"/>
          </w:tcPr>
          <w:p w14:paraId="4809D164" w14:textId="77777777" w:rsidR="00804628" w:rsidRPr="005D559E" w:rsidRDefault="00804628" w:rsidP="00B77CB6">
            <w:pPr>
              <w:rPr>
                <w:sz w:val="24"/>
                <w:szCs w:val="24"/>
              </w:rPr>
            </w:pPr>
            <w:r w:rsidRPr="005D559E">
              <w:rPr>
                <w:sz w:val="24"/>
                <w:szCs w:val="24"/>
              </w:rPr>
              <w:t>Prior and post-implementation TD detection rates.</w:t>
            </w:r>
          </w:p>
        </w:tc>
        <w:tc>
          <w:tcPr>
            <w:tcW w:w="0" w:type="auto"/>
            <w:shd w:val="clear" w:color="auto" w:fill="auto"/>
          </w:tcPr>
          <w:p w14:paraId="3BB2CA96" w14:textId="77777777" w:rsidR="00804628" w:rsidRPr="005D559E" w:rsidRDefault="00804628" w:rsidP="00B77CB6">
            <w:pPr>
              <w:rPr>
                <w:sz w:val="24"/>
                <w:szCs w:val="24"/>
              </w:rPr>
            </w:pPr>
            <w:r w:rsidRPr="005D559E">
              <w:rPr>
                <w:sz w:val="24"/>
                <w:szCs w:val="24"/>
              </w:rPr>
              <w:t>Early symptom management interventions improved detection rates by 35%.</w:t>
            </w:r>
          </w:p>
          <w:p w14:paraId="5512AD7D" w14:textId="77777777" w:rsidR="00804628" w:rsidRPr="005D559E" w:rsidRDefault="00804628" w:rsidP="00B77CB6">
            <w:pPr>
              <w:rPr>
                <w:b/>
                <w:bCs/>
                <w:sz w:val="24"/>
                <w:szCs w:val="24"/>
              </w:rPr>
            </w:pPr>
            <w:r w:rsidRPr="005D559E">
              <w:rPr>
                <w:b/>
                <w:bCs/>
                <w:sz w:val="24"/>
                <w:szCs w:val="24"/>
              </w:rPr>
              <w:t>Strength:</w:t>
            </w:r>
          </w:p>
          <w:p w14:paraId="48967BD0" w14:textId="77777777" w:rsidR="00804628" w:rsidRPr="005D559E" w:rsidRDefault="00804628" w:rsidP="00B77CB6">
            <w:pPr>
              <w:rPr>
                <w:sz w:val="24"/>
                <w:szCs w:val="24"/>
              </w:rPr>
            </w:pPr>
            <w:r w:rsidRPr="005D559E">
              <w:rPr>
                <w:sz w:val="24"/>
                <w:szCs w:val="24"/>
              </w:rPr>
              <w:t>Strong data collection</w:t>
            </w:r>
          </w:p>
          <w:p w14:paraId="5018A783" w14:textId="77777777" w:rsidR="00804628" w:rsidRPr="005D559E" w:rsidRDefault="00804628" w:rsidP="00B77CB6">
            <w:pPr>
              <w:rPr>
                <w:b/>
                <w:bCs/>
                <w:sz w:val="24"/>
                <w:szCs w:val="24"/>
              </w:rPr>
            </w:pPr>
            <w:r w:rsidRPr="005D559E">
              <w:rPr>
                <w:b/>
                <w:bCs/>
                <w:sz w:val="24"/>
                <w:szCs w:val="24"/>
              </w:rPr>
              <w:t>Limitation:</w:t>
            </w:r>
          </w:p>
          <w:p w14:paraId="5CDF3B55" w14:textId="77777777" w:rsidR="00804628" w:rsidRPr="005D559E" w:rsidRDefault="00804628" w:rsidP="00B77CB6">
            <w:pPr>
              <w:rPr>
                <w:b/>
                <w:bCs/>
                <w:sz w:val="24"/>
                <w:szCs w:val="24"/>
              </w:rPr>
            </w:pPr>
            <w:r w:rsidRPr="005D559E">
              <w:rPr>
                <w:sz w:val="24"/>
                <w:szCs w:val="24"/>
              </w:rPr>
              <w:t>Bias due to non-randomization</w:t>
            </w:r>
            <w:r w:rsidRPr="005D559E">
              <w:rPr>
                <w:b/>
                <w:bCs/>
                <w:sz w:val="24"/>
                <w:szCs w:val="24"/>
              </w:rPr>
              <w:t xml:space="preserve"> </w:t>
            </w:r>
          </w:p>
        </w:tc>
        <w:tc>
          <w:tcPr>
            <w:tcW w:w="1739" w:type="dxa"/>
            <w:shd w:val="clear" w:color="auto" w:fill="auto"/>
          </w:tcPr>
          <w:p w14:paraId="7AF4178C" w14:textId="77777777" w:rsidR="00804628" w:rsidRPr="005D559E" w:rsidRDefault="00804628" w:rsidP="00B77CB6">
            <w:pPr>
              <w:rPr>
                <w:sz w:val="24"/>
                <w:szCs w:val="24"/>
              </w:rPr>
            </w:pPr>
            <w:r w:rsidRPr="005D559E">
              <w:rPr>
                <w:sz w:val="24"/>
                <w:szCs w:val="24"/>
              </w:rPr>
              <w:t>Supports use of AIMS screening for early detection</w:t>
            </w:r>
          </w:p>
        </w:tc>
        <w:tc>
          <w:tcPr>
            <w:tcW w:w="1649" w:type="dxa"/>
            <w:shd w:val="clear" w:color="auto" w:fill="auto"/>
          </w:tcPr>
          <w:p w14:paraId="013856BD" w14:textId="77777777" w:rsidR="00804628" w:rsidRPr="005D559E" w:rsidRDefault="00804628" w:rsidP="00B77CB6">
            <w:pPr>
              <w:rPr>
                <w:sz w:val="24"/>
                <w:szCs w:val="24"/>
              </w:rPr>
            </w:pPr>
            <w:r w:rsidRPr="005D559E">
              <w:rPr>
                <w:sz w:val="24"/>
                <w:szCs w:val="24"/>
              </w:rPr>
              <w:t>Level III (non-experimental)</w:t>
            </w:r>
          </w:p>
        </w:tc>
      </w:tr>
      <w:tr w:rsidR="00804628" w:rsidRPr="005D559E" w14:paraId="2F6F3B06" w14:textId="77777777" w:rsidTr="006969CE">
        <w:trPr>
          <w:trHeight w:val="1970"/>
        </w:trPr>
        <w:tc>
          <w:tcPr>
            <w:tcW w:w="1543" w:type="dxa"/>
            <w:shd w:val="clear" w:color="auto" w:fill="auto"/>
          </w:tcPr>
          <w:p w14:paraId="33B314FF" w14:textId="77777777" w:rsidR="00804628" w:rsidRDefault="00804628" w:rsidP="00B77CB6">
            <w:pPr>
              <w:rPr>
                <w:sz w:val="24"/>
                <w:szCs w:val="24"/>
              </w:rPr>
            </w:pPr>
            <w:r w:rsidRPr="005D559E">
              <w:rPr>
                <w:sz w:val="24"/>
                <w:szCs w:val="24"/>
              </w:rPr>
              <w:t>Smith &amp; Doe (2020)</w:t>
            </w:r>
          </w:p>
          <w:p w14:paraId="4A118200" w14:textId="77777777" w:rsidR="0028305A" w:rsidRDefault="0028305A" w:rsidP="00B77CB6">
            <w:pPr>
              <w:rPr>
                <w:sz w:val="24"/>
                <w:szCs w:val="24"/>
              </w:rPr>
            </w:pPr>
          </w:p>
          <w:p w14:paraId="6B9E5B91" w14:textId="77777777" w:rsidR="0028305A" w:rsidRDefault="0028305A" w:rsidP="00B77CB6">
            <w:pPr>
              <w:rPr>
                <w:sz w:val="24"/>
                <w:szCs w:val="24"/>
              </w:rPr>
            </w:pPr>
          </w:p>
          <w:p w14:paraId="684EF820" w14:textId="77777777" w:rsidR="0028305A" w:rsidRDefault="0028305A" w:rsidP="00B77CB6">
            <w:pPr>
              <w:rPr>
                <w:sz w:val="24"/>
                <w:szCs w:val="24"/>
              </w:rPr>
            </w:pPr>
          </w:p>
          <w:p w14:paraId="4E7C7D98" w14:textId="77777777" w:rsidR="0028305A" w:rsidRDefault="0028305A" w:rsidP="00B77CB6">
            <w:pPr>
              <w:rPr>
                <w:sz w:val="24"/>
                <w:szCs w:val="24"/>
              </w:rPr>
            </w:pPr>
          </w:p>
          <w:p w14:paraId="5234B8F7" w14:textId="77777777" w:rsidR="00CC46A6" w:rsidRDefault="00CC46A6" w:rsidP="00B77CB6">
            <w:pPr>
              <w:rPr>
                <w:sz w:val="24"/>
                <w:szCs w:val="24"/>
              </w:rPr>
            </w:pPr>
          </w:p>
          <w:p w14:paraId="234A4834" w14:textId="77777777" w:rsidR="00CC46A6" w:rsidRDefault="00CC46A6" w:rsidP="00B77CB6">
            <w:pPr>
              <w:rPr>
                <w:sz w:val="24"/>
                <w:szCs w:val="24"/>
              </w:rPr>
            </w:pPr>
          </w:p>
          <w:p w14:paraId="4330B980" w14:textId="77777777" w:rsidR="00CC46A6" w:rsidRDefault="00CC46A6" w:rsidP="00B77CB6">
            <w:pPr>
              <w:rPr>
                <w:sz w:val="24"/>
                <w:szCs w:val="24"/>
              </w:rPr>
            </w:pPr>
          </w:p>
          <w:p w14:paraId="5EF23F62" w14:textId="77777777" w:rsidR="0028305A" w:rsidRDefault="0028305A" w:rsidP="00B77CB6">
            <w:pPr>
              <w:rPr>
                <w:sz w:val="24"/>
                <w:szCs w:val="24"/>
              </w:rPr>
            </w:pPr>
            <w:r>
              <w:rPr>
                <w:sz w:val="24"/>
                <w:szCs w:val="24"/>
              </w:rPr>
              <w:t xml:space="preserve">Smith </w:t>
            </w:r>
            <w:r w:rsidR="00CC46A6">
              <w:rPr>
                <w:sz w:val="24"/>
                <w:szCs w:val="24"/>
              </w:rPr>
              <w:t>et al</w:t>
            </w:r>
            <w:r w:rsidR="00CC46A6">
              <w:t>. (</w:t>
            </w:r>
            <w:r w:rsidR="00CC46A6">
              <w:rPr>
                <w:sz w:val="24"/>
                <w:szCs w:val="24"/>
              </w:rPr>
              <w:t>2022)</w:t>
            </w:r>
          </w:p>
          <w:p w14:paraId="73BA33B9" w14:textId="77777777" w:rsidR="002F5659" w:rsidRDefault="002F5659" w:rsidP="00B77CB6">
            <w:pPr>
              <w:rPr>
                <w:sz w:val="24"/>
                <w:szCs w:val="24"/>
              </w:rPr>
            </w:pPr>
          </w:p>
          <w:p w14:paraId="65D7F23B" w14:textId="77777777" w:rsidR="002F5659" w:rsidRDefault="002F5659" w:rsidP="00B77CB6">
            <w:pPr>
              <w:rPr>
                <w:sz w:val="24"/>
                <w:szCs w:val="24"/>
              </w:rPr>
            </w:pPr>
          </w:p>
          <w:p w14:paraId="303FEE2B" w14:textId="77777777" w:rsidR="000969B9" w:rsidRDefault="000969B9" w:rsidP="002F5659"/>
          <w:p w14:paraId="745E86B8" w14:textId="77777777" w:rsidR="000969B9" w:rsidRDefault="000969B9" w:rsidP="002F5659"/>
          <w:p w14:paraId="1D8CF4A9" w14:textId="77777777" w:rsidR="000969B9" w:rsidRDefault="000969B9" w:rsidP="002F5659"/>
          <w:p w14:paraId="6FA5FCAB" w14:textId="77777777" w:rsidR="000969B9" w:rsidRDefault="000969B9" w:rsidP="002F5659"/>
          <w:p w14:paraId="6ABC2F48" w14:textId="77777777" w:rsidR="000969B9" w:rsidRDefault="000969B9" w:rsidP="002F5659"/>
          <w:p w14:paraId="4540A5D9" w14:textId="77777777" w:rsidR="000969B9" w:rsidRDefault="000969B9" w:rsidP="002F5659"/>
          <w:p w14:paraId="31FC884E" w14:textId="506EC9CD" w:rsidR="002F5659" w:rsidRDefault="002F5659" w:rsidP="002F5659">
            <w:proofErr w:type="spellStart"/>
            <w:r>
              <w:t>Solmi</w:t>
            </w:r>
            <w:proofErr w:type="spellEnd"/>
            <w:r>
              <w:t xml:space="preserve"> et al. (2022)</w:t>
            </w:r>
          </w:p>
          <w:p w14:paraId="4903A874" w14:textId="73C0B6C6" w:rsidR="002F5659" w:rsidRPr="005D559E" w:rsidRDefault="002F5659" w:rsidP="00B77CB6">
            <w:pPr>
              <w:rPr>
                <w:sz w:val="24"/>
                <w:szCs w:val="24"/>
              </w:rPr>
            </w:pPr>
          </w:p>
        </w:tc>
        <w:tc>
          <w:tcPr>
            <w:tcW w:w="1739" w:type="dxa"/>
            <w:shd w:val="clear" w:color="auto" w:fill="auto"/>
          </w:tcPr>
          <w:p w14:paraId="7976F44F" w14:textId="77777777" w:rsidR="00804628" w:rsidRDefault="00804628" w:rsidP="00B77CB6">
            <w:pPr>
              <w:rPr>
                <w:sz w:val="24"/>
                <w:szCs w:val="24"/>
              </w:rPr>
            </w:pPr>
            <w:r w:rsidRPr="005D559E">
              <w:rPr>
                <w:sz w:val="24"/>
                <w:szCs w:val="24"/>
              </w:rPr>
              <w:t>The impact of routine AIMS screening on tardive dyskinesia detection in psychiatric outpatients.</w:t>
            </w:r>
          </w:p>
          <w:p w14:paraId="5E82ED40" w14:textId="77777777" w:rsidR="00C06A27" w:rsidRDefault="00C06A27" w:rsidP="00B77CB6">
            <w:pPr>
              <w:rPr>
                <w:sz w:val="24"/>
                <w:szCs w:val="24"/>
              </w:rPr>
            </w:pPr>
          </w:p>
          <w:p w14:paraId="5A3F46CD" w14:textId="77777777" w:rsidR="00C06A27" w:rsidRDefault="00C06A27" w:rsidP="00C06A27">
            <w:r>
              <w:t>Utilizing EHR data to improve antipsychotic treatment outcomes: Integration of AIMS in clinical setting</w:t>
            </w:r>
          </w:p>
          <w:p w14:paraId="6B4DA979" w14:textId="77777777" w:rsidR="00C06A27" w:rsidRDefault="00C06A27" w:rsidP="00B77CB6">
            <w:pPr>
              <w:rPr>
                <w:sz w:val="24"/>
                <w:szCs w:val="24"/>
              </w:rPr>
            </w:pPr>
          </w:p>
          <w:p w14:paraId="3ED43CBF" w14:textId="77777777" w:rsidR="000969B9" w:rsidRDefault="000969B9" w:rsidP="00B77CB6">
            <w:pPr>
              <w:rPr>
                <w:sz w:val="24"/>
                <w:szCs w:val="24"/>
              </w:rPr>
            </w:pPr>
          </w:p>
          <w:p w14:paraId="1F61465F" w14:textId="77777777" w:rsidR="000969B9" w:rsidRDefault="000969B9" w:rsidP="000969B9">
            <w:r>
              <w:t xml:space="preserve">Clinical risk factors for the development of </w:t>
            </w:r>
            <w:r>
              <w:lastRenderedPageBreak/>
              <w:t>tardive dyskinesia</w:t>
            </w:r>
          </w:p>
          <w:p w14:paraId="2C624734" w14:textId="77777777" w:rsidR="000969B9" w:rsidRPr="005D559E" w:rsidRDefault="000969B9" w:rsidP="00B77CB6">
            <w:pPr>
              <w:rPr>
                <w:sz w:val="24"/>
                <w:szCs w:val="24"/>
              </w:rPr>
            </w:pPr>
          </w:p>
        </w:tc>
        <w:tc>
          <w:tcPr>
            <w:tcW w:w="1676" w:type="dxa"/>
            <w:shd w:val="clear" w:color="auto" w:fill="auto"/>
          </w:tcPr>
          <w:p w14:paraId="096C57A6" w14:textId="77777777" w:rsidR="00804628" w:rsidRDefault="00804628" w:rsidP="00B77CB6">
            <w:pPr>
              <w:rPr>
                <w:sz w:val="24"/>
                <w:szCs w:val="24"/>
              </w:rPr>
            </w:pPr>
            <w:r w:rsidRPr="005D559E">
              <w:rPr>
                <w:sz w:val="24"/>
                <w:szCs w:val="24"/>
              </w:rPr>
              <w:lastRenderedPageBreak/>
              <w:t>Retrospective cohort study</w:t>
            </w:r>
          </w:p>
          <w:p w14:paraId="55D7ACDF" w14:textId="77777777" w:rsidR="00C06A27" w:rsidRDefault="00C06A27" w:rsidP="00B77CB6">
            <w:pPr>
              <w:rPr>
                <w:sz w:val="24"/>
                <w:szCs w:val="24"/>
              </w:rPr>
            </w:pPr>
          </w:p>
          <w:p w14:paraId="4FBF01D6" w14:textId="77777777" w:rsidR="00C06A27" w:rsidRDefault="00C06A27" w:rsidP="00B77CB6">
            <w:pPr>
              <w:rPr>
                <w:sz w:val="24"/>
                <w:szCs w:val="24"/>
              </w:rPr>
            </w:pPr>
          </w:p>
          <w:p w14:paraId="0821CA3D" w14:textId="77777777" w:rsidR="00C06A27" w:rsidRDefault="00C06A27" w:rsidP="00B77CB6">
            <w:pPr>
              <w:rPr>
                <w:sz w:val="24"/>
                <w:szCs w:val="24"/>
              </w:rPr>
            </w:pPr>
          </w:p>
          <w:p w14:paraId="3D3D1624" w14:textId="77777777" w:rsidR="00C06A27" w:rsidRDefault="00C06A27" w:rsidP="00B77CB6">
            <w:pPr>
              <w:rPr>
                <w:sz w:val="24"/>
                <w:szCs w:val="24"/>
              </w:rPr>
            </w:pPr>
          </w:p>
          <w:p w14:paraId="3FD6C26C" w14:textId="77777777" w:rsidR="00C06A27" w:rsidRDefault="00C06A27" w:rsidP="00B77CB6">
            <w:pPr>
              <w:rPr>
                <w:sz w:val="24"/>
                <w:szCs w:val="24"/>
              </w:rPr>
            </w:pPr>
          </w:p>
          <w:p w14:paraId="2C0CE122" w14:textId="77777777" w:rsidR="00C06A27" w:rsidRDefault="00C06A27" w:rsidP="00B77CB6">
            <w:pPr>
              <w:rPr>
                <w:sz w:val="24"/>
                <w:szCs w:val="24"/>
              </w:rPr>
            </w:pPr>
          </w:p>
          <w:p w14:paraId="0D243180" w14:textId="77777777" w:rsidR="00C06A27" w:rsidRDefault="00C06A27" w:rsidP="00B77CB6">
            <w:pPr>
              <w:rPr>
                <w:sz w:val="24"/>
                <w:szCs w:val="24"/>
              </w:rPr>
            </w:pPr>
          </w:p>
          <w:p w14:paraId="24A3E3B5" w14:textId="77777777" w:rsidR="00C06A27" w:rsidRDefault="00C06A27" w:rsidP="00C06A27">
            <w:r>
              <w:t>Retrospective observational study</w:t>
            </w:r>
          </w:p>
          <w:p w14:paraId="3E08DD6C" w14:textId="77777777" w:rsidR="00C06A27" w:rsidRDefault="00C06A27" w:rsidP="00B77CB6">
            <w:pPr>
              <w:rPr>
                <w:sz w:val="24"/>
                <w:szCs w:val="24"/>
              </w:rPr>
            </w:pPr>
          </w:p>
          <w:p w14:paraId="64981106" w14:textId="77777777" w:rsidR="00524BEB" w:rsidRDefault="00524BEB" w:rsidP="00B77CB6">
            <w:pPr>
              <w:rPr>
                <w:sz w:val="24"/>
                <w:szCs w:val="24"/>
              </w:rPr>
            </w:pPr>
          </w:p>
          <w:p w14:paraId="6C16811A" w14:textId="77777777" w:rsidR="00524BEB" w:rsidRDefault="00524BEB" w:rsidP="00B77CB6">
            <w:pPr>
              <w:rPr>
                <w:sz w:val="24"/>
                <w:szCs w:val="24"/>
              </w:rPr>
            </w:pPr>
          </w:p>
          <w:p w14:paraId="29F605A9" w14:textId="77777777" w:rsidR="00524BEB" w:rsidRDefault="00524BEB" w:rsidP="00B77CB6">
            <w:pPr>
              <w:rPr>
                <w:sz w:val="24"/>
                <w:szCs w:val="24"/>
              </w:rPr>
            </w:pPr>
          </w:p>
          <w:p w14:paraId="6E441A95" w14:textId="77777777" w:rsidR="00524BEB" w:rsidRDefault="00524BEB" w:rsidP="00B77CB6">
            <w:pPr>
              <w:rPr>
                <w:sz w:val="24"/>
                <w:szCs w:val="24"/>
              </w:rPr>
            </w:pPr>
          </w:p>
          <w:p w14:paraId="750628BA" w14:textId="77777777" w:rsidR="00524BEB" w:rsidRDefault="00524BEB" w:rsidP="00B77CB6">
            <w:pPr>
              <w:rPr>
                <w:sz w:val="24"/>
                <w:szCs w:val="24"/>
              </w:rPr>
            </w:pPr>
          </w:p>
          <w:p w14:paraId="4BB23455" w14:textId="77777777" w:rsidR="00524BEB" w:rsidRDefault="00524BEB" w:rsidP="00B77CB6">
            <w:pPr>
              <w:rPr>
                <w:sz w:val="24"/>
                <w:szCs w:val="24"/>
              </w:rPr>
            </w:pPr>
          </w:p>
          <w:p w14:paraId="38A29C88" w14:textId="77777777" w:rsidR="00524BEB" w:rsidRDefault="00524BEB" w:rsidP="00524BEB">
            <w:r>
              <w:t>Systematic review and meta-analysis</w:t>
            </w:r>
          </w:p>
          <w:p w14:paraId="5152604B" w14:textId="4E2B7798" w:rsidR="00524BEB" w:rsidRPr="005D559E" w:rsidRDefault="00524BEB" w:rsidP="00B77CB6">
            <w:pPr>
              <w:rPr>
                <w:sz w:val="24"/>
                <w:szCs w:val="24"/>
              </w:rPr>
            </w:pPr>
          </w:p>
        </w:tc>
        <w:tc>
          <w:tcPr>
            <w:tcW w:w="1882" w:type="dxa"/>
            <w:shd w:val="clear" w:color="auto" w:fill="auto"/>
          </w:tcPr>
          <w:p w14:paraId="20697531" w14:textId="77777777" w:rsidR="00804628" w:rsidRDefault="00804628" w:rsidP="00B77CB6">
            <w:pPr>
              <w:rPr>
                <w:sz w:val="24"/>
                <w:szCs w:val="24"/>
              </w:rPr>
            </w:pPr>
            <w:r w:rsidRPr="005D559E">
              <w:rPr>
                <w:sz w:val="24"/>
                <w:szCs w:val="24"/>
              </w:rPr>
              <w:lastRenderedPageBreak/>
              <w:t xml:space="preserve"> 250 patients in </w:t>
            </w:r>
            <w:r w:rsidR="004A7C14" w:rsidRPr="005D559E">
              <w:rPr>
                <w:sz w:val="24"/>
                <w:szCs w:val="24"/>
              </w:rPr>
              <w:t xml:space="preserve">the </w:t>
            </w:r>
            <w:r w:rsidRPr="005D559E">
              <w:rPr>
                <w:sz w:val="24"/>
                <w:szCs w:val="24"/>
              </w:rPr>
              <w:t xml:space="preserve">outpatient mental health clinic </w:t>
            </w:r>
          </w:p>
          <w:p w14:paraId="06DE528F" w14:textId="77777777" w:rsidR="009757E2" w:rsidRDefault="009757E2" w:rsidP="00B77CB6">
            <w:pPr>
              <w:rPr>
                <w:sz w:val="24"/>
                <w:szCs w:val="24"/>
              </w:rPr>
            </w:pPr>
          </w:p>
          <w:p w14:paraId="3E505173" w14:textId="77777777" w:rsidR="009757E2" w:rsidRDefault="009757E2" w:rsidP="00B77CB6">
            <w:pPr>
              <w:rPr>
                <w:sz w:val="24"/>
                <w:szCs w:val="24"/>
              </w:rPr>
            </w:pPr>
          </w:p>
          <w:p w14:paraId="12496D61" w14:textId="77777777" w:rsidR="009757E2" w:rsidRDefault="009757E2" w:rsidP="00B77CB6">
            <w:pPr>
              <w:rPr>
                <w:sz w:val="24"/>
                <w:szCs w:val="24"/>
              </w:rPr>
            </w:pPr>
          </w:p>
          <w:p w14:paraId="623D08DA" w14:textId="77777777" w:rsidR="009757E2" w:rsidRDefault="009757E2" w:rsidP="00B77CB6">
            <w:pPr>
              <w:rPr>
                <w:sz w:val="24"/>
                <w:szCs w:val="24"/>
              </w:rPr>
            </w:pPr>
          </w:p>
          <w:p w14:paraId="656AE0F7" w14:textId="77777777" w:rsidR="009757E2" w:rsidRDefault="009757E2" w:rsidP="00B77CB6">
            <w:pPr>
              <w:rPr>
                <w:sz w:val="24"/>
                <w:szCs w:val="24"/>
              </w:rPr>
            </w:pPr>
          </w:p>
          <w:p w14:paraId="593C0F50" w14:textId="1EABC43A" w:rsidR="009757E2" w:rsidRDefault="009757E2" w:rsidP="009757E2">
            <w:r>
              <w:t>Clinic psychiatric settings using electronic health records</w:t>
            </w:r>
          </w:p>
          <w:p w14:paraId="2665C8AB" w14:textId="77777777" w:rsidR="009757E2" w:rsidRDefault="009757E2" w:rsidP="00B77CB6">
            <w:pPr>
              <w:rPr>
                <w:sz w:val="24"/>
                <w:szCs w:val="24"/>
              </w:rPr>
            </w:pPr>
          </w:p>
          <w:p w14:paraId="2CB45A15" w14:textId="77777777" w:rsidR="00524BEB" w:rsidRDefault="00524BEB" w:rsidP="00B77CB6">
            <w:pPr>
              <w:rPr>
                <w:sz w:val="24"/>
                <w:szCs w:val="24"/>
              </w:rPr>
            </w:pPr>
          </w:p>
          <w:p w14:paraId="31688D39" w14:textId="77777777" w:rsidR="00524BEB" w:rsidRDefault="00524BEB" w:rsidP="00B77CB6">
            <w:pPr>
              <w:rPr>
                <w:sz w:val="24"/>
                <w:szCs w:val="24"/>
              </w:rPr>
            </w:pPr>
          </w:p>
          <w:p w14:paraId="48AB5607" w14:textId="77777777" w:rsidR="00524BEB" w:rsidRDefault="00524BEB" w:rsidP="00524BEB"/>
          <w:p w14:paraId="362B36F5" w14:textId="77777777" w:rsidR="00524BEB" w:rsidRDefault="00524BEB" w:rsidP="00524BEB"/>
          <w:p w14:paraId="0CD34EC1" w14:textId="77777777" w:rsidR="00524BEB" w:rsidRDefault="00524BEB" w:rsidP="00524BEB"/>
          <w:p w14:paraId="668052CD" w14:textId="32E81751" w:rsidR="00524BEB" w:rsidRDefault="00524BEB" w:rsidP="00524BEB">
            <w:r>
              <w:t>Clinical populations on antipsychotics</w:t>
            </w:r>
          </w:p>
          <w:p w14:paraId="48FB030E" w14:textId="77777777" w:rsidR="00524BEB" w:rsidRDefault="00524BEB" w:rsidP="00B77CB6">
            <w:pPr>
              <w:rPr>
                <w:sz w:val="24"/>
                <w:szCs w:val="24"/>
              </w:rPr>
            </w:pPr>
          </w:p>
          <w:p w14:paraId="01B167F7" w14:textId="77777777" w:rsidR="00524BEB" w:rsidRDefault="00524BEB" w:rsidP="00B77CB6">
            <w:pPr>
              <w:rPr>
                <w:sz w:val="24"/>
                <w:szCs w:val="24"/>
              </w:rPr>
            </w:pPr>
          </w:p>
          <w:p w14:paraId="0352A08E" w14:textId="77777777" w:rsidR="00524BEB" w:rsidRDefault="00524BEB" w:rsidP="00B77CB6">
            <w:pPr>
              <w:rPr>
                <w:sz w:val="24"/>
                <w:szCs w:val="24"/>
              </w:rPr>
            </w:pPr>
          </w:p>
          <w:p w14:paraId="7B560141" w14:textId="77777777" w:rsidR="00524BEB" w:rsidRDefault="00524BEB" w:rsidP="00B77CB6">
            <w:pPr>
              <w:rPr>
                <w:sz w:val="24"/>
                <w:szCs w:val="24"/>
              </w:rPr>
            </w:pPr>
          </w:p>
          <w:p w14:paraId="6045053F" w14:textId="1F588282" w:rsidR="00524BEB" w:rsidRPr="005D559E" w:rsidRDefault="00524BEB" w:rsidP="00B77CB6">
            <w:pPr>
              <w:rPr>
                <w:sz w:val="24"/>
                <w:szCs w:val="24"/>
              </w:rPr>
            </w:pPr>
          </w:p>
        </w:tc>
        <w:tc>
          <w:tcPr>
            <w:tcW w:w="0" w:type="auto"/>
            <w:shd w:val="clear" w:color="auto" w:fill="auto"/>
          </w:tcPr>
          <w:p w14:paraId="0DB3DBE6" w14:textId="77777777" w:rsidR="00804628" w:rsidRDefault="00804628" w:rsidP="00B77CB6">
            <w:pPr>
              <w:rPr>
                <w:sz w:val="24"/>
                <w:szCs w:val="24"/>
              </w:rPr>
            </w:pPr>
            <w:r w:rsidRPr="005D559E">
              <w:rPr>
                <w:sz w:val="24"/>
                <w:szCs w:val="24"/>
              </w:rPr>
              <w:lastRenderedPageBreak/>
              <w:t>Routine AIMS screening</w:t>
            </w:r>
          </w:p>
          <w:p w14:paraId="6CF9C53F" w14:textId="77777777" w:rsidR="00ED3749" w:rsidRDefault="00ED3749" w:rsidP="00B77CB6">
            <w:pPr>
              <w:rPr>
                <w:sz w:val="24"/>
                <w:szCs w:val="24"/>
              </w:rPr>
            </w:pPr>
          </w:p>
          <w:p w14:paraId="36341901" w14:textId="77777777" w:rsidR="00ED3749" w:rsidRDefault="00ED3749" w:rsidP="00B77CB6">
            <w:pPr>
              <w:rPr>
                <w:sz w:val="24"/>
                <w:szCs w:val="24"/>
              </w:rPr>
            </w:pPr>
          </w:p>
          <w:p w14:paraId="065E7DC5" w14:textId="77777777" w:rsidR="00ED3749" w:rsidRDefault="00ED3749" w:rsidP="00B77CB6">
            <w:pPr>
              <w:rPr>
                <w:sz w:val="24"/>
                <w:szCs w:val="24"/>
              </w:rPr>
            </w:pPr>
          </w:p>
          <w:p w14:paraId="41D04321" w14:textId="77777777" w:rsidR="00ED3749" w:rsidRDefault="00ED3749" w:rsidP="00B77CB6">
            <w:pPr>
              <w:rPr>
                <w:sz w:val="24"/>
                <w:szCs w:val="24"/>
              </w:rPr>
            </w:pPr>
          </w:p>
          <w:p w14:paraId="7CD5924F" w14:textId="77777777" w:rsidR="00ED3749" w:rsidRDefault="00ED3749" w:rsidP="00B77CB6">
            <w:pPr>
              <w:rPr>
                <w:sz w:val="24"/>
                <w:szCs w:val="24"/>
              </w:rPr>
            </w:pPr>
          </w:p>
          <w:p w14:paraId="40FFD4D7" w14:textId="77777777" w:rsidR="00ED3749" w:rsidRDefault="00ED3749" w:rsidP="00B77CB6">
            <w:pPr>
              <w:rPr>
                <w:sz w:val="24"/>
                <w:szCs w:val="24"/>
              </w:rPr>
            </w:pPr>
          </w:p>
          <w:p w14:paraId="045FE6CE" w14:textId="77777777" w:rsidR="00781CED" w:rsidRDefault="00781CED" w:rsidP="00ED3749"/>
          <w:p w14:paraId="411C8BA3" w14:textId="6E262BD9" w:rsidR="00ED3749" w:rsidRDefault="00ED3749" w:rsidP="00ED3749">
            <w:r>
              <w:t>Integration of routine AIMS screening data into EHR</w:t>
            </w:r>
          </w:p>
          <w:p w14:paraId="39B6CDEA" w14:textId="77777777" w:rsidR="00ED3749" w:rsidRDefault="00ED3749" w:rsidP="00B77CB6">
            <w:pPr>
              <w:rPr>
                <w:sz w:val="24"/>
                <w:szCs w:val="24"/>
              </w:rPr>
            </w:pPr>
          </w:p>
          <w:p w14:paraId="52004431" w14:textId="77777777" w:rsidR="00A36C78" w:rsidRDefault="00A36C78" w:rsidP="00B77CB6">
            <w:pPr>
              <w:rPr>
                <w:sz w:val="24"/>
                <w:szCs w:val="24"/>
              </w:rPr>
            </w:pPr>
          </w:p>
          <w:p w14:paraId="42A04570" w14:textId="77777777" w:rsidR="00A36C78" w:rsidRDefault="00A36C78" w:rsidP="00B77CB6">
            <w:pPr>
              <w:rPr>
                <w:sz w:val="24"/>
                <w:szCs w:val="24"/>
              </w:rPr>
            </w:pPr>
          </w:p>
          <w:p w14:paraId="33E33E06" w14:textId="77777777" w:rsidR="00747D37" w:rsidRDefault="00747D37" w:rsidP="00A36C78"/>
          <w:p w14:paraId="6F8A6101" w14:textId="77777777" w:rsidR="00747D37" w:rsidRDefault="00747D37" w:rsidP="00A36C78"/>
          <w:p w14:paraId="218E3EBC" w14:textId="77777777" w:rsidR="001A3089" w:rsidRDefault="001A3089" w:rsidP="00A36C78"/>
          <w:p w14:paraId="64FCA416" w14:textId="0623AC1B" w:rsidR="00A36C78" w:rsidRDefault="00A36C78" w:rsidP="00A36C78">
            <w:r>
              <w:t xml:space="preserve">Analysis of risk factors using standardized </w:t>
            </w:r>
            <w:r>
              <w:lastRenderedPageBreak/>
              <w:t>assessments like AIMS</w:t>
            </w:r>
          </w:p>
          <w:p w14:paraId="52E72038" w14:textId="77777777" w:rsidR="00A36C78" w:rsidRPr="005D559E" w:rsidRDefault="00A36C78" w:rsidP="00B77CB6">
            <w:pPr>
              <w:rPr>
                <w:sz w:val="24"/>
                <w:szCs w:val="24"/>
              </w:rPr>
            </w:pPr>
          </w:p>
        </w:tc>
        <w:tc>
          <w:tcPr>
            <w:tcW w:w="0" w:type="auto"/>
            <w:shd w:val="clear" w:color="auto" w:fill="auto"/>
          </w:tcPr>
          <w:p w14:paraId="0C028B6B" w14:textId="77777777" w:rsidR="00804628" w:rsidRDefault="00804628" w:rsidP="00B77CB6">
            <w:pPr>
              <w:rPr>
                <w:sz w:val="24"/>
                <w:szCs w:val="24"/>
              </w:rPr>
            </w:pPr>
            <w:r w:rsidRPr="005D559E">
              <w:rPr>
                <w:sz w:val="24"/>
                <w:szCs w:val="24"/>
              </w:rPr>
              <w:lastRenderedPageBreak/>
              <w:t xml:space="preserve">Before and after implementation of TD screening results </w:t>
            </w:r>
          </w:p>
          <w:p w14:paraId="3E2CFEB1" w14:textId="77777777" w:rsidR="009F1F03" w:rsidRDefault="009F1F03" w:rsidP="00B77CB6">
            <w:pPr>
              <w:rPr>
                <w:sz w:val="24"/>
                <w:szCs w:val="24"/>
              </w:rPr>
            </w:pPr>
          </w:p>
          <w:p w14:paraId="5A48D275" w14:textId="77777777" w:rsidR="009F1F03" w:rsidRDefault="009F1F03" w:rsidP="00B77CB6">
            <w:pPr>
              <w:rPr>
                <w:sz w:val="24"/>
                <w:szCs w:val="24"/>
              </w:rPr>
            </w:pPr>
          </w:p>
          <w:p w14:paraId="4E0E64CF" w14:textId="77777777" w:rsidR="009F1F03" w:rsidRDefault="009F1F03" w:rsidP="00B77CB6">
            <w:pPr>
              <w:rPr>
                <w:sz w:val="24"/>
                <w:szCs w:val="24"/>
              </w:rPr>
            </w:pPr>
          </w:p>
          <w:p w14:paraId="044F8041" w14:textId="77777777" w:rsidR="009F1F03" w:rsidRDefault="009F1F03" w:rsidP="00B77CB6">
            <w:pPr>
              <w:rPr>
                <w:sz w:val="24"/>
                <w:szCs w:val="24"/>
              </w:rPr>
            </w:pPr>
          </w:p>
          <w:p w14:paraId="5AF45082" w14:textId="77777777" w:rsidR="009F1F03" w:rsidRDefault="009F1F03" w:rsidP="00B77CB6">
            <w:pPr>
              <w:rPr>
                <w:sz w:val="24"/>
                <w:szCs w:val="24"/>
              </w:rPr>
            </w:pPr>
          </w:p>
          <w:p w14:paraId="34D6399B" w14:textId="6DC2873E" w:rsidR="009F1F03" w:rsidRDefault="009F1F03" w:rsidP="009F1F03">
            <w:r>
              <w:t>Pre-</w:t>
            </w:r>
            <w:r w:rsidR="00D74B9C">
              <w:t>implementation of</w:t>
            </w:r>
            <w:r>
              <w:t xml:space="preserve"> data usage patterns</w:t>
            </w:r>
          </w:p>
          <w:p w14:paraId="3E8AE99A" w14:textId="77777777" w:rsidR="009F1F03" w:rsidRDefault="009F1F03" w:rsidP="00B77CB6">
            <w:pPr>
              <w:rPr>
                <w:sz w:val="24"/>
                <w:szCs w:val="24"/>
              </w:rPr>
            </w:pPr>
          </w:p>
          <w:p w14:paraId="52695E1B" w14:textId="77777777" w:rsidR="00451624" w:rsidRDefault="00451624" w:rsidP="00C963F5"/>
          <w:p w14:paraId="1464A599" w14:textId="77777777" w:rsidR="00451624" w:rsidRDefault="00451624" w:rsidP="00C963F5"/>
          <w:p w14:paraId="2FD0B7B0" w14:textId="77777777" w:rsidR="00451624" w:rsidRDefault="00451624" w:rsidP="00C963F5"/>
          <w:p w14:paraId="734BA573" w14:textId="77777777" w:rsidR="00451624" w:rsidRDefault="00451624" w:rsidP="00C963F5"/>
          <w:p w14:paraId="2B1D134E" w14:textId="77777777" w:rsidR="001A3089" w:rsidRDefault="001A3089" w:rsidP="00C963F5"/>
          <w:p w14:paraId="12D74162" w14:textId="690976BD" w:rsidR="00C963F5" w:rsidRDefault="00C963F5" w:rsidP="00C963F5">
            <w:r>
              <w:t>Non-standardized clinical evaluations</w:t>
            </w:r>
          </w:p>
          <w:p w14:paraId="07CBF87D" w14:textId="77777777" w:rsidR="009F1F03" w:rsidRPr="005D559E" w:rsidRDefault="009F1F03" w:rsidP="00B77CB6">
            <w:pPr>
              <w:rPr>
                <w:sz w:val="24"/>
                <w:szCs w:val="24"/>
              </w:rPr>
            </w:pPr>
          </w:p>
        </w:tc>
        <w:tc>
          <w:tcPr>
            <w:tcW w:w="0" w:type="auto"/>
            <w:shd w:val="clear" w:color="auto" w:fill="auto"/>
          </w:tcPr>
          <w:p w14:paraId="5A8AE266" w14:textId="7C11C897" w:rsidR="00804628" w:rsidRPr="005D559E" w:rsidRDefault="00804628" w:rsidP="00B77CB6">
            <w:pPr>
              <w:rPr>
                <w:sz w:val="24"/>
                <w:szCs w:val="24"/>
              </w:rPr>
            </w:pPr>
            <w:r w:rsidRPr="005D559E">
              <w:rPr>
                <w:sz w:val="24"/>
                <w:szCs w:val="24"/>
              </w:rPr>
              <w:lastRenderedPageBreak/>
              <w:t>Large sample size.</w:t>
            </w:r>
          </w:p>
          <w:p w14:paraId="1D1C41B1" w14:textId="77777777" w:rsidR="00804628" w:rsidRPr="005D559E" w:rsidRDefault="00804628" w:rsidP="00B77CB6">
            <w:pPr>
              <w:rPr>
                <w:sz w:val="24"/>
                <w:szCs w:val="24"/>
              </w:rPr>
            </w:pPr>
            <w:r w:rsidRPr="005D559E">
              <w:rPr>
                <w:sz w:val="24"/>
                <w:szCs w:val="24"/>
              </w:rPr>
              <w:t>In 20% cases, early detection rates increased by 28%, and symptom severity decreased by 20%.</w:t>
            </w:r>
          </w:p>
          <w:p w14:paraId="11F475D1" w14:textId="77777777" w:rsidR="00D74B9C" w:rsidRDefault="00D74B9C" w:rsidP="00B77CB6">
            <w:pPr>
              <w:rPr>
                <w:b/>
                <w:bCs/>
                <w:sz w:val="24"/>
                <w:szCs w:val="24"/>
              </w:rPr>
            </w:pPr>
          </w:p>
          <w:p w14:paraId="6416E4B3" w14:textId="54350B04" w:rsidR="00804628" w:rsidRDefault="00804628" w:rsidP="00B77CB6">
            <w:pPr>
              <w:rPr>
                <w:sz w:val="24"/>
                <w:szCs w:val="24"/>
              </w:rPr>
            </w:pPr>
            <w:r w:rsidRPr="005D559E">
              <w:rPr>
                <w:sz w:val="24"/>
                <w:szCs w:val="24"/>
              </w:rPr>
              <w:t>.</w:t>
            </w:r>
          </w:p>
          <w:p w14:paraId="4E234F60" w14:textId="5E8AF244" w:rsidR="00104DCC" w:rsidRDefault="00104DCC" w:rsidP="00104DCC">
            <w:r>
              <w:t xml:space="preserve">Increased </w:t>
            </w:r>
            <w:r w:rsidR="00B076DB">
              <w:t xml:space="preserve">providers’ </w:t>
            </w:r>
            <w:r>
              <w:t>adherence, earlier detection, improved management of TD</w:t>
            </w:r>
          </w:p>
          <w:p w14:paraId="721EC383" w14:textId="77777777" w:rsidR="00104DCC" w:rsidRDefault="00104DCC" w:rsidP="00B77CB6">
            <w:pPr>
              <w:rPr>
                <w:sz w:val="24"/>
                <w:szCs w:val="24"/>
              </w:rPr>
            </w:pPr>
          </w:p>
          <w:p w14:paraId="5802F422" w14:textId="77777777" w:rsidR="00747D37" w:rsidRDefault="00747D37" w:rsidP="005340A7"/>
          <w:p w14:paraId="13355577" w14:textId="77777777" w:rsidR="001A3089" w:rsidRDefault="001A3089" w:rsidP="005340A7"/>
          <w:p w14:paraId="141F9DF3" w14:textId="157A6304" w:rsidR="005340A7" w:rsidRPr="005340A7" w:rsidRDefault="005340A7" w:rsidP="005340A7">
            <w:r w:rsidRPr="005340A7">
              <w:t xml:space="preserve">Identification of high-risk populations, highlighting the essentiality of standardized </w:t>
            </w:r>
            <w:r w:rsidRPr="005340A7">
              <w:lastRenderedPageBreak/>
              <w:t>assessment instruments.</w:t>
            </w:r>
          </w:p>
          <w:p w14:paraId="036AE6AE" w14:textId="77777777" w:rsidR="00104DCC" w:rsidRPr="005D559E" w:rsidRDefault="00104DCC" w:rsidP="00B77CB6">
            <w:pPr>
              <w:rPr>
                <w:sz w:val="24"/>
                <w:szCs w:val="24"/>
              </w:rPr>
            </w:pPr>
          </w:p>
        </w:tc>
        <w:tc>
          <w:tcPr>
            <w:tcW w:w="1739" w:type="dxa"/>
            <w:shd w:val="clear" w:color="auto" w:fill="auto"/>
          </w:tcPr>
          <w:p w14:paraId="1CD666F5" w14:textId="77777777" w:rsidR="00804628" w:rsidRDefault="00804628" w:rsidP="00B77CB6">
            <w:pPr>
              <w:rPr>
                <w:sz w:val="24"/>
                <w:szCs w:val="24"/>
              </w:rPr>
            </w:pPr>
            <w:r w:rsidRPr="005D559E">
              <w:rPr>
                <w:sz w:val="24"/>
                <w:szCs w:val="24"/>
              </w:rPr>
              <w:lastRenderedPageBreak/>
              <w:t>Validates AIMS as a screening tool to detect early Symptoms.</w:t>
            </w:r>
          </w:p>
          <w:p w14:paraId="5D63CAF6" w14:textId="77777777" w:rsidR="00E12BB7" w:rsidRDefault="00E12BB7" w:rsidP="00B77CB6">
            <w:pPr>
              <w:rPr>
                <w:sz w:val="24"/>
                <w:szCs w:val="24"/>
              </w:rPr>
            </w:pPr>
          </w:p>
          <w:p w14:paraId="146AA52D" w14:textId="77777777" w:rsidR="00E12BB7" w:rsidRDefault="00E12BB7" w:rsidP="00B77CB6">
            <w:pPr>
              <w:rPr>
                <w:sz w:val="24"/>
                <w:szCs w:val="24"/>
              </w:rPr>
            </w:pPr>
          </w:p>
          <w:p w14:paraId="34ED8F0A" w14:textId="77777777" w:rsidR="00E12BB7" w:rsidRDefault="00E12BB7" w:rsidP="00B77CB6">
            <w:pPr>
              <w:rPr>
                <w:sz w:val="24"/>
                <w:szCs w:val="24"/>
              </w:rPr>
            </w:pPr>
          </w:p>
          <w:p w14:paraId="2EBE1C82" w14:textId="77777777" w:rsidR="00E12BB7" w:rsidRDefault="00E12BB7" w:rsidP="00B77CB6">
            <w:pPr>
              <w:rPr>
                <w:sz w:val="24"/>
                <w:szCs w:val="24"/>
              </w:rPr>
            </w:pPr>
          </w:p>
          <w:p w14:paraId="2E1D0974" w14:textId="1C4AFA8B" w:rsidR="00E12BB7" w:rsidRDefault="00E12BB7" w:rsidP="00E12BB7">
            <w:r>
              <w:t>Shows value of integrating standardized screenings into clinical workflows documents</w:t>
            </w:r>
          </w:p>
          <w:p w14:paraId="6736918C" w14:textId="77777777" w:rsidR="00747D37" w:rsidRDefault="00747D37" w:rsidP="00846E71"/>
          <w:p w14:paraId="5EBC6328" w14:textId="77777777" w:rsidR="001A3089" w:rsidRDefault="001A3089" w:rsidP="00846E71"/>
          <w:p w14:paraId="72F7F5E7" w14:textId="001C74E0" w:rsidR="00846E71" w:rsidRDefault="00846E71" w:rsidP="00846E71">
            <w:r>
              <w:t xml:space="preserve">Provides evidence to prioritize high-risk patients and </w:t>
            </w:r>
            <w:r>
              <w:lastRenderedPageBreak/>
              <w:t>systematic AIMS screening</w:t>
            </w:r>
          </w:p>
          <w:p w14:paraId="3720610D" w14:textId="77777777" w:rsidR="00E12BB7" w:rsidRPr="005D559E" w:rsidRDefault="00E12BB7" w:rsidP="00B77CB6">
            <w:pPr>
              <w:rPr>
                <w:sz w:val="24"/>
                <w:szCs w:val="24"/>
              </w:rPr>
            </w:pPr>
          </w:p>
        </w:tc>
        <w:tc>
          <w:tcPr>
            <w:tcW w:w="1649" w:type="dxa"/>
            <w:shd w:val="clear" w:color="auto" w:fill="auto"/>
          </w:tcPr>
          <w:p w14:paraId="44680830" w14:textId="77777777" w:rsidR="00804628" w:rsidRDefault="00804628" w:rsidP="00B77CB6">
            <w:pPr>
              <w:rPr>
                <w:sz w:val="24"/>
                <w:szCs w:val="24"/>
              </w:rPr>
            </w:pPr>
            <w:r w:rsidRPr="005D559E">
              <w:rPr>
                <w:sz w:val="24"/>
                <w:szCs w:val="24"/>
              </w:rPr>
              <w:lastRenderedPageBreak/>
              <w:t xml:space="preserve">Level IV </w:t>
            </w:r>
          </w:p>
          <w:p w14:paraId="646CF56C" w14:textId="77777777" w:rsidR="00781CED" w:rsidRDefault="00781CED" w:rsidP="00B77CB6">
            <w:pPr>
              <w:rPr>
                <w:sz w:val="24"/>
                <w:szCs w:val="24"/>
              </w:rPr>
            </w:pPr>
          </w:p>
          <w:p w14:paraId="5D83FCDA" w14:textId="77777777" w:rsidR="00781CED" w:rsidRDefault="00781CED" w:rsidP="00B77CB6">
            <w:pPr>
              <w:rPr>
                <w:sz w:val="24"/>
                <w:szCs w:val="24"/>
              </w:rPr>
            </w:pPr>
          </w:p>
          <w:p w14:paraId="2004E0CB" w14:textId="77777777" w:rsidR="00781CED" w:rsidRDefault="00781CED" w:rsidP="00B77CB6">
            <w:pPr>
              <w:rPr>
                <w:sz w:val="24"/>
                <w:szCs w:val="24"/>
              </w:rPr>
            </w:pPr>
          </w:p>
          <w:p w14:paraId="41EBAD12" w14:textId="77777777" w:rsidR="00781CED" w:rsidRDefault="00781CED" w:rsidP="00B77CB6">
            <w:pPr>
              <w:rPr>
                <w:sz w:val="24"/>
                <w:szCs w:val="24"/>
              </w:rPr>
            </w:pPr>
          </w:p>
          <w:p w14:paraId="1377FE77" w14:textId="77777777" w:rsidR="00781CED" w:rsidRDefault="00781CED" w:rsidP="00B77CB6">
            <w:pPr>
              <w:rPr>
                <w:sz w:val="24"/>
                <w:szCs w:val="24"/>
              </w:rPr>
            </w:pPr>
          </w:p>
          <w:p w14:paraId="5E1D9395" w14:textId="77777777" w:rsidR="00781CED" w:rsidRDefault="00781CED" w:rsidP="00B77CB6">
            <w:pPr>
              <w:rPr>
                <w:sz w:val="24"/>
                <w:szCs w:val="24"/>
              </w:rPr>
            </w:pPr>
          </w:p>
          <w:p w14:paraId="17E53A14" w14:textId="77777777" w:rsidR="00781CED" w:rsidRDefault="00781CED" w:rsidP="00B77CB6">
            <w:pPr>
              <w:rPr>
                <w:sz w:val="24"/>
                <w:szCs w:val="24"/>
              </w:rPr>
            </w:pPr>
          </w:p>
          <w:p w14:paraId="0A96AD5F" w14:textId="77777777" w:rsidR="00781CED" w:rsidRDefault="00781CED" w:rsidP="00B77CB6">
            <w:pPr>
              <w:rPr>
                <w:sz w:val="24"/>
                <w:szCs w:val="24"/>
              </w:rPr>
            </w:pPr>
          </w:p>
          <w:p w14:paraId="29EE1B4D" w14:textId="3BB665EB" w:rsidR="00781CED" w:rsidRDefault="00781CED" w:rsidP="00781CED">
            <w:r>
              <w:t>Level IV (Observational study)</w:t>
            </w:r>
          </w:p>
          <w:p w14:paraId="76A7A451" w14:textId="77777777" w:rsidR="00747D37" w:rsidRDefault="00747D37" w:rsidP="00451624"/>
          <w:p w14:paraId="7501D1B4" w14:textId="77777777" w:rsidR="00747D37" w:rsidRDefault="00747D37" w:rsidP="00451624"/>
          <w:p w14:paraId="0942AA75" w14:textId="77777777" w:rsidR="00747D37" w:rsidRDefault="00747D37" w:rsidP="00451624"/>
          <w:p w14:paraId="47D454CF" w14:textId="77777777" w:rsidR="00747D37" w:rsidRDefault="00747D37" w:rsidP="00451624"/>
          <w:p w14:paraId="501D3074" w14:textId="77777777" w:rsidR="00747D37" w:rsidRDefault="00747D37" w:rsidP="00451624"/>
          <w:p w14:paraId="10EA70BD" w14:textId="77777777" w:rsidR="001A3089" w:rsidRDefault="001A3089" w:rsidP="00451624"/>
          <w:p w14:paraId="51C0E058" w14:textId="7C34CEB2" w:rsidR="00451624" w:rsidRDefault="00451624" w:rsidP="00451624">
            <w:r>
              <w:t>Level I (Systematic review and meta-analysis)</w:t>
            </w:r>
          </w:p>
          <w:p w14:paraId="70380045" w14:textId="77777777" w:rsidR="00781CED" w:rsidRPr="005D559E" w:rsidRDefault="00781CED" w:rsidP="00B77CB6">
            <w:pPr>
              <w:rPr>
                <w:sz w:val="24"/>
                <w:szCs w:val="24"/>
              </w:rPr>
            </w:pPr>
          </w:p>
        </w:tc>
      </w:tr>
      <w:tr w:rsidR="00804628" w:rsidRPr="005D559E" w14:paraId="78DB6D2F" w14:textId="77777777" w:rsidTr="006969CE">
        <w:trPr>
          <w:trHeight w:val="1970"/>
        </w:trPr>
        <w:tc>
          <w:tcPr>
            <w:tcW w:w="1543" w:type="dxa"/>
            <w:shd w:val="clear" w:color="auto" w:fill="auto"/>
          </w:tcPr>
          <w:p w14:paraId="7EC6B69F" w14:textId="77777777" w:rsidR="00804628" w:rsidRDefault="00804628" w:rsidP="00B77CB6">
            <w:pPr>
              <w:rPr>
                <w:sz w:val="24"/>
                <w:szCs w:val="24"/>
              </w:rPr>
            </w:pPr>
            <w:r w:rsidRPr="005D559E">
              <w:rPr>
                <w:sz w:val="24"/>
                <w:szCs w:val="24"/>
              </w:rPr>
              <w:lastRenderedPageBreak/>
              <w:t>Ward et al. (2021)</w:t>
            </w:r>
          </w:p>
          <w:p w14:paraId="746A6361" w14:textId="77777777" w:rsidR="009B6C64" w:rsidRDefault="009B6C64" w:rsidP="00B77CB6">
            <w:pPr>
              <w:rPr>
                <w:sz w:val="24"/>
                <w:szCs w:val="24"/>
              </w:rPr>
            </w:pPr>
          </w:p>
          <w:p w14:paraId="568409DE" w14:textId="77777777" w:rsidR="009B6C64" w:rsidRDefault="009B6C64" w:rsidP="00B77CB6">
            <w:pPr>
              <w:rPr>
                <w:sz w:val="24"/>
                <w:szCs w:val="24"/>
              </w:rPr>
            </w:pPr>
          </w:p>
          <w:p w14:paraId="74F7894F" w14:textId="77777777" w:rsidR="009B6C64" w:rsidRDefault="009B6C64" w:rsidP="00B77CB6">
            <w:pPr>
              <w:rPr>
                <w:sz w:val="24"/>
                <w:szCs w:val="24"/>
              </w:rPr>
            </w:pPr>
          </w:p>
          <w:p w14:paraId="6F0BAF03" w14:textId="77777777" w:rsidR="009B6C64" w:rsidRDefault="009B6C64" w:rsidP="00B77CB6">
            <w:pPr>
              <w:rPr>
                <w:sz w:val="24"/>
                <w:szCs w:val="24"/>
              </w:rPr>
            </w:pPr>
          </w:p>
          <w:p w14:paraId="4D4CF583" w14:textId="77777777" w:rsidR="009B6C64" w:rsidRDefault="009B6C64" w:rsidP="00B77CB6">
            <w:pPr>
              <w:rPr>
                <w:sz w:val="24"/>
                <w:szCs w:val="24"/>
              </w:rPr>
            </w:pPr>
          </w:p>
          <w:p w14:paraId="137C9087" w14:textId="77777777" w:rsidR="009B6C64" w:rsidRDefault="009B6C64" w:rsidP="00B77CB6">
            <w:pPr>
              <w:rPr>
                <w:sz w:val="24"/>
                <w:szCs w:val="24"/>
              </w:rPr>
            </w:pPr>
          </w:p>
          <w:p w14:paraId="0C8B25DD" w14:textId="77777777" w:rsidR="009B6C64" w:rsidRDefault="009B6C64" w:rsidP="00B77CB6">
            <w:pPr>
              <w:rPr>
                <w:sz w:val="24"/>
                <w:szCs w:val="24"/>
              </w:rPr>
            </w:pPr>
          </w:p>
          <w:p w14:paraId="75B6AC66" w14:textId="77777777" w:rsidR="009B6C64" w:rsidRDefault="009B6C64" w:rsidP="00B77CB6">
            <w:pPr>
              <w:rPr>
                <w:sz w:val="24"/>
                <w:szCs w:val="24"/>
              </w:rPr>
            </w:pPr>
          </w:p>
          <w:p w14:paraId="0DC990A9" w14:textId="77777777" w:rsidR="009B6C64" w:rsidRDefault="009B6C64" w:rsidP="009B6C64">
            <w:r>
              <w:t>Wells et al. (2017)</w:t>
            </w:r>
          </w:p>
          <w:p w14:paraId="3182B9D8" w14:textId="77777777" w:rsidR="009B6C64" w:rsidRDefault="009B6C64" w:rsidP="00B77CB6">
            <w:pPr>
              <w:rPr>
                <w:sz w:val="24"/>
                <w:szCs w:val="24"/>
              </w:rPr>
            </w:pPr>
          </w:p>
          <w:p w14:paraId="176ABFC4" w14:textId="77777777" w:rsidR="00BF7DB0" w:rsidRDefault="00BF7DB0" w:rsidP="00B77CB6">
            <w:pPr>
              <w:rPr>
                <w:sz w:val="24"/>
                <w:szCs w:val="24"/>
              </w:rPr>
            </w:pPr>
          </w:p>
          <w:p w14:paraId="577EDC51" w14:textId="77777777" w:rsidR="00BF7DB0" w:rsidRDefault="00BF7DB0" w:rsidP="00BF7DB0"/>
          <w:p w14:paraId="27A8A869" w14:textId="77777777" w:rsidR="00BF7DB0" w:rsidRDefault="00BF7DB0" w:rsidP="00BF7DB0"/>
          <w:p w14:paraId="3146684F" w14:textId="77777777" w:rsidR="00BF7DB0" w:rsidRDefault="00BF7DB0" w:rsidP="00BF7DB0"/>
          <w:p w14:paraId="5CA5C1B4" w14:textId="77777777" w:rsidR="00BF7DB0" w:rsidRDefault="00BF7DB0" w:rsidP="00BF7DB0"/>
          <w:p w14:paraId="56ED260E" w14:textId="77777777" w:rsidR="001A3089" w:rsidRDefault="001A3089" w:rsidP="00BF7DB0"/>
          <w:p w14:paraId="7BA7F981" w14:textId="77777777" w:rsidR="001A3089" w:rsidRDefault="001A3089" w:rsidP="00BF7DB0"/>
          <w:p w14:paraId="43D5DC0E" w14:textId="0CF3AFB2" w:rsidR="00BF7DB0" w:rsidRDefault="00BF7DB0" w:rsidP="00BF7DB0">
            <w:proofErr w:type="spellStart"/>
            <w:r>
              <w:t>Widschwendter</w:t>
            </w:r>
            <w:proofErr w:type="spellEnd"/>
            <w:r>
              <w:t xml:space="preserve"> &amp; Hofer (2019)</w:t>
            </w:r>
          </w:p>
          <w:p w14:paraId="593814A5" w14:textId="77777777" w:rsidR="00BF7DB0" w:rsidRPr="005D559E" w:rsidRDefault="00BF7DB0" w:rsidP="00B77CB6">
            <w:pPr>
              <w:rPr>
                <w:sz w:val="24"/>
                <w:szCs w:val="24"/>
              </w:rPr>
            </w:pPr>
          </w:p>
        </w:tc>
        <w:tc>
          <w:tcPr>
            <w:tcW w:w="1739" w:type="dxa"/>
            <w:shd w:val="clear" w:color="auto" w:fill="auto"/>
          </w:tcPr>
          <w:p w14:paraId="52B88594" w14:textId="77777777" w:rsidR="00804628" w:rsidRDefault="00804628" w:rsidP="00B77CB6">
            <w:pPr>
              <w:rPr>
                <w:sz w:val="24"/>
                <w:szCs w:val="24"/>
              </w:rPr>
            </w:pPr>
            <w:r w:rsidRPr="005D559E">
              <w:rPr>
                <w:sz w:val="24"/>
                <w:szCs w:val="24"/>
              </w:rPr>
              <w:t xml:space="preserve">Early identification of tardive dyskinesia in mental </w:t>
            </w:r>
            <w:r w:rsidRPr="005D559E">
              <w:rPr>
                <w:sz w:val="24"/>
                <w:szCs w:val="24"/>
              </w:rPr>
              <w:tab/>
              <w:t>health patients using standardized tools</w:t>
            </w:r>
          </w:p>
          <w:p w14:paraId="12F5F89A" w14:textId="77777777" w:rsidR="00F43969" w:rsidRDefault="00F43969" w:rsidP="00B77CB6">
            <w:pPr>
              <w:rPr>
                <w:sz w:val="24"/>
                <w:szCs w:val="24"/>
              </w:rPr>
            </w:pPr>
          </w:p>
          <w:p w14:paraId="00A2F1D2" w14:textId="77777777" w:rsidR="001A3089" w:rsidRDefault="001A3089" w:rsidP="00F43969"/>
          <w:p w14:paraId="55143C78" w14:textId="2E3D4C40" w:rsidR="00F43969" w:rsidRDefault="00F43969" w:rsidP="00F43969">
            <w:r>
              <w:t>Are quality improvement collaboratives effective? A systematic review</w:t>
            </w:r>
          </w:p>
          <w:p w14:paraId="222DCB44" w14:textId="77777777" w:rsidR="00F43969" w:rsidRDefault="00F43969" w:rsidP="00B77CB6">
            <w:pPr>
              <w:rPr>
                <w:sz w:val="24"/>
                <w:szCs w:val="24"/>
              </w:rPr>
            </w:pPr>
          </w:p>
          <w:p w14:paraId="74829130" w14:textId="77777777" w:rsidR="00AC2FCC" w:rsidRDefault="00AC2FCC" w:rsidP="00B77CB6">
            <w:pPr>
              <w:rPr>
                <w:sz w:val="24"/>
                <w:szCs w:val="24"/>
              </w:rPr>
            </w:pPr>
          </w:p>
          <w:p w14:paraId="7CD9A7C6" w14:textId="77777777" w:rsidR="00AC2FCC" w:rsidRDefault="00AC2FCC" w:rsidP="00B77CB6">
            <w:pPr>
              <w:rPr>
                <w:sz w:val="24"/>
                <w:szCs w:val="24"/>
              </w:rPr>
            </w:pPr>
          </w:p>
          <w:p w14:paraId="282D107B" w14:textId="77777777" w:rsidR="001A3089" w:rsidRDefault="001A3089" w:rsidP="00AC2FCC"/>
          <w:p w14:paraId="70EE12CC" w14:textId="5EB3861E" w:rsidR="00AC2FCC" w:rsidRDefault="00AC2FCC" w:rsidP="00AC2FCC">
            <w:r>
              <w:t>Antipsychotic-induced tardive dyskinesia: Update on epidemiology and management</w:t>
            </w:r>
          </w:p>
          <w:p w14:paraId="1E27323D" w14:textId="77777777" w:rsidR="00AC2FCC" w:rsidRDefault="00AC2FCC" w:rsidP="00B77CB6">
            <w:pPr>
              <w:rPr>
                <w:sz w:val="24"/>
                <w:szCs w:val="24"/>
              </w:rPr>
            </w:pPr>
          </w:p>
          <w:p w14:paraId="577CD203" w14:textId="77777777" w:rsidR="00AC2FCC" w:rsidRPr="005D559E" w:rsidRDefault="00AC2FCC" w:rsidP="00B77CB6">
            <w:pPr>
              <w:rPr>
                <w:sz w:val="24"/>
                <w:szCs w:val="24"/>
              </w:rPr>
            </w:pPr>
          </w:p>
        </w:tc>
        <w:tc>
          <w:tcPr>
            <w:tcW w:w="1676" w:type="dxa"/>
            <w:shd w:val="clear" w:color="auto" w:fill="auto"/>
          </w:tcPr>
          <w:p w14:paraId="33D757B6" w14:textId="77777777" w:rsidR="00804628" w:rsidRDefault="00804628" w:rsidP="00B77CB6">
            <w:pPr>
              <w:rPr>
                <w:sz w:val="24"/>
                <w:szCs w:val="24"/>
              </w:rPr>
            </w:pPr>
            <w:r w:rsidRPr="005D559E">
              <w:rPr>
                <w:sz w:val="24"/>
                <w:szCs w:val="24"/>
              </w:rPr>
              <w:lastRenderedPageBreak/>
              <w:t>Systematic review</w:t>
            </w:r>
          </w:p>
          <w:p w14:paraId="05FAB730" w14:textId="77777777" w:rsidR="00F43969" w:rsidRDefault="00F43969" w:rsidP="00B77CB6">
            <w:pPr>
              <w:rPr>
                <w:sz w:val="24"/>
                <w:szCs w:val="24"/>
              </w:rPr>
            </w:pPr>
          </w:p>
          <w:p w14:paraId="39B7BFDC" w14:textId="77777777" w:rsidR="00F43969" w:rsidRDefault="00F43969" w:rsidP="00B77CB6">
            <w:pPr>
              <w:rPr>
                <w:sz w:val="24"/>
                <w:szCs w:val="24"/>
              </w:rPr>
            </w:pPr>
          </w:p>
          <w:p w14:paraId="4302E42A" w14:textId="77777777" w:rsidR="00F43969" w:rsidRDefault="00F43969" w:rsidP="00B77CB6">
            <w:pPr>
              <w:rPr>
                <w:sz w:val="24"/>
                <w:szCs w:val="24"/>
              </w:rPr>
            </w:pPr>
          </w:p>
          <w:p w14:paraId="2FFDFCF8" w14:textId="77777777" w:rsidR="00F43969" w:rsidRDefault="00F43969" w:rsidP="00B77CB6">
            <w:pPr>
              <w:rPr>
                <w:sz w:val="24"/>
                <w:szCs w:val="24"/>
              </w:rPr>
            </w:pPr>
          </w:p>
          <w:p w14:paraId="1E4A553D" w14:textId="77777777" w:rsidR="00F43969" w:rsidRDefault="00F43969" w:rsidP="00B77CB6">
            <w:pPr>
              <w:rPr>
                <w:sz w:val="24"/>
                <w:szCs w:val="24"/>
              </w:rPr>
            </w:pPr>
          </w:p>
          <w:p w14:paraId="488E63AC" w14:textId="77777777" w:rsidR="00F43969" w:rsidRDefault="00F43969" w:rsidP="00B77CB6">
            <w:pPr>
              <w:rPr>
                <w:sz w:val="24"/>
                <w:szCs w:val="24"/>
              </w:rPr>
            </w:pPr>
          </w:p>
          <w:p w14:paraId="2A593F15" w14:textId="77777777" w:rsidR="00F43969" w:rsidRDefault="00F43969" w:rsidP="00B77CB6">
            <w:pPr>
              <w:rPr>
                <w:sz w:val="24"/>
                <w:szCs w:val="24"/>
              </w:rPr>
            </w:pPr>
          </w:p>
          <w:p w14:paraId="703C16DB" w14:textId="77777777" w:rsidR="00F43969" w:rsidRDefault="00F43969" w:rsidP="00B77CB6">
            <w:pPr>
              <w:rPr>
                <w:sz w:val="24"/>
                <w:szCs w:val="24"/>
              </w:rPr>
            </w:pPr>
          </w:p>
          <w:p w14:paraId="46B339A9" w14:textId="77777777" w:rsidR="00F43969" w:rsidRDefault="00F43969" w:rsidP="00B77CB6">
            <w:pPr>
              <w:rPr>
                <w:sz w:val="24"/>
                <w:szCs w:val="24"/>
              </w:rPr>
            </w:pPr>
            <w:r w:rsidRPr="005D559E">
              <w:rPr>
                <w:sz w:val="24"/>
                <w:szCs w:val="24"/>
              </w:rPr>
              <w:t>Systematic review</w:t>
            </w:r>
          </w:p>
          <w:p w14:paraId="7B7D9FD7" w14:textId="77777777" w:rsidR="00AC2FCC" w:rsidRDefault="00AC2FCC" w:rsidP="00B77CB6">
            <w:pPr>
              <w:rPr>
                <w:sz w:val="24"/>
                <w:szCs w:val="24"/>
              </w:rPr>
            </w:pPr>
          </w:p>
          <w:p w14:paraId="036553B3" w14:textId="77777777" w:rsidR="00AC2FCC" w:rsidRDefault="00AC2FCC" w:rsidP="00B77CB6">
            <w:pPr>
              <w:rPr>
                <w:sz w:val="24"/>
                <w:szCs w:val="24"/>
              </w:rPr>
            </w:pPr>
          </w:p>
          <w:p w14:paraId="39693FBD" w14:textId="77777777" w:rsidR="00AC2FCC" w:rsidRDefault="00AC2FCC" w:rsidP="00B77CB6">
            <w:pPr>
              <w:rPr>
                <w:sz w:val="24"/>
                <w:szCs w:val="24"/>
              </w:rPr>
            </w:pPr>
          </w:p>
          <w:p w14:paraId="5C3E64A1" w14:textId="77777777" w:rsidR="00AC2FCC" w:rsidRDefault="00AC2FCC" w:rsidP="00B77CB6">
            <w:pPr>
              <w:rPr>
                <w:sz w:val="24"/>
                <w:szCs w:val="24"/>
              </w:rPr>
            </w:pPr>
          </w:p>
          <w:p w14:paraId="10463DBB" w14:textId="77777777" w:rsidR="00AC2FCC" w:rsidRDefault="00AC2FCC" w:rsidP="00B77CB6">
            <w:pPr>
              <w:rPr>
                <w:sz w:val="24"/>
                <w:szCs w:val="24"/>
              </w:rPr>
            </w:pPr>
          </w:p>
          <w:p w14:paraId="29B20623" w14:textId="77777777" w:rsidR="00AC2FCC" w:rsidRDefault="00AC2FCC" w:rsidP="00B77CB6">
            <w:pPr>
              <w:rPr>
                <w:sz w:val="24"/>
                <w:szCs w:val="24"/>
              </w:rPr>
            </w:pPr>
          </w:p>
          <w:p w14:paraId="64CB1A0E" w14:textId="77777777" w:rsidR="001A3089" w:rsidRDefault="001A3089" w:rsidP="00B77CB6">
            <w:pPr>
              <w:rPr>
                <w:sz w:val="24"/>
                <w:szCs w:val="24"/>
              </w:rPr>
            </w:pPr>
          </w:p>
          <w:p w14:paraId="6A918F49" w14:textId="684972EF" w:rsidR="00AC2FCC" w:rsidRPr="005D559E" w:rsidRDefault="00AC2FCC" w:rsidP="00B77CB6">
            <w:pPr>
              <w:rPr>
                <w:sz w:val="24"/>
                <w:szCs w:val="24"/>
              </w:rPr>
            </w:pPr>
            <w:r>
              <w:rPr>
                <w:sz w:val="24"/>
                <w:szCs w:val="24"/>
              </w:rPr>
              <w:t>Narrative review</w:t>
            </w:r>
          </w:p>
        </w:tc>
        <w:tc>
          <w:tcPr>
            <w:tcW w:w="1882" w:type="dxa"/>
            <w:shd w:val="clear" w:color="auto" w:fill="auto"/>
          </w:tcPr>
          <w:p w14:paraId="0C03B7D5" w14:textId="77777777" w:rsidR="00804628" w:rsidRDefault="00804628" w:rsidP="00B77CB6">
            <w:pPr>
              <w:rPr>
                <w:sz w:val="24"/>
                <w:szCs w:val="24"/>
              </w:rPr>
            </w:pPr>
            <w:r w:rsidRPr="005D559E">
              <w:rPr>
                <w:sz w:val="24"/>
                <w:szCs w:val="24"/>
              </w:rPr>
              <w:t xml:space="preserve">10 studies review with 3000 patients </w:t>
            </w:r>
          </w:p>
          <w:p w14:paraId="4DC3306A" w14:textId="77777777" w:rsidR="00F7710F" w:rsidRDefault="00F7710F" w:rsidP="00B77CB6">
            <w:pPr>
              <w:rPr>
                <w:sz w:val="24"/>
                <w:szCs w:val="24"/>
              </w:rPr>
            </w:pPr>
          </w:p>
          <w:p w14:paraId="31933EF6" w14:textId="77777777" w:rsidR="00F7710F" w:rsidRDefault="00F7710F" w:rsidP="00B77CB6">
            <w:pPr>
              <w:rPr>
                <w:sz w:val="24"/>
                <w:szCs w:val="24"/>
              </w:rPr>
            </w:pPr>
          </w:p>
          <w:p w14:paraId="3F87D93F" w14:textId="77777777" w:rsidR="00F7710F" w:rsidRDefault="00F7710F" w:rsidP="00B77CB6">
            <w:pPr>
              <w:rPr>
                <w:sz w:val="24"/>
                <w:szCs w:val="24"/>
              </w:rPr>
            </w:pPr>
          </w:p>
          <w:p w14:paraId="4A345041" w14:textId="77777777" w:rsidR="008A2869" w:rsidRDefault="008A2869" w:rsidP="00B77CB6">
            <w:pPr>
              <w:rPr>
                <w:sz w:val="24"/>
                <w:szCs w:val="24"/>
              </w:rPr>
            </w:pPr>
          </w:p>
          <w:p w14:paraId="5CC37720" w14:textId="77777777" w:rsidR="008A2869" w:rsidRDefault="008A2869" w:rsidP="00B77CB6">
            <w:pPr>
              <w:rPr>
                <w:sz w:val="24"/>
                <w:szCs w:val="24"/>
              </w:rPr>
            </w:pPr>
          </w:p>
          <w:p w14:paraId="7D673ABE" w14:textId="77777777" w:rsidR="008A2869" w:rsidRDefault="008A2869" w:rsidP="00B77CB6">
            <w:pPr>
              <w:rPr>
                <w:sz w:val="24"/>
                <w:szCs w:val="24"/>
              </w:rPr>
            </w:pPr>
          </w:p>
          <w:p w14:paraId="125A0910" w14:textId="77777777" w:rsidR="008A2869" w:rsidRDefault="008A2869" w:rsidP="00B77CB6">
            <w:pPr>
              <w:rPr>
                <w:sz w:val="24"/>
                <w:szCs w:val="24"/>
              </w:rPr>
            </w:pPr>
          </w:p>
          <w:p w14:paraId="556C709F" w14:textId="7C458707" w:rsidR="00F7710F" w:rsidRDefault="00F7710F" w:rsidP="00B77CB6">
            <w:pPr>
              <w:rPr>
                <w:sz w:val="24"/>
                <w:szCs w:val="24"/>
              </w:rPr>
            </w:pPr>
            <w:r>
              <w:rPr>
                <w:sz w:val="24"/>
                <w:szCs w:val="24"/>
              </w:rPr>
              <w:t>Various health care QI coll</w:t>
            </w:r>
            <w:r w:rsidR="008A2869">
              <w:rPr>
                <w:sz w:val="24"/>
                <w:szCs w:val="24"/>
              </w:rPr>
              <w:t>aborative settings</w:t>
            </w:r>
          </w:p>
          <w:p w14:paraId="19DBEFEA" w14:textId="77777777" w:rsidR="00F7710F" w:rsidRDefault="00F7710F" w:rsidP="00B77CB6">
            <w:pPr>
              <w:rPr>
                <w:sz w:val="24"/>
                <w:szCs w:val="24"/>
              </w:rPr>
            </w:pPr>
          </w:p>
          <w:p w14:paraId="554217D0" w14:textId="77777777" w:rsidR="00F7710F" w:rsidRDefault="00F7710F" w:rsidP="00B77CB6">
            <w:pPr>
              <w:rPr>
                <w:sz w:val="24"/>
                <w:szCs w:val="24"/>
              </w:rPr>
            </w:pPr>
          </w:p>
          <w:p w14:paraId="699CEB3B" w14:textId="77777777" w:rsidR="003901D8" w:rsidRDefault="003901D8" w:rsidP="00B77CB6">
            <w:pPr>
              <w:rPr>
                <w:sz w:val="24"/>
                <w:szCs w:val="24"/>
              </w:rPr>
            </w:pPr>
          </w:p>
          <w:p w14:paraId="49BD87E1" w14:textId="77777777" w:rsidR="003901D8" w:rsidRDefault="003901D8" w:rsidP="00B77CB6">
            <w:pPr>
              <w:rPr>
                <w:sz w:val="24"/>
                <w:szCs w:val="24"/>
              </w:rPr>
            </w:pPr>
          </w:p>
          <w:p w14:paraId="7639D811" w14:textId="77777777" w:rsidR="001A3089" w:rsidRDefault="001A3089" w:rsidP="00B77CB6">
            <w:pPr>
              <w:rPr>
                <w:sz w:val="24"/>
                <w:szCs w:val="24"/>
              </w:rPr>
            </w:pPr>
          </w:p>
          <w:p w14:paraId="6D32C752" w14:textId="7561F7D0" w:rsidR="003901D8" w:rsidRPr="005D559E" w:rsidRDefault="003901D8" w:rsidP="00B77CB6">
            <w:pPr>
              <w:rPr>
                <w:sz w:val="24"/>
                <w:szCs w:val="24"/>
              </w:rPr>
            </w:pPr>
            <w:r>
              <w:rPr>
                <w:sz w:val="24"/>
                <w:szCs w:val="24"/>
              </w:rPr>
              <w:t>Mental health clinic</w:t>
            </w:r>
          </w:p>
        </w:tc>
        <w:tc>
          <w:tcPr>
            <w:tcW w:w="0" w:type="auto"/>
            <w:shd w:val="clear" w:color="auto" w:fill="auto"/>
          </w:tcPr>
          <w:p w14:paraId="37F8D2A0" w14:textId="77777777" w:rsidR="00804628" w:rsidRDefault="00804628" w:rsidP="00B77CB6">
            <w:pPr>
              <w:rPr>
                <w:sz w:val="24"/>
                <w:szCs w:val="24"/>
              </w:rPr>
            </w:pPr>
            <w:r w:rsidRPr="005D559E">
              <w:rPr>
                <w:sz w:val="24"/>
                <w:szCs w:val="24"/>
              </w:rPr>
              <w:t>Using standardized screening tools</w:t>
            </w:r>
          </w:p>
          <w:p w14:paraId="3E464CB4" w14:textId="77777777" w:rsidR="00E15200" w:rsidRDefault="00E15200" w:rsidP="00B77CB6">
            <w:pPr>
              <w:rPr>
                <w:sz w:val="24"/>
                <w:szCs w:val="24"/>
              </w:rPr>
            </w:pPr>
          </w:p>
          <w:p w14:paraId="5DFCA0D5" w14:textId="77777777" w:rsidR="00E15200" w:rsidRDefault="00E15200" w:rsidP="00B77CB6">
            <w:pPr>
              <w:rPr>
                <w:sz w:val="24"/>
                <w:szCs w:val="24"/>
              </w:rPr>
            </w:pPr>
          </w:p>
          <w:p w14:paraId="4FEA862B" w14:textId="77777777" w:rsidR="00E15200" w:rsidRDefault="00E15200" w:rsidP="00B77CB6">
            <w:pPr>
              <w:rPr>
                <w:sz w:val="24"/>
                <w:szCs w:val="24"/>
              </w:rPr>
            </w:pPr>
          </w:p>
          <w:p w14:paraId="2A9F0933" w14:textId="77777777" w:rsidR="00E15200" w:rsidRDefault="00E15200" w:rsidP="00B77CB6">
            <w:pPr>
              <w:rPr>
                <w:sz w:val="24"/>
                <w:szCs w:val="24"/>
              </w:rPr>
            </w:pPr>
          </w:p>
          <w:p w14:paraId="0FDB6BD4" w14:textId="77777777" w:rsidR="00E15200" w:rsidRDefault="00E15200" w:rsidP="00B77CB6">
            <w:pPr>
              <w:rPr>
                <w:sz w:val="24"/>
                <w:szCs w:val="24"/>
              </w:rPr>
            </w:pPr>
          </w:p>
          <w:p w14:paraId="43DBE904" w14:textId="77777777" w:rsidR="00E15200" w:rsidRDefault="00E15200" w:rsidP="00E15200"/>
          <w:p w14:paraId="661AF9AB" w14:textId="77777777" w:rsidR="00E15200" w:rsidRDefault="00E15200" w:rsidP="00E15200"/>
          <w:p w14:paraId="6655844B" w14:textId="33E9049E" w:rsidR="00E15200" w:rsidRDefault="00E15200" w:rsidP="00E15200">
            <w:r>
              <w:t>Various QI collaborative interventions</w:t>
            </w:r>
          </w:p>
          <w:p w14:paraId="44780256" w14:textId="77777777" w:rsidR="00E15200" w:rsidRDefault="00E15200" w:rsidP="00B77CB6">
            <w:pPr>
              <w:rPr>
                <w:sz w:val="24"/>
                <w:szCs w:val="24"/>
              </w:rPr>
            </w:pPr>
          </w:p>
          <w:p w14:paraId="1CAD0F03" w14:textId="77777777" w:rsidR="00920216" w:rsidRDefault="00920216" w:rsidP="00B77CB6">
            <w:pPr>
              <w:rPr>
                <w:sz w:val="24"/>
                <w:szCs w:val="24"/>
              </w:rPr>
            </w:pPr>
          </w:p>
          <w:p w14:paraId="604F69FF" w14:textId="77777777" w:rsidR="00920216" w:rsidRDefault="00920216" w:rsidP="00B77CB6">
            <w:pPr>
              <w:rPr>
                <w:sz w:val="24"/>
                <w:szCs w:val="24"/>
              </w:rPr>
            </w:pPr>
          </w:p>
          <w:p w14:paraId="26FB9A38" w14:textId="77777777" w:rsidR="00920216" w:rsidRDefault="00920216" w:rsidP="00B77CB6">
            <w:pPr>
              <w:rPr>
                <w:sz w:val="24"/>
                <w:szCs w:val="24"/>
              </w:rPr>
            </w:pPr>
          </w:p>
          <w:p w14:paraId="57777833" w14:textId="77777777" w:rsidR="00920216" w:rsidRDefault="00920216" w:rsidP="00B77CB6">
            <w:pPr>
              <w:rPr>
                <w:sz w:val="24"/>
                <w:szCs w:val="24"/>
              </w:rPr>
            </w:pPr>
          </w:p>
          <w:p w14:paraId="651EA063" w14:textId="77777777" w:rsidR="00920216" w:rsidRDefault="00920216" w:rsidP="00B77CB6">
            <w:pPr>
              <w:rPr>
                <w:sz w:val="24"/>
                <w:szCs w:val="24"/>
              </w:rPr>
            </w:pPr>
          </w:p>
          <w:p w14:paraId="012A5250" w14:textId="77777777" w:rsidR="001A3089" w:rsidRDefault="001A3089" w:rsidP="00920216"/>
          <w:p w14:paraId="124CBC56" w14:textId="4321C25D" w:rsidR="00920216" w:rsidRDefault="00920216" w:rsidP="00920216">
            <w:r>
              <w:t>Updated epidemiological data and management practices for TD</w:t>
            </w:r>
          </w:p>
          <w:p w14:paraId="501592E5" w14:textId="77777777" w:rsidR="00920216" w:rsidRPr="005D559E" w:rsidRDefault="00920216" w:rsidP="00B77CB6">
            <w:pPr>
              <w:rPr>
                <w:sz w:val="24"/>
                <w:szCs w:val="24"/>
              </w:rPr>
            </w:pPr>
          </w:p>
        </w:tc>
        <w:tc>
          <w:tcPr>
            <w:tcW w:w="0" w:type="auto"/>
            <w:shd w:val="clear" w:color="auto" w:fill="auto"/>
          </w:tcPr>
          <w:p w14:paraId="3B12C5F9" w14:textId="77777777" w:rsidR="00804628" w:rsidRDefault="00804628" w:rsidP="00B77CB6">
            <w:pPr>
              <w:rPr>
                <w:sz w:val="24"/>
                <w:szCs w:val="24"/>
              </w:rPr>
            </w:pPr>
            <w:r w:rsidRPr="005D559E">
              <w:rPr>
                <w:sz w:val="24"/>
                <w:szCs w:val="24"/>
              </w:rPr>
              <w:t xml:space="preserve">Outcomes with before and after use and without </w:t>
            </w:r>
            <w:r w:rsidR="008128B9" w:rsidRPr="005D559E">
              <w:rPr>
                <w:sz w:val="24"/>
                <w:szCs w:val="24"/>
              </w:rPr>
              <w:t xml:space="preserve">the </w:t>
            </w:r>
            <w:r w:rsidRPr="005D559E">
              <w:rPr>
                <w:sz w:val="24"/>
                <w:szCs w:val="24"/>
              </w:rPr>
              <w:t>use of standardized screening tools</w:t>
            </w:r>
          </w:p>
          <w:p w14:paraId="2517772A" w14:textId="77777777" w:rsidR="00EF4E15" w:rsidRDefault="00EF4E15" w:rsidP="00B77CB6">
            <w:pPr>
              <w:rPr>
                <w:sz w:val="24"/>
                <w:szCs w:val="24"/>
              </w:rPr>
            </w:pPr>
          </w:p>
          <w:p w14:paraId="01E7867C" w14:textId="77777777" w:rsidR="00EF4E15" w:rsidRDefault="00EF4E15" w:rsidP="00B77CB6">
            <w:pPr>
              <w:rPr>
                <w:sz w:val="24"/>
                <w:szCs w:val="24"/>
              </w:rPr>
            </w:pPr>
          </w:p>
          <w:p w14:paraId="01180208" w14:textId="77777777" w:rsidR="00EF4E15" w:rsidRDefault="00EF4E15" w:rsidP="00B77CB6">
            <w:pPr>
              <w:rPr>
                <w:sz w:val="24"/>
                <w:szCs w:val="24"/>
              </w:rPr>
            </w:pPr>
          </w:p>
          <w:p w14:paraId="10A2D82B" w14:textId="77777777" w:rsidR="00EF4E15" w:rsidRDefault="00EF4E15" w:rsidP="00B77CB6">
            <w:pPr>
              <w:rPr>
                <w:sz w:val="24"/>
                <w:szCs w:val="24"/>
              </w:rPr>
            </w:pPr>
          </w:p>
          <w:p w14:paraId="2E38BE39" w14:textId="77777777" w:rsidR="00EF4E15" w:rsidRDefault="00EF4E15" w:rsidP="00EF4E15">
            <w:r>
              <w:t>Standard practice without structured QI collaboratives</w:t>
            </w:r>
          </w:p>
          <w:p w14:paraId="03731B56" w14:textId="77777777" w:rsidR="00EF4E15" w:rsidRDefault="00EF4E15" w:rsidP="00B77CB6">
            <w:pPr>
              <w:rPr>
                <w:sz w:val="24"/>
                <w:szCs w:val="24"/>
              </w:rPr>
            </w:pPr>
          </w:p>
          <w:p w14:paraId="14605D05" w14:textId="77777777" w:rsidR="00920216" w:rsidRDefault="00920216" w:rsidP="00B77CB6">
            <w:pPr>
              <w:rPr>
                <w:sz w:val="24"/>
                <w:szCs w:val="24"/>
              </w:rPr>
            </w:pPr>
          </w:p>
          <w:p w14:paraId="76A0CC6E" w14:textId="77777777" w:rsidR="00920216" w:rsidRDefault="00920216" w:rsidP="00B77CB6">
            <w:pPr>
              <w:rPr>
                <w:sz w:val="24"/>
                <w:szCs w:val="24"/>
              </w:rPr>
            </w:pPr>
          </w:p>
          <w:p w14:paraId="63CE17D9" w14:textId="77777777" w:rsidR="00920216" w:rsidRDefault="00920216" w:rsidP="00B77CB6">
            <w:pPr>
              <w:rPr>
                <w:sz w:val="24"/>
                <w:szCs w:val="24"/>
              </w:rPr>
            </w:pPr>
          </w:p>
          <w:p w14:paraId="667189D9" w14:textId="77777777" w:rsidR="00920216" w:rsidRDefault="00920216" w:rsidP="00B77CB6">
            <w:pPr>
              <w:rPr>
                <w:sz w:val="24"/>
                <w:szCs w:val="24"/>
              </w:rPr>
            </w:pPr>
          </w:p>
          <w:p w14:paraId="1D7C42F7" w14:textId="77777777" w:rsidR="001A3089" w:rsidRDefault="001A3089" w:rsidP="00920216"/>
          <w:p w14:paraId="64200286" w14:textId="60FE7931" w:rsidR="00920216" w:rsidRDefault="00920216" w:rsidP="00920216">
            <w:r>
              <w:t xml:space="preserve">Traditional management </w:t>
            </w:r>
            <w:r w:rsidR="009A240A">
              <w:t xml:space="preserve">of TD </w:t>
            </w:r>
            <w:r>
              <w:t>without structured guidelines</w:t>
            </w:r>
          </w:p>
          <w:p w14:paraId="66B129A4" w14:textId="1660E593" w:rsidR="00920216" w:rsidRPr="005D559E" w:rsidRDefault="00920216" w:rsidP="00B77CB6">
            <w:pPr>
              <w:rPr>
                <w:sz w:val="24"/>
                <w:szCs w:val="24"/>
              </w:rPr>
            </w:pPr>
          </w:p>
        </w:tc>
        <w:tc>
          <w:tcPr>
            <w:tcW w:w="0" w:type="auto"/>
            <w:shd w:val="clear" w:color="auto" w:fill="auto"/>
          </w:tcPr>
          <w:p w14:paraId="3597593D" w14:textId="22B9208F" w:rsidR="00804628" w:rsidRPr="005D559E" w:rsidRDefault="00804628" w:rsidP="00B77CB6">
            <w:pPr>
              <w:rPr>
                <w:sz w:val="24"/>
                <w:szCs w:val="24"/>
              </w:rPr>
            </w:pPr>
            <w:r w:rsidRPr="005D559E">
              <w:rPr>
                <w:b/>
                <w:bCs/>
                <w:sz w:val="24"/>
                <w:szCs w:val="24"/>
              </w:rPr>
              <w:t>Strength:</w:t>
            </w:r>
            <w:r w:rsidRPr="005D559E">
              <w:rPr>
                <w:sz w:val="24"/>
                <w:szCs w:val="24"/>
              </w:rPr>
              <w:t xml:space="preserve"> </w:t>
            </w:r>
          </w:p>
          <w:p w14:paraId="6959E5EF" w14:textId="77777777" w:rsidR="00804628" w:rsidRPr="005D559E" w:rsidRDefault="00804628" w:rsidP="00B77CB6">
            <w:pPr>
              <w:rPr>
                <w:sz w:val="24"/>
                <w:szCs w:val="24"/>
              </w:rPr>
            </w:pPr>
            <w:r w:rsidRPr="005D559E">
              <w:rPr>
                <w:sz w:val="24"/>
                <w:szCs w:val="24"/>
              </w:rPr>
              <w:t>The use of standard tools increased detection rates by 40% and improved intervention timing.</w:t>
            </w:r>
          </w:p>
          <w:p w14:paraId="5A4CACC9" w14:textId="77777777" w:rsidR="00CB5065" w:rsidRDefault="00CB5065" w:rsidP="00CB5065"/>
          <w:p w14:paraId="32722EF2" w14:textId="77777777" w:rsidR="00CB5065" w:rsidRDefault="00CB5065" w:rsidP="00CB5065"/>
          <w:p w14:paraId="55AE53ED" w14:textId="4A8D869E" w:rsidR="00CB5065" w:rsidRDefault="00CB5065" w:rsidP="00CB5065">
            <w:r>
              <w:t>Remarkable efficacy of collaborative methods in executing evidence-based activities</w:t>
            </w:r>
          </w:p>
          <w:p w14:paraId="2281C6D7" w14:textId="77777777" w:rsidR="00804628" w:rsidRDefault="00804628" w:rsidP="00B77CB6">
            <w:pPr>
              <w:rPr>
                <w:sz w:val="24"/>
                <w:szCs w:val="24"/>
              </w:rPr>
            </w:pPr>
          </w:p>
          <w:p w14:paraId="4ABE88E1" w14:textId="77777777" w:rsidR="007616AC" w:rsidRDefault="007616AC" w:rsidP="00B77CB6">
            <w:pPr>
              <w:rPr>
                <w:sz w:val="24"/>
                <w:szCs w:val="24"/>
              </w:rPr>
            </w:pPr>
          </w:p>
          <w:p w14:paraId="3996D1C7" w14:textId="77777777" w:rsidR="007616AC" w:rsidRDefault="007616AC" w:rsidP="00B77CB6">
            <w:pPr>
              <w:rPr>
                <w:sz w:val="24"/>
                <w:szCs w:val="24"/>
              </w:rPr>
            </w:pPr>
          </w:p>
          <w:p w14:paraId="4EF6B1D5" w14:textId="77777777" w:rsidR="007616AC" w:rsidRDefault="007616AC" w:rsidP="00B77CB6">
            <w:pPr>
              <w:rPr>
                <w:sz w:val="24"/>
                <w:szCs w:val="24"/>
              </w:rPr>
            </w:pPr>
          </w:p>
          <w:p w14:paraId="27B189C1" w14:textId="77777777" w:rsidR="001A3089" w:rsidRDefault="001A3089" w:rsidP="007616AC"/>
          <w:p w14:paraId="4BFF385B" w14:textId="2B2AE575" w:rsidR="007616AC" w:rsidRDefault="007616AC" w:rsidP="007616AC">
            <w:r>
              <w:t>Focus on early detection, regular monitoring, and standardized assessment instruments such as AIMS.</w:t>
            </w:r>
          </w:p>
          <w:p w14:paraId="291433A2" w14:textId="643D7C14" w:rsidR="007616AC" w:rsidRPr="005D559E" w:rsidRDefault="007616AC" w:rsidP="00B77CB6">
            <w:pPr>
              <w:rPr>
                <w:sz w:val="24"/>
                <w:szCs w:val="24"/>
              </w:rPr>
            </w:pPr>
          </w:p>
        </w:tc>
        <w:tc>
          <w:tcPr>
            <w:tcW w:w="1739" w:type="dxa"/>
            <w:shd w:val="clear" w:color="auto" w:fill="auto"/>
          </w:tcPr>
          <w:p w14:paraId="2FDA143D" w14:textId="7C504393" w:rsidR="00804628" w:rsidRDefault="00804628" w:rsidP="00B77CB6">
            <w:pPr>
              <w:rPr>
                <w:sz w:val="24"/>
                <w:szCs w:val="24"/>
              </w:rPr>
            </w:pPr>
            <w:r w:rsidRPr="005D559E">
              <w:rPr>
                <w:sz w:val="24"/>
                <w:szCs w:val="24"/>
              </w:rPr>
              <w:lastRenderedPageBreak/>
              <w:t xml:space="preserve">Promotes use of AIMS </w:t>
            </w:r>
            <w:r w:rsidR="001A3089" w:rsidRPr="005D559E">
              <w:rPr>
                <w:sz w:val="24"/>
                <w:szCs w:val="24"/>
              </w:rPr>
              <w:t xml:space="preserve">for </w:t>
            </w:r>
            <w:r w:rsidR="001A3089">
              <w:t>detection</w:t>
            </w:r>
            <w:r w:rsidRPr="005D559E">
              <w:rPr>
                <w:sz w:val="24"/>
                <w:szCs w:val="24"/>
              </w:rPr>
              <w:t xml:space="preserve"> of TD</w:t>
            </w:r>
          </w:p>
          <w:p w14:paraId="30B6B9F9" w14:textId="77777777" w:rsidR="005C58E6" w:rsidRDefault="005C58E6" w:rsidP="00B77CB6">
            <w:pPr>
              <w:rPr>
                <w:sz w:val="24"/>
                <w:szCs w:val="24"/>
              </w:rPr>
            </w:pPr>
          </w:p>
          <w:p w14:paraId="18695D03" w14:textId="77777777" w:rsidR="005C58E6" w:rsidRDefault="005C58E6" w:rsidP="00B77CB6">
            <w:pPr>
              <w:rPr>
                <w:sz w:val="24"/>
                <w:szCs w:val="24"/>
              </w:rPr>
            </w:pPr>
          </w:p>
          <w:p w14:paraId="3CD03E3E" w14:textId="77777777" w:rsidR="005C58E6" w:rsidRDefault="005C58E6" w:rsidP="00B77CB6">
            <w:pPr>
              <w:rPr>
                <w:sz w:val="24"/>
                <w:szCs w:val="24"/>
              </w:rPr>
            </w:pPr>
          </w:p>
          <w:p w14:paraId="77D36556" w14:textId="77777777" w:rsidR="005C58E6" w:rsidRDefault="005C58E6" w:rsidP="00B77CB6">
            <w:pPr>
              <w:rPr>
                <w:sz w:val="24"/>
                <w:szCs w:val="24"/>
              </w:rPr>
            </w:pPr>
          </w:p>
          <w:p w14:paraId="4D86225E" w14:textId="77777777" w:rsidR="005C58E6" w:rsidRDefault="005C58E6" w:rsidP="00B77CB6">
            <w:pPr>
              <w:rPr>
                <w:sz w:val="24"/>
                <w:szCs w:val="24"/>
              </w:rPr>
            </w:pPr>
          </w:p>
          <w:p w14:paraId="3619E982" w14:textId="77777777" w:rsidR="005C58E6" w:rsidRDefault="005C58E6" w:rsidP="00B77CB6">
            <w:pPr>
              <w:rPr>
                <w:sz w:val="24"/>
                <w:szCs w:val="24"/>
              </w:rPr>
            </w:pPr>
          </w:p>
          <w:p w14:paraId="3156B78D" w14:textId="77777777" w:rsidR="005C58E6" w:rsidRDefault="005C58E6" w:rsidP="00B77CB6">
            <w:pPr>
              <w:rPr>
                <w:sz w:val="24"/>
                <w:szCs w:val="24"/>
              </w:rPr>
            </w:pPr>
          </w:p>
          <w:p w14:paraId="2F6E908F" w14:textId="77777777" w:rsidR="005C58E6" w:rsidRDefault="005C58E6" w:rsidP="005C58E6">
            <w:r>
              <w:t>Facilitates Quality Improvement collaborative methodologies for the execution of systematic activities such as AIMS.</w:t>
            </w:r>
          </w:p>
          <w:p w14:paraId="53D73F5E" w14:textId="77777777" w:rsidR="005C58E6" w:rsidRDefault="005C58E6" w:rsidP="00B77CB6">
            <w:pPr>
              <w:rPr>
                <w:sz w:val="24"/>
                <w:szCs w:val="24"/>
              </w:rPr>
            </w:pPr>
          </w:p>
          <w:p w14:paraId="5CA96EBE" w14:textId="77777777" w:rsidR="00545F55" w:rsidRDefault="00545F55" w:rsidP="00545F55">
            <w:r>
              <w:t>Emphasizes the epidemiological significance and necessity for standardized evaluations in the management of TD.</w:t>
            </w:r>
          </w:p>
          <w:p w14:paraId="070D9E8E" w14:textId="140CC77A" w:rsidR="00545F55" w:rsidRPr="005D559E" w:rsidRDefault="00545F55" w:rsidP="00B77CB6">
            <w:pPr>
              <w:rPr>
                <w:sz w:val="24"/>
                <w:szCs w:val="24"/>
              </w:rPr>
            </w:pPr>
          </w:p>
        </w:tc>
        <w:tc>
          <w:tcPr>
            <w:tcW w:w="1649" w:type="dxa"/>
            <w:shd w:val="clear" w:color="auto" w:fill="auto"/>
          </w:tcPr>
          <w:p w14:paraId="4CBE6DE6" w14:textId="77777777" w:rsidR="00804628" w:rsidRDefault="00804628" w:rsidP="00B77CB6">
            <w:pPr>
              <w:rPr>
                <w:sz w:val="24"/>
                <w:szCs w:val="24"/>
              </w:rPr>
            </w:pPr>
            <w:r w:rsidRPr="005D559E">
              <w:rPr>
                <w:sz w:val="24"/>
                <w:szCs w:val="24"/>
              </w:rPr>
              <w:lastRenderedPageBreak/>
              <w:t>Level I</w:t>
            </w:r>
          </w:p>
          <w:p w14:paraId="2DFB4318" w14:textId="77777777" w:rsidR="00F40026" w:rsidRDefault="00F40026" w:rsidP="00B77CB6">
            <w:pPr>
              <w:rPr>
                <w:sz w:val="24"/>
                <w:szCs w:val="24"/>
              </w:rPr>
            </w:pPr>
          </w:p>
          <w:p w14:paraId="78AC65C8" w14:textId="77777777" w:rsidR="00F40026" w:rsidRDefault="00F40026" w:rsidP="00B77CB6">
            <w:pPr>
              <w:rPr>
                <w:sz w:val="24"/>
                <w:szCs w:val="24"/>
              </w:rPr>
            </w:pPr>
          </w:p>
          <w:p w14:paraId="3B441192" w14:textId="77777777" w:rsidR="00F40026" w:rsidRDefault="00F40026" w:rsidP="00B77CB6">
            <w:pPr>
              <w:rPr>
                <w:sz w:val="24"/>
                <w:szCs w:val="24"/>
              </w:rPr>
            </w:pPr>
          </w:p>
          <w:p w14:paraId="134A383D" w14:textId="77777777" w:rsidR="00F40026" w:rsidRDefault="00F40026" w:rsidP="00B77CB6">
            <w:pPr>
              <w:rPr>
                <w:sz w:val="24"/>
                <w:szCs w:val="24"/>
              </w:rPr>
            </w:pPr>
          </w:p>
          <w:p w14:paraId="6723C2D4" w14:textId="77777777" w:rsidR="00F40026" w:rsidRDefault="00F40026" w:rsidP="00B77CB6">
            <w:pPr>
              <w:rPr>
                <w:sz w:val="24"/>
                <w:szCs w:val="24"/>
              </w:rPr>
            </w:pPr>
          </w:p>
          <w:p w14:paraId="397D7739" w14:textId="77777777" w:rsidR="00F40026" w:rsidRDefault="00F40026" w:rsidP="00B77CB6">
            <w:pPr>
              <w:rPr>
                <w:sz w:val="24"/>
                <w:szCs w:val="24"/>
              </w:rPr>
            </w:pPr>
          </w:p>
          <w:p w14:paraId="2A25862A" w14:textId="77777777" w:rsidR="00F40026" w:rsidRDefault="00F40026" w:rsidP="00B77CB6">
            <w:pPr>
              <w:rPr>
                <w:sz w:val="24"/>
                <w:szCs w:val="24"/>
              </w:rPr>
            </w:pPr>
          </w:p>
          <w:p w14:paraId="0CADE5DB" w14:textId="77777777" w:rsidR="00F40026" w:rsidRDefault="00F40026" w:rsidP="00B77CB6">
            <w:pPr>
              <w:rPr>
                <w:sz w:val="24"/>
                <w:szCs w:val="24"/>
              </w:rPr>
            </w:pPr>
          </w:p>
          <w:p w14:paraId="6C349CDB" w14:textId="77777777" w:rsidR="00F40026" w:rsidRDefault="00F40026" w:rsidP="00B77CB6">
            <w:pPr>
              <w:rPr>
                <w:sz w:val="24"/>
                <w:szCs w:val="24"/>
              </w:rPr>
            </w:pPr>
          </w:p>
          <w:p w14:paraId="7F88BEB5" w14:textId="77777777" w:rsidR="00F40026" w:rsidRDefault="00F40026" w:rsidP="00F40026">
            <w:r>
              <w:t>Level I (Systematic review)</w:t>
            </w:r>
          </w:p>
          <w:p w14:paraId="5CDC2B1F" w14:textId="77777777" w:rsidR="00F40026" w:rsidRDefault="00F40026" w:rsidP="00B77CB6">
            <w:pPr>
              <w:rPr>
                <w:sz w:val="24"/>
                <w:szCs w:val="24"/>
              </w:rPr>
            </w:pPr>
          </w:p>
          <w:p w14:paraId="15F359D0" w14:textId="77777777" w:rsidR="000D2A52" w:rsidRDefault="000D2A52" w:rsidP="00B77CB6">
            <w:pPr>
              <w:rPr>
                <w:sz w:val="24"/>
                <w:szCs w:val="24"/>
              </w:rPr>
            </w:pPr>
          </w:p>
          <w:p w14:paraId="4CACA976" w14:textId="77777777" w:rsidR="000D2A52" w:rsidRDefault="000D2A52" w:rsidP="00B77CB6">
            <w:pPr>
              <w:rPr>
                <w:sz w:val="24"/>
                <w:szCs w:val="24"/>
              </w:rPr>
            </w:pPr>
          </w:p>
          <w:p w14:paraId="440F4489" w14:textId="77777777" w:rsidR="000D2A52" w:rsidRDefault="000D2A52" w:rsidP="00B77CB6">
            <w:pPr>
              <w:rPr>
                <w:sz w:val="24"/>
                <w:szCs w:val="24"/>
              </w:rPr>
            </w:pPr>
          </w:p>
          <w:p w14:paraId="590F138B" w14:textId="77777777" w:rsidR="000D2A52" w:rsidRDefault="000D2A52" w:rsidP="00B77CB6">
            <w:pPr>
              <w:rPr>
                <w:sz w:val="24"/>
                <w:szCs w:val="24"/>
              </w:rPr>
            </w:pPr>
          </w:p>
          <w:p w14:paraId="569A37F8" w14:textId="77777777" w:rsidR="001A3089" w:rsidRDefault="001A3089" w:rsidP="000D2A52"/>
          <w:p w14:paraId="247130EC" w14:textId="77777777" w:rsidR="001A3089" w:rsidRDefault="001A3089" w:rsidP="000D2A52"/>
          <w:p w14:paraId="4ECA18A5" w14:textId="761BD2C1" w:rsidR="000D2A52" w:rsidRDefault="000D2A52" w:rsidP="000D2A52">
            <w:r>
              <w:t>Level V (Narrative review/expert opinion)</w:t>
            </w:r>
          </w:p>
          <w:p w14:paraId="308852C0" w14:textId="77777777" w:rsidR="000D2A52" w:rsidRPr="005D559E" w:rsidRDefault="000D2A52" w:rsidP="00B77CB6">
            <w:pPr>
              <w:rPr>
                <w:sz w:val="24"/>
                <w:szCs w:val="24"/>
              </w:rPr>
            </w:pPr>
          </w:p>
        </w:tc>
      </w:tr>
      <w:tr w:rsidR="00804628" w:rsidRPr="005D559E" w14:paraId="5156C2EC" w14:textId="77777777" w:rsidTr="006969CE">
        <w:trPr>
          <w:trHeight w:val="1970"/>
        </w:trPr>
        <w:tc>
          <w:tcPr>
            <w:tcW w:w="1543" w:type="dxa"/>
            <w:shd w:val="clear" w:color="auto" w:fill="auto"/>
          </w:tcPr>
          <w:p w14:paraId="14F89153" w14:textId="77777777" w:rsidR="00804628" w:rsidRPr="005D559E" w:rsidRDefault="00804628" w:rsidP="00B77CB6">
            <w:pPr>
              <w:rPr>
                <w:sz w:val="24"/>
                <w:szCs w:val="24"/>
              </w:rPr>
            </w:pPr>
            <w:r w:rsidRPr="005D559E">
              <w:rPr>
                <w:sz w:val="24"/>
                <w:szCs w:val="24"/>
              </w:rPr>
              <w:t xml:space="preserve">William et al. (2022) </w:t>
            </w:r>
          </w:p>
        </w:tc>
        <w:tc>
          <w:tcPr>
            <w:tcW w:w="1739" w:type="dxa"/>
            <w:shd w:val="clear" w:color="auto" w:fill="auto"/>
          </w:tcPr>
          <w:p w14:paraId="1EEBCA56" w14:textId="77777777" w:rsidR="00804628" w:rsidRPr="005D559E" w:rsidRDefault="00804628" w:rsidP="00B77CB6">
            <w:pPr>
              <w:rPr>
                <w:sz w:val="24"/>
                <w:szCs w:val="24"/>
              </w:rPr>
            </w:pPr>
            <w:r w:rsidRPr="005D559E">
              <w:rPr>
                <w:sz w:val="24"/>
                <w:szCs w:val="24"/>
              </w:rPr>
              <w:t>Routine antipsychotic side-effect screenings and tardive dyskinesia outcomes:</w:t>
            </w:r>
          </w:p>
        </w:tc>
        <w:tc>
          <w:tcPr>
            <w:tcW w:w="1676" w:type="dxa"/>
            <w:shd w:val="clear" w:color="auto" w:fill="auto"/>
          </w:tcPr>
          <w:p w14:paraId="56BE0D06" w14:textId="77777777" w:rsidR="00804628" w:rsidRPr="005D559E" w:rsidRDefault="00804628" w:rsidP="00B77CB6">
            <w:pPr>
              <w:rPr>
                <w:sz w:val="24"/>
                <w:szCs w:val="24"/>
              </w:rPr>
            </w:pPr>
            <w:r w:rsidRPr="005D559E">
              <w:rPr>
                <w:sz w:val="24"/>
                <w:szCs w:val="24"/>
              </w:rPr>
              <w:t>Meta-analysis</w:t>
            </w:r>
          </w:p>
        </w:tc>
        <w:tc>
          <w:tcPr>
            <w:tcW w:w="1882" w:type="dxa"/>
            <w:shd w:val="clear" w:color="auto" w:fill="auto"/>
          </w:tcPr>
          <w:p w14:paraId="54067978" w14:textId="77777777" w:rsidR="00804628" w:rsidRPr="005D559E" w:rsidRDefault="00804628" w:rsidP="00B77CB6">
            <w:pPr>
              <w:rPr>
                <w:sz w:val="24"/>
                <w:szCs w:val="24"/>
              </w:rPr>
            </w:pPr>
            <w:r w:rsidRPr="005D559E">
              <w:rPr>
                <w:sz w:val="24"/>
                <w:szCs w:val="24"/>
              </w:rPr>
              <w:t>Analysis of 20 studies involving 5000 patients</w:t>
            </w:r>
          </w:p>
        </w:tc>
        <w:tc>
          <w:tcPr>
            <w:tcW w:w="0" w:type="auto"/>
            <w:shd w:val="clear" w:color="auto" w:fill="auto"/>
          </w:tcPr>
          <w:p w14:paraId="176EC5B7" w14:textId="77777777" w:rsidR="00804628" w:rsidRPr="005D559E" w:rsidRDefault="00804628" w:rsidP="00B77CB6">
            <w:pPr>
              <w:rPr>
                <w:sz w:val="24"/>
                <w:szCs w:val="24"/>
              </w:rPr>
            </w:pPr>
            <w:r w:rsidRPr="005D559E">
              <w:rPr>
                <w:sz w:val="24"/>
                <w:szCs w:val="24"/>
              </w:rPr>
              <w:t>Routine AIMS screening</w:t>
            </w:r>
          </w:p>
        </w:tc>
        <w:tc>
          <w:tcPr>
            <w:tcW w:w="0" w:type="auto"/>
            <w:shd w:val="clear" w:color="auto" w:fill="auto"/>
          </w:tcPr>
          <w:p w14:paraId="0FA3BE26" w14:textId="77777777" w:rsidR="00804628" w:rsidRPr="005D559E" w:rsidRDefault="00804628" w:rsidP="00B77CB6">
            <w:pPr>
              <w:rPr>
                <w:sz w:val="24"/>
                <w:szCs w:val="24"/>
              </w:rPr>
            </w:pPr>
            <w:r w:rsidRPr="005D559E">
              <w:rPr>
                <w:sz w:val="24"/>
                <w:szCs w:val="24"/>
              </w:rPr>
              <w:t>Outcomes with AIMS screening and without screening</w:t>
            </w:r>
          </w:p>
        </w:tc>
        <w:tc>
          <w:tcPr>
            <w:tcW w:w="0" w:type="auto"/>
            <w:shd w:val="clear" w:color="auto" w:fill="auto"/>
          </w:tcPr>
          <w:p w14:paraId="17C261EB" w14:textId="77777777" w:rsidR="00804628" w:rsidRPr="005D559E" w:rsidRDefault="00804628" w:rsidP="00B77CB6">
            <w:pPr>
              <w:rPr>
                <w:b/>
                <w:bCs/>
                <w:sz w:val="24"/>
                <w:szCs w:val="24"/>
              </w:rPr>
            </w:pPr>
            <w:r w:rsidRPr="005D559E">
              <w:rPr>
                <w:b/>
                <w:bCs/>
                <w:sz w:val="24"/>
                <w:szCs w:val="24"/>
              </w:rPr>
              <w:t>Strength:</w:t>
            </w:r>
          </w:p>
          <w:p w14:paraId="17332AFF" w14:textId="77777777" w:rsidR="00804628" w:rsidRPr="005D559E" w:rsidRDefault="00804628" w:rsidP="00B77CB6">
            <w:pPr>
              <w:rPr>
                <w:sz w:val="24"/>
                <w:szCs w:val="24"/>
              </w:rPr>
            </w:pPr>
            <w:r w:rsidRPr="005D559E">
              <w:rPr>
                <w:sz w:val="24"/>
                <w:szCs w:val="24"/>
              </w:rPr>
              <w:t>Methodologically rigorous.</w:t>
            </w:r>
          </w:p>
          <w:p w14:paraId="21053C13" w14:textId="35191EB1" w:rsidR="00804628" w:rsidRPr="005D559E" w:rsidRDefault="00804628" w:rsidP="00B77CB6">
            <w:pPr>
              <w:rPr>
                <w:sz w:val="24"/>
                <w:szCs w:val="24"/>
              </w:rPr>
            </w:pPr>
            <w:r w:rsidRPr="005D559E">
              <w:rPr>
                <w:sz w:val="24"/>
                <w:szCs w:val="24"/>
              </w:rPr>
              <w:t>An increase in screenings led to a 50% reduction in TD incidence and 45% improvement in symptom management.</w:t>
            </w:r>
          </w:p>
          <w:p w14:paraId="60DE6AA9" w14:textId="77777777" w:rsidR="00804628" w:rsidRPr="005D559E" w:rsidRDefault="00804628" w:rsidP="00B77CB6">
            <w:pPr>
              <w:rPr>
                <w:b/>
                <w:bCs/>
                <w:sz w:val="24"/>
                <w:szCs w:val="24"/>
              </w:rPr>
            </w:pPr>
            <w:r w:rsidRPr="005D559E">
              <w:rPr>
                <w:b/>
                <w:bCs/>
                <w:sz w:val="24"/>
                <w:szCs w:val="24"/>
              </w:rPr>
              <w:t>Limitation:</w:t>
            </w:r>
          </w:p>
          <w:p w14:paraId="4FAEB35B" w14:textId="77777777" w:rsidR="00804628" w:rsidRPr="005D559E" w:rsidRDefault="00804628" w:rsidP="00B77CB6">
            <w:pPr>
              <w:rPr>
                <w:sz w:val="24"/>
                <w:szCs w:val="24"/>
              </w:rPr>
            </w:pPr>
            <w:r w:rsidRPr="005D559E">
              <w:rPr>
                <w:sz w:val="24"/>
                <w:szCs w:val="24"/>
              </w:rPr>
              <w:t>A heterogeneous in the study protocol.</w:t>
            </w:r>
          </w:p>
        </w:tc>
        <w:tc>
          <w:tcPr>
            <w:tcW w:w="1739" w:type="dxa"/>
            <w:shd w:val="clear" w:color="auto" w:fill="auto"/>
          </w:tcPr>
          <w:p w14:paraId="7C237B5A" w14:textId="77777777" w:rsidR="00804628" w:rsidRPr="005D559E" w:rsidRDefault="00804628" w:rsidP="00B77CB6">
            <w:pPr>
              <w:rPr>
                <w:sz w:val="24"/>
                <w:szCs w:val="24"/>
              </w:rPr>
            </w:pPr>
            <w:r w:rsidRPr="005D559E">
              <w:rPr>
                <w:sz w:val="24"/>
                <w:szCs w:val="24"/>
              </w:rPr>
              <w:t>Evidence supports use of AIMS screening tool</w:t>
            </w:r>
          </w:p>
        </w:tc>
        <w:tc>
          <w:tcPr>
            <w:tcW w:w="1649" w:type="dxa"/>
            <w:shd w:val="clear" w:color="auto" w:fill="auto"/>
          </w:tcPr>
          <w:p w14:paraId="78402EF7" w14:textId="77777777" w:rsidR="00804628" w:rsidRPr="005D559E" w:rsidRDefault="00804628" w:rsidP="00B77CB6">
            <w:pPr>
              <w:rPr>
                <w:sz w:val="24"/>
                <w:szCs w:val="24"/>
              </w:rPr>
            </w:pPr>
            <w:r w:rsidRPr="005D559E">
              <w:rPr>
                <w:sz w:val="24"/>
                <w:szCs w:val="24"/>
              </w:rPr>
              <w:t>Level I</w:t>
            </w:r>
          </w:p>
        </w:tc>
      </w:tr>
      <w:tr w:rsidR="00804628" w:rsidRPr="005D559E" w14:paraId="37B57E09" w14:textId="77777777" w:rsidTr="006969CE">
        <w:trPr>
          <w:trHeight w:val="1970"/>
        </w:trPr>
        <w:tc>
          <w:tcPr>
            <w:tcW w:w="1543" w:type="dxa"/>
            <w:shd w:val="clear" w:color="auto" w:fill="auto"/>
          </w:tcPr>
          <w:p w14:paraId="0880C80E" w14:textId="77777777" w:rsidR="00804628" w:rsidRPr="005D559E" w:rsidRDefault="00804628" w:rsidP="00B77CB6">
            <w:pPr>
              <w:rPr>
                <w:sz w:val="24"/>
                <w:szCs w:val="24"/>
              </w:rPr>
            </w:pPr>
            <w:r w:rsidRPr="005D559E">
              <w:rPr>
                <w:sz w:val="24"/>
                <w:szCs w:val="24"/>
              </w:rPr>
              <w:t>Wilson &amp; Clark (2019)</w:t>
            </w:r>
          </w:p>
        </w:tc>
        <w:tc>
          <w:tcPr>
            <w:tcW w:w="1739" w:type="dxa"/>
            <w:shd w:val="clear" w:color="auto" w:fill="auto"/>
          </w:tcPr>
          <w:p w14:paraId="4F877F47" w14:textId="77777777" w:rsidR="00804628" w:rsidRPr="005D559E" w:rsidRDefault="00804628" w:rsidP="00B77CB6">
            <w:pPr>
              <w:rPr>
                <w:sz w:val="24"/>
                <w:szCs w:val="24"/>
              </w:rPr>
            </w:pPr>
            <w:r w:rsidRPr="005D559E">
              <w:rPr>
                <w:sz w:val="24"/>
                <w:szCs w:val="24"/>
              </w:rPr>
              <w:t>Assessing the utility of AIMS in routine psychiatric practice</w:t>
            </w:r>
          </w:p>
        </w:tc>
        <w:tc>
          <w:tcPr>
            <w:tcW w:w="1676" w:type="dxa"/>
            <w:shd w:val="clear" w:color="auto" w:fill="auto"/>
          </w:tcPr>
          <w:p w14:paraId="1C2A977E" w14:textId="77777777" w:rsidR="00804628" w:rsidRPr="005D559E" w:rsidRDefault="00804628" w:rsidP="00B77CB6">
            <w:pPr>
              <w:rPr>
                <w:sz w:val="24"/>
                <w:szCs w:val="24"/>
              </w:rPr>
            </w:pPr>
            <w:r w:rsidRPr="005D559E">
              <w:rPr>
                <w:sz w:val="24"/>
                <w:szCs w:val="24"/>
              </w:rPr>
              <w:t>Observational study</w:t>
            </w:r>
          </w:p>
        </w:tc>
        <w:tc>
          <w:tcPr>
            <w:tcW w:w="1882" w:type="dxa"/>
            <w:shd w:val="clear" w:color="auto" w:fill="auto"/>
          </w:tcPr>
          <w:p w14:paraId="2902884E" w14:textId="77777777" w:rsidR="00804628" w:rsidRPr="005D559E" w:rsidRDefault="00804628" w:rsidP="00B77CB6">
            <w:pPr>
              <w:rPr>
                <w:sz w:val="24"/>
                <w:szCs w:val="24"/>
              </w:rPr>
            </w:pPr>
            <w:r w:rsidRPr="005D559E">
              <w:rPr>
                <w:sz w:val="24"/>
                <w:szCs w:val="24"/>
              </w:rPr>
              <w:t>120 patients in outpatient mental health clinic</w:t>
            </w:r>
          </w:p>
        </w:tc>
        <w:tc>
          <w:tcPr>
            <w:tcW w:w="0" w:type="auto"/>
            <w:shd w:val="clear" w:color="auto" w:fill="auto"/>
          </w:tcPr>
          <w:p w14:paraId="6133CF68" w14:textId="77777777" w:rsidR="00804628" w:rsidRPr="005D559E" w:rsidRDefault="00804628" w:rsidP="00B77CB6">
            <w:pPr>
              <w:rPr>
                <w:sz w:val="24"/>
                <w:szCs w:val="24"/>
              </w:rPr>
            </w:pPr>
            <w:r w:rsidRPr="005D559E">
              <w:rPr>
                <w:sz w:val="24"/>
                <w:szCs w:val="24"/>
              </w:rPr>
              <w:t>Routine screening using AIMS</w:t>
            </w:r>
          </w:p>
        </w:tc>
        <w:tc>
          <w:tcPr>
            <w:tcW w:w="0" w:type="auto"/>
            <w:shd w:val="clear" w:color="auto" w:fill="auto"/>
          </w:tcPr>
          <w:p w14:paraId="1BA8B607" w14:textId="77777777" w:rsidR="00804628" w:rsidRPr="005D559E" w:rsidRDefault="00804628" w:rsidP="00B77CB6">
            <w:pPr>
              <w:rPr>
                <w:sz w:val="24"/>
                <w:szCs w:val="24"/>
              </w:rPr>
            </w:pPr>
            <w:r w:rsidRPr="005D559E">
              <w:rPr>
                <w:sz w:val="24"/>
                <w:szCs w:val="24"/>
              </w:rPr>
              <w:t>The results before and after AIMS implementation</w:t>
            </w:r>
          </w:p>
        </w:tc>
        <w:tc>
          <w:tcPr>
            <w:tcW w:w="0" w:type="auto"/>
            <w:shd w:val="clear" w:color="auto" w:fill="auto"/>
          </w:tcPr>
          <w:p w14:paraId="325BFDF0" w14:textId="77777777" w:rsidR="00804628" w:rsidRPr="005D559E" w:rsidRDefault="00804628" w:rsidP="00B77CB6">
            <w:pPr>
              <w:rPr>
                <w:sz w:val="24"/>
                <w:szCs w:val="24"/>
              </w:rPr>
            </w:pPr>
            <w:r w:rsidRPr="005D559E">
              <w:rPr>
                <w:b/>
                <w:bCs/>
                <w:sz w:val="24"/>
                <w:szCs w:val="24"/>
              </w:rPr>
              <w:t>Strengths</w:t>
            </w:r>
            <w:r w:rsidRPr="005D559E">
              <w:rPr>
                <w:sz w:val="24"/>
                <w:szCs w:val="24"/>
              </w:rPr>
              <w:t xml:space="preserve">: </w:t>
            </w:r>
          </w:p>
          <w:p w14:paraId="0E29C066" w14:textId="77777777" w:rsidR="00804628" w:rsidRPr="005D559E" w:rsidRDefault="00804628" w:rsidP="00B77CB6">
            <w:pPr>
              <w:rPr>
                <w:sz w:val="24"/>
                <w:szCs w:val="24"/>
              </w:rPr>
            </w:pPr>
            <w:r w:rsidRPr="005D559E">
              <w:rPr>
                <w:sz w:val="24"/>
                <w:szCs w:val="24"/>
              </w:rPr>
              <w:t xml:space="preserve">A detailed study analysis. </w:t>
            </w:r>
          </w:p>
          <w:p w14:paraId="72C6C538" w14:textId="77777777" w:rsidR="00804628" w:rsidRPr="005D559E" w:rsidRDefault="00804628" w:rsidP="00B77CB6">
            <w:pPr>
              <w:rPr>
                <w:sz w:val="24"/>
                <w:szCs w:val="24"/>
              </w:rPr>
            </w:pPr>
            <w:r w:rsidRPr="005D559E">
              <w:rPr>
                <w:sz w:val="24"/>
                <w:szCs w:val="24"/>
              </w:rPr>
              <w:t xml:space="preserve">Increased detection rates (25%) with symptom management. </w:t>
            </w:r>
          </w:p>
          <w:p w14:paraId="4E88F013" w14:textId="77777777" w:rsidR="00804628" w:rsidRPr="005D559E" w:rsidRDefault="00804628" w:rsidP="00B77CB6">
            <w:pPr>
              <w:rPr>
                <w:b/>
                <w:bCs/>
                <w:sz w:val="24"/>
                <w:szCs w:val="24"/>
              </w:rPr>
            </w:pPr>
          </w:p>
          <w:p w14:paraId="766EF71E" w14:textId="77777777" w:rsidR="00804628" w:rsidRPr="005D559E" w:rsidRDefault="00804628" w:rsidP="00B77CB6">
            <w:pPr>
              <w:rPr>
                <w:sz w:val="24"/>
                <w:szCs w:val="24"/>
              </w:rPr>
            </w:pPr>
            <w:r w:rsidRPr="005D559E">
              <w:rPr>
                <w:b/>
                <w:bCs/>
                <w:sz w:val="24"/>
                <w:szCs w:val="24"/>
              </w:rPr>
              <w:t>Limitation:</w:t>
            </w:r>
          </w:p>
          <w:p w14:paraId="1A0B4185" w14:textId="5D6B774E" w:rsidR="00804628" w:rsidRPr="005D559E" w:rsidRDefault="00804628" w:rsidP="00B77CB6">
            <w:pPr>
              <w:rPr>
                <w:sz w:val="24"/>
                <w:szCs w:val="24"/>
              </w:rPr>
            </w:pPr>
            <w:r w:rsidRPr="005D559E">
              <w:rPr>
                <w:sz w:val="24"/>
                <w:szCs w:val="24"/>
              </w:rPr>
              <w:lastRenderedPageBreak/>
              <w:t>A small sample size with a short duration study.</w:t>
            </w:r>
          </w:p>
        </w:tc>
        <w:tc>
          <w:tcPr>
            <w:tcW w:w="1739" w:type="dxa"/>
            <w:shd w:val="clear" w:color="auto" w:fill="auto"/>
          </w:tcPr>
          <w:p w14:paraId="3CDD5C77" w14:textId="77777777" w:rsidR="00804628" w:rsidRPr="005D559E" w:rsidRDefault="00804628" w:rsidP="00B77CB6">
            <w:pPr>
              <w:rPr>
                <w:sz w:val="24"/>
                <w:szCs w:val="24"/>
              </w:rPr>
            </w:pPr>
            <w:r w:rsidRPr="005D559E">
              <w:rPr>
                <w:sz w:val="24"/>
                <w:szCs w:val="24"/>
              </w:rPr>
              <w:lastRenderedPageBreak/>
              <w:t>Highlights the importance of AIMS Screening in practice</w:t>
            </w:r>
          </w:p>
        </w:tc>
        <w:tc>
          <w:tcPr>
            <w:tcW w:w="1649" w:type="dxa"/>
            <w:shd w:val="clear" w:color="auto" w:fill="auto"/>
          </w:tcPr>
          <w:p w14:paraId="13311035" w14:textId="77777777" w:rsidR="00804628" w:rsidRPr="005D559E" w:rsidRDefault="00804628" w:rsidP="00B77CB6">
            <w:pPr>
              <w:rPr>
                <w:sz w:val="24"/>
                <w:szCs w:val="24"/>
              </w:rPr>
            </w:pPr>
            <w:r w:rsidRPr="005D559E">
              <w:rPr>
                <w:sz w:val="24"/>
                <w:szCs w:val="24"/>
              </w:rPr>
              <w:t>Level III (non-experimental study)</w:t>
            </w:r>
          </w:p>
          <w:p w14:paraId="5C4785F6" w14:textId="77777777" w:rsidR="00804628" w:rsidRPr="005D559E" w:rsidRDefault="00804628" w:rsidP="00B77CB6">
            <w:pPr>
              <w:rPr>
                <w:sz w:val="24"/>
                <w:szCs w:val="24"/>
              </w:rPr>
            </w:pPr>
          </w:p>
          <w:p w14:paraId="3EEB1DDC" w14:textId="77777777" w:rsidR="00804628" w:rsidRPr="005D559E" w:rsidRDefault="00804628" w:rsidP="00B77CB6">
            <w:pPr>
              <w:rPr>
                <w:sz w:val="24"/>
                <w:szCs w:val="24"/>
              </w:rPr>
            </w:pPr>
          </w:p>
          <w:p w14:paraId="5CE5658D" w14:textId="77777777" w:rsidR="00804628" w:rsidRPr="005D559E" w:rsidRDefault="00804628" w:rsidP="00B77CB6">
            <w:pPr>
              <w:rPr>
                <w:sz w:val="24"/>
                <w:szCs w:val="24"/>
              </w:rPr>
            </w:pPr>
          </w:p>
          <w:p w14:paraId="6775A9E3" w14:textId="77777777" w:rsidR="00804628" w:rsidRPr="005D559E" w:rsidRDefault="00804628" w:rsidP="00B77CB6">
            <w:pPr>
              <w:rPr>
                <w:sz w:val="24"/>
                <w:szCs w:val="24"/>
              </w:rPr>
            </w:pPr>
          </w:p>
          <w:p w14:paraId="2803573D" w14:textId="77777777" w:rsidR="00804628" w:rsidRPr="005D559E" w:rsidRDefault="00804628" w:rsidP="00B77CB6">
            <w:pPr>
              <w:rPr>
                <w:sz w:val="24"/>
                <w:szCs w:val="24"/>
              </w:rPr>
            </w:pPr>
          </w:p>
          <w:p w14:paraId="2336769C" w14:textId="77777777" w:rsidR="00804628" w:rsidRPr="005D559E" w:rsidRDefault="00804628" w:rsidP="00B77CB6">
            <w:pPr>
              <w:rPr>
                <w:sz w:val="24"/>
                <w:szCs w:val="24"/>
              </w:rPr>
            </w:pPr>
          </w:p>
          <w:p w14:paraId="7B710207" w14:textId="77777777" w:rsidR="00804628" w:rsidRPr="005D559E" w:rsidRDefault="00804628" w:rsidP="00B77CB6">
            <w:pPr>
              <w:rPr>
                <w:sz w:val="24"/>
                <w:szCs w:val="24"/>
              </w:rPr>
            </w:pPr>
          </w:p>
          <w:p w14:paraId="3967D20F" w14:textId="77777777" w:rsidR="00804628" w:rsidRPr="005D559E" w:rsidRDefault="00804628" w:rsidP="00B77CB6">
            <w:pPr>
              <w:rPr>
                <w:sz w:val="24"/>
                <w:szCs w:val="24"/>
              </w:rPr>
            </w:pPr>
          </w:p>
          <w:p w14:paraId="5EF26BAE" w14:textId="77777777" w:rsidR="00804628" w:rsidRPr="005D559E" w:rsidRDefault="00804628" w:rsidP="00B77CB6">
            <w:pPr>
              <w:rPr>
                <w:sz w:val="24"/>
                <w:szCs w:val="24"/>
              </w:rPr>
            </w:pPr>
          </w:p>
          <w:p w14:paraId="1519D113" w14:textId="77777777" w:rsidR="00804628" w:rsidRPr="005D559E" w:rsidRDefault="00804628" w:rsidP="00B77CB6">
            <w:pPr>
              <w:rPr>
                <w:sz w:val="24"/>
                <w:szCs w:val="24"/>
              </w:rPr>
            </w:pPr>
          </w:p>
          <w:p w14:paraId="1A7677BB" w14:textId="77777777" w:rsidR="00804628" w:rsidRPr="005D559E" w:rsidRDefault="00804628" w:rsidP="00B77CB6">
            <w:pPr>
              <w:rPr>
                <w:sz w:val="24"/>
                <w:szCs w:val="24"/>
              </w:rPr>
            </w:pPr>
          </w:p>
          <w:p w14:paraId="4DDC12C1" w14:textId="77777777" w:rsidR="00804628" w:rsidRPr="005D559E" w:rsidRDefault="00804628" w:rsidP="00B77CB6">
            <w:pPr>
              <w:rPr>
                <w:sz w:val="24"/>
                <w:szCs w:val="24"/>
              </w:rPr>
            </w:pPr>
          </w:p>
          <w:p w14:paraId="0EC85D71" w14:textId="77777777" w:rsidR="00804628" w:rsidRPr="005D559E" w:rsidRDefault="00804628" w:rsidP="00B77CB6">
            <w:pPr>
              <w:rPr>
                <w:sz w:val="24"/>
                <w:szCs w:val="24"/>
              </w:rPr>
            </w:pPr>
          </w:p>
        </w:tc>
      </w:tr>
      <w:tr w:rsidR="00804628" w:rsidRPr="005D559E" w14:paraId="787FD34D" w14:textId="77777777" w:rsidTr="006969CE">
        <w:trPr>
          <w:trHeight w:val="1970"/>
        </w:trPr>
        <w:tc>
          <w:tcPr>
            <w:tcW w:w="1543" w:type="dxa"/>
            <w:shd w:val="clear" w:color="auto" w:fill="auto"/>
          </w:tcPr>
          <w:p w14:paraId="48B0EBC5" w14:textId="77777777" w:rsidR="00804628" w:rsidRPr="005D559E" w:rsidRDefault="00804628" w:rsidP="00B77CB6">
            <w:pPr>
              <w:rPr>
                <w:sz w:val="24"/>
                <w:szCs w:val="24"/>
              </w:rPr>
            </w:pPr>
            <w:r w:rsidRPr="005D559E">
              <w:rPr>
                <w:sz w:val="24"/>
                <w:szCs w:val="24"/>
              </w:rPr>
              <w:lastRenderedPageBreak/>
              <w:t>Yanan et al. (2023).</w:t>
            </w:r>
          </w:p>
        </w:tc>
        <w:tc>
          <w:tcPr>
            <w:tcW w:w="1739" w:type="dxa"/>
            <w:shd w:val="clear" w:color="auto" w:fill="auto"/>
          </w:tcPr>
          <w:p w14:paraId="4651CFDD" w14:textId="77777777" w:rsidR="00804628" w:rsidRPr="005D559E" w:rsidRDefault="00804628" w:rsidP="00B77CB6">
            <w:pPr>
              <w:rPr>
                <w:sz w:val="24"/>
                <w:szCs w:val="24"/>
              </w:rPr>
            </w:pPr>
            <w:r w:rsidRPr="005D559E">
              <w:rPr>
                <w:sz w:val="24"/>
                <w:szCs w:val="24"/>
              </w:rPr>
              <w:t>Prevalence and incidence of tardive dyskinesia in elderly patients on long-term antipsychotic medications</w:t>
            </w:r>
          </w:p>
        </w:tc>
        <w:tc>
          <w:tcPr>
            <w:tcW w:w="1676" w:type="dxa"/>
            <w:shd w:val="clear" w:color="auto" w:fill="auto"/>
          </w:tcPr>
          <w:p w14:paraId="4BA02F52" w14:textId="77777777" w:rsidR="00804628" w:rsidRPr="005D559E" w:rsidRDefault="00804628" w:rsidP="00B77CB6">
            <w:pPr>
              <w:rPr>
                <w:sz w:val="24"/>
                <w:szCs w:val="24"/>
              </w:rPr>
            </w:pPr>
            <w:r w:rsidRPr="005D559E">
              <w:rPr>
                <w:sz w:val="24"/>
                <w:szCs w:val="24"/>
              </w:rPr>
              <w:t>Prospective cohort study</w:t>
            </w:r>
          </w:p>
        </w:tc>
        <w:tc>
          <w:tcPr>
            <w:tcW w:w="1882" w:type="dxa"/>
            <w:shd w:val="clear" w:color="auto" w:fill="auto"/>
          </w:tcPr>
          <w:p w14:paraId="5B44350E" w14:textId="77777777" w:rsidR="00804628" w:rsidRPr="005D559E" w:rsidRDefault="00804628" w:rsidP="00B77CB6">
            <w:pPr>
              <w:rPr>
                <w:sz w:val="24"/>
                <w:szCs w:val="24"/>
              </w:rPr>
            </w:pPr>
            <w:r w:rsidRPr="005D559E">
              <w:rPr>
                <w:sz w:val="24"/>
                <w:szCs w:val="24"/>
              </w:rPr>
              <w:t>300 patients aged 65 years and above from 3 facilities</w:t>
            </w:r>
          </w:p>
        </w:tc>
        <w:tc>
          <w:tcPr>
            <w:tcW w:w="0" w:type="auto"/>
            <w:shd w:val="clear" w:color="auto" w:fill="auto"/>
          </w:tcPr>
          <w:p w14:paraId="62B432E0" w14:textId="73F25218" w:rsidR="00357FD3" w:rsidRPr="005D559E" w:rsidRDefault="00357FD3" w:rsidP="00B77CB6">
            <w:pPr>
              <w:rPr>
                <w:sz w:val="24"/>
                <w:szCs w:val="24"/>
              </w:rPr>
            </w:pPr>
            <w:r w:rsidRPr="005D559E">
              <w:rPr>
                <w:sz w:val="24"/>
                <w:szCs w:val="24"/>
              </w:rPr>
              <w:t>Every six months, AIMS should be screened</w:t>
            </w:r>
          </w:p>
        </w:tc>
        <w:tc>
          <w:tcPr>
            <w:tcW w:w="0" w:type="auto"/>
            <w:shd w:val="clear" w:color="auto" w:fill="auto"/>
          </w:tcPr>
          <w:p w14:paraId="36109E95" w14:textId="77777777" w:rsidR="00804628" w:rsidRPr="005D559E" w:rsidRDefault="00804628" w:rsidP="00B77CB6">
            <w:pPr>
              <w:rPr>
                <w:sz w:val="24"/>
                <w:szCs w:val="24"/>
              </w:rPr>
            </w:pPr>
            <w:r w:rsidRPr="005D559E">
              <w:rPr>
                <w:sz w:val="24"/>
                <w:szCs w:val="24"/>
              </w:rPr>
              <w:t>Routine AIMS screening compared to screening when patients are symptomatic</w:t>
            </w:r>
          </w:p>
        </w:tc>
        <w:tc>
          <w:tcPr>
            <w:tcW w:w="0" w:type="auto"/>
            <w:shd w:val="clear" w:color="auto" w:fill="auto"/>
          </w:tcPr>
          <w:p w14:paraId="36A0807D" w14:textId="77777777" w:rsidR="00804628" w:rsidRPr="005D559E" w:rsidRDefault="00804628" w:rsidP="00B77CB6">
            <w:pPr>
              <w:rPr>
                <w:b/>
                <w:bCs/>
                <w:sz w:val="24"/>
                <w:szCs w:val="24"/>
              </w:rPr>
            </w:pPr>
            <w:r w:rsidRPr="005D559E">
              <w:rPr>
                <w:b/>
                <w:bCs/>
                <w:sz w:val="24"/>
                <w:szCs w:val="24"/>
              </w:rPr>
              <w:t xml:space="preserve">Strength: </w:t>
            </w:r>
          </w:p>
          <w:p w14:paraId="466E0464" w14:textId="77777777" w:rsidR="00804628" w:rsidRPr="005D559E" w:rsidRDefault="00804628" w:rsidP="00B77CB6">
            <w:pPr>
              <w:rPr>
                <w:sz w:val="24"/>
                <w:szCs w:val="24"/>
              </w:rPr>
            </w:pPr>
            <w:r w:rsidRPr="005D559E">
              <w:rPr>
                <w:sz w:val="24"/>
                <w:szCs w:val="24"/>
              </w:rPr>
              <w:t xml:space="preserve">An increased incidence of 30% (30%) with routine AIMS screening </w:t>
            </w:r>
          </w:p>
          <w:p w14:paraId="05AB4706" w14:textId="77777777" w:rsidR="00804628" w:rsidRPr="005D559E" w:rsidRDefault="00804628" w:rsidP="00B77CB6">
            <w:pPr>
              <w:rPr>
                <w:b/>
                <w:bCs/>
                <w:sz w:val="24"/>
                <w:szCs w:val="24"/>
              </w:rPr>
            </w:pPr>
            <w:r w:rsidRPr="005D559E">
              <w:rPr>
                <w:b/>
                <w:bCs/>
                <w:sz w:val="24"/>
                <w:szCs w:val="24"/>
              </w:rPr>
              <w:t xml:space="preserve">Limitation: </w:t>
            </w:r>
            <w:r w:rsidRPr="005D559E">
              <w:rPr>
                <w:sz w:val="24"/>
                <w:szCs w:val="24"/>
              </w:rPr>
              <w:t>focuses on a single region</w:t>
            </w:r>
          </w:p>
          <w:p w14:paraId="16D06ABA" w14:textId="77777777" w:rsidR="00804628" w:rsidRPr="005D559E" w:rsidRDefault="00804628" w:rsidP="00B77CB6">
            <w:pPr>
              <w:rPr>
                <w:sz w:val="24"/>
                <w:szCs w:val="24"/>
              </w:rPr>
            </w:pPr>
            <w:r w:rsidRPr="005D559E">
              <w:rPr>
                <w:sz w:val="24"/>
                <w:szCs w:val="24"/>
              </w:rPr>
              <w:t xml:space="preserve"> </w:t>
            </w:r>
          </w:p>
        </w:tc>
        <w:tc>
          <w:tcPr>
            <w:tcW w:w="1739" w:type="dxa"/>
            <w:shd w:val="clear" w:color="auto" w:fill="auto"/>
          </w:tcPr>
          <w:p w14:paraId="549B283A" w14:textId="77777777" w:rsidR="00804628" w:rsidRPr="005D559E" w:rsidRDefault="00804628" w:rsidP="00B77CB6">
            <w:pPr>
              <w:rPr>
                <w:sz w:val="24"/>
                <w:szCs w:val="24"/>
              </w:rPr>
            </w:pPr>
            <w:r w:rsidRPr="005D559E">
              <w:rPr>
                <w:sz w:val="24"/>
                <w:szCs w:val="24"/>
              </w:rPr>
              <w:t>Routine screening in high-risk populations</w:t>
            </w:r>
          </w:p>
        </w:tc>
        <w:tc>
          <w:tcPr>
            <w:tcW w:w="1649" w:type="dxa"/>
            <w:shd w:val="clear" w:color="auto" w:fill="auto"/>
          </w:tcPr>
          <w:p w14:paraId="5F631DEC" w14:textId="77777777" w:rsidR="00804628" w:rsidRPr="005D559E" w:rsidRDefault="00804628" w:rsidP="00B77CB6">
            <w:pPr>
              <w:rPr>
                <w:sz w:val="24"/>
                <w:szCs w:val="24"/>
              </w:rPr>
            </w:pPr>
            <w:r w:rsidRPr="005D559E">
              <w:rPr>
                <w:sz w:val="24"/>
                <w:szCs w:val="24"/>
              </w:rPr>
              <w:t>Level II</w:t>
            </w:r>
          </w:p>
        </w:tc>
      </w:tr>
    </w:tbl>
    <w:p w14:paraId="579BEE5D" w14:textId="77777777" w:rsidR="00280A0F" w:rsidRPr="005D559E" w:rsidRDefault="00280A0F" w:rsidP="00280A0F">
      <w:pPr>
        <w:spacing w:line="480" w:lineRule="auto"/>
        <w:rPr>
          <w:b/>
          <w:bCs/>
        </w:rPr>
        <w:sectPr w:rsidR="00280A0F" w:rsidRPr="005D559E" w:rsidSect="0043698A">
          <w:pgSz w:w="15840" w:h="12240" w:orient="landscape"/>
          <w:pgMar w:top="1440" w:right="1440" w:bottom="1440" w:left="1440" w:header="720" w:footer="720" w:gutter="0"/>
          <w:cols w:space="720"/>
          <w:docGrid w:linePitch="360"/>
        </w:sectPr>
      </w:pPr>
    </w:p>
    <w:p w14:paraId="79473AB0" w14:textId="6399E03A" w:rsidR="00595092" w:rsidRDefault="00595092" w:rsidP="008811A7">
      <w:pPr>
        <w:spacing w:line="480" w:lineRule="auto"/>
        <w:rPr>
          <w:b/>
          <w:bCs/>
        </w:rPr>
      </w:pPr>
    </w:p>
    <w:sectPr w:rsidR="00595092" w:rsidSect="003B73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0E69" w14:textId="77777777" w:rsidR="00FE608A" w:rsidRDefault="00FE608A" w:rsidP="005B7ED2">
      <w:r>
        <w:separator/>
      </w:r>
    </w:p>
  </w:endnote>
  <w:endnote w:type="continuationSeparator" w:id="0">
    <w:p w14:paraId="5225D773" w14:textId="77777777" w:rsidR="00FE608A" w:rsidRDefault="00FE608A" w:rsidP="005B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5135" w14:textId="77777777" w:rsidR="00FE608A" w:rsidRDefault="00FE608A" w:rsidP="005B7ED2">
      <w:r>
        <w:separator/>
      </w:r>
    </w:p>
  </w:footnote>
  <w:footnote w:type="continuationSeparator" w:id="0">
    <w:p w14:paraId="51AC5BCB" w14:textId="77777777" w:rsidR="00FE608A" w:rsidRDefault="00FE608A" w:rsidP="005B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1580"/>
      <w:docPartObj>
        <w:docPartGallery w:val="Page Numbers (Top of Page)"/>
        <w:docPartUnique/>
      </w:docPartObj>
    </w:sdtPr>
    <w:sdtEndPr>
      <w:rPr>
        <w:noProof/>
      </w:rPr>
    </w:sdtEndPr>
    <w:sdtContent>
      <w:p w14:paraId="39C9126F" w14:textId="31DE2958" w:rsidR="00A40BD6" w:rsidRDefault="00A40B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112904" w14:textId="5DC017D5" w:rsidR="003B3F1E" w:rsidRDefault="003B3F1E" w:rsidP="00A40B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41BB"/>
    <w:multiLevelType w:val="multilevel"/>
    <w:tmpl w:val="AEC0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E64EE"/>
    <w:multiLevelType w:val="hybridMultilevel"/>
    <w:tmpl w:val="B6D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159"/>
    <w:multiLevelType w:val="hybridMultilevel"/>
    <w:tmpl w:val="2BEE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55F48"/>
    <w:multiLevelType w:val="hybridMultilevel"/>
    <w:tmpl w:val="7B5C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FEF5727"/>
    <w:multiLevelType w:val="hybridMultilevel"/>
    <w:tmpl w:val="D31E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7335A"/>
    <w:multiLevelType w:val="hybridMultilevel"/>
    <w:tmpl w:val="90EC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73583"/>
    <w:multiLevelType w:val="multilevel"/>
    <w:tmpl w:val="5C66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72B6B"/>
    <w:multiLevelType w:val="hybridMultilevel"/>
    <w:tmpl w:val="D1D6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51599"/>
    <w:multiLevelType w:val="hybridMultilevel"/>
    <w:tmpl w:val="AB3E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3EB"/>
    <w:multiLevelType w:val="multilevel"/>
    <w:tmpl w:val="85C43AC0"/>
    <w:lvl w:ilvl="0">
      <w:start w:val="8"/>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D740F"/>
    <w:multiLevelType w:val="multilevel"/>
    <w:tmpl w:val="478E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87C30"/>
    <w:multiLevelType w:val="hybridMultilevel"/>
    <w:tmpl w:val="FE92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E77A2"/>
    <w:multiLevelType w:val="hybridMultilevel"/>
    <w:tmpl w:val="C47A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230"/>
    <w:multiLevelType w:val="hybridMultilevel"/>
    <w:tmpl w:val="AF02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12949"/>
    <w:multiLevelType w:val="hybridMultilevel"/>
    <w:tmpl w:val="2320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95266"/>
    <w:multiLevelType w:val="hybridMultilevel"/>
    <w:tmpl w:val="BA14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7656B"/>
    <w:multiLevelType w:val="hybridMultilevel"/>
    <w:tmpl w:val="EC44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D27D0"/>
    <w:multiLevelType w:val="multilevel"/>
    <w:tmpl w:val="01A8E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913BFF"/>
    <w:multiLevelType w:val="multilevel"/>
    <w:tmpl w:val="AF64445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516E39"/>
    <w:multiLevelType w:val="multilevel"/>
    <w:tmpl w:val="C354D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52E7E"/>
    <w:multiLevelType w:val="hybridMultilevel"/>
    <w:tmpl w:val="928A4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F54267"/>
    <w:multiLevelType w:val="multilevel"/>
    <w:tmpl w:val="69F8C5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558D5B24"/>
    <w:multiLevelType w:val="multilevel"/>
    <w:tmpl w:val="81F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608DB"/>
    <w:multiLevelType w:val="hybridMultilevel"/>
    <w:tmpl w:val="BF547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3953F6"/>
    <w:multiLevelType w:val="hybridMultilevel"/>
    <w:tmpl w:val="A4AC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76B0E"/>
    <w:multiLevelType w:val="multilevel"/>
    <w:tmpl w:val="ABF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47F7F"/>
    <w:multiLevelType w:val="hybridMultilevel"/>
    <w:tmpl w:val="6AB63126"/>
    <w:lvl w:ilvl="0" w:tplc="E55C878C">
      <w:start w:val="1"/>
      <w:numFmt w:val="upperRoman"/>
      <w:lvlText w:val="%1."/>
      <w:lvlJc w:val="right"/>
      <w:pPr>
        <w:ind w:left="72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D2312"/>
    <w:multiLevelType w:val="hybridMultilevel"/>
    <w:tmpl w:val="9BE2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C5105"/>
    <w:multiLevelType w:val="hybridMultilevel"/>
    <w:tmpl w:val="91528D3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9" w15:restartNumberingAfterBreak="0">
    <w:nsid w:val="63C95CA0"/>
    <w:multiLevelType w:val="hybridMultilevel"/>
    <w:tmpl w:val="7EAAA3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9E156E"/>
    <w:multiLevelType w:val="hybridMultilevel"/>
    <w:tmpl w:val="A4E20D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E521F6"/>
    <w:multiLevelType w:val="hybridMultilevel"/>
    <w:tmpl w:val="8AC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12EA3"/>
    <w:multiLevelType w:val="hybridMultilevel"/>
    <w:tmpl w:val="DF70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50F11"/>
    <w:multiLevelType w:val="hybridMultilevel"/>
    <w:tmpl w:val="4FD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C5BD5"/>
    <w:multiLevelType w:val="multilevel"/>
    <w:tmpl w:val="AAD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4163BB"/>
    <w:multiLevelType w:val="hybridMultilevel"/>
    <w:tmpl w:val="A5729C90"/>
    <w:lvl w:ilvl="0" w:tplc="BC44282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3E2F82A">
      <w:numFmt w:val="bullet"/>
      <w:lvlText w:val="•"/>
      <w:lvlJc w:val="left"/>
      <w:pPr>
        <w:ind w:left="1656" w:hanging="360"/>
      </w:pPr>
      <w:rPr>
        <w:rFonts w:hint="default"/>
        <w:lang w:val="en-US" w:eastAsia="en-US" w:bidi="ar-SA"/>
      </w:rPr>
    </w:lvl>
    <w:lvl w:ilvl="2" w:tplc="ED7C61DC">
      <w:numFmt w:val="bullet"/>
      <w:lvlText w:val="•"/>
      <w:lvlJc w:val="left"/>
      <w:pPr>
        <w:ind w:left="2592" w:hanging="360"/>
      </w:pPr>
      <w:rPr>
        <w:rFonts w:hint="default"/>
        <w:lang w:val="en-US" w:eastAsia="en-US" w:bidi="ar-SA"/>
      </w:rPr>
    </w:lvl>
    <w:lvl w:ilvl="3" w:tplc="A5E84EF2">
      <w:numFmt w:val="bullet"/>
      <w:lvlText w:val="•"/>
      <w:lvlJc w:val="left"/>
      <w:pPr>
        <w:ind w:left="3528" w:hanging="360"/>
      </w:pPr>
      <w:rPr>
        <w:rFonts w:hint="default"/>
        <w:lang w:val="en-US" w:eastAsia="en-US" w:bidi="ar-SA"/>
      </w:rPr>
    </w:lvl>
    <w:lvl w:ilvl="4" w:tplc="204A2E04">
      <w:numFmt w:val="bullet"/>
      <w:lvlText w:val="•"/>
      <w:lvlJc w:val="left"/>
      <w:pPr>
        <w:ind w:left="4464" w:hanging="360"/>
      </w:pPr>
      <w:rPr>
        <w:rFonts w:hint="default"/>
        <w:lang w:val="en-US" w:eastAsia="en-US" w:bidi="ar-SA"/>
      </w:rPr>
    </w:lvl>
    <w:lvl w:ilvl="5" w:tplc="C2C6A30A">
      <w:numFmt w:val="bullet"/>
      <w:lvlText w:val="•"/>
      <w:lvlJc w:val="left"/>
      <w:pPr>
        <w:ind w:left="5400" w:hanging="360"/>
      </w:pPr>
      <w:rPr>
        <w:rFonts w:hint="default"/>
        <w:lang w:val="en-US" w:eastAsia="en-US" w:bidi="ar-SA"/>
      </w:rPr>
    </w:lvl>
    <w:lvl w:ilvl="6" w:tplc="425C324E">
      <w:numFmt w:val="bullet"/>
      <w:lvlText w:val="•"/>
      <w:lvlJc w:val="left"/>
      <w:pPr>
        <w:ind w:left="6336" w:hanging="360"/>
      </w:pPr>
      <w:rPr>
        <w:rFonts w:hint="default"/>
        <w:lang w:val="en-US" w:eastAsia="en-US" w:bidi="ar-SA"/>
      </w:rPr>
    </w:lvl>
    <w:lvl w:ilvl="7" w:tplc="6AB86B64">
      <w:numFmt w:val="bullet"/>
      <w:lvlText w:val="•"/>
      <w:lvlJc w:val="left"/>
      <w:pPr>
        <w:ind w:left="7272" w:hanging="360"/>
      </w:pPr>
      <w:rPr>
        <w:rFonts w:hint="default"/>
        <w:lang w:val="en-US" w:eastAsia="en-US" w:bidi="ar-SA"/>
      </w:rPr>
    </w:lvl>
    <w:lvl w:ilvl="8" w:tplc="4D5AC536">
      <w:numFmt w:val="bullet"/>
      <w:lvlText w:val="•"/>
      <w:lvlJc w:val="left"/>
      <w:pPr>
        <w:ind w:left="8208" w:hanging="360"/>
      </w:pPr>
      <w:rPr>
        <w:rFonts w:hint="default"/>
        <w:lang w:val="en-US" w:eastAsia="en-US" w:bidi="ar-SA"/>
      </w:rPr>
    </w:lvl>
  </w:abstractNum>
  <w:abstractNum w:abstractNumId="36" w15:restartNumberingAfterBreak="0">
    <w:nsid w:val="73D03ED0"/>
    <w:multiLevelType w:val="hybridMultilevel"/>
    <w:tmpl w:val="0498A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EE05DC"/>
    <w:multiLevelType w:val="multilevel"/>
    <w:tmpl w:val="E7DE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3E208E"/>
    <w:multiLevelType w:val="multilevel"/>
    <w:tmpl w:val="1E8A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21544"/>
    <w:multiLevelType w:val="hybridMultilevel"/>
    <w:tmpl w:val="F1FC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550198">
    <w:abstractNumId w:val="19"/>
  </w:num>
  <w:num w:numId="2" w16cid:durableId="1606113404">
    <w:abstractNumId w:val="31"/>
  </w:num>
  <w:num w:numId="3" w16cid:durableId="469634412">
    <w:abstractNumId w:val="25"/>
  </w:num>
  <w:num w:numId="4" w16cid:durableId="1518809723">
    <w:abstractNumId w:val="20"/>
  </w:num>
  <w:num w:numId="5" w16cid:durableId="237403999">
    <w:abstractNumId w:val="12"/>
  </w:num>
  <w:num w:numId="6" w16cid:durableId="574048603">
    <w:abstractNumId w:val="28"/>
  </w:num>
  <w:num w:numId="7" w16cid:durableId="1464537269">
    <w:abstractNumId w:val="11"/>
  </w:num>
  <w:num w:numId="8" w16cid:durableId="1072200038">
    <w:abstractNumId w:val="2"/>
  </w:num>
  <w:num w:numId="9" w16cid:durableId="2072389609">
    <w:abstractNumId w:val="24"/>
  </w:num>
  <w:num w:numId="10" w16cid:durableId="1663123192">
    <w:abstractNumId w:val="39"/>
  </w:num>
  <w:num w:numId="11" w16cid:durableId="1220358504">
    <w:abstractNumId w:val="37"/>
  </w:num>
  <w:num w:numId="12" w16cid:durableId="1745029238">
    <w:abstractNumId w:val="6"/>
  </w:num>
  <w:num w:numId="13" w16cid:durableId="75637644">
    <w:abstractNumId w:val="22"/>
  </w:num>
  <w:num w:numId="14" w16cid:durableId="58984948">
    <w:abstractNumId w:val="34"/>
  </w:num>
  <w:num w:numId="15" w16cid:durableId="921914678">
    <w:abstractNumId w:val="27"/>
  </w:num>
  <w:num w:numId="16" w16cid:durableId="1530801781">
    <w:abstractNumId w:val="33"/>
  </w:num>
  <w:num w:numId="17" w16cid:durableId="2074085273">
    <w:abstractNumId w:val="0"/>
  </w:num>
  <w:num w:numId="18" w16cid:durableId="1722244619">
    <w:abstractNumId w:val="21"/>
  </w:num>
  <w:num w:numId="19" w16cid:durableId="646741695">
    <w:abstractNumId w:val="35"/>
  </w:num>
  <w:num w:numId="20" w16cid:durableId="1710109562">
    <w:abstractNumId w:val="10"/>
  </w:num>
  <w:num w:numId="21" w16cid:durableId="1510365945">
    <w:abstractNumId w:val="38"/>
  </w:num>
  <w:num w:numId="22" w16cid:durableId="1469085219">
    <w:abstractNumId w:val="36"/>
  </w:num>
  <w:num w:numId="23" w16cid:durableId="477038930">
    <w:abstractNumId w:val="14"/>
  </w:num>
  <w:num w:numId="24" w16cid:durableId="1480614641">
    <w:abstractNumId w:val="1"/>
  </w:num>
  <w:num w:numId="25" w16cid:durableId="1544824327">
    <w:abstractNumId w:val="26"/>
  </w:num>
  <w:num w:numId="26" w16cid:durableId="319188561">
    <w:abstractNumId w:val="29"/>
  </w:num>
  <w:num w:numId="27" w16cid:durableId="2048528641">
    <w:abstractNumId w:val="30"/>
  </w:num>
  <w:num w:numId="28" w16cid:durableId="49305659">
    <w:abstractNumId w:val="23"/>
  </w:num>
  <w:num w:numId="29" w16cid:durableId="1968579800">
    <w:abstractNumId w:val="15"/>
  </w:num>
  <w:num w:numId="30" w16cid:durableId="2059891063">
    <w:abstractNumId w:val="13"/>
  </w:num>
  <w:num w:numId="31" w16cid:durableId="1685668482">
    <w:abstractNumId w:val="8"/>
  </w:num>
  <w:num w:numId="32" w16cid:durableId="2041199881">
    <w:abstractNumId w:val="16"/>
  </w:num>
  <w:num w:numId="33" w16cid:durableId="757680713">
    <w:abstractNumId w:val="4"/>
  </w:num>
  <w:num w:numId="34" w16cid:durableId="480462080">
    <w:abstractNumId w:val="17"/>
  </w:num>
  <w:num w:numId="35" w16cid:durableId="553587970">
    <w:abstractNumId w:val="18"/>
  </w:num>
  <w:num w:numId="36" w16cid:durableId="631449397">
    <w:abstractNumId w:val="9"/>
  </w:num>
  <w:num w:numId="37" w16cid:durableId="277029350">
    <w:abstractNumId w:val="3"/>
  </w:num>
  <w:num w:numId="38" w16cid:durableId="419066638">
    <w:abstractNumId w:val="7"/>
  </w:num>
  <w:num w:numId="39" w16cid:durableId="353651445">
    <w:abstractNumId w:val="32"/>
  </w:num>
  <w:num w:numId="40" w16cid:durableId="891228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6A"/>
    <w:rsid w:val="000028A4"/>
    <w:rsid w:val="000044E6"/>
    <w:rsid w:val="0000461C"/>
    <w:rsid w:val="0000508F"/>
    <w:rsid w:val="00005865"/>
    <w:rsid w:val="00007F96"/>
    <w:rsid w:val="0001250D"/>
    <w:rsid w:val="00013D51"/>
    <w:rsid w:val="000152DA"/>
    <w:rsid w:val="000158AE"/>
    <w:rsid w:val="00015D95"/>
    <w:rsid w:val="0001745E"/>
    <w:rsid w:val="00020C4F"/>
    <w:rsid w:val="00020F0D"/>
    <w:rsid w:val="000212D4"/>
    <w:rsid w:val="000215EA"/>
    <w:rsid w:val="00023BE1"/>
    <w:rsid w:val="0002529E"/>
    <w:rsid w:val="00025E7D"/>
    <w:rsid w:val="00027CFF"/>
    <w:rsid w:val="00034816"/>
    <w:rsid w:val="00034C2A"/>
    <w:rsid w:val="00035AD9"/>
    <w:rsid w:val="00035AEE"/>
    <w:rsid w:val="00036F6A"/>
    <w:rsid w:val="00037A2F"/>
    <w:rsid w:val="00043231"/>
    <w:rsid w:val="0004332F"/>
    <w:rsid w:val="000434A6"/>
    <w:rsid w:val="00044005"/>
    <w:rsid w:val="00044BC2"/>
    <w:rsid w:val="0004725A"/>
    <w:rsid w:val="00050926"/>
    <w:rsid w:val="00050B69"/>
    <w:rsid w:val="000532A8"/>
    <w:rsid w:val="000533C5"/>
    <w:rsid w:val="000540DA"/>
    <w:rsid w:val="00055836"/>
    <w:rsid w:val="00056522"/>
    <w:rsid w:val="00056DA7"/>
    <w:rsid w:val="00060400"/>
    <w:rsid w:val="0006089F"/>
    <w:rsid w:val="000617A3"/>
    <w:rsid w:val="00065B94"/>
    <w:rsid w:val="00071C7C"/>
    <w:rsid w:val="0007227A"/>
    <w:rsid w:val="00074198"/>
    <w:rsid w:val="000746BD"/>
    <w:rsid w:val="000749CE"/>
    <w:rsid w:val="0007549B"/>
    <w:rsid w:val="00075527"/>
    <w:rsid w:val="00075DCF"/>
    <w:rsid w:val="0007670C"/>
    <w:rsid w:val="0007751E"/>
    <w:rsid w:val="00080987"/>
    <w:rsid w:val="00081C50"/>
    <w:rsid w:val="00081E0B"/>
    <w:rsid w:val="00082918"/>
    <w:rsid w:val="000831AA"/>
    <w:rsid w:val="0008431B"/>
    <w:rsid w:val="000851F4"/>
    <w:rsid w:val="00086BC2"/>
    <w:rsid w:val="00087DA0"/>
    <w:rsid w:val="00090C1C"/>
    <w:rsid w:val="000910E1"/>
    <w:rsid w:val="000914B9"/>
    <w:rsid w:val="00091AC1"/>
    <w:rsid w:val="00091F89"/>
    <w:rsid w:val="00092280"/>
    <w:rsid w:val="0009365B"/>
    <w:rsid w:val="000948C7"/>
    <w:rsid w:val="0009563F"/>
    <w:rsid w:val="000969B9"/>
    <w:rsid w:val="000A161B"/>
    <w:rsid w:val="000A1D08"/>
    <w:rsid w:val="000A2FD2"/>
    <w:rsid w:val="000A2FFB"/>
    <w:rsid w:val="000A3DBD"/>
    <w:rsid w:val="000A4F69"/>
    <w:rsid w:val="000A763E"/>
    <w:rsid w:val="000A7A19"/>
    <w:rsid w:val="000B03AB"/>
    <w:rsid w:val="000B2337"/>
    <w:rsid w:val="000B28D1"/>
    <w:rsid w:val="000B2B06"/>
    <w:rsid w:val="000B3606"/>
    <w:rsid w:val="000B3A19"/>
    <w:rsid w:val="000B4D46"/>
    <w:rsid w:val="000B4F69"/>
    <w:rsid w:val="000B5FBD"/>
    <w:rsid w:val="000C05CB"/>
    <w:rsid w:val="000C0A6F"/>
    <w:rsid w:val="000C11C9"/>
    <w:rsid w:val="000C5E6B"/>
    <w:rsid w:val="000C7A5F"/>
    <w:rsid w:val="000C7C59"/>
    <w:rsid w:val="000D054C"/>
    <w:rsid w:val="000D1174"/>
    <w:rsid w:val="000D12F3"/>
    <w:rsid w:val="000D2A52"/>
    <w:rsid w:val="000D3644"/>
    <w:rsid w:val="000D40D4"/>
    <w:rsid w:val="000D5144"/>
    <w:rsid w:val="000D64AF"/>
    <w:rsid w:val="000D650B"/>
    <w:rsid w:val="000D6581"/>
    <w:rsid w:val="000E042E"/>
    <w:rsid w:val="000E0774"/>
    <w:rsid w:val="000E08FF"/>
    <w:rsid w:val="000E1FE4"/>
    <w:rsid w:val="000E2B6A"/>
    <w:rsid w:val="000E421C"/>
    <w:rsid w:val="000E490A"/>
    <w:rsid w:val="000E5F80"/>
    <w:rsid w:val="000E6CE9"/>
    <w:rsid w:val="000E7F5D"/>
    <w:rsid w:val="000F0CA7"/>
    <w:rsid w:val="000F0D62"/>
    <w:rsid w:val="000F16D9"/>
    <w:rsid w:val="000F1E03"/>
    <w:rsid w:val="000F41A7"/>
    <w:rsid w:val="000F4461"/>
    <w:rsid w:val="000F47F1"/>
    <w:rsid w:val="000F73D1"/>
    <w:rsid w:val="000F7524"/>
    <w:rsid w:val="001002D5"/>
    <w:rsid w:val="00100928"/>
    <w:rsid w:val="00100D4C"/>
    <w:rsid w:val="001022CB"/>
    <w:rsid w:val="00103425"/>
    <w:rsid w:val="001036D4"/>
    <w:rsid w:val="00104DCC"/>
    <w:rsid w:val="00105B5B"/>
    <w:rsid w:val="00106D72"/>
    <w:rsid w:val="0011065B"/>
    <w:rsid w:val="00112EC4"/>
    <w:rsid w:val="00114038"/>
    <w:rsid w:val="0011443D"/>
    <w:rsid w:val="0011617C"/>
    <w:rsid w:val="0011734C"/>
    <w:rsid w:val="00120E84"/>
    <w:rsid w:val="001219CC"/>
    <w:rsid w:val="0012303B"/>
    <w:rsid w:val="00123494"/>
    <w:rsid w:val="0012351A"/>
    <w:rsid w:val="00130022"/>
    <w:rsid w:val="00131769"/>
    <w:rsid w:val="00131898"/>
    <w:rsid w:val="00131C2A"/>
    <w:rsid w:val="0013316C"/>
    <w:rsid w:val="00133402"/>
    <w:rsid w:val="001346DF"/>
    <w:rsid w:val="00134F74"/>
    <w:rsid w:val="001357BE"/>
    <w:rsid w:val="001358CF"/>
    <w:rsid w:val="00135A96"/>
    <w:rsid w:val="0013628F"/>
    <w:rsid w:val="00137DB2"/>
    <w:rsid w:val="00140BAA"/>
    <w:rsid w:val="0014230A"/>
    <w:rsid w:val="00144AE2"/>
    <w:rsid w:val="001463A8"/>
    <w:rsid w:val="00147BF0"/>
    <w:rsid w:val="00153F50"/>
    <w:rsid w:val="00154662"/>
    <w:rsid w:val="0015505A"/>
    <w:rsid w:val="00155B76"/>
    <w:rsid w:val="00156010"/>
    <w:rsid w:val="0015671C"/>
    <w:rsid w:val="00157611"/>
    <w:rsid w:val="00162100"/>
    <w:rsid w:val="00165A5C"/>
    <w:rsid w:val="00165BC6"/>
    <w:rsid w:val="00165E04"/>
    <w:rsid w:val="00166C29"/>
    <w:rsid w:val="00166CD0"/>
    <w:rsid w:val="00171590"/>
    <w:rsid w:val="00173873"/>
    <w:rsid w:val="00175057"/>
    <w:rsid w:val="001758C4"/>
    <w:rsid w:val="00175D6E"/>
    <w:rsid w:val="00176B63"/>
    <w:rsid w:val="00176E06"/>
    <w:rsid w:val="00176E5C"/>
    <w:rsid w:val="0017721A"/>
    <w:rsid w:val="0018106E"/>
    <w:rsid w:val="00183833"/>
    <w:rsid w:val="00183E30"/>
    <w:rsid w:val="00184F6A"/>
    <w:rsid w:val="00185959"/>
    <w:rsid w:val="00185D26"/>
    <w:rsid w:val="00185DAA"/>
    <w:rsid w:val="00185FAF"/>
    <w:rsid w:val="00186B22"/>
    <w:rsid w:val="00190ED0"/>
    <w:rsid w:val="00191B65"/>
    <w:rsid w:val="00191BAF"/>
    <w:rsid w:val="00192646"/>
    <w:rsid w:val="0019500D"/>
    <w:rsid w:val="001A00B6"/>
    <w:rsid w:val="001A1B8A"/>
    <w:rsid w:val="001A265D"/>
    <w:rsid w:val="001A3089"/>
    <w:rsid w:val="001A37A5"/>
    <w:rsid w:val="001A3B32"/>
    <w:rsid w:val="001A56FB"/>
    <w:rsid w:val="001A68C6"/>
    <w:rsid w:val="001A7A71"/>
    <w:rsid w:val="001B0711"/>
    <w:rsid w:val="001B24A6"/>
    <w:rsid w:val="001B2959"/>
    <w:rsid w:val="001B401B"/>
    <w:rsid w:val="001B4132"/>
    <w:rsid w:val="001B5C17"/>
    <w:rsid w:val="001B6578"/>
    <w:rsid w:val="001B70D1"/>
    <w:rsid w:val="001B7211"/>
    <w:rsid w:val="001B72E9"/>
    <w:rsid w:val="001C2F24"/>
    <w:rsid w:val="001C36E9"/>
    <w:rsid w:val="001C41EA"/>
    <w:rsid w:val="001C42A8"/>
    <w:rsid w:val="001C469C"/>
    <w:rsid w:val="001C6AFF"/>
    <w:rsid w:val="001C6E8E"/>
    <w:rsid w:val="001D0ED5"/>
    <w:rsid w:val="001D21FB"/>
    <w:rsid w:val="001D51D3"/>
    <w:rsid w:val="001D576F"/>
    <w:rsid w:val="001D58FC"/>
    <w:rsid w:val="001D5BDB"/>
    <w:rsid w:val="001E0B58"/>
    <w:rsid w:val="001E1708"/>
    <w:rsid w:val="001E1E3D"/>
    <w:rsid w:val="001E352A"/>
    <w:rsid w:val="001E6622"/>
    <w:rsid w:val="001E6E1A"/>
    <w:rsid w:val="001E713A"/>
    <w:rsid w:val="001E74D7"/>
    <w:rsid w:val="001E7776"/>
    <w:rsid w:val="001E7D9F"/>
    <w:rsid w:val="001F0F73"/>
    <w:rsid w:val="001F1B8F"/>
    <w:rsid w:val="001F23B3"/>
    <w:rsid w:val="001F34B2"/>
    <w:rsid w:val="001F5596"/>
    <w:rsid w:val="001F6082"/>
    <w:rsid w:val="001F60BD"/>
    <w:rsid w:val="001F67A3"/>
    <w:rsid w:val="001F6CD8"/>
    <w:rsid w:val="001F74CD"/>
    <w:rsid w:val="00200653"/>
    <w:rsid w:val="00203E62"/>
    <w:rsid w:val="00204AB7"/>
    <w:rsid w:val="00204C4C"/>
    <w:rsid w:val="00206992"/>
    <w:rsid w:val="00207073"/>
    <w:rsid w:val="00207528"/>
    <w:rsid w:val="002078B6"/>
    <w:rsid w:val="002107AD"/>
    <w:rsid w:val="00210CD7"/>
    <w:rsid w:val="00210FC2"/>
    <w:rsid w:val="0021139F"/>
    <w:rsid w:val="002119B3"/>
    <w:rsid w:val="00211F71"/>
    <w:rsid w:val="00212F41"/>
    <w:rsid w:val="00213805"/>
    <w:rsid w:val="002148FB"/>
    <w:rsid w:val="00214FD8"/>
    <w:rsid w:val="0021563C"/>
    <w:rsid w:val="00215E6D"/>
    <w:rsid w:val="002161E2"/>
    <w:rsid w:val="00221207"/>
    <w:rsid w:val="0022390F"/>
    <w:rsid w:val="002240FE"/>
    <w:rsid w:val="00225546"/>
    <w:rsid w:val="00225C9A"/>
    <w:rsid w:val="0022631F"/>
    <w:rsid w:val="00227660"/>
    <w:rsid w:val="002301C2"/>
    <w:rsid w:val="0023195F"/>
    <w:rsid w:val="002338DC"/>
    <w:rsid w:val="002345E4"/>
    <w:rsid w:val="0023514C"/>
    <w:rsid w:val="002357AA"/>
    <w:rsid w:val="002377C0"/>
    <w:rsid w:val="00237D15"/>
    <w:rsid w:val="00240682"/>
    <w:rsid w:val="00240976"/>
    <w:rsid w:val="00242BE4"/>
    <w:rsid w:val="00243306"/>
    <w:rsid w:val="002449F0"/>
    <w:rsid w:val="0024654F"/>
    <w:rsid w:val="00247224"/>
    <w:rsid w:val="00250C2C"/>
    <w:rsid w:val="002513DE"/>
    <w:rsid w:val="00252FE1"/>
    <w:rsid w:val="00253712"/>
    <w:rsid w:val="002541A9"/>
    <w:rsid w:val="002604A6"/>
    <w:rsid w:val="0026086C"/>
    <w:rsid w:val="00261C8C"/>
    <w:rsid w:val="00262302"/>
    <w:rsid w:val="00262372"/>
    <w:rsid w:val="00262A50"/>
    <w:rsid w:val="00262B8A"/>
    <w:rsid w:val="0026339B"/>
    <w:rsid w:val="002666B0"/>
    <w:rsid w:val="00267356"/>
    <w:rsid w:val="00267888"/>
    <w:rsid w:val="00267F2A"/>
    <w:rsid w:val="0027028C"/>
    <w:rsid w:val="0027234A"/>
    <w:rsid w:val="00274566"/>
    <w:rsid w:val="0027561C"/>
    <w:rsid w:val="00275D82"/>
    <w:rsid w:val="00277873"/>
    <w:rsid w:val="00277BB3"/>
    <w:rsid w:val="00280A0F"/>
    <w:rsid w:val="00280BF5"/>
    <w:rsid w:val="00281AA6"/>
    <w:rsid w:val="00281C26"/>
    <w:rsid w:val="00282018"/>
    <w:rsid w:val="00282314"/>
    <w:rsid w:val="00282351"/>
    <w:rsid w:val="00282989"/>
    <w:rsid w:val="0028305A"/>
    <w:rsid w:val="002836AE"/>
    <w:rsid w:val="00285437"/>
    <w:rsid w:val="00290669"/>
    <w:rsid w:val="0029205D"/>
    <w:rsid w:val="00293E74"/>
    <w:rsid w:val="002970EB"/>
    <w:rsid w:val="00297282"/>
    <w:rsid w:val="002A2187"/>
    <w:rsid w:val="002A227D"/>
    <w:rsid w:val="002A2E52"/>
    <w:rsid w:val="002A2E6C"/>
    <w:rsid w:val="002A30E2"/>
    <w:rsid w:val="002A353C"/>
    <w:rsid w:val="002A4471"/>
    <w:rsid w:val="002A4772"/>
    <w:rsid w:val="002A5EE2"/>
    <w:rsid w:val="002A67DE"/>
    <w:rsid w:val="002A762B"/>
    <w:rsid w:val="002A7BA5"/>
    <w:rsid w:val="002B0667"/>
    <w:rsid w:val="002B19B8"/>
    <w:rsid w:val="002B214D"/>
    <w:rsid w:val="002B45E5"/>
    <w:rsid w:val="002B4A2C"/>
    <w:rsid w:val="002B56CD"/>
    <w:rsid w:val="002B6E42"/>
    <w:rsid w:val="002C1240"/>
    <w:rsid w:val="002C12A0"/>
    <w:rsid w:val="002C1769"/>
    <w:rsid w:val="002C285C"/>
    <w:rsid w:val="002C35B3"/>
    <w:rsid w:val="002C51B6"/>
    <w:rsid w:val="002C546A"/>
    <w:rsid w:val="002C58AF"/>
    <w:rsid w:val="002C59B8"/>
    <w:rsid w:val="002C5AEA"/>
    <w:rsid w:val="002C6195"/>
    <w:rsid w:val="002C73AF"/>
    <w:rsid w:val="002C7413"/>
    <w:rsid w:val="002D1C9C"/>
    <w:rsid w:val="002D2526"/>
    <w:rsid w:val="002D2A1A"/>
    <w:rsid w:val="002D2C59"/>
    <w:rsid w:val="002D2FDC"/>
    <w:rsid w:val="002D70E1"/>
    <w:rsid w:val="002E22AB"/>
    <w:rsid w:val="002E2A06"/>
    <w:rsid w:val="002E36AB"/>
    <w:rsid w:val="002E3999"/>
    <w:rsid w:val="002E5CE2"/>
    <w:rsid w:val="002E5EE4"/>
    <w:rsid w:val="002E6467"/>
    <w:rsid w:val="002F5659"/>
    <w:rsid w:val="0030006D"/>
    <w:rsid w:val="00300744"/>
    <w:rsid w:val="003007CC"/>
    <w:rsid w:val="00302FCD"/>
    <w:rsid w:val="003032CA"/>
    <w:rsid w:val="00305AED"/>
    <w:rsid w:val="00305D33"/>
    <w:rsid w:val="00306100"/>
    <w:rsid w:val="00306433"/>
    <w:rsid w:val="00306789"/>
    <w:rsid w:val="00306AC0"/>
    <w:rsid w:val="00310275"/>
    <w:rsid w:val="00310FD7"/>
    <w:rsid w:val="00311B50"/>
    <w:rsid w:val="003138C0"/>
    <w:rsid w:val="003141BD"/>
    <w:rsid w:val="00314C70"/>
    <w:rsid w:val="003178BA"/>
    <w:rsid w:val="00320D59"/>
    <w:rsid w:val="00320D86"/>
    <w:rsid w:val="003214A2"/>
    <w:rsid w:val="003214CF"/>
    <w:rsid w:val="00323643"/>
    <w:rsid w:val="00325685"/>
    <w:rsid w:val="0032799D"/>
    <w:rsid w:val="00327E0E"/>
    <w:rsid w:val="00333E7F"/>
    <w:rsid w:val="003362E4"/>
    <w:rsid w:val="00336C94"/>
    <w:rsid w:val="00336F0E"/>
    <w:rsid w:val="00337B5A"/>
    <w:rsid w:val="0034006C"/>
    <w:rsid w:val="003413A9"/>
    <w:rsid w:val="00341E0D"/>
    <w:rsid w:val="00342110"/>
    <w:rsid w:val="00342527"/>
    <w:rsid w:val="003429EF"/>
    <w:rsid w:val="00343169"/>
    <w:rsid w:val="003448BE"/>
    <w:rsid w:val="00345CBA"/>
    <w:rsid w:val="00347D24"/>
    <w:rsid w:val="00351142"/>
    <w:rsid w:val="003515A4"/>
    <w:rsid w:val="003515D1"/>
    <w:rsid w:val="00351A43"/>
    <w:rsid w:val="00351C4E"/>
    <w:rsid w:val="003524EB"/>
    <w:rsid w:val="0035304D"/>
    <w:rsid w:val="0035312A"/>
    <w:rsid w:val="00354A3F"/>
    <w:rsid w:val="00354D74"/>
    <w:rsid w:val="00354F3D"/>
    <w:rsid w:val="00356AE7"/>
    <w:rsid w:val="00357FD3"/>
    <w:rsid w:val="0036051A"/>
    <w:rsid w:val="00360CE8"/>
    <w:rsid w:val="00360DC5"/>
    <w:rsid w:val="00361FCB"/>
    <w:rsid w:val="003621FF"/>
    <w:rsid w:val="00362582"/>
    <w:rsid w:val="0036321C"/>
    <w:rsid w:val="00363B55"/>
    <w:rsid w:val="003657DB"/>
    <w:rsid w:val="0036648B"/>
    <w:rsid w:val="00366CC5"/>
    <w:rsid w:val="0037061D"/>
    <w:rsid w:val="00370EB6"/>
    <w:rsid w:val="00372BE2"/>
    <w:rsid w:val="00372DE4"/>
    <w:rsid w:val="003735E7"/>
    <w:rsid w:val="00373E88"/>
    <w:rsid w:val="00373FA8"/>
    <w:rsid w:val="00374249"/>
    <w:rsid w:val="0037499D"/>
    <w:rsid w:val="00375059"/>
    <w:rsid w:val="00375603"/>
    <w:rsid w:val="003770EF"/>
    <w:rsid w:val="00377ABF"/>
    <w:rsid w:val="00380467"/>
    <w:rsid w:val="0038235B"/>
    <w:rsid w:val="0038307C"/>
    <w:rsid w:val="0038398A"/>
    <w:rsid w:val="00383D1B"/>
    <w:rsid w:val="003847EF"/>
    <w:rsid w:val="0038545E"/>
    <w:rsid w:val="003872B1"/>
    <w:rsid w:val="0038749B"/>
    <w:rsid w:val="00387C9C"/>
    <w:rsid w:val="003901D8"/>
    <w:rsid w:val="00390908"/>
    <w:rsid w:val="00391385"/>
    <w:rsid w:val="00392654"/>
    <w:rsid w:val="003936F1"/>
    <w:rsid w:val="00394E7A"/>
    <w:rsid w:val="00397124"/>
    <w:rsid w:val="00397BB0"/>
    <w:rsid w:val="003A0CA7"/>
    <w:rsid w:val="003A0D60"/>
    <w:rsid w:val="003A110D"/>
    <w:rsid w:val="003A3437"/>
    <w:rsid w:val="003A3DFA"/>
    <w:rsid w:val="003A5F12"/>
    <w:rsid w:val="003A6589"/>
    <w:rsid w:val="003A7D23"/>
    <w:rsid w:val="003A7FAF"/>
    <w:rsid w:val="003B0060"/>
    <w:rsid w:val="003B2169"/>
    <w:rsid w:val="003B3006"/>
    <w:rsid w:val="003B3452"/>
    <w:rsid w:val="003B3E14"/>
    <w:rsid w:val="003B3F1E"/>
    <w:rsid w:val="003B40C7"/>
    <w:rsid w:val="003B41BA"/>
    <w:rsid w:val="003B4891"/>
    <w:rsid w:val="003B526E"/>
    <w:rsid w:val="003B6551"/>
    <w:rsid w:val="003B73D3"/>
    <w:rsid w:val="003B7773"/>
    <w:rsid w:val="003C07DA"/>
    <w:rsid w:val="003C090D"/>
    <w:rsid w:val="003C1086"/>
    <w:rsid w:val="003C14B9"/>
    <w:rsid w:val="003C3EFE"/>
    <w:rsid w:val="003C4CA9"/>
    <w:rsid w:val="003C5019"/>
    <w:rsid w:val="003C57EE"/>
    <w:rsid w:val="003C66BB"/>
    <w:rsid w:val="003C798C"/>
    <w:rsid w:val="003D1EDC"/>
    <w:rsid w:val="003D298C"/>
    <w:rsid w:val="003D2F35"/>
    <w:rsid w:val="003D321F"/>
    <w:rsid w:val="003D3768"/>
    <w:rsid w:val="003D4BFD"/>
    <w:rsid w:val="003D5E6E"/>
    <w:rsid w:val="003D6090"/>
    <w:rsid w:val="003D6698"/>
    <w:rsid w:val="003D6A0F"/>
    <w:rsid w:val="003E27D0"/>
    <w:rsid w:val="003E3B9F"/>
    <w:rsid w:val="003E4F5C"/>
    <w:rsid w:val="003E538F"/>
    <w:rsid w:val="003E65F6"/>
    <w:rsid w:val="003E6D48"/>
    <w:rsid w:val="003E6E11"/>
    <w:rsid w:val="003E6FF5"/>
    <w:rsid w:val="003E7973"/>
    <w:rsid w:val="003F1AD6"/>
    <w:rsid w:val="003F73FE"/>
    <w:rsid w:val="003F7FC0"/>
    <w:rsid w:val="00400BBA"/>
    <w:rsid w:val="004010EF"/>
    <w:rsid w:val="00401E14"/>
    <w:rsid w:val="00402662"/>
    <w:rsid w:val="004042BD"/>
    <w:rsid w:val="00405C62"/>
    <w:rsid w:val="00405F73"/>
    <w:rsid w:val="00406470"/>
    <w:rsid w:val="00407C0F"/>
    <w:rsid w:val="00410BBD"/>
    <w:rsid w:val="00411335"/>
    <w:rsid w:val="00412307"/>
    <w:rsid w:val="00413031"/>
    <w:rsid w:val="00414E4C"/>
    <w:rsid w:val="00415CA0"/>
    <w:rsid w:val="00417A85"/>
    <w:rsid w:val="004200ED"/>
    <w:rsid w:val="00421EDC"/>
    <w:rsid w:val="004220F3"/>
    <w:rsid w:val="00422D2E"/>
    <w:rsid w:val="00422FDB"/>
    <w:rsid w:val="0042321C"/>
    <w:rsid w:val="004236C6"/>
    <w:rsid w:val="00423AA4"/>
    <w:rsid w:val="00424181"/>
    <w:rsid w:val="00424F81"/>
    <w:rsid w:val="0042529D"/>
    <w:rsid w:val="004257EA"/>
    <w:rsid w:val="00425826"/>
    <w:rsid w:val="00427249"/>
    <w:rsid w:val="0043377D"/>
    <w:rsid w:val="00434E4F"/>
    <w:rsid w:val="0043698A"/>
    <w:rsid w:val="004372B5"/>
    <w:rsid w:val="0044161A"/>
    <w:rsid w:val="00441EB7"/>
    <w:rsid w:val="00443AB0"/>
    <w:rsid w:val="00447E47"/>
    <w:rsid w:val="00450C62"/>
    <w:rsid w:val="00451296"/>
    <w:rsid w:val="00451624"/>
    <w:rsid w:val="00451DB6"/>
    <w:rsid w:val="00452F4D"/>
    <w:rsid w:val="00456193"/>
    <w:rsid w:val="00457811"/>
    <w:rsid w:val="00457898"/>
    <w:rsid w:val="00457CBD"/>
    <w:rsid w:val="00460341"/>
    <w:rsid w:val="00460B5F"/>
    <w:rsid w:val="004624F8"/>
    <w:rsid w:val="004631E3"/>
    <w:rsid w:val="00464483"/>
    <w:rsid w:val="004661CF"/>
    <w:rsid w:val="0046669E"/>
    <w:rsid w:val="004667DA"/>
    <w:rsid w:val="00466F87"/>
    <w:rsid w:val="00467AAE"/>
    <w:rsid w:val="004725FD"/>
    <w:rsid w:val="00472F48"/>
    <w:rsid w:val="0047475C"/>
    <w:rsid w:val="004747E2"/>
    <w:rsid w:val="004771E5"/>
    <w:rsid w:val="0047759F"/>
    <w:rsid w:val="00477FA8"/>
    <w:rsid w:val="00480012"/>
    <w:rsid w:val="00480169"/>
    <w:rsid w:val="0048101D"/>
    <w:rsid w:val="00481350"/>
    <w:rsid w:val="004828D1"/>
    <w:rsid w:val="004855D1"/>
    <w:rsid w:val="00486981"/>
    <w:rsid w:val="00487419"/>
    <w:rsid w:val="00487572"/>
    <w:rsid w:val="004879FB"/>
    <w:rsid w:val="004912CA"/>
    <w:rsid w:val="00493AB5"/>
    <w:rsid w:val="00494E86"/>
    <w:rsid w:val="004959E4"/>
    <w:rsid w:val="00495EE6"/>
    <w:rsid w:val="0049679E"/>
    <w:rsid w:val="00496A94"/>
    <w:rsid w:val="004A115F"/>
    <w:rsid w:val="004A374C"/>
    <w:rsid w:val="004A738A"/>
    <w:rsid w:val="004A7C14"/>
    <w:rsid w:val="004A7E11"/>
    <w:rsid w:val="004A7EDF"/>
    <w:rsid w:val="004B031E"/>
    <w:rsid w:val="004B08C4"/>
    <w:rsid w:val="004B10E5"/>
    <w:rsid w:val="004B1C43"/>
    <w:rsid w:val="004B27D5"/>
    <w:rsid w:val="004B2DB7"/>
    <w:rsid w:val="004B308B"/>
    <w:rsid w:val="004B38CE"/>
    <w:rsid w:val="004B60F0"/>
    <w:rsid w:val="004B68E7"/>
    <w:rsid w:val="004C0464"/>
    <w:rsid w:val="004C055E"/>
    <w:rsid w:val="004C145D"/>
    <w:rsid w:val="004C16CD"/>
    <w:rsid w:val="004C1ED3"/>
    <w:rsid w:val="004C2B3F"/>
    <w:rsid w:val="004C31A2"/>
    <w:rsid w:val="004C48F5"/>
    <w:rsid w:val="004C4F34"/>
    <w:rsid w:val="004C5494"/>
    <w:rsid w:val="004C5EFC"/>
    <w:rsid w:val="004C6C8A"/>
    <w:rsid w:val="004C7509"/>
    <w:rsid w:val="004C7874"/>
    <w:rsid w:val="004C7A02"/>
    <w:rsid w:val="004D372F"/>
    <w:rsid w:val="004D66A6"/>
    <w:rsid w:val="004E055F"/>
    <w:rsid w:val="004E14F6"/>
    <w:rsid w:val="004E19F2"/>
    <w:rsid w:val="004E241F"/>
    <w:rsid w:val="004E253B"/>
    <w:rsid w:val="004E3952"/>
    <w:rsid w:val="004E4943"/>
    <w:rsid w:val="004E56C7"/>
    <w:rsid w:val="004E673F"/>
    <w:rsid w:val="004E7F77"/>
    <w:rsid w:val="004F08D8"/>
    <w:rsid w:val="004F29FE"/>
    <w:rsid w:val="004F3D03"/>
    <w:rsid w:val="004F42D9"/>
    <w:rsid w:val="004F6DAA"/>
    <w:rsid w:val="005010B9"/>
    <w:rsid w:val="005046A3"/>
    <w:rsid w:val="005048A5"/>
    <w:rsid w:val="00510441"/>
    <w:rsid w:val="00510722"/>
    <w:rsid w:val="00510E7B"/>
    <w:rsid w:val="0051141A"/>
    <w:rsid w:val="005135D5"/>
    <w:rsid w:val="0051581A"/>
    <w:rsid w:val="005162A5"/>
    <w:rsid w:val="0052051F"/>
    <w:rsid w:val="00521B21"/>
    <w:rsid w:val="005226FA"/>
    <w:rsid w:val="00524BEB"/>
    <w:rsid w:val="00525C0F"/>
    <w:rsid w:val="00526518"/>
    <w:rsid w:val="00527FC5"/>
    <w:rsid w:val="00530567"/>
    <w:rsid w:val="00531DFE"/>
    <w:rsid w:val="005339EA"/>
    <w:rsid w:val="00533D92"/>
    <w:rsid w:val="00533DB1"/>
    <w:rsid w:val="005340A7"/>
    <w:rsid w:val="0053505B"/>
    <w:rsid w:val="00537F77"/>
    <w:rsid w:val="0054103E"/>
    <w:rsid w:val="0054203C"/>
    <w:rsid w:val="0054277F"/>
    <w:rsid w:val="00542931"/>
    <w:rsid w:val="00542990"/>
    <w:rsid w:val="0054312D"/>
    <w:rsid w:val="00545F55"/>
    <w:rsid w:val="005475F5"/>
    <w:rsid w:val="005510A2"/>
    <w:rsid w:val="005527C9"/>
    <w:rsid w:val="00553080"/>
    <w:rsid w:val="00553BE3"/>
    <w:rsid w:val="005632C1"/>
    <w:rsid w:val="00563DC7"/>
    <w:rsid w:val="00567A73"/>
    <w:rsid w:val="005707C4"/>
    <w:rsid w:val="00570DA8"/>
    <w:rsid w:val="005726D6"/>
    <w:rsid w:val="00572BDF"/>
    <w:rsid w:val="00577AA3"/>
    <w:rsid w:val="00580684"/>
    <w:rsid w:val="005829E9"/>
    <w:rsid w:val="00582A33"/>
    <w:rsid w:val="00585E53"/>
    <w:rsid w:val="00587E7F"/>
    <w:rsid w:val="005907D5"/>
    <w:rsid w:val="00590897"/>
    <w:rsid w:val="005922C3"/>
    <w:rsid w:val="0059373C"/>
    <w:rsid w:val="00595092"/>
    <w:rsid w:val="00596E70"/>
    <w:rsid w:val="005970B1"/>
    <w:rsid w:val="005A15BC"/>
    <w:rsid w:val="005A1799"/>
    <w:rsid w:val="005A1A39"/>
    <w:rsid w:val="005A1F8E"/>
    <w:rsid w:val="005A2B7D"/>
    <w:rsid w:val="005A4BDA"/>
    <w:rsid w:val="005A4DC9"/>
    <w:rsid w:val="005A5670"/>
    <w:rsid w:val="005A7DD8"/>
    <w:rsid w:val="005B2E54"/>
    <w:rsid w:val="005B315E"/>
    <w:rsid w:val="005B3FB8"/>
    <w:rsid w:val="005B555E"/>
    <w:rsid w:val="005B63DE"/>
    <w:rsid w:val="005B7ED2"/>
    <w:rsid w:val="005C06B6"/>
    <w:rsid w:val="005C0B3A"/>
    <w:rsid w:val="005C2238"/>
    <w:rsid w:val="005C2B26"/>
    <w:rsid w:val="005C2DE2"/>
    <w:rsid w:val="005C2F65"/>
    <w:rsid w:val="005C4AD5"/>
    <w:rsid w:val="005C58E6"/>
    <w:rsid w:val="005C605D"/>
    <w:rsid w:val="005C6E82"/>
    <w:rsid w:val="005D085A"/>
    <w:rsid w:val="005D1B70"/>
    <w:rsid w:val="005D3BC0"/>
    <w:rsid w:val="005D4A6E"/>
    <w:rsid w:val="005D559E"/>
    <w:rsid w:val="005D569A"/>
    <w:rsid w:val="005D660B"/>
    <w:rsid w:val="005D6D45"/>
    <w:rsid w:val="005D6F51"/>
    <w:rsid w:val="005D7B91"/>
    <w:rsid w:val="005E0DF0"/>
    <w:rsid w:val="005E1A3E"/>
    <w:rsid w:val="005E1B67"/>
    <w:rsid w:val="005E275C"/>
    <w:rsid w:val="005E447A"/>
    <w:rsid w:val="005E5DE3"/>
    <w:rsid w:val="005E7CB7"/>
    <w:rsid w:val="005F0C67"/>
    <w:rsid w:val="005F1329"/>
    <w:rsid w:val="005F142E"/>
    <w:rsid w:val="005F1C9E"/>
    <w:rsid w:val="005F328A"/>
    <w:rsid w:val="005F3822"/>
    <w:rsid w:val="005F470B"/>
    <w:rsid w:val="005F5A6F"/>
    <w:rsid w:val="005F60A9"/>
    <w:rsid w:val="005F69D6"/>
    <w:rsid w:val="00600244"/>
    <w:rsid w:val="0060146D"/>
    <w:rsid w:val="00602565"/>
    <w:rsid w:val="00602676"/>
    <w:rsid w:val="006034F8"/>
    <w:rsid w:val="00603999"/>
    <w:rsid w:val="00603D7F"/>
    <w:rsid w:val="006041C5"/>
    <w:rsid w:val="00604C30"/>
    <w:rsid w:val="00604EEE"/>
    <w:rsid w:val="006057B2"/>
    <w:rsid w:val="00605F17"/>
    <w:rsid w:val="006071DA"/>
    <w:rsid w:val="00607367"/>
    <w:rsid w:val="006073A1"/>
    <w:rsid w:val="0061077B"/>
    <w:rsid w:val="0061239A"/>
    <w:rsid w:val="006128AD"/>
    <w:rsid w:val="00615453"/>
    <w:rsid w:val="006168DB"/>
    <w:rsid w:val="0061784A"/>
    <w:rsid w:val="006204E0"/>
    <w:rsid w:val="00620AA3"/>
    <w:rsid w:val="00621F85"/>
    <w:rsid w:val="00624472"/>
    <w:rsid w:val="00624CB8"/>
    <w:rsid w:val="006250B0"/>
    <w:rsid w:val="00630197"/>
    <w:rsid w:val="006332A8"/>
    <w:rsid w:val="0063547C"/>
    <w:rsid w:val="006357C1"/>
    <w:rsid w:val="00636C63"/>
    <w:rsid w:val="00637794"/>
    <w:rsid w:val="00643230"/>
    <w:rsid w:val="00644937"/>
    <w:rsid w:val="00645579"/>
    <w:rsid w:val="006465EF"/>
    <w:rsid w:val="006504C8"/>
    <w:rsid w:val="006507A2"/>
    <w:rsid w:val="00651590"/>
    <w:rsid w:val="00651B43"/>
    <w:rsid w:val="00652AC0"/>
    <w:rsid w:val="00653B6C"/>
    <w:rsid w:val="00655096"/>
    <w:rsid w:val="006569D4"/>
    <w:rsid w:val="00657CFB"/>
    <w:rsid w:val="00660053"/>
    <w:rsid w:val="00660CE9"/>
    <w:rsid w:val="0066259E"/>
    <w:rsid w:val="00662DBF"/>
    <w:rsid w:val="0066313E"/>
    <w:rsid w:val="006644A6"/>
    <w:rsid w:val="006661E6"/>
    <w:rsid w:val="00666499"/>
    <w:rsid w:val="00670393"/>
    <w:rsid w:val="00670F69"/>
    <w:rsid w:val="0067142D"/>
    <w:rsid w:val="0067155B"/>
    <w:rsid w:val="0067469E"/>
    <w:rsid w:val="00675C74"/>
    <w:rsid w:val="00676D39"/>
    <w:rsid w:val="0068017A"/>
    <w:rsid w:val="006802CF"/>
    <w:rsid w:val="00680F00"/>
    <w:rsid w:val="006849AB"/>
    <w:rsid w:val="00684C3C"/>
    <w:rsid w:val="006853B0"/>
    <w:rsid w:val="006862A0"/>
    <w:rsid w:val="006877D1"/>
    <w:rsid w:val="0069000B"/>
    <w:rsid w:val="00690017"/>
    <w:rsid w:val="006906BD"/>
    <w:rsid w:val="006909C7"/>
    <w:rsid w:val="00691485"/>
    <w:rsid w:val="00691F37"/>
    <w:rsid w:val="00693FAA"/>
    <w:rsid w:val="0069487B"/>
    <w:rsid w:val="00694DC5"/>
    <w:rsid w:val="006969CE"/>
    <w:rsid w:val="00696E22"/>
    <w:rsid w:val="0069731C"/>
    <w:rsid w:val="006A0D56"/>
    <w:rsid w:val="006A28AC"/>
    <w:rsid w:val="006A353A"/>
    <w:rsid w:val="006A4E68"/>
    <w:rsid w:val="006A6462"/>
    <w:rsid w:val="006A7BBE"/>
    <w:rsid w:val="006B0792"/>
    <w:rsid w:val="006B0B06"/>
    <w:rsid w:val="006B0C0F"/>
    <w:rsid w:val="006B28C0"/>
    <w:rsid w:val="006B2EC8"/>
    <w:rsid w:val="006C0130"/>
    <w:rsid w:val="006C0B7C"/>
    <w:rsid w:val="006C1678"/>
    <w:rsid w:val="006C2EA5"/>
    <w:rsid w:val="006C3CFC"/>
    <w:rsid w:val="006C4AE7"/>
    <w:rsid w:val="006C5856"/>
    <w:rsid w:val="006C59B5"/>
    <w:rsid w:val="006C63FD"/>
    <w:rsid w:val="006C6813"/>
    <w:rsid w:val="006C691A"/>
    <w:rsid w:val="006C6A84"/>
    <w:rsid w:val="006C768D"/>
    <w:rsid w:val="006C7DDF"/>
    <w:rsid w:val="006D3533"/>
    <w:rsid w:val="006D5159"/>
    <w:rsid w:val="006D5567"/>
    <w:rsid w:val="006D562F"/>
    <w:rsid w:val="006D67B4"/>
    <w:rsid w:val="006D7561"/>
    <w:rsid w:val="006E1FF7"/>
    <w:rsid w:val="006E2EA4"/>
    <w:rsid w:val="006E3E35"/>
    <w:rsid w:val="006E4E2E"/>
    <w:rsid w:val="006E50A2"/>
    <w:rsid w:val="006E5AD7"/>
    <w:rsid w:val="006E6E76"/>
    <w:rsid w:val="006E6F76"/>
    <w:rsid w:val="006F0F8F"/>
    <w:rsid w:val="006F29FD"/>
    <w:rsid w:val="006F318F"/>
    <w:rsid w:val="006F37CE"/>
    <w:rsid w:val="006F3C78"/>
    <w:rsid w:val="006F55B2"/>
    <w:rsid w:val="006F5743"/>
    <w:rsid w:val="006F5FEF"/>
    <w:rsid w:val="006F69CD"/>
    <w:rsid w:val="007011E1"/>
    <w:rsid w:val="00701C2B"/>
    <w:rsid w:val="0070255F"/>
    <w:rsid w:val="007027B0"/>
    <w:rsid w:val="00702A67"/>
    <w:rsid w:val="007038AA"/>
    <w:rsid w:val="00703A48"/>
    <w:rsid w:val="00703A9E"/>
    <w:rsid w:val="00704EF7"/>
    <w:rsid w:val="00705E0C"/>
    <w:rsid w:val="007069E1"/>
    <w:rsid w:val="007069FC"/>
    <w:rsid w:val="00707060"/>
    <w:rsid w:val="00707352"/>
    <w:rsid w:val="007111F8"/>
    <w:rsid w:val="00712AED"/>
    <w:rsid w:val="007146FC"/>
    <w:rsid w:val="00715595"/>
    <w:rsid w:val="00720312"/>
    <w:rsid w:val="00720687"/>
    <w:rsid w:val="00721C5E"/>
    <w:rsid w:val="0072366D"/>
    <w:rsid w:val="0073063A"/>
    <w:rsid w:val="007319FA"/>
    <w:rsid w:val="00732C50"/>
    <w:rsid w:val="00732DA9"/>
    <w:rsid w:val="007332CF"/>
    <w:rsid w:val="007336AD"/>
    <w:rsid w:val="00735ACE"/>
    <w:rsid w:val="0073621A"/>
    <w:rsid w:val="007408B5"/>
    <w:rsid w:val="00741446"/>
    <w:rsid w:val="00747D37"/>
    <w:rsid w:val="00752164"/>
    <w:rsid w:val="00752BDE"/>
    <w:rsid w:val="007530F5"/>
    <w:rsid w:val="00754BBA"/>
    <w:rsid w:val="00755116"/>
    <w:rsid w:val="00755F86"/>
    <w:rsid w:val="007567A0"/>
    <w:rsid w:val="0075744C"/>
    <w:rsid w:val="00760748"/>
    <w:rsid w:val="007616AC"/>
    <w:rsid w:val="00761D79"/>
    <w:rsid w:val="00761DEF"/>
    <w:rsid w:val="007636A9"/>
    <w:rsid w:val="00763BBA"/>
    <w:rsid w:val="007644D9"/>
    <w:rsid w:val="00765A67"/>
    <w:rsid w:val="00765CD4"/>
    <w:rsid w:val="00767CE5"/>
    <w:rsid w:val="00771232"/>
    <w:rsid w:val="0077151C"/>
    <w:rsid w:val="00771852"/>
    <w:rsid w:val="00772BBE"/>
    <w:rsid w:val="0077302E"/>
    <w:rsid w:val="0077439A"/>
    <w:rsid w:val="00774467"/>
    <w:rsid w:val="00775E45"/>
    <w:rsid w:val="00777E89"/>
    <w:rsid w:val="0078124A"/>
    <w:rsid w:val="007815D4"/>
    <w:rsid w:val="00781CED"/>
    <w:rsid w:val="00781EC2"/>
    <w:rsid w:val="007835C9"/>
    <w:rsid w:val="00783838"/>
    <w:rsid w:val="00783F84"/>
    <w:rsid w:val="007844E0"/>
    <w:rsid w:val="00785444"/>
    <w:rsid w:val="00786293"/>
    <w:rsid w:val="0078637E"/>
    <w:rsid w:val="007901FD"/>
    <w:rsid w:val="00791FDF"/>
    <w:rsid w:val="0079288E"/>
    <w:rsid w:val="007928EB"/>
    <w:rsid w:val="007930B1"/>
    <w:rsid w:val="0079486E"/>
    <w:rsid w:val="00795742"/>
    <w:rsid w:val="007957EF"/>
    <w:rsid w:val="0079587D"/>
    <w:rsid w:val="00796CDC"/>
    <w:rsid w:val="007A07D7"/>
    <w:rsid w:val="007A0941"/>
    <w:rsid w:val="007A1014"/>
    <w:rsid w:val="007A12D8"/>
    <w:rsid w:val="007A1857"/>
    <w:rsid w:val="007A1F6B"/>
    <w:rsid w:val="007A2EE9"/>
    <w:rsid w:val="007A33CE"/>
    <w:rsid w:val="007A3DF2"/>
    <w:rsid w:val="007A4902"/>
    <w:rsid w:val="007A51A6"/>
    <w:rsid w:val="007A5CAB"/>
    <w:rsid w:val="007A69D5"/>
    <w:rsid w:val="007B0622"/>
    <w:rsid w:val="007B13F1"/>
    <w:rsid w:val="007B1970"/>
    <w:rsid w:val="007B216E"/>
    <w:rsid w:val="007B36A2"/>
    <w:rsid w:val="007B46C7"/>
    <w:rsid w:val="007B556F"/>
    <w:rsid w:val="007B6F74"/>
    <w:rsid w:val="007B7486"/>
    <w:rsid w:val="007B7632"/>
    <w:rsid w:val="007C0290"/>
    <w:rsid w:val="007C0FA2"/>
    <w:rsid w:val="007C10A0"/>
    <w:rsid w:val="007C1850"/>
    <w:rsid w:val="007C5483"/>
    <w:rsid w:val="007C5EFE"/>
    <w:rsid w:val="007C6B37"/>
    <w:rsid w:val="007D0328"/>
    <w:rsid w:val="007D0554"/>
    <w:rsid w:val="007D2BDF"/>
    <w:rsid w:val="007D3A80"/>
    <w:rsid w:val="007D4CDB"/>
    <w:rsid w:val="007D4EE6"/>
    <w:rsid w:val="007D5704"/>
    <w:rsid w:val="007D6C34"/>
    <w:rsid w:val="007D6E82"/>
    <w:rsid w:val="007D7806"/>
    <w:rsid w:val="007E1106"/>
    <w:rsid w:val="007E19C5"/>
    <w:rsid w:val="007E2FC5"/>
    <w:rsid w:val="007E36E3"/>
    <w:rsid w:val="007E39ED"/>
    <w:rsid w:val="007E4511"/>
    <w:rsid w:val="007E553B"/>
    <w:rsid w:val="007E5DC4"/>
    <w:rsid w:val="007E65B8"/>
    <w:rsid w:val="007E7005"/>
    <w:rsid w:val="007E706D"/>
    <w:rsid w:val="007E745A"/>
    <w:rsid w:val="007F056D"/>
    <w:rsid w:val="007F0616"/>
    <w:rsid w:val="007F10AE"/>
    <w:rsid w:val="007F2FF3"/>
    <w:rsid w:val="007F4741"/>
    <w:rsid w:val="007F5F78"/>
    <w:rsid w:val="007F7843"/>
    <w:rsid w:val="007F7D72"/>
    <w:rsid w:val="0080164C"/>
    <w:rsid w:val="00802202"/>
    <w:rsid w:val="00802B13"/>
    <w:rsid w:val="008043D7"/>
    <w:rsid w:val="00804628"/>
    <w:rsid w:val="00805CF4"/>
    <w:rsid w:val="00806742"/>
    <w:rsid w:val="00807DC5"/>
    <w:rsid w:val="008112E2"/>
    <w:rsid w:val="00812336"/>
    <w:rsid w:val="00812383"/>
    <w:rsid w:val="008128B9"/>
    <w:rsid w:val="008151A3"/>
    <w:rsid w:val="00817A16"/>
    <w:rsid w:val="00817A86"/>
    <w:rsid w:val="00822597"/>
    <w:rsid w:val="0082289B"/>
    <w:rsid w:val="00824A05"/>
    <w:rsid w:val="008261C0"/>
    <w:rsid w:val="00830381"/>
    <w:rsid w:val="00830A61"/>
    <w:rsid w:val="00831587"/>
    <w:rsid w:val="008321E2"/>
    <w:rsid w:val="00833500"/>
    <w:rsid w:val="00834140"/>
    <w:rsid w:val="00834D93"/>
    <w:rsid w:val="0083659C"/>
    <w:rsid w:val="008367CB"/>
    <w:rsid w:val="00837130"/>
    <w:rsid w:val="00837620"/>
    <w:rsid w:val="00840111"/>
    <w:rsid w:val="008414BD"/>
    <w:rsid w:val="008446A3"/>
    <w:rsid w:val="008446AC"/>
    <w:rsid w:val="00844D6A"/>
    <w:rsid w:val="00845493"/>
    <w:rsid w:val="0084558F"/>
    <w:rsid w:val="008457D3"/>
    <w:rsid w:val="008463BD"/>
    <w:rsid w:val="00846C23"/>
    <w:rsid w:val="00846E1F"/>
    <w:rsid w:val="00846E71"/>
    <w:rsid w:val="00847C97"/>
    <w:rsid w:val="00850032"/>
    <w:rsid w:val="00850087"/>
    <w:rsid w:val="008503E6"/>
    <w:rsid w:val="0085075B"/>
    <w:rsid w:val="00853A19"/>
    <w:rsid w:val="00853C36"/>
    <w:rsid w:val="00853FDA"/>
    <w:rsid w:val="008541C3"/>
    <w:rsid w:val="00855E08"/>
    <w:rsid w:val="008563C5"/>
    <w:rsid w:val="00857B31"/>
    <w:rsid w:val="008602D9"/>
    <w:rsid w:val="008620D8"/>
    <w:rsid w:val="0086239C"/>
    <w:rsid w:val="00862FB7"/>
    <w:rsid w:val="00863C7A"/>
    <w:rsid w:val="008644D9"/>
    <w:rsid w:val="00865891"/>
    <w:rsid w:val="00865ABC"/>
    <w:rsid w:val="00870131"/>
    <w:rsid w:val="00870F46"/>
    <w:rsid w:val="00871595"/>
    <w:rsid w:val="00871AA2"/>
    <w:rsid w:val="00872EC3"/>
    <w:rsid w:val="0087426A"/>
    <w:rsid w:val="008745C9"/>
    <w:rsid w:val="008746E8"/>
    <w:rsid w:val="008751D0"/>
    <w:rsid w:val="00877692"/>
    <w:rsid w:val="008811A7"/>
    <w:rsid w:val="008812C3"/>
    <w:rsid w:val="0088215C"/>
    <w:rsid w:val="008825B3"/>
    <w:rsid w:val="0088271B"/>
    <w:rsid w:val="008844AD"/>
    <w:rsid w:val="0088513C"/>
    <w:rsid w:val="008861D4"/>
    <w:rsid w:val="008862C3"/>
    <w:rsid w:val="00891C15"/>
    <w:rsid w:val="00892BB5"/>
    <w:rsid w:val="008948DC"/>
    <w:rsid w:val="00894D85"/>
    <w:rsid w:val="008976CF"/>
    <w:rsid w:val="00897B95"/>
    <w:rsid w:val="008A0A69"/>
    <w:rsid w:val="008A16D1"/>
    <w:rsid w:val="008A2335"/>
    <w:rsid w:val="008A2869"/>
    <w:rsid w:val="008A28CA"/>
    <w:rsid w:val="008A3AF6"/>
    <w:rsid w:val="008A3BFD"/>
    <w:rsid w:val="008A5BCF"/>
    <w:rsid w:val="008A6891"/>
    <w:rsid w:val="008B22A0"/>
    <w:rsid w:val="008B2C2C"/>
    <w:rsid w:val="008B3B43"/>
    <w:rsid w:val="008B3E27"/>
    <w:rsid w:val="008B4E28"/>
    <w:rsid w:val="008B4F91"/>
    <w:rsid w:val="008B56CF"/>
    <w:rsid w:val="008B571E"/>
    <w:rsid w:val="008B5DCE"/>
    <w:rsid w:val="008B5E11"/>
    <w:rsid w:val="008B65F8"/>
    <w:rsid w:val="008B73D1"/>
    <w:rsid w:val="008C0581"/>
    <w:rsid w:val="008C0DE5"/>
    <w:rsid w:val="008C1782"/>
    <w:rsid w:val="008C332E"/>
    <w:rsid w:val="008C3E84"/>
    <w:rsid w:val="008C46A2"/>
    <w:rsid w:val="008C4AB8"/>
    <w:rsid w:val="008C5017"/>
    <w:rsid w:val="008C6DBC"/>
    <w:rsid w:val="008C7DCB"/>
    <w:rsid w:val="008D01E8"/>
    <w:rsid w:val="008D0FF6"/>
    <w:rsid w:val="008D1825"/>
    <w:rsid w:val="008D4B9F"/>
    <w:rsid w:val="008D5E9C"/>
    <w:rsid w:val="008D6987"/>
    <w:rsid w:val="008D6D55"/>
    <w:rsid w:val="008D71A1"/>
    <w:rsid w:val="008D7DFF"/>
    <w:rsid w:val="008E0B40"/>
    <w:rsid w:val="008E2B24"/>
    <w:rsid w:val="008E2D15"/>
    <w:rsid w:val="008E3FAB"/>
    <w:rsid w:val="008E67B3"/>
    <w:rsid w:val="008E73B0"/>
    <w:rsid w:val="008E791B"/>
    <w:rsid w:val="008E7B9D"/>
    <w:rsid w:val="008F06E5"/>
    <w:rsid w:val="008F3766"/>
    <w:rsid w:val="008F4460"/>
    <w:rsid w:val="008F51C9"/>
    <w:rsid w:val="008F5A69"/>
    <w:rsid w:val="008F6166"/>
    <w:rsid w:val="008F6C02"/>
    <w:rsid w:val="008F7A1B"/>
    <w:rsid w:val="0090150C"/>
    <w:rsid w:val="009025A2"/>
    <w:rsid w:val="009037CC"/>
    <w:rsid w:val="00905392"/>
    <w:rsid w:val="00905747"/>
    <w:rsid w:val="00906760"/>
    <w:rsid w:val="00906DE0"/>
    <w:rsid w:val="00910947"/>
    <w:rsid w:val="009126AB"/>
    <w:rsid w:val="00912A75"/>
    <w:rsid w:val="00912AD2"/>
    <w:rsid w:val="0091351C"/>
    <w:rsid w:val="009139AB"/>
    <w:rsid w:val="00914A83"/>
    <w:rsid w:val="00915100"/>
    <w:rsid w:val="00915E18"/>
    <w:rsid w:val="00915F5E"/>
    <w:rsid w:val="009172CC"/>
    <w:rsid w:val="00920216"/>
    <w:rsid w:val="00921E9C"/>
    <w:rsid w:val="00921F76"/>
    <w:rsid w:val="009222D2"/>
    <w:rsid w:val="0092282B"/>
    <w:rsid w:val="0092453F"/>
    <w:rsid w:val="00924887"/>
    <w:rsid w:val="009249FF"/>
    <w:rsid w:val="009259DC"/>
    <w:rsid w:val="009273E4"/>
    <w:rsid w:val="00930265"/>
    <w:rsid w:val="00931966"/>
    <w:rsid w:val="00931E3F"/>
    <w:rsid w:val="00932C1C"/>
    <w:rsid w:val="0093301F"/>
    <w:rsid w:val="00936596"/>
    <w:rsid w:val="009366A2"/>
    <w:rsid w:val="0093694E"/>
    <w:rsid w:val="0093729A"/>
    <w:rsid w:val="0093781D"/>
    <w:rsid w:val="00937E47"/>
    <w:rsid w:val="00940206"/>
    <w:rsid w:val="0094195D"/>
    <w:rsid w:val="00944F33"/>
    <w:rsid w:val="009453D5"/>
    <w:rsid w:val="00946A56"/>
    <w:rsid w:val="009474DF"/>
    <w:rsid w:val="00947938"/>
    <w:rsid w:val="00947B83"/>
    <w:rsid w:val="00950100"/>
    <w:rsid w:val="00951EDC"/>
    <w:rsid w:val="0095242F"/>
    <w:rsid w:val="00953BBD"/>
    <w:rsid w:val="00953C1B"/>
    <w:rsid w:val="0095413A"/>
    <w:rsid w:val="00954D60"/>
    <w:rsid w:val="00955417"/>
    <w:rsid w:val="00955F89"/>
    <w:rsid w:val="009567FC"/>
    <w:rsid w:val="00956F01"/>
    <w:rsid w:val="0096178D"/>
    <w:rsid w:val="00961A61"/>
    <w:rsid w:val="00962F80"/>
    <w:rsid w:val="00963149"/>
    <w:rsid w:val="00963164"/>
    <w:rsid w:val="00963FF3"/>
    <w:rsid w:val="0096670A"/>
    <w:rsid w:val="00967894"/>
    <w:rsid w:val="00970AC5"/>
    <w:rsid w:val="009719E0"/>
    <w:rsid w:val="00971A8B"/>
    <w:rsid w:val="00971E0E"/>
    <w:rsid w:val="00973D74"/>
    <w:rsid w:val="00974962"/>
    <w:rsid w:val="00975116"/>
    <w:rsid w:val="00975209"/>
    <w:rsid w:val="009757E2"/>
    <w:rsid w:val="00977E4D"/>
    <w:rsid w:val="0098216C"/>
    <w:rsid w:val="009824FB"/>
    <w:rsid w:val="00982C67"/>
    <w:rsid w:val="00984523"/>
    <w:rsid w:val="00985B3F"/>
    <w:rsid w:val="00986975"/>
    <w:rsid w:val="00987467"/>
    <w:rsid w:val="00990D76"/>
    <w:rsid w:val="00992234"/>
    <w:rsid w:val="009939CF"/>
    <w:rsid w:val="0099482A"/>
    <w:rsid w:val="00995B8F"/>
    <w:rsid w:val="00997351"/>
    <w:rsid w:val="009A0F46"/>
    <w:rsid w:val="009A1C1A"/>
    <w:rsid w:val="009A240A"/>
    <w:rsid w:val="009A3B8E"/>
    <w:rsid w:val="009A43D7"/>
    <w:rsid w:val="009A4475"/>
    <w:rsid w:val="009A52AA"/>
    <w:rsid w:val="009A79F0"/>
    <w:rsid w:val="009B0AA6"/>
    <w:rsid w:val="009B3138"/>
    <w:rsid w:val="009B431A"/>
    <w:rsid w:val="009B4660"/>
    <w:rsid w:val="009B4FD1"/>
    <w:rsid w:val="009B583E"/>
    <w:rsid w:val="009B6AF6"/>
    <w:rsid w:val="009B6C64"/>
    <w:rsid w:val="009B71D8"/>
    <w:rsid w:val="009B7882"/>
    <w:rsid w:val="009C3DDF"/>
    <w:rsid w:val="009C4ABF"/>
    <w:rsid w:val="009C4DAB"/>
    <w:rsid w:val="009C6D3B"/>
    <w:rsid w:val="009C6E1A"/>
    <w:rsid w:val="009D0433"/>
    <w:rsid w:val="009D3D5A"/>
    <w:rsid w:val="009D44F4"/>
    <w:rsid w:val="009D50A1"/>
    <w:rsid w:val="009D541F"/>
    <w:rsid w:val="009D5753"/>
    <w:rsid w:val="009D60B5"/>
    <w:rsid w:val="009D615D"/>
    <w:rsid w:val="009D67E6"/>
    <w:rsid w:val="009D6CD9"/>
    <w:rsid w:val="009D72E6"/>
    <w:rsid w:val="009D7C9C"/>
    <w:rsid w:val="009E02A0"/>
    <w:rsid w:val="009E200B"/>
    <w:rsid w:val="009E2D92"/>
    <w:rsid w:val="009E30D2"/>
    <w:rsid w:val="009E3221"/>
    <w:rsid w:val="009E4B75"/>
    <w:rsid w:val="009E6AF2"/>
    <w:rsid w:val="009E6F45"/>
    <w:rsid w:val="009E72CB"/>
    <w:rsid w:val="009E76C6"/>
    <w:rsid w:val="009F04F7"/>
    <w:rsid w:val="009F1C03"/>
    <w:rsid w:val="009F1D25"/>
    <w:rsid w:val="009F1DE3"/>
    <w:rsid w:val="009F1F03"/>
    <w:rsid w:val="009F2A88"/>
    <w:rsid w:val="009F2E8B"/>
    <w:rsid w:val="009F30DD"/>
    <w:rsid w:val="009F4379"/>
    <w:rsid w:val="009F66D8"/>
    <w:rsid w:val="009F6AD5"/>
    <w:rsid w:val="009F6D05"/>
    <w:rsid w:val="009F6F13"/>
    <w:rsid w:val="009F7CB9"/>
    <w:rsid w:val="00A01B31"/>
    <w:rsid w:val="00A01C9D"/>
    <w:rsid w:val="00A0298A"/>
    <w:rsid w:val="00A02E32"/>
    <w:rsid w:val="00A045CE"/>
    <w:rsid w:val="00A050C8"/>
    <w:rsid w:val="00A06C9C"/>
    <w:rsid w:val="00A07FCE"/>
    <w:rsid w:val="00A11566"/>
    <w:rsid w:val="00A12B4C"/>
    <w:rsid w:val="00A14D27"/>
    <w:rsid w:val="00A15179"/>
    <w:rsid w:val="00A15865"/>
    <w:rsid w:val="00A176F1"/>
    <w:rsid w:val="00A2096F"/>
    <w:rsid w:val="00A20C86"/>
    <w:rsid w:val="00A226A7"/>
    <w:rsid w:val="00A257D7"/>
    <w:rsid w:val="00A25EDC"/>
    <w:rsid w:val="00A27D5E"/>
    <w:rsid w:val="00A27EC1"/>
    <w:rsid w:val="00A27FB1"/>
    <w:rsid w:val="00A30912"/>
    <w:rsid w:val="00A31C1D"/>
    <w:rsid w:val="00A32131"/>
    <w:rsid w:val="00A321EC"/>
    <w:rsid w:val="00A326DD"/>
    <w:rsid w:val="00A34CEF"/>
    <w:rsid w:val="00A35575"/>
    <w:rsid w:val="00A35D68"/>
    <w:rsid w:val="00A36C78"/>
    <w:rsid w:val="00A3794E"/>
    <w:rsid w:val="00A37E25"/>
    <w:rsid w:val="00A40862"/>
    <w:rsid w:val="00A40BD6"/>
    <w:rsid w:val="00A4257D"/>
    <w:rsid w:val="00A429AD"/>
    <w:rsid w:val="00A430A0"/>
    <w:rsid w:val="00A43CB2"/>
    <w:rsid w:val="00A43CED"/>
    <w:rsid w:val="00A46D2F"/>
    <w:rsid w:val="00A513C3"/>
    <w:rsid w:val="00A518F6"/>
    <w:rsid w:val="00A52629"/>
    <w:rsid w:val="00A53F54"/>
    <w:rsid w:val="00A543EA"/>
    <w:rsid w:val="00A54B28"/>
    <w:rsid w:val="00A556E1"/>
    <w:rsid w:val="00A5620D"/>
    <w:rsid w:val="00A56C7E"/>
    <w:rsid w:val="00A574A1"/>
    <w:rsid w:val="00A5754A"/>
    <w:rsid w:val="00A606F1"/>
    <w:rsid w:val="00A62F68"/>
    <w:rsid w:val="00A63288"/>
    <w:rsid w:val="00A6476E"/>
    <w:rsid w:val="00A65B4E"/>
    <w:rsid w:val="00A65F0C"/>
    <w:rsid w:val="00A665A9"/>
    <w:rsid w:val="00A66D0B"/>
    <w:rsid w:val="00A67C6F"/>
    <w:rsid w:val="00A70F85"/>
    <w:rsid w:val="00A71B47"/>
    <w:rsid w:val="00A72477"/>
    <w:rsid w:val="00A72685"/>
    <w:rsid w:val="00A741E6"/>
    <w:rsid w:val="00A749F0"/>
    <w:rsid w:val="00A74B36"/>
    <w:rsid w:val="00A75837"/>
    <w:rsid w:val="00A75E18"/>
    <w:rsid w:val="00A76A12"/>
    <w:rsid w:val="00A770DA"/>
    <w:rsid w:val="00A800D5"/>
    <w:rsid w:val="00A83DB0"/>
    <w:rsid w:val="00A84E5C"/>
    <w:rsid w:val="00A876ED"/>
    <w:rsid w:val="00A877B7"/>
    <w:rsid w:val="00A9033A"/>
    <w:rsid w:val="00A91F31"/>
    <w:rsid w:val="00A93DA1"/>
    <w:rsid w:val="00A946FC"/>
    <w:rsid w:val="00A96224"/>
    <w:rsid w:val="00A97E4F"/>
    <w:rsid w:val="00A97E98"/>
    <w:rsid w:val="00AA19F9"/>
    <w:rsid w:val="00AA2AC5"/>
    <w:rsid w:val="00AA5B9D"/>
    <w:rsid w:val="00AA62DB"/>
    <w:rsid w:val="00AA6F87"/>
    <w:rsid w:val="00AA70D0"/>
    <w:rsid w:val="00AB006D"/>
    <w:rsid w:val="00AB0309"/>
    <w:rsid w:val="00AB1438"/>
    <w:rsid w:val="00AB2E42"/>
    <w:rsid w:val="00AB313A"/>
    <w:rsid w:val="00AB4C66"/>
    <w:rsid w:val="00AB5F22"/>
    <w:rsid w:val="00AB6372"/>
    <w:rsid w:val="00AB6C88"/>
    <w:rsid w:val="00AB78E2"/>
    <w:rsid w:val="00AB7E6D"/>
    <w:rsid w:val="00AC0A98"/>
    <w:rsid w:val="00AC2563"/>
    <w:rsid w:val="00AC2FCC"/>
    <w:rsid w:val="00AC5049"/>
    <w:rsid w:val="00AC5414"/>
    <w:rsid w:val="00AC551D"/>
    <w:rsid w:val="00AC586A"/>
    <w:rsid w:val="00AC5A11"/>
    <w:rsid w:val="00AD1422"/>
    <w:rsid w:val="00AD1C9B"/>
    <w:rsid w:val="00AD2226"/>
    <w:rsid w:val="00AD2E52"/>
    <w:rsid w:val="00AD2F06"/>
    <w:rsid w:val="00AD3256"/>
    <w:rsid w:val="00AD3491"/>
    <w:rsid w:val="00AD3EB3"/>
    <w:rsid w:val="00AD4785"/>
    <w:rsid w:val="00AD5CA5"/>
    <w:rsid w:val="00AD5FC1"/>
    <w:rsid w:val="00AD6A9F"/>
    <w:rsid w:val="00AE0290"/>
    <w:rsid w:val="00AE0666"/>
    <w:rsid w:val="00AE0BBA"/>
    <w:rsid w:val="00AE1CCA"/>
    <w:rsid w:val="00AE1F26"/>
    <w:rsid w:val="00AE3EB4"/>
    <w:rsid w:val="00AE443A"/>
    <w:rsid w:val="00AE44B8"/>
    <w:rsid w:val="00AE4A2C"/>
    <w:rsid w:val="00AE4A95"/>
    <w:rsid w:val="00AE54F4"/>
    <w:rsid w:val="00AE5B29"/>
    <w:rsid w:val="00AE66A6"/>
    <w:rsid w:val="00AE7407"/>
    <w:rsid w:val="00AF0DF8"/>
    <w:rsid w:val="00AF14D6"/>
    <w:rsid w:val="00AF1945"/>
    <w:rsid w:val="00AF1E83"/>
    <w:rsid w:val="00AF2092"/>
    <w:rsid w:val="00AF3C3C"/>
    <w:rsid w:val="00AF5799"/>
    <w:rsid w:val="00AF63A5"/>
    <w:rsid w:val="00B00C4B"/>
    <w:rsid w:val="00B00C67"/>
    <w:rsid w:val="00B01F76"/>
    <w:rsid w:val="00B02F99"/>
    <w:rsid w:val="00B03877"/>
    <w:rsid w:val="00B039F7"/>
    <w:rsid w:val="00B04395"/>
    <w:rsid w:val="00B04A4D"/>
    <w:rsid w:val="00B05255"/>
    <w:rsid w:val="00B05737"/>
    <w:rsid w:val="00B0647D"/>
    <w:rsid w:val="00B06859"/>
    <w:rsid w:val="00B073CD"/>
    <w:rsid w:val="00B076DB"/>
    <w:rsid w:val="00B07762"/>
    <w:rsid w:val="00B07A95"/>
    <w:rsid w:val="00B109B7"/>
    <w:rsid w:val="00B10B28"/>
    <w:rsid w:val="00B1161D"/>
    <w:rsid w:val="00B118B3"/>
    <w:rsid w:val="00B11BA5"/>
    <w:rsid w:val="00B11FBC"/>
    <w:rsid w:val="00B12235"/>
    <w:rsid w:val="00B1305D"/>
    <w:rsid w:val="00B13BD9"/>
    <w:rsid w:val="00B13EC9"/>
    <w:rsid w:val="00B143D0"/>
    <w:rsid w:val="00B14749"/>
    <w:rsid w:val="00B148B1"/>
    <w:rsid w:val="00B16142"/>
    <w:rsid w:val="00B16AC3"/>
    <w:rsid w:val="00B16D2D"/>
    <w:rsid w:val="00B202A5"/>
    <w:rsid w:val="00B22975"/>
    <w:rsid w:val="00B229AE"/>
    <w:rsid w:val="00B244BD"/>
    <w:rsid w:val="00B246EA"/>
    <w:rsid w:val="00B24BF6"/>
    <w:rsid w:val="00B26E78"/>
    <w:rsid w:val="00B27D7C"/>
    <w:rsid w:val="00B30CA4"/>
    <w:rsid w:val="00B3107C"/>
    <w:rsid w:val="00B31F0B"/>
    <w:rsid w:val="00B3373D"/>
    <w:rsid w:val="00B34CC6"/>
    <w:rsid w:val="00B35E62"/>
    <w:rsid w:val="00B36846"/>
    <w:rsid w:val="00B37714"/>
    <w:rsid w:val="00B40058"/>
    <w:rsid w:val="00B403F2"/>
    <w:rsid w:val="00B42469"/>
    <w:rsid w:val="00B4261B"/>
    <w:rsid w:val="00B4498C"/>
    <w:rsid w:val="00B452CC"/>
    <w:rsid w:val="00B46CC6"/>
    <w:rsid w:val="00B515D5"/>
    <w:rsid w:val="00B52F9B"/>
    <w:rsid w:val="00B548B6"/>
    <w:rsid w:val="00B54FD4"/>
    <w:rsid w:val="00B5524B"/>
    <w:rsid w:val="00B56FC7"/>
    <w:rsid w:val="00B578F0"/>
    <w:rsid w:val="00B57D10"/>
    <w:rsid w:val="00B6248A"/>
    <w:rsid w:val="00B627E3"/>
    <w:rsid w:val="00B62BF9"/>
    <w:rsid w:val="00B63893"/>
    <w:rsid w:val="00B64677"/>
    <w:rsid w:val="00B65158"/>
    <w:rsid w:val="00B6539E"/>
    <w:rsid w:val="00B6547F"/>
    <w:rsid w:val="00B70454"/>
    <w:rsid w:val="00B709F4"/>
    <w:rsid w:val="00B70D6F"/>
    <w:rsid w:val="00B720FC"/>
    <w:rsid w:val="00B744B8"/>
    <w:rsid w:val="00B768B5"/>
    <w:rsid w:val="00B801C6"/>
    <w:rsid w:val="00B812AE"/>
    <w:rsid w:val="00B81E21"/>
    <w:rsid w:val="00B8408D"/>
    <w:rsid w:val="00B84FC9"/>
    <w:rsid w:val="00B866C9"/>
    <w:rsid w:val="00B90138"/>
    <w:rsid w:val="00B903C5"/>
    <w:rsid w:val="00B90FCA"/>
    <w:rsid w:val="00B93258"/>
    <w:rsid w:val="00B936B4"/>
    <w:rsid w:val="00B95EED"/>
    <w:rsid w:val="00B96DC6"/>
    <w:rsid w:val="00B96FD1"/>
    <w:rsid w:val="00B975F9"/>
    <w:rsid w:val="00B97F21"/>
    <w:rsid w:val="00BA096E"/>
    <w:rsid w:val="00BA0CE3"/>
    <w:rsid w:val="00BA0CFB"/>
    <w:rsid w:val="00BA10A3"/>
    <w:rsid w:val="00BA1E7C"/>
    <w:rsid w:val="00BA2943"/>
    <w:rsid w:val="00BA2C70"/>
    <w:rsid w:val="00BA4C4D"/>
    <w:rsid w:val="00BA68D7"/>
    <w:rsid w:val="00BB018B"/>
    <w:rsid w:val="00BB0839"/>
    <w:rsid w:val="00BB2111"/>
    <w:rsid w:val="00BB450C"/>
    <w:rsid w:val="00BC13EE"/>
    <w:rsid w:val="00BC4041"/>
    <w:rsid w:val="00BC6D81"/>
    <w:rsid w:val="00BC71C9"/>
    <w:rsid w:val="00BD06F2"/>
    <w:rsid w:val="00BD18CB"/>
    <w:rsid w:val="00BD19EA"/>
    <w:rsid w:val="00BD4DDD"/>
    <w:rsid w:val="00BD5CEA"/>
    <w:rsid w:val="00BE0108"/>
    <w:rsid w:val="00BE1304"/>
    <w:rsid w:val="00BE174D"/>
    <w:rsid w:val="00BE2604"/>
    <w:rsid w:val="00BE27BA"/>
    <w:rsid w:val="00BE2B1D"/>
    <w:rsid w:val="00BE2F52"/>
    <w:rsid w:val="00BE3360"/>
    <w:rsid w:val="00BE3BA0"/>
    <w:rsid w:val="00BE3D68"/>
    <w:rsid w:val="00BE52EA"/>
    <w:rsid w:val="00BF028A"/>
    <w:rsid w:val="00BF0CFD"/>
    <w:rsid w:val="00BF11E8"/>
    <w:rsid w:val="00BF14DD"/>
    <w:rsid w:val="00BF44B3"/>
    <w:rsid w:val="00BF4B1A"/>
    <w:rsid w:val="00BF4B4A"/>
    <w:rsid w:val="00BF51E2"/>
    <w:rsid w:val="00BF70FD"/>
    <w:rsid w:val="00BF7DB0"/>
    <w:rsid w:val="00C012BD"/>
    <w:rsid w:val="00C01F9D"/>
    <w:rsid w:val="00C05259"/>
    <w:rsid w:val="00C06355"/>
    <w:rsid w:val="00C06A27"/>
    <w:rsid w:val="00C06B41"/>
    <w:rsid w:val="00C06D89"/>
    <w:rsid w:val="00C11FFD"/>
    <w:rsid w:val="00C132FE"/>
    <w:rsid w:val="00C143EA"/>
    <w:rsid w:val="00C14AC8"/>
    <w:rsid w:val="00C16CBE"/>
    <w:rsid w:val="00C16E58"/>
    <w:rsid w:val="00C240D0"/>
    <w:rsid w:val="00C2648C"/>
    <w:rsid w:val="00C31AF4"/>
    <w:rsid w:val="00C320E1"/>
    <w:rsid w:val="00C32E45"/>
    <w:rsid w:val="00C32F8D"/>
    <w:rsid w:val="00C33061"/>
    <w:rsid w:val="00C33C6C"/>
    <w:rsid w:val="00C3668C"/>
    <w:rsid w:val="00C4083E"/>
    <w:rsid w:val="00C4125B"/>
    <w:rsid w:val="00C41A59"/>
    <w:rsid w:val="00C435F4"/>
    <w:rsid w:val="00C43ECE"/>
    <w:rsid w:val="00C4680C"/>
    <w:rsid w:val="00C46CA0"/>
    <w:rsid w:val="00C50E2C"/>
    <w:rsid w:val="00C528A4"/>
    <w:rsid w:val="00C55941"/>
    <w:rsid w:val="00C561A1"/>
    <w:rsid w:val="00C561B7"/>
    <w:rsid w:val="00C573E1"/>
    <w:rsid w:val="00C57933"/>
    <w:rsid w:val="00C61007"/>
    <w:rsid w:val="00C6115D"/>
    <w:rsid w:val="00C61598"/>
    <w:rsid w:val="00C62AD3"/>
    <w:rsid w:val="00C63D3B"/>
    <w:rsid w:val="00C63F0A"/>
    <w:rsid w:val="00C664B7"/>
    <w:rsid w:val="00C66DDB"/>
    <w:rsid w:val="00C70115"/>
    <w:rsid w:val="00C708CB"/>
    <w:rsid w:val="00C72BAA"/>
    <w:rsid w:val="00C7304B"/>
    <w:rsid w:val="00C733BC"/>
    <w:rsid w:val="00C74649"/>
    <w:rsid w:val="00C768FB"/>
    <w:rsid w:val="00C76D61"/>
    <w:rsid w:val="00C8017A"/>
    <w:rsid w:val="00C80780"/>
    <w:rsid w:val="00C817BE"/>
    <w:rsid w:val="00C81E39"/>
    <w:rsid w:val="00C8256A"/>
    <w:rsid w:val="00C8269E"/>
    <w:rsid w:val="00C83BD0"/>
    <w:rsid w:val="00C85108"/>
    <w:rsid w:val="00C86280"/>
    <w:rsid w:val="00C86D99"/>
    <w:rsid w:val="00C87C19"/>
    <w:rsid w:val="00C90777"/>
    <w:rsid w:val="00C90C66"/>
    <w:rsid w:val="00C90FBE"/>
    <w:rsid w:val="00C91E74"/>
    <w:rsid w:val="00C92AF7"/>
    <w:rsid w:val="00C92E30"/>
    <w:rsid w:val="00C931AB"/>
    <w:rsid w:val="00C93236"/>
    <w:rsid w:val="00C9364B"/>
    <w:rsid w:val="00C939AF"/>
    <w:rsid w:val="00C94296"/>
    <w:rsid w:val="00C9588E"/>
    <w:rsid w:val="00C963F5"/>
    <w:rsid w:val="00C96A91"/>
    <w:rsid w:val="00C97CF5"/>
    <w:rsid w:val="00CA020A"/>
    <w:rsid w:val="00CA0A12"/>
    <w:rsid w:val="00CA1097"/>
    <w:rsid w:val="00CA113C"/>
    <w:rsid w:val="00CA329D"/>
    <w:rsid w:val="00CA6612"/>
    <w:rsid w:val="00CA7A75"/>
    <w:rsid w:val="00CA7AB4"/>
    <w:rsid w:val="00CB02A1"/>
    <w:rsid w:val="00CB059E"/>
    <w:rsid w:val="00CB1B91"/>
    <w:rsid w:val="00CB1F73"/>
    <w:rsid w:val="00CB25E7"/>
    <w:rsid w:val="00CB3B3C"/>
    <w:rsid w:val="00CB3F44"/>
    <w:rsid w:val="00CB5065"/>
    <w:rsid w:val="00CB5DD5"/>
    <w:rsid w:val="00CB5FF2"/>
    <w:rsid w:val="00CB688D"/>
    <w:rsid w:val="00CB6F29"/>
    <w:rsid w:val="00CB73DB"/>
    <w:rsid w:val="00CC1167"/>
    <w:rsid w:val="00CC29CA"/>
    <w:rsid w:val="00CC3027"/>
    <w:rsid w:val="00CC46A6"/>
    <w:rsid w:val="00CC4D49"/>
    <w:rsid w:val="00CC58DD"/>
    <w:rsid w:val="00CC7689"/>
    <w:rsid w:val="00CC7BBD"/>
    <w:rsid w:val="00CD3F2A"/>
    <w:rsid w:val="00CD4599"/>
    <w:rsid w:val="00CD463F"/>
    <w:rsid w:val="00CD4707"/>
    <w:rsid w:val="00CD4ABC"/>
    <w:rsid w:val="00CD4BD2"/>
    <w:rsid w:val="00CD5E0A"/>
    <w:rsid w:val="00CD693F"/>
    <w:rsid w:val="00CE02DA"/>
    <w:rsid w:val="00CE0E71"/>
    <w:rsid w:val="00CE23E4"/>
    <w:rsid w:val="00CE2552"/>
    <w:rsid w:val="00CE4265"/>
    <w:rsid w:val="00CE4338"/>
    <w:rsid w:val="00CE45B0"/>
    <w:rsid w:val="00CE627F"/>
    <w:rsid w:val="00CE7130"/>
    <w:rsid w:val="00CF0D24"/>
    <w:rsid w:val="00CF3A5B"/>
    <w:rsid w:val="00CF3CBD"/>
    <w:rsid w:val="00CF3E0C"/>
    <w:rsid w:val="00CF4024"/>
    <w:rsid w:val="00CF466C"/>
    <w:rsid w:val="00CF4B75"/>
    <w:rsid w:val="00CF5F42"/>
    <w:rsid w:val="00D0066F"/>
    <w:rsid w:val="00D0089F"/>
    <w:rsid w:val="00D01078"/>
    <w:rsid w:val="00D01266"/>
    <w:rsid w:val="00D021F7"/>
    <w:rsid w:val="00D03D69"/>
    <w:rsid w:val="00D04675"/>
    <w:rsid w:val="00D10CBA"/>
    <w:rsid w:val="00D10FCB"/>
    <w:rsid w:val="00D1264D"/>
    <w:rsid w:val="00D12E52"/>
    <w:rsid w:val="00D13033"/>
    <w:rsid w:val="00D135E6"/>
    <w:rsid w:val="00D13727"/>
    <w:rsid w:val="00D1397C"/>
    <w:rsid w:val="00D15773"/>
    <w:rsid w:val="00D16EAF"/>
    <w:rsid w:val="00D17DB0"/>
    <w:rsid w:val="00D17E32"/>
    <w:rsid w:val="00D21267"/>
    <w:rsid w:val="00D21ACE"/>
    <w:rsid w:val="00D21F42"/>
    <w:rsid w:val="00D225B3"/>
    <w:rsid w:val="00D22711"/>
    <w:rsid w:val="00D24CE7"/>
    <w:rsid w:val="00D24F9D"/>
    <w:rsid w:val="00D3183B"/>
    <w:rsid w:val="00D33D22"/>
    <w:rsid w:val="00D33FCA"/>
    <w:rsid w:val="00D340B0"/>
    <w:rsid w:val="00D3482F"/>
    <w:rsid w:val="00D37D76"/>
    <w:rsid w:val="00D40205"/>
    <w:rsid w:val="00D40926"/>
    <w:rsid w:val="00D4191D"/>
    <w:rsid w:val="00D424D2"/>
    <w:rsid w:val="00D42630"/>
    <w:rsid w:val="00D43854"/>
    <w:rsid w:val="00D44090"/>
    <w:rsid w:val="00D47E36"/>
    <w:rsid w:val="00D50450"/>
    <w:rsid w:val="00D50F49"/>
    <w:rsid w:val="00D51354"/>
    <w:rsid w:val="00D51EEA"/>
    <w:rsid w:val="00D52491"/>
    <w:rsid w:val="00D52AA6"/>
    <w:rsid w:val="00D52D05"/>
    <w:rsid w:val="00D5318C"/>
    <w:rsid w:val="00D5324D"/>
    <w:rsid w:val="00D55E9A"/>
    <w:rsid w:val="00D56FA0"/>
    <w:rsid w:val="00D5761B"/>
    <w:rsid w:val="00D57C47"/>
    <w:rsid w:val="00D60045"/>
    <w:rsid w:val="00D609B4"/>
    <w:rsid w:val="00D610AF"/>
    <w:rsid w:val="00D61DAD"/>
    <w:rsid w:val="00D62AFE"/>
    <w:rsid w:val="00D62B2B"/>
    <w:rsid w:val="00D63E43"/>
    <w:rsid w:val="00D63EC5"/>
    <w:rsid w:val="00D63F5E"/>
    <w:rsid w:val="00D6438D"/>
    <w:rsid w:val="00D64897"/>
    <w:rsid w:val="00D65983"/>
    <w:rsid w:val="00D66FDA"/>
    <w:rsid w:val="00D67991"/>
    <w:rsid w:val="00D67EAB"/>
    <w:rsid w:val="00D67F8C"/>
    <w:rsid w:val="00D7003D"/>
    <w:rsid w:val="00D7085C"/>
    <w:rsid w:val="00D70FD5"/>
    <w:rsid w:val="00D730E4"/>
    <w:rsid w:val="00D73254"/>
    <w:rsid w:val="00D74B9C"/>
    <w:rsid w:val="00D77319"/>
    <w:rsid w:val="00D77CA7"/>
    <w:rsid w:val="00D77FE8"/>
    <w:rsid w:val="00D80AE8"/>
    <w:rsid w:val="00D8125B"/>
    <w:rsid w:val="00D82ECD"/>
    <w:rsid w:val="00D83332"/>
    <w:rsid w:val="00D833EE"/>
    <w:rsid w:val="00D851D4"/>
    <w:rsid w:val="00D8576D"/>
    <w:rsid w:val="00D86F5A"/>
    <w:rsid w:val="00D87A3E"/>
    <w:rsid w:val="00D87F47"/>
    <w:rsid w:val="00D90394"/>
    <w:rsid w:val="00D90654"/>
    <w:rsid w:val="00D909BE"/>
    <w:rsid w:val="00D90D16"/>
    <w:rsid w:val="00D90EBC"/>
    <w:rsid w:val="00D9172F"/>
    <w:rsid w:val="00D92F97"/>
    <w:rsid w:val="00D92FEE"/>
    <w:rsid w:val="00D93514"/>
    <w:rsid w:val="00D939C0"/>
    <w:rsid w:val="00D95167"/>
    <w:rsid w:val="00D9562B"/>
    <w:rsid w:val="00D97C19"/>
    <w:rsid w:val="00D97F40"/>
    <w:rsid w:val="00DA0E1D"/>
    <w:rsid w:val="00DA1179"/>
    <w:rsid w:val="00DA36F6"/>
    <w:rsid w:val="00DA4342"/>
    <w:rsid w:val="00DA79DF"/>
    <w:rsid w:val="00DB007C"/>
    <w:rsid w:val="00DB20AA"/>
    <w:rsid w:val="00DB40D9"/>
    <w:rsid w:val="00DB59D4"/>
    <w:rsid w:val="00DB5C52"/>
    <w:rsid w:val="00DB6F47"/>
    <w:rsid w:val="00DC0D0D"/>
    <w:rsid w:val="00DC1781"/>
    <w:rsid w:val="00DC193D"/>
    <w:rsid w:val="00DC2A4E"/>
    <w:rsid w:val="00DC2F36"/>
    <w:rsid w:val="00DC4891"/>
    <w:rsid w:val="00DC4DA4"/>
    <w:rsid w:val="00DC5D61"/>
    <w:rsid w:val="00DC6C9F"/>
    <w:rsid w:val="00DC70A7"/>
    <w:rsid w:val="00DD1580"/>
    <w:rsid w:val="00DD3CA0"/>
    <w:rsid w:val="00DE011E"/>
    <w:rsid w:val="00DE2C4E"/>
    <w:rsid w:val="00DE352A"/>
    <w:rsid w:val="00DE5A70"/>
    <w:rsid w:val="00DE5D04"/>
    <w:rsid w:val="00DF01A3"/>
    <w:rsid w:val="00DF0454"/>
    <w:rsid w:val="00DF049E"/>
    <w:rsid w:val="00DF0C87"/>
    <w:rsid w:val="00DF28D8"/>
    <w:rsid w:val="00DF2E05"/>
    <w:rsid w:val="00DF3029"/>
    <w:rsid w:val="00DF41A3"/>
    <w:rsid w:val="00DF6ED3"/>
    <w:rsid w:val="00DF71AB"/>
    <w:rsid w:val="00DF76DD"/>
    <w:rsid w:val="00E00B04"/>
    <w:rsid w:val="00E02E32"/>
    <w:rsid w:val="00E04BAA"/>
    <w:rsid w:val="00E05D82"/>
    <w:rsid w:val="00E06B93"/>
    <w:rsid w:val="00E07465"/>
    <w:rsid w:val="00E102B2"/>
    <w:rsid w:val="00E109B3"/>
    <w:rsid w:val="00E10B2F"/>
    <w:rsid w:val="00E113C6"/>
    <w:rsid w:val="00E12105"/>
    <w:rsid w:val="00E12BB7"/>
    <w:rsid w:val="00E1324C"/>
    <w:rsid w:val="00E134AC"/>
    <w:rsid w:val="00E14AB4"/>
    <w:rsid w:val="00E151E6"/>
    <w:rsid w:val="00E15200"/>
    <w:rsid w:val="00E15EEF"/>
    <w:rsid w:val="00E16301"/>
    <w:rsid w:val="00E16760"/>
    <w:rsid w:val="00E16B5A"/>
    <w:rsid w:val="00E23E05"/>
    <w:rsid w:val="00E23E44"/>
    <w:rsid w:val="00E240E1"/>
    <w:rsid w:val="00E256FB"/>
    <w:rsid w:val="00E2648D"/>
    <w:rsid w:val="00E279ED"/>
    <w:rsid w:val="00E315A7"/>
    <w:rsid w:val="00E32385"/>
    <w:rsid w:val="00E3470B"/>
    <w:rsid w:val="00E34A36"/>
    <w:rsid w:val="00E36E66"/>
    <w:rsid w:val="00E4048E"/>
    <w:rsid w:val="00E41089"/>
    <w:rsid w:val="00E4194F"/>
    <w:rsid w:val="00E41BCB"/>
    <w:rsid w:val="00E42E7E"/>
    <w:rsid w:val="00E46120"/>
    <w:rsid w:val="00E47841"/>
    <w:rsid w:val="00E47B54"/>
    <w:rsid w:val="00E50E06"/>
    <w:rsid w:val="00E5151D"/>
    <w:rsid w:val="00E52E02"/>
    <w:rsid w:val="00E534BF"/>
    <w:rsid w:val="00E54021"/>
    <w:rsid w:val="00E56832"/>
    <w:rsid w:val="00E63333"/>
    <w:rsid w:val="00E63E37"/>
    <w:rsid w:val="00E66C8E"/>
    <w:rsid w:val="00E674F7"/>
    <w:rsid w:val="00E679B1"/>
    <w:rsid w:val="00E67CC6"/>
    <w:rsid w:val="00E67F5C"/>
    <w:rsid w:val="00E711BF"/>
    <w:rsid w:val="00E72C7E"/>
    <w:rsid w:val="00E72F10"/>
    <w:rsid w:val="00E73EAC"/>
    <w:rsid w:val="00E74BC6"/>
    <w:rsid w:val="00E752A1"/>
    <w:rsid w:val="00E75B53"/>
    <w:rsid w:val="00E763FC"/>
    <w:rsid w:val="00E76E28"/>
    <w:rsid w:val="00E77172"/>
    <w:rsid w:val="00E77CDD"/>
    <w:rsid w:val="00E82489"/>
    <w:rsid w:val="00E82EEC"/>
    <w:rsid w:val="00E83431"/>
    <w:rsid w:val="00E8390C"/>
    <w:rsid w:val="00E8512F"/>
    <w:rsid w:val="00E900EC"/>
    <w:rsid w:val="00E915D2"/>
    <w:rsid w:val="00E93ACA"/>
    <w:rsid w:val="00E9410C"/>
    <w:rsid w:val="00E95198"/>
    <w:rsid w:val="00E957C8"/>
    <w:rsid w:val="00E95A97"/>
    <w:rsid w:val="00E96DAC"/>
    <w:rsid w:val="00E974D2"/>
    <w:rsid w:val="00EA0E6D"/>
    <w:rsid w:val="00EA0F4A"/>
    <w:rsid w:val="00EA1434"/>
    <w:rsid w:val="00EA186F"/>
    <w:rsid w:val="00EA211B"/>
    <w:rsid w:val="00EA2EA0"/>
    <w:rsid w:val="00EA3519"/>
    <w:rsid w:val="00EA6201"/>
    <w:rsid w:val="00EA64F2"/>
    <w:rsid w:val="00EA7384"/>
    <w:rsid w:val="00EA756A"/>
    <w:rsid w:val="00EB09FE"/>
    <w:rsid w:val="00EB304C"/>
    <w:rsid w:val="00EB3805"/>
    <w:rsid w:val="00EB3B1A"/>
    <w:rsid w:val="00EB4030"/>
    <w:rsid w:val="00EB455E"/>
    <w:rsid w:val="00EB4780"/>
    <w:rsid w:val="00EB4F5B"/>
    <w:rsid w:val="00EB7A76"/>
    <w:rsid w:val="00EC00B6"/>
    <w:rsid w:val="00EC0619"/>
    <w:rsid w:val="00EC06DC"/>
    <w:rsid w:val="00EC2829"/>
    <w:rsid w:val="00EC32D4"/>
    <w:rsid w:val="00EC3317"/>
    <w:rsid w:val="00EC33D3"/>
    <w:rsid w:val="00EC35FD"/>
    <w:rsid w:val="00EC37FF"/>
    <w:rsid w:val="00EC43BE"/>
    <w:rsid w:val="00EC720F"/>
    <w:rsid w:val="00EC7550"/>
    <w:rsid w:val="00EC7C8D"/>
    <w:rsid w:val="00ED0063"/>
    <w:rsid w:val="00ED0E00"/>
    <w:rsid w:val="00ED1395"/>
    <w:rsid w:val="00ED3749"/>
    <w:rsid w:val="00ED3894"/>
    <w:rsid w:val="00ED3AE7"/>
    <w:rsid w:val="00ED50B7"/>
    <w:rsid w:val="00ED709B"/>
    <w:rsid w:val="00ED751B"/>
    <w:rsid w:val="00ED76C0"/>
    <w:rsid w:val="00EE12A5"/>
    <w:rsid w:val="00EE3548"/>
    <w:rsid w:val="00EE3EE9"/>
    <w:rsid w:val="00EE4BB1"/>
    <w:rsid w:val="00EE5EA8"/>
    <w:rsid w:val="00EE6A3F"/>
    <w:rsid w:val="00EE7811"/>
    <w:rsid w:val="00EF07EF"/>
    <w:rsid w:val="00EF2680"/>
    <w:rsid w:val="00EF4E15"/>
    <w:rsid w:val="00EF7736"/>
    <w:rsid w:val="00F025C5"/>
    <w:rsid w:val="00F0290C"/>
    <w:rsid w:val="00F05361"/>
    <w:rsid w:val="00F05546"/>
    <w:rsid w:val="00F079E9"/>
    <w:rsid w:val="00F07D1E"/>
    <w:rsid w:val="00F10276"/>
    <w:rsid w:val="00F1068A"/>
    <w:rsid w:val="00F11598"/>
    <w:rsid w:val="00F121F3"/>
    <w:rsid w:val="00F12358"/>
    <w:rsid w:val="00F1429D"/>
    <w:rsid w:val="00F16654"/>
    <w:rsid w:val="00F1739B"/>
    <w:rsid w:val="00F1741E"/>
    <w:rsid w:val="00F17C34"/>
    <w:rsid w:val="00F20401"/>
    <w:rsid w:val="00F22B8A"/>
    <w:rsid w:val="00F24484"/>
    <w:rsid w:val="00F306B2"/>
    <w:rsid w:val="00F321A0"/>
    <w:rsid w:val="00F32347"/>
    <w:rsid w:val="00F32A2B"/>
    <w:rsid w:val="00F33228"/>
    <w:rsid w:val="00F33D24"/>
    <w:rsid w:val="00F36686"/>
    <w:rsid w:val="00F3762B"/>
    <w:rsid w:val="00F40026"/>
    <w:rsid w:val="00F40E6E"/>
    <w:rsid w:val="00F4167F"/>
    <w:rsid w:val="00F42880"/>
    <w:rsid w:val="00F43969"/>
    <w:rsid w:val="00F44CF7"/>
    <w:rsid w:val="00F46086"/>
    <w:rsid w:val="00F4683F"/>
    <w:rsid w:val="00F4775C"/>
    <w:rsid w:val="00F5013F"/>
    <w:rsid w:val="00F504E9"/>
    <w:rsid w:val="00F50F50"/>
    <w:rsid w:val="00F52A4D"/>
    <w:rsid w:val="00F530F8"/>
    <w:rsid w:val="00F53265"/>
    <w:rsid w:val="00F53D4A"/>
    <w:rsid w:val="00F5417D"/>
    <w:rsid w:val="00F554F3"/>
    <w:rsid w:val="00F5615B"/>
    <w:rsid w:val="00F61D1F"/>
    <w:rsid w:val="00F634F6"/>
    <w:rsid w:val="00F63812"/>
    <w:rsid w:val="00F6414E"/>
    <w:rsid w:val="00F649F9"/>
    <w:rsid w:val="00F6596D"/>
    <w:rsid w:val="00F66792"/>
    <w:rsid w:val="00F66F92"/>
    <w:rsid w:val="00F67FA9"/>
    <w:rsid w:val="00F700CE"/>
    <w:rsid w:val="00F70EA5"/>
    <w:rsid w:val="00F73AAB"/>
    <w:rsid w:val="00F76B6F"/>
    <w:rsid w:val="00F7710F"/>
    <w:rsid w:val="00F77A5B"/>
    <w:rsid w:val="00F80BD6"/>
    <w:rsid w:val="00F83E95"/>
    <w:rsid w:val="00F83F6C"/>
    <w:rsid w:val="00F846EC"/>
    <w:rsid w:val="00F84997"/>
    <w:rsid w:val="00F869DB"/>
    <w:rsid w:val="00F86CB1"/>
    <w:rsid w:val="00F87BF0"/>
    <w:rsid w:val="00F90055"/>
    <w:rsid w:val="00F91D9A"/>
    <w:rsid w:val="00F91D9C"/>
    <w:rsid w:val="00F933EF"/>
    <w:rsid w:val="00F94BCE"/>
    <w:rsid w:val="00F96B0E"/>
    <w:rsid w:val="00F96CE6"/>
    <w:rsid w:val="00FA0131"/>
    <w:rsid w:val="00FA2630"/>
    <w:rsid w:val="00FA2D6F"/>
    <w:rsid w:val="00FA3E59"/>
    <w:rsid w:val="00FA42D1"/>
    <w:rsid w:val="00FA45B5"/>
    <w:rsid w:val="00FA4C99"/>
    <w:rsid w:val="00FA5116"/>
    <w:rsid w:val="00FA5A92"/>
    <w:rsid w:val="00FA610E"/>
    <w:rsid w:val="00FA6E64"/>
    <w:rsid w:val="00FA7331"/>
    <w:rsid w:val="00FB0710"/>
    <w:rsid w:val="00FB1157"/>
    <w:rsid w:val="00FB1906"/>
    <w:rsid w:val="00FB4D08"/>
    <w:rsid w:val="00FB5DEA"/>
    <w:rsid w:val="00FB6893"/>
    <w:rsid w:val="00FB7291"/>
    <w:rsid w:val="00FC018A"/>
    <w:rsid w:val="00FC0BAA"/>
    <w:rsid w:val="00FC118D"/>
    <w:rsid w:val="00FC1890"/>
    <w:rsid w:val="00FC1B8D"/>
    <w:rsid w:val="00FC22D7"/>
    <w:rsid w:val="00FC2596"/>
    <w:rsid w:val="00FC2F54"/>
    <w:rsid w:val="00FC538E"/>
    <w:rsid w:val="00FC7E20"/>
    <w:rsid w:val="00FD036D"/>
    <w:rsid w:val="00FD04F5"/>
    <w:rsid w:val="00FD0A58"/>
    <w:rsid w:val="00FD0BFB"/>
    <w:rsid w:val="00FD1BD6"/>
    <w:rsid w:val="00FD31B7"/>
    <w:rsid w:val="00FD41A7"/>
    <w:rsid w:val="00FD4F92"/>
    <w:rsid w:val="00FD73C7"/>
    <w:rsid w:val="00FD75C1"/>
    <w:rsid w:val="00FE00C5"/>
    <w:rsid w:val="00FE04EB"/>
    <w:rsid w:val="00FE0829"/>
    <w:rsid w:val="00FE116E"/>
    <w:rsid w:val="00FE1A21"/>
    <w:rsid w:val="00FE1F1F"/>
    <w:rsid w:val="00FE27B8"/>
    <w:rsid w:val="00FE39C7"/>
    <w:rsid w:val="00FE40A2"/>
    <w:rsid w:val="00FE4213"/>
    <w:rsid w:val="00FE4D6E"/>
    <w:rsid w:val="00FE5CE0"/>
    <w:rsid w:val="00FE608A"/>
    <w:rsid w:val="00FE7820"/>
    <w:rsid w:val="00FF0007"/>
    <w:rsid w:val="00FF0119"/>
    <w:rsid w:val="00FF0595"/>
    <w:rsid w:val="00FF0D79"/>
    <w:rsid w:val="00FF2001"/>
    <w:rsid w:val="00FF29F1"/>
    <w:rsid w:val="00FF2B0A"/>
    <w:rsid w:val="00FF3976"/>
    <w:rsid w:val="00FF4616"/>
    <w:rsid w:val="00FF5F4B"/>
    <w:rsid w:val="00FF602F"/>
    <w:rsid w:val="00FF6676"/>
    <w:rsid w:val="00FF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630A"/>
  <w15:chartTrackingRefBased/>
  <w15:docId w15:val="{8878CB93-1150-42F5-A3F1-E1C91F08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BA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A7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56A"/>
    <w:rPr>
      <w:rFonts w:eastAsiaTheme="majorEastAsia" w:cstheme="majorBidi"/>
      <w:color w:val="272727" w:themeColor="text1" w:themeTint="D8"/>
    </w:rPr>
  </w:style>
  <w:style w:type="paragraph" w:styleId="Title">
    <w:name w:val="Title"/>
    <w:basedOn w:val="Normal"/>
    <w:next w:val="Normal"/>
    <w:link w:val="TitleChar"/>
    <w:uiPriority w:val="10"/>
    <w:qFormat/>
    <w:rsid w:val="00EA7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56A"/>
    <w:pPr>
      <w:spacing w:before="160"/>
      <w:jc w:val="center"/>
    </w:pPr>
    <w:rPr>
      <w:i/>
      <w:iCs/>
      <w:color w:val="404040" w:themeColor="text1" w:themeTint="BF"/>
    </w:rPr>
  </w:style>
  <w:style w:type="character" w:customStyle="1" w:styleId="QuoteChar">
    <w:name w:val="Quote Char"/>
    <w:basedOn w:val="DefaultParagraphFont"/>
    <w:link w:val="Quote"/>
    <w:uiPriority w:val="29"/>
    <w:rsid w:val="00EA756A"/>
    <w:rPr>
      <w:i/>
      <w:iCs/>
      <w:color w:val="404040" w:themeColor="text1" w:themeTint="BF"/>
    </w:rPr>
  </w:style>
  <w:style w:type="paragraph" w:styleId="ListParagraph">
    <w:name w:val="List Paragraph"/>
    <w:basedOn w:val="Normal"/>
    <w:uiPriority w:val="34"/>
    <w:qFormat/>
    <w:rsid w:val="00EA756A"/>
    <w:pPr>
      <w:ind w:left="720"/>
      <w:contextualSpacing/>
    </w:pPr>
  </w:style>
  <w:style w:type="character" w:styleId="IntenseEmphasis">
    <w:name w:val="Intense Emphasis"/>
    <w:basedOn w:val="DefaultParagraphFont"/>
    <w:uiPriority w:val="21"/>
    <w:qFormat/>
    <w:rsid w:val="00EA756A"/>
    <w:rPr>
      <w:i/>
      <w:iCs/>
      <w:color w:val="0F4761" w:themeColor="accent1" w:themeShade="BF"/>
    </w:rPr>
  </w:style>
  <w:style w:type="paragraph" w:styleId="IntenseQuote">
    <w:name w:val="Intense Quote"/>
    <w:basedOn w:val="Normal"/>
    <w:next w:val="Normal"/>
    <w:link w:val="IntenseQuoteChar"/>
    <w:uiPriority w:val="30"/>
    <w:qFormat/>
    <w:rsid w:val="00EA7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56A"/>
    <w:rPr>
      <w:i/>
      <w:iCs/>
      <w:color w:val="0F4761" w:themeColor="accent1" w:themeShade="BF"/>
    </w:rPr>
  </w:style>
  <w:style w:type="character" w:styleId="IntenseReference">
    <w:name w:val="Intense Reference"/>
    <w:basedOn w:val="DefaultParagraphFont"/>
    <w:uiPriority w:val="32"/>
    <w:qFormat/>
    <w:rsid w:val="00EA756A"/>
    <w:rPr>
      <w:b/>
      <w:bCs/>
      <w:smallCaps/>
      <w:color w:val="0F4761" w:themeColor="accent1" w:themeShade="BF"/>
      <w:spacing w:val="5"/>
    </w:rPr>
  </w:style>
  <w:style w:type="table" w:styleId="TableGrid">
    <w:name w:val="Table Grid"/>
    <w:basedOn w:val="TableNormal"/>
    <w:uiPriority w:val="39"/>
    <w:rsid w:val="002A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2AA6"/>
    <w:rPr>
      <w:i/>
      <w:iCs/>
    </w:rPr>
  </w:style>
  <w:style w:type="paragraph" w:styleId="Header">
    <w:name w:val="header"/>
    <w:basedOn w:val="Normal"/>
    <w:link w:val="HeaderChar"/>
    <w:uiPriority w:val="99"/>
    <w:unhideWhenUsed/>
    <w:rsid w:val="005B7ED2"/>
    <w:pPr>
      <w:tabs>
        <w:tab w:val="center" w:pos="4680"/>
        <w:tab w:val="right" w:pos="9360"/>
      </w:tabs>
    </w:pPr>
  </w:style>
  <w:style w:type="character" w:customStyle="1" w:styleId="HeaderChar">
    <w:name w:val="Header Char"/>
    <w:basedOn w:val="DefaultParagraphFont"/>
    <w:link w:val="Header"/>
    <w:uiPriority w:val="99"/>
    <w:rsid w:val="005B7ED2"/>
  </w:style>
  <w:style w:type="paragraph" w:styleId="Footer">
    <w:name w:val="footer"/>
    <w:basedOn w:val="Normal"/>
    <w:link w:val="FooterChar"/>
    <w:uiPriority w:val="99"/>
    <w:unhideWhenUsed/>
    <w:rsid w:val="005B7ED2"/>
    <w:pPr>
      <w:tabs>
        <w:tab w:val="center" w:pos="4680"/>
        <w:tab w:val="right" w:pos="9360"/>
      </w:tabs>
    </w:pPr>
  </w:style>
  <w:style w:type="character" w:customStyle="1" w:styleId="FooterChar">
    <w:name w:val="Footer Char"/>
    <w:basedOn w:val="DefaultParagraphFont"/>
    <w:link w:val="Footer"/>
    <w:uiPriority w:val="99"/>
    <w:rsid w:val="005B7ED2"/>
  </w:style>
  <w:style w:type="character" w:styleId="Hyperlink">
    <w:name w:val="Hyperlink"/>
    <w:basedOn w:val="DefaultParagraphFont"/>
    <w:uiPriority w:val="99"/>
    <w:unhideWhenUsed/>
    <w:rsid w:val="00280BF5"/>
    <w:rPr>
      <w:color w:val="467886" w:themeColor="hyperlink"/>
      <w:u w:val="single"/>
    </w:rPr>
  </w:style>
  <w:style w:type="character" w:styleId="UnresolvedMention">
    <w:name w:val="Unresolved Mention"/>
    <w:basedOn w:val="DefaultParagraphFont"/>
    <w:uiPriority w:val="99"/>
    <w:semiHidden/>
    <w:unhideWhenUsed/>
    <w:rsid w:val="00280BF5"/>
    <w:rPr>
      <w:color w:val="605E5C"/>
      <w:shd w:val="clear" w:color="auto" w:fill="E1DFDD"/>
    </w:rPr>
  </w:style>
  <w:style w:type="paragraph" w:styleId="NormalWeb">
    <w:name w:val="Normal (Web)"/>
    <w:basedOn w:val="Normal"/>
    <w:uiPriority w:val="99"/>
    <w:unhideWhenUsed/>
    <w:rsid w:val="00FA5116"/>
    <w:pPr>
      <w:spacing w:before="100" w:beforeAutospacing="1" w:after="100" w:afterAutospacing="1"/>
    </w:pPr>
  </w:style>
  <w:style w:type="table" w:styleId="TableGridLight">
    <w:name w:val="Grid Table Light"/>
    <w:basedOn w:val="TableNormal"/>
    <w:uiPriority w:val="40"/>
    <w:rsid w:val="00341E0D"/>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B455E"/>
    <w:rPr>
      <w:b/>
      <w:bCs/>
    </w:rPr>
  </w:style>
  <w:style w:type="paragraph" w:styleId="BodyText">
    <w:name w:val="Body Text"/>
    <w:basedOn w:val="Normal"/>
    <w:link w:val="BodyTextChar"/>
    <w:uiPriority w:val="1"/>
    <w:qFormat/>
    <w:rsid w:val="00A574A1"/>
    <w:pPr>
      <w:widowControl w:val="0"/>
      <w:autoSpaceDE w:val="0"/>
      <w:autoSpaceDN w:val="0"/>
    </w:pPr>
  </w:style>
  <w:style w:type="character" w:customStyle="1" w:styleId="BodyTextChar">
    <w:name w:val="Body Text Char"/>
    <w:basedOn w:val="DefaultParagraphFont"/>
    <w:link w:val="BodyText"/>
    <w:uiPriority w:val="1"/>
    <w:rsid w:val="00A574A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574A1"/>
    <w:pPr>
      <w:widowControl w:val="0"/>
      <w:autoSpaceDE w:val="0"/>
      <w:autoSpaceDN w:val="0"/>
      <w:ind w:left="210"/>
    </w:pPr>
    <w:rPr>
      <w:sz w:val="22"/>
      <w:szCs w:val="22"/>
    </w:rPr>
  </w:style>
  <w:style w:type="paragraph" w:styleId="NoSpacing">
    <w:name w:val="No Spacing"/>
    <w:aliases w:val="No Indent"/>
    <w:uiPriority w:val="1"/>
    <w:qFormat/>
    <w:rsid w:val="00D33FCA"/>
    <w:pPr>
      <w:spacing w:after="0" w:line="480" w:lineRule="auto"/>
    </w:pPr>
    <w:rPr>
      <w:rFonts w:ascii="Calibri" w:eastAsia="Times New Roman" w:hAnsi="Calibri" w:cs="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025">
      <w:bodyDiv w:val="1"/>
      <w:marLeft w:val="0"/>
      <w:marRight w:val="0"/>
      <w:marTop w:val="0"/>
      <w:marBottom w:val="0"/>
      <w:divBdr>
        <w:top w:val="none" w:sz="0" w:space="0" w:color="auto"/>
        <w:left w:val="none" w:sz="0" w:space="0" w:color="auto"/>
        <w:bottom w:val="none" w:sz="0" w:space="0" w:color="auto"/>
        <w:right w:val="none" w:sz="0" w:space="0" w:color="auto"/>
      </w:divBdr>
    </w:div>
    <w:div w:id="32003270">
      <w:bodyDiv w:val="1"/>
      <w:marLeft w:val="0"/>
      <w:marRight w:val="0"/>
      <w:marTop w:val="0"/>
      <w:marBottom w:val="0"/>
      <w:divBdr>
        <w:top w:val="none" w:sz="0" w:space="0" w:color="auto"/>
        <w:left w:val="none" w:sz="0" w:space="0" w:color="auto"/>
        <w:bottom w:val="none" w:sz="0" w:space="0" w:color="auto"/>
        <w:right w:val="none" w:sz="0" w:space="0" w:color="auto"/>
      </w:divBdr>
    </w:div>
    <w:div w:id="44531251">
      <w:bodyDiv w:val="1"/>
      <w:marLeft w:val="0"/>
      <w:marRight w:val="0"/>
      <w:marTop w:val="0"/>
      <w:marBottom w:val="0"/>
      <w:divBdr>
        <w:top w:val="none" w:sz="0" w:space="0" w:color="auto"/>
        <w:left w:val="none" w:sz="0" w:space="0" w:color="auto"/>
        <w:bottom w:val="none" w:sz="0" w:space="0" w:color="auto"/>
        <w:right w:val="none" w:sz="0" w:space="0" w:color="auto"/>
      </w:divBdr>
    </w:div>
    <w:div w:id="48042668">
      <w:bodyDiv w:val="1"/>
      <w:marLeft w:val="0"/>
      <w:marRight w:val="0"/>
      <w:marTop w:val="0"/>
      <w:marBottom w:val="0"/>
      <w:divBdr>
        <w:top w:val="none" w:sz="0" w:space="0" w:color="auto"/>
        <w:left w:val="none" w:sz="0" w:space="0" w:color="auto"/>
        <w:bottom w:val="none" w:sz="0" w:space="0" w:color="auto"/>
        <w:right w:val="none" w:sz="0" w:space="0" w:color="auto"/>
      </w:divBdr>
    </w:div>
    <w:div w:id="83260946">
      <w:bodyDiv w:val="1"/>
      <w:marLeft w:val="0"/>
      <w:marRight w:val="0"/>
      <w:marTop w:val="0"/>
      <w:marBottom w:val="0"/>
      <w:divBdr>
        <w:top w:val="none" w:sz="0" w:space="0" w:color="auto"/>
        <w:left w:val="none" w:sz="0" w:space="0" w:color="auto"/>
        <w:bottom w:val="none" w:sz="0" w:space="0" w:color="auto"/>
        <w:right w:val="none" w:sz="0" w:space="0" w:color="auto"/>
      </w:divBdr>
    </w:div>
    <w:div w:id="99879289">
      <w:bodyDiv w:val="1"/>
      <w:marLeft w:val="0"/>
      <w:marRight w:val="0"/>
      <w:marTop w:val="0"/>
      <w:marBottom w:val="0"/>
      <w:divBdr>
        <w:top w:val="none" w:sz="0" w:space="0" w:color="auto"/>
        <w:left w:val="none" w:sz="0" w:space="0" w:color="auto"/>
        <w:bottom w:val="none" w:sz="0" w:space="0" w:color="auto"/>
        <w:right w:val="none" w:sz="0" w:space="0" w:color="auto"/>
      </w:divBdr>
    </w:div>
    <w:div w:id="119736126">
      <w:bodyDiv w:val="1"/>
      <w:marLeft w:val="0"/>
      <w:marRight w:val="0"/>
      <w:marTop w:val="0"/>
      <w:marBottom w:val="0"/>
      <w:divBdr>
        <w:top w:val="none" w:sz="0" w:space="0" w:color="auto"/>
        <w:left w:val="none" w:sz="0" w:space="0" w:color="auto"/>
        <w:bottom w:val="none" w:sz="0" w:space="0" w:color="auto"/>
        <w:right w:val="none" w:sz="0" w:space="0" w:color="auto"/>
      </w:divBdr>
    </w:div>
    <w:div w:id="138351815">
      <w:bodyDiv w:val="1"/>
      <w:marLeft w:val="0"/>
      <w:marRight w:val="0"/>
      <w:marTop w:val="0"/>
      <w:marBottom w:val="0"/>
      <w:divBdr>
        <w:top w:val="none" w:sz="0" w:space="0" w:color="auto"/>
        <w:left w:val="none" w:sz="0" w:space="0" w:color="auto"/>
        <w:bottom w:val="none" w:sz="0" w:space="0" w:color="auto"/>
        <w:right w:val="none" w:sz="0" w:space="0" w:color="auto"/>
      </w:divBdr>
    </w:div>
    <w:div w:id="167134561">
      <w:bodyDiv w:val="1"/>
      <w:marLeft w:val="0"/>
      <w:marRight w:val="0"/>
      <w:marTop w:val="0"/>
      <w:marBottom w:val="0"/>
      <w:divBdr>
        <w:top w:val="none" w:sz="0" w:space="0" w:color="auto"/>
        <w:left w:val="none" w:sz="0" w:space="0" w:color="auto"/>
        <w:bottom w:val="none" w:sz="0" w:space="0" w:color="auto"/>
        <w:right w:val="none" w:sz="0" w:space="0" w:color="auto"/>
      </w:divBdr>
    </w:div>
    <w:div w:id="186916458">
      <w:bodyDiv w:val="1"/>
      <w:marLeft w:val="0"/>
      <w:marRight w:val="0"/>
      <w:marTop w:val="0"/>
      <w:marBottom w:val="0"/>
      <w:divBdr>
        <w:top w:val="none" w:sz="0" w:space="0" w:color="auto"/>
        <w:left w:val="none" w:sz="0" w:space="0" w:color="auto"/>
        <w:bottom w:val="none" w:sz="0" w:space="0" w:color="auto"/>
        <w:right w:val="none" w:sz="0" w:space="0" w:color="auto"/>
      </w:divBdr>
    </w:div>
    <w:div w:id="218397121">
      <w:bodyDiv w:val="1"/>
      <w:marLeft w:val="0"/>
      <w:marRight w:val="0"/>
      <w:marTop w:val="0"/>
      <w:marBottom w:val="0"/>
      <w:divBdr>
        <w:top w:val="none" w:sz="0" w:space="0" w:color="auto"/>
        <w:left w:val="none" w:sz="0" w:space="0" w:color="auto"/>
        <w:bottom w:val="none" w:sz="0" w:space="0" w:color="auto"/>
        <w:right w:val="none" w:sz="0" w:space="0" w:color="auto"/>
      </w:divBdr>
    </w:div>
    <w:div w:id="231280053">
      <w:bodyDiv w:val="1"/>
      <w:marLeft w:val="0"/>
      <w:marRight w:val="0"/>
      <w:marTop w:val="0"/>
      <w:marBottom w:val="0"/>
      <w:divBdr>
        <w:top w:val="none" w:sz="0" w:space="0" w:color="auto"/>
        <w:left w:val="none" w:sz="0" w:space="0" w:color="auto"/>
        <w:bottom w:val="none" w:sz="0" w:space="0" w:color="auto"/>
        <w:right w:val="none" w:sz="0" w:space="0" w:color="auto"/>
      </w:divBdr>
    </w:div>
    <w:div w:id="245457833">
      <w:bodyDiv w:val="1"/>
      <w:marLeft w:val="0"/>
      <w:marRight w:val="0"/>
      <w:marTop w:val="0"/>
      <w:marBottom w:val="0"/>
      <w:divBdr>
        <w:top w:val="none" w:sz="0" w:space="0" w:color="auto"/>
        <w:left w:val="none" w:sz="0" w:space="0" w:color="auto"/>
        <w:bottom w:val="none" w:sz="0" w:space="0" w:color="auto"/>
        <w:right w:val="none" w:sz="0" w:space="0" w:color="auto"/>
      </w:divBdr>
    </w:div>
    <w:div w:id="263615106">
      <w:bodyDiv w:val="1"/>
      <w:marLeft w:val="0"/>
      <w:marRight w:val="0"/>
      <w:marTop w:val="0"/>
      <w:marBottom w:val="0"/>
      <w:divBdr>
        <w:top w:val="none" w:sz="0" w:space="0" w:color="auto"/>
        <w:left w:val="none" w:sz="0" w:space="0" w:color="auto"/>
        <w:bottom w:val="none" w:sz="0" w:space="0" w:color="auto"/>
        <w:right w:val="none" w:sz="0" w:space="0" w:color="auto"/>
      </w:divBdr>
    </w:div>
    <w:div w:id="275067583">
      <w:bodyDiv w:val="1"/>
      <w:marLeft w:val="0"/>
      <w:marRight w:val="0"/>
      <w:marTop w:val="0"/>
      <w:marBottom w:val="0"/>
      <w:divBdr>
        <w:top w:val="none" w:sz="0" w:space="0" w:color="auto"/>
        <w:left w:val="none" w:sz="0" w:space="0" w:color="auto"/>
        <w:bottom w:val="none" w:sz="0" w:space="0" w:color="auto"/>
        <w:right w:val="none" w:sz="0" w:space="0" w:color="auto"/>
      </w:divBdr>
    </w:div>
    <w:div w:id="297806979">
      <w:bodyDiv w:val="1"/>
      <w:marLeft w:val="0"/>
      <w:marRight w:val="0"/>
      <w:marTop w:val="0"/>
      <w:marBottom w:val="0"/>
      <w:divBdr>
        <w:top w:val="none" w:sz="0" w:space="0" w:color="auto"/>
        <w:left w:val="none" w:sz="0" w:space="0" w:color="auto"/>
        <w:bottom w:val="none" w:sz="0" w:space="0" w:color="auto"/>
        <w:right w:val="none" w:sz="0" w:space="0" w:color="auto"/>
      </w:divBdr>
    </w:div>
    <w:div w:id="306008832">
      <w:bodyDiv w:val="1"/>
      <w:marLeft w:val="0"/>
      <w:marRight w:val="0"/>
      <w:marTop w:val="0"/>
      <w:marBottom w:val="0"/>
      <w:divBdr>
        <w:top w:val="none" w:sz="0" w:space="0" w:color="auto"/>
        <w:left w:val="none" w:sz="0" w:space="0" w:color="auto"/>
        <w:bottom w:val="none" w:sz="0" w:space="0" w:color="auto"/>
        <w:right w:val="none" w:sz="0" w:space="0" w:color="auto"/>
      </w:divBdr>
    </w:div>
    <w:div w:id="311562223">
      <w:bodyDiv w:val="1"/>
      <w:marLeft w:val="0"/>
      <w:marRight w:val="0"/>
      <w:marTop w:val="0"/>
      <w:marBottom w:val="0"/>
      <w:divBdr>
        <w:top w:val="none" w:sz="0" w:space="0" w:color="auto"/>
        <w:left w:val="none" w:sz="0" w:space="0" w:color="auto"/>
        <w:bottom w:val="none" w:sz="0" w:space="0" w:color="auto"/>
        <w:right w:val="none" w:sz="0" w:space="0" w:color="auto"/>
      </w:divBdr>
    </w:div>
    <w:div w:id="315190150">
      <w:bodyDiv w:val="1"/>
      <w:marLeft w:val="0"/>
      <w:marRight w:val="0"/>
      <w:marTop w:val="0"/>
      <w:marBottom w:val="0"/>
      <w:divBdr>
        <w:top w:val="none" w:sz="0" w:space="0" w:color="auto"/>
        <w:left w:val="none" w:sz="0" w:space="0" w:color="auto"/>
        <w:bottom w:val="none" w:sz="0" w:space="0" w:color="auto"/>
        <w:right w:val="none" w:sz="0" w:space="0" w:color="auto"/>
      </w:divBdr>
    </w:div>
    <w:div w:id="320079686">
      <w:bodyDiv w:val="1"/>
      <w:marLeft w:val="0"/>
      <w:marRight w:val="0"/>
      <w:marTop w:val="0"/>
      <w:marBottom w:val="0"/>
      <w:divBdr>
        <w:top w:val="none" w:sz="0" w:space="0" w:color="auto"/>
        <w:left w:val="none" w:sz="0" w:space="0" w:color="auto"/>
        <w:bottom w:val="none" w:sz="0" w:space="0" w:color="auto"/>
        <w:right w:val="none" w:sz="0" w:space="0" w:color="auto"/>
      </w:divBdr>
    </w:div>
    <w:div w:id="362440689">
      <w:bodyDiv w:val="1"/>
      <w:marLeft w:val="0"/>
      <w:marRight w:val="0"/>
      <w:marTop w:val="0"/>
      <w:marBottom w:val="0"/>
      <w:divBdr>
        <w:top w:val="none" w:sz="0" w:space="0" w:color="auto"/>
        <w:left w:val="none" w:sz="0" w:space="0" w:color="auto"/>
        <w:bottom w:val="none" w:sz="0" w:space="0" w:color="auto"/>
        <w:right w:val="none" w:sz="0" w:space="0" w:color="auto"/>
      </w:divBdr>
    </w:div>
    <w:div w:id="367225125">
      <w:bodyDiv w:val="1"/>
      <w:marLeft w:val="0"/>
      <w:marRight w:val="0"/>
      <w:marTop w:val="0"/>
      <w:marBottom w:val="0"/>
      <w:divBdr>
        <w:top w:val="none" w:sz="0" w:space="0" w:color="auto"/>
        <w:left w:val="none" w:sz="0" w:space="0" w:color="auto"/>
        <w:bottom w:val="none" w:sz="0" w:space="0" w:color="auto"/>
        <w:right w:val="none" w:sz="0" w:space="0" w:color="auto"/>
      </w:divBdr>
    </w:div>
    <w:div w:id="369962185">
      <w:bodyDiv w:val="1"/>
      <w:marLeft w:val="0"/>
      <w:marRight w:val="0"/>
      <w:marTop w:val="0"/>
      <w:marBottom w:val="0"/>
      <w:divBdr>
        <w:top w:val="none" w:sz="0" w:space="0" w:color="auto"/>
        <w:left w:val="none" w:sz="0" w:space="0" w:color="auto"/>
        <w:bottom w:val="none" w:sz="0" w:space="0" w:color="auto"/>
        <w:right w:val="none" w:sz="0" w:space="0" w:color="auto"/>
      </w:divBdr>
    </w:div>
    <w:div w:id="424425714">
      <w:bodyDiv w:val="1"/>
      <w:marLeft w:val="0"/>
      <w:marRight w:val="0"/>
      <w:marTop w:val="0"/>
      <w:marBottom w:val="0"/>
      <w:divBdr>
        <w:top w:val="none" w:sz="0" w:space="0" w:color="auto"/>
        <w:left w:val="none" w:sz="0" w:space="0" w:color="auto"/>
        <w:bottom w:val="none" w:sz="0" w:space="0" w:color="auto"/>
        <w:right w:val="none" w:sz="0" w:space="0" w:color="auto"/>
      </w:divBdr>
    </w:div>
    <w:div w:id="447549423">
      <w:bodyDiv w:val="1"/>
      <w:marLeft w:val="0"/>
      <w:marRight w:val="0"/>
      <w:marTop w:val="0"/>
      <w:marBottom w:val="0"/>
      <w:divBdr>
        <w:top w:val="none" w:sz="0" w:space="0" w:color="auto"/>
        <w:left w:val="none" w:sz="0" w:space="0" w:color="auto"/>
        <w:bottom w:val="none" w:sz="0" w:space="0" w:color="auto"/>
        <w:right w:val="none" w:sz="0" w:space="0" w:color="auto"/>
      </w:divBdr>
    </w:div>
    <w:div w:id="454835029">
      <w:bodyDiv w:val="1"/>
      <w:marLeft w:val="0"/>
      <w:marRight w:val="0"/>
      <w:marTop w:val="0"/>
      <w:marBottom w:val="0"/>
      <w:divBdr>
        <w:top w:val="none" w:sz="0" w:space="0" w:color="auto"/>
        <w:left w:val="none" w:sz="0" w:space="0" w:color="auto"/>
        <w:bottom w:val="none" w:sz="0" w:space="0" w:color="auto"/>
        <w:right w:val="none" w:sz="0" w:space="0" w:color="auto"/>
      </w:divBdr>
    </w:div>
    <w:div w:id="463042894">
      <w:bodyDiv w:val="1"/>
      <w:marLeft w:val="0"/>
      <w:marRight w:val="0"/>
      <w:marTop w:val="0"/>
      <w:marBottom w:val="0"/>
      <w:divBdr>
        <w:top w:val="none" w:sz="0" w:space="0" w:color="auto"/>
        <w:left w:val="none" w:sz="0" w:space="0" w:color="auto"/>
        <w:bottom w:val="none" w:sz="0" w:space="0" w:color="auto"/>
        <w:right w:val="none" w:sz="0" w:space="0" w:color="auto"/>
      </w:divBdr>
    </w:div>
    <w:div w:id="466553304">
      <w:bodyDiv w:val="1"/>
      <w:marLeft w:val="0"/>
      <w:marRight w:val="0"/>
      <w:marTop w:val="0"/>
      <w:marBottom w:val="0"/>
      <w:divBdr>
        <w:top w:val="none" w:sz="0" w:space="0" w:color="auto"/>
        <w:left w:val="none" w:sz="0" w:space="0" w:color="auto"/>
        <w:bottom w:val="none" w:sz="0" w:space="0" w:color="auto"/>
        <w:right w:val="none" w:sz="0" w:space="0" w:color="auto"/>
      </w:divBdr>
    </w:div>
    <w:div w:id="484902122">
      <w:bodyDiv w:val="1"/>
      <w:marLeft w:val="0"/>
      <w:marRight w:val="0"/>
      <w:marTop w:val="0"/>
      <w:marBottom w:val="0"/>
      <w:divBdr>
        <w:top w:val="none" w:sz="0" w:space="0" w:color="auto"/>
        <w:left w:val="none" w:sz="0" w:space="0" w:color="auto"/>
        <w:bottom w:val="none" w:sz="0" w:space="0" w:color="auto"/>
        <w:right w:val="none" w:sz="0" w:space="0" w:color="auto"/>
      </w:divBdr>
    </w:div>
    <w:div w:id="605885044">
      <w:bodyDiv w:val="1"/>
      <w:marLeft w:val="0"/>
      <w:marRight w:val="0"/>
      <w:marTop w:val="0"/>
      <w:marBottom w:val="0"/>
      <w:divBdr>
        <w:top w:val="none" w:sz="0" w:space="0" w:color="auto"/>
        <w:left w:val="none" w:sz="0" w:space="0" w:color="auto"/>
        <w:bottom w:val="none" w:sz="0" w:space="0" w:color="auto"/>
        <w:right w:val="none" w:sz="0" w:space="0" w:color="auto"/>
      </w:divBdr>
    </w:div>
    <w:div w:id="625157554">
      <w:bodyDiv w:val="1"/>
      <w:marLeft w:val="0"/>
      <w:marRight w:val="0"/>
      <w:marTop w:val="0"/>
      <w:marBottom w:val="0"/>
      <w:divBdr>
        <w:top w:val="none" w:sz="0" w:space="0" w:color="auto"/>
        <w:left w:val="none" w:sz="0" w:space="0" w:color="auto"/>
        <w:bottom w:val="none" w:sz="0" w:space="0" w:color="auto"/>
        <w:right w:val="none" w:sz="0" w:space="0" w:color="auto"/>
      </w:divBdr>
    </w:div>
    <w:div w:id="644286060">
      <w:bodyDiv w:val="1"/>
      <w:marLeft w:val="0"/>
      <w:marRight w:val="0"/>
      <w:marTop w:val="0"/>
      <w:marBottom w:val="0"/>
      <w:divBdr>
        <w:top w:val="none" w:sz="0" w:space="0" w:color="auto"/>
        <w:left w:val="none" w:sz="0" w:space="0" w:color="auto"/>
        <w:bottom w:val="none" w:sz="0" w:space="0" w:color="auto"/>
        <w:right w:val="none" w:sz="0" w:space="0" w:color="auto"/>
      </w:divBdr>
    </w:div>
    <w:div w:id="649141828">
      <w:bodyDiv w:val="1"/>
      <w:marLeft w:val="0"/>
      <w:marRight w:val="0"/>
      <w:marTop w:val="0"/>
      <w:marBottom w:val="0"/>
      <w:divBdr>
        <w:top w:val="none" w:sz="0" w:space="0" w:color="auto"/>
        <w:left w:val="none" w:sz="0" w:space="0" w:color="auto"/>
        <w:bottom w:val="none" w:sz="0" w:space="0" w:color="auto"/>
        <w:right w:val="none" w:sz="0" w:space="0" w:color="auto"/>
      </w:divBdr>
    </w:div>
    <w:div w:id="665014472">
      <w:bodyDiv w:val="1"/>
      <w:marLeft w:val="0"/>
      <w:marRight w:val="0"/>
      <w:marTop w:val="0"/>
      <w:marBottom w:val="0"/>
      <w:divBdr>
        <w:top w:val="none" w:sz="0" w:space="0" w:color="auto"/>
        <w:left w:val="none" w:sz="0" w:space="0" w:color="auto"/>
        <w:bottom w:val="none" w:sz="0" w:space="0" w:color="auto"/>
        <w:right w:val="none" w:sz="0" w:space="0" w:color="auto"/>
      </w:divBdr>
    </w:div>
    <w:div w:id="667172332">
      <w:bodyDiv w:val="1"/>
      <w:marLeft w:val="0"/>
      <w:marRight w:val="0"/>
      <w:marTop w:val="0"/>
      <w:marBottom w:val="0"/>
      <w:divBdr>
        <w:top w:val="none" w:sz="0" w:space="0" w:color="auto"/>
        <w:left w:val="none" w:sz="0" w:space="0" w:color="auto"/>
        <w:bottom w:val="none" w:sz="0" w:space="0" w:color="auto"/>
        <w:right w:val="none" w:sz="0" w:space="0" w:color="auto"/>
      </w:divBdr>
    </w:div>
    <w:div w:id="691109431">
      <w:bodyDiv w:val="1"/>
      <w:marLeft w:val="0"/>
      <w:marRight w:val="0"/>
      <w:marTop w:val="0"/>
      <w:marBottom w:val="0"/>
      <w:divBdr>
        <w:top w:val="none" w:sz="0" w:space="0" w:color="auto"/>
        <w:left w:val="none" w:sz="0" w:space="0" w:color="auto"/>
        <w:bottom w:val="none" w:sz="0" w:space="0" w:color="auto"/>
        <w:right w:val="none" w:sz="0" w:space="0" w:color="auto"/>
      </w:divBdr>
    </w:div>
    <w:div w:id="721173617">
      <w:bodyDiv w:val="1"/>
      <w:marLeft w:val="0"/>
      <w:marRight w:val="0"/>
      <w:marTop w:val="0"/>
      <w:marBottom w:val="0"/>
      <w:divBdr>
        <w:top w:val="none" w:sz="0" w:space="0" w:color="auto"/>
        <w:left w:val="none" w:sz="0" w:space="0" w:color="auto"/>
        <w:bottom w:val="none" w:sz="0" w:space="0" w:color="auto"/>
        <w:right w:val="none" w:sz="0" w:space="0" w:color="auto"/>
      </w:divBdr>
    </w:div>
    <w:div w:id="737099127">
      <w:bodyDiv w:val="1"/>
      <w:marLeft w:val="0"/>
      <w:marRight w:val="0"/>
      <w:marTop w:val="0"/>
      <w:marBottom w:val="0"/>
      <w:divBdr>
        <w:top w:val="none" w:sz="0" w:space="0" w:color="auto"/>
        <w:left w:val="none" w:sz="0" w:space="0" w:color="auto"/>
        <w:bottom w:val="none" w:sz="0" w:space="0" w:color="auto"/>
        <w:right w:val="none" w:sz="0" w:space="0" w:color="auto"/>
      </w:divBdr>
    </w:div>
    <w:div w:id="807934768">
      <w:bodyDiv w:val="1"/>
      <w:marLeft w:val="0"/>
      <w:marRight w:val="0"/>
      <w:marTop w:val="0"/>
      <w:marBottom w:val="0"/>
      <w:divBdr>
        <w:top w:val="none" w:sz="0" w:space="0" w:color="auto"/>
        <w:left w:val="none" w:sz="0" w:space="0" w:color="auto"/>
        <w:bottom w:val="none" w:sz="0" w:space="0" w:color="auto"/>
        <w:right w:val="none" w:sz="0" w:space="0" w:color="auto"/>
      </w:divBdr>
    </w:div>
    <w:div w:id="813523051">
      <w:bodyDiv w:val="1"/>
      <w:marLeft w:val="0"/>
      <w:marRight w:val="0"/>
      <w:marTop w:val="0"/>
      <w:marBottom w:val="0"/>
      <w:divBdr>
        <w:top w:val="none" w:sz="0" w:space="0" w:color="auto"/>
        <w:left w:val="none" w:sz="0" w:space="0" w:color="auto"/>
        <w:bottom w:val="none" w:sz="0" w:space="0" w:color="auto"/>
        <w:right w:val="none" w:sz="0" w:space="0" w:color="auto"/>
      </w:divBdr>
    </w:div>
    <w:div w:id="827288730">
      <w:bodyDiv w:val="1"/>
      <w:marLeft w:val="0"/>
      <w:marRight w:val="0"/>
      <w:marTop w:val="0"/>
      <w:marBottom w:val="0"/>
      <w:divBdr>
        <w:top w:val="none" w:sz="0" w:space="0" w:color="auto"/>
        <w:left w:val="none" w:sz="0" w:space="0" w:color="auto"/>
        <w:bottom w:val="none" w:sz="0" w:space="0" w:color="auto"/>
        <w:right w:val="none" w:sz="0" w:space="0" w:color="auto"/>
      </w:divBdr>
    </w:div>
    <w:div w:id="858349482">
      <w:bodyDiv w:val="1"/>
      <w:marLeft w:val="0"/>
      <w:marRight w:val="0"/>
      <w:marTop w:val="0"/>
      <w:marBottom w:val="0"/>
      <w:divBdr>
        <w:top w:val="none" w:sz="0" w:space="0" w:color="auto"/>
        <w:left w:val="none" w:sz="0" w:space="0" w:color="auto"/>
        <w:bottom w:val="none" w:sz="0" w:space="0" w:color="auto"/>
        <w:right w:val="none" w:sz="0" w:space="0" w:color="auto"/>
      </w:divBdr>
    </w:div>
    <w:div w:id="895311415">
      <w:bodyDiv w:val="1"/>
      <w:marLeft w:val="0"/>
      <w:marRight w:val="0"/>
      <w:marTop w:val="0"/>
      <w:marBottom w:val="0"/>
      <w:divBdr>
        <w:top w:val="none" w:sz="0" w:space="0" w:color="auto"/>
        <w:left w:val="none" w:sz="0" w:space="0" w:color="auto"/>
        <w:bottom w:val="none" w:sz="0" w:space="0" w:color="auto"/>
        <w:right w:val="none" w:sz="0" w:space="0" w:color="auto"/>
      </w:divBdr>
    </w:div>
    <w:div w:id="940182187">
      <w:bodyDiv w:val="1"/>
      <w:marLeft w:val="0"/>
      <w:marRight w:val="0"/>
      <w:marTop w:val="0"/>
      <w:marBottom w:val="0"/>
      <w:divBdr>
        <w:top w:val="none" w:sz="0" w:space="0" w:color="auto"/>
        <w:left w:val="none" w:sz="0" w:space="0" w:color="auto"/>
        <w:bottom w:val="none" w:sz="0" w:space="0" w:color="auto"/>
        <w:right w:val="none" w:sz="0" w:space="0" w:color="auto"/>
      </w:divBdr>
    </w:div>
    <w:div w:id="955599611">
      <w:bodyDiv w:val="1"/>
      <w:marLeft w:val="0"/>
      <w:marRight w:val="0"/>
      <w:marTop w:val="0"/>
      <w:marBottom w:val="0"/>
      <w:divBdr>
        <w:top w:val="none" w:sz="0" w:space="0" w:color="auto"/>
        <w:left w:val="none" w:sz="0" w:space="0" w:color="auto"/>
        <w:bottom w:val="none" w:sz="0" w:space="0" w:color="auto"/>
        <w:right w:val="none" w:sz="0" w:space="0" w:color="auto"/>
      </w:divBdr>
    </w:div>
    <w:div w:id="982004766">
      <w:bodyDiv w:val="1"/>
      <w:marLeft w:val="0"/>
      <w:marRight w:val="0"/>
      <w:marTop w:val="0"/>
      <w:marBottom w:val="0"/>
      <w:divBdr>
        <w:top w:val="none" w:sz="0" w:space="0" w:color="auto"/>
        <w:left w:val="none" w:sz="0" w:space="0" w:color="auto"/>
        <w:bottom w:val="none" w:sz="0" w:space="0" w:color="auto"/>
        <w:right w:val="none" w:sz="0" w:space="0" w:color="auto"/>
      </w:divBdr>
    </w:div>
    <w:div w:id="982083512">
      <w:bodyDiv w:val="1"/>
      <w:marLeft w:val="0"/>
      <w:marRight w:val="0"/>
      <w:marTop w:val="0"/>
      <w:marBottom w:val="0"/>
      <w:divBdr>
        <w:top w:val="none" w:sz="0" w:space="0" w:color="auto"/>
        <w:left w:val="none" w:sz="0" w:space="0" w:color="auto"/>
        <w:bottom w:val="none" w:sz="0" w:space="0" w:color="auto"/>
        <w:right w:val="none" w:sz="0" w:space="0" w:color="auto"/>
      </w:divBdr>
    </w:div>
    <w:div w:id="1070925573">
      <w:bodyDiv w:val="1"/>
      <w:marLeft w:val="0"/>
      <w:marRight w:val="0"/>
      <w:marTop w:val="0"/>
      <w:marBottom w:val="0"/>
      <w:divBdr>
        <w:top w:val="none" w:sz="0" w:space="0" w:color="auto"/>
        <w:left w:val="none" w:sz="0" w:space="0" w:color="auto"/>
        <w:bottom w:val="none" w:sz="0" w:space="0" w:color="auto"/>
        <w:right w:val="none" w:sz="0" w:space="0" w:color="auto"/>
      </w:divBdr>
    </w:div>
    <w:div w:id="1079980398">
      <w:bodyDiv w:val="1"/>
      <w:marLeft w:val="0"/>
      <w:marRight w:val="0"/>
      <w:marTop w:val="0"/>
      <w:marBottom w:val="0"/>
      <w:divBdr>
        <w:top w:val="none" w:sz="0" w:space="0" w:color="auto"/>
        <w:left w:val="none" w:sz="0" w:space="0" w:color="auto"/>
        <w:bottom w:val="none" w:sz="0" w:space="0" w:color="auto"/>
        <w:right w:val="none" w:sz="0" w:space="0" w:color="auto"/>
      </w:divBdr>
    </w:div>
    <w:div w:id="1086654294">
      <w:bodyDiv w:val="1"/>
      <w:marLeft w:val="0"/>
      <w:marRight w:val="0"/>
      <w:marTop w:val="0"/>
      <w:marBottom w:val="0"/>
      <w:divBdr>
        <w:top w:val="none" w:sz="0" w:space="0" w:color="auto"/>
        <w:left w:val="none" w:sz="0" w:space="0" w:color="auto"/>
        <w:bottom w:val="none" w:sz="0" w:space="0" w:color="auto"/>
        <w:right w:val="none" w:sz="0" w:space="0" w:color="auto"/>
      </w:divBdr>
    </w:div>
    <w:div w:id="1088306889">
      <w:bodyDiv w:val="1"/>
      <w:marLeft w:val="0"/>
      <w:marRight w:val="0"/>
      <w:marTop w:val="0"/>
      <w:marBottom w:val="0"/>
      <w:divBdr>
        <w:top w:val="none" w:sz="0" w:space="0" w:color="auto"/>
        <w:left w:val="none" w:sz="0" w:space="0" w:color="auto"/>
        <w:bottom w:val="none" w:sz="0" w:space="0" w:color="auto"/>
        <w:right w:val="none" w:sz="0" w:space="0" w:color="auto"/>
      </w:divBdr>
    </w:div>
    <w:div w:id="1093354662">
      <w:bodyDiv w:val="1"/>
      <w:marLeft w:val="0"/>
      <w:marRight w:val="0"/>
      <w:marTop w:val="0"/>
      <w:marBottom w:val="0"/>
      <w:divBdr>
        <w:top w:val="none" w:sz="0" w:space="0" w:color="auto"/>
        <w:left w:val="none" w:sz="0" w:space="0" w:color="auto"/>
        <w:bottom w:val="none" w:sz="0" w:space="0" w:color="auto"/>
        <w:right w:val="none" w:sz="0" w:space="0" w:color="auto"/>
      </w:divBdr>
    </w:div>
    <w:div w:id="1094133505">
      <w:bodyDiv w:val="1"/>
      <w:marLeft w:val="0"/>
      <w:marRight w:val="0"/>
      <w:marTop w:val="0"/>
      <w:marBottom w:val="0"/>
      <w:divBdr>
        <w:top w:val="none" w:sz="0" w:space="0" w:color="auto"/>
        <w:left w:val="none" w:sz="0" w:space="0" w:color="auto"/>
        <w:bottom w:val="none" w:sz="0" w:space="0" w:color="auto"/>
        <w:right w:val="none" w:sz="0" w:space="0" w:color="auto"/>
      </w:divBdr>
    </w:div>
    <w:div w:id="1111166121">
      <w:bodyDiv w:val="1"/>
      <w:marLeft w:val="0"/>
      <w:marRight w:val="0"/>
      <w:marTop w:val="0"/>
      <w:marBottom w:val="0"/>
      <w:divBdr>
        <w:top w:val="none" w:sz="0" w:space="0" w:color="auto"/>
        <w:left w:val="none" w:sz="0" w:space="0" w:color="auto"/>
        <w:bottom w:val="none" w:sz="0" w:space="0" w:color="auto"/>
        <w:right w:val="none" w:sz="0" w:space="0" w:color="auto"/>
      </w:divBdr>
    </w:div>
    <w:div w:id="1139877130">
      <w:bodyDiv w:val="1"/>
      <w:marLeft w:val="0"/>
      <w:marRight w:val="0"/>
      <w:marTop w:val="0"/>
      <w:marBottom w:val="0"/>
      <w:divBdr>
        <w:top w:val="none" w:sz="0" w:space="0" w:color="auto"/>
        <w:left w:val="none" w:sz="0" w:space="0" w:color="auto"/>
        <w:bottom w:val="none" w:sz="0" w:space="0" w:color="auto"/>
        <w:right w:val="none" w:sz="0" w:space="0" w:color="auto"/>
      </w:divBdr>
    </w:div>
    <w:div w:id="1142423820">
      <w:bodyDiv w:val="1"/>
      <w:marLeft w:val="0"/>
      <w:marRight w:val="0"/>
      <w:marTop w:val="0"/>
      <w:marBottom w:val="0"/>
      <w:divBdr>
        <w:top w:val="none" w:sz="0" w:space="0" w:color="auto"/>
        <w:left w:val="none" w:sz="0" w:space="0" w:color="auto"/>
        <w:bottom w:val="none" w:sz="0" w:space="0" w:color="auto"/>
        <w:right w:val="none" w:sz="0" w:space="0" w:color="auto"/>
      </w:divBdr>
    </w:div>
    <w:div w:id="1144811140">
      <w:bodyDiv w:val="1"/>
      <w:marLeft w:val="0"/>
      <w:marRight w:val="0"/>
      <w:marTop w:val="0"/>
      <w:marBottom w:val="0"/>
      <w:divBdr>
        <w:top w:val="none" w:sz="0" w:space="0" w:color="auto"/>
        <w:left w:val="none" w:sz="0" w:space="0" w:color="auto"/>
        <w:bottom w:val="none" w:sz="0" w:space="0" w:color="auto"/>
        <w:right w:val="none" w:sz="0" w:space="0" w:color="auto"/>
      </w:divBdr>
    </w:div>
    <w:div w:id="1165362477">
      <w:bodyDiv w:val="1"/>
      <w:marLeft w:val="0"/>
      <w:marRight w:val="0"/>
      <w:marTop w:val="0"/>
      <w:marBottom w:val="0"/>
      <w:divBdr>
        <w:top w:val="none" w:sz="0" w:space="0" w:color="auto"/>
        <w:left w:val="none" w:sz="0" w:space="0" w:color="auto"/>
        <w:bottom w:val="none" w:sz="0" w:space="0" w:color="auto"/>
        <w:right w:val="none" w:sz="0" w:space="0" w:color="auto"/>
      </w:divBdr>
    </w:div>
    <w:div w:id="1187714045">
      <w:bodyDiv w:val="1"/>
      <w:marLeft w:val="0"/>
      <w:marRight w:val="0"/>
      <w:marTop w:val="0"/>
      <w:marBottom w:val="0"/>
      <w:divBdr>
        <w:top w:val="none" w:sz="0" w:space="0" w:color="auto"/>
        <w:left w:val="none" w:sz="0" w:space="0" w:color="auto"/>
        <w:bottom w:val="none" w:sz="0" w:space="0" w:color="auto"/>
        <w:right w:val="none" w:sz="0" w:space="0" w:color="auto"/>
      </w:divBdr>
    </w:div>
    <w:div w:id="1190296223">
      <w:bodyDiv w:val="1"/>
      <w:marLeft w:val="0"/>
      <w:marRight w:val="0"/>
      <w:marTop w:val="0"/>
      <w:marBottom w:val="0"/>
      <w:divBdr>
        <w:top w:val="none" w:sz="0" w:space="0" w:color="auto"/>
        <w:left w:val="none" w:sz="0" w:space="0" w:color="auto"/>
        <w:bottom w:val="none" w:sz="0" w:space="0" w:color="auto"/>
        <w:right w:val="none" w:sz="0" w:space="0" w:color="auto"/>
      </w:divBdr>
    </w:div>
    <w:div w:id="1193614467">
      <w:bodyDiv w:val="1"/>
      <w:marLeft w:val="0"/>
      <w:marRight w:val="0"/>
      <w:marTop w:val="0"/>
      <w:marBottom w:val="0"/>
      <w:divBdr>
        <w:top w:val="none" w:sz="0" w:space="0" w:color="auto"/>
        <w:left w:val="none" w:sz="0" w:space="0" w:color="auto"/>
        <w:bottom w:val="none" w:sz="0" w:space="0" w:color="auto"/>
        <w:right w:val="none" w:sz="0" w:space="0" w:color="auto"/>
      </w:divBdr>
    </w:div>
    <w:div w:id="1216427790">
      <w:bodyDiv w:val="1"/>
      <w:marLeft w:val="0"/>
      <w:marRight w:val="0"/>
      <w:marTop w:val="0"/>
      <w:marBottom w:val="0"/>
      <w:divBdr>
        <w:top w:val="none" w:sz="0" w:space="0" w:color="auto"/>
        <w:left w:val="none" w:sz="0" w:space="0" w:color="auto"/>
        <w:bottom w:val="none" w:sz="0" w:space="0" w:color="auto"/>
        <w:right w:val="none" w:sz="0" w:space="0" w:color="auto"/>
      </w:divBdr>
    </w:div>
    <w:div w:id="1225338041">
      <w:bodyDiv w:val="1"/>
      <w:marLeft w:val="0"/>
      <w:marRight w:val="0"/>
      <w:marTop w:val="0"/>
      <w:marBottom w:val="0"/>
      <w:divBdr>
        <w:top w:val="none" w:sz="0" w:space="0" w:color="auto"/>
        <w:left w:val="none" w:sz="0" w:space="0" w:color="auto"/>
        <w:bottom w:val="none" w:sz="0" w:space="0" w:color="auto"/>
        <w:right w:val="none" w:sz="0" w:space="0" w:color="auto"/>
      </w:divBdr>
    </w:div>
    <w:div w:id="1235429295">
      <w:bodyDiv w:val="1"/>
      <w:marLeft w:val="0"/>
      <w:marRight w:val="0"/>
      <w:marTop w:val="0"/>
      <w:marBottom w:val="0"/>
      <w:divBdr>
        <w:top w:val="none" w:sz="0" w:space="0" w:color="auto"/>
        <w:left w:val="none" w:sz="0" w:space="0" w:color="auto"/>
        <w:bottom w:val="none" w:sz="0" w:space="0" w:color="auto"/>
        <w:right w:val="none" w:sz="0" w:space="0" w:color="auto"/>
      </w:divBdr>
    </w:div>
    <w:div w:id="1238323347">
      <w:bodyDiv w:val="1"/>
      <w:marLeft w:val="0"/>
      <w:marRight w:val="0"/>
      <w:marTop w:val="0"/>
      <w:marBottom w:val="0"/>
      <w:divBdr>
        <w:top w:val="none" w:sz="0" w:space="0" w:color="auto"/>
        <w:left w:val="none" w:sz="0" w:space="0" w:color="auto"/>
        <w:bottom w:val="none" w:sz="0" w:space="0" w:color="auto"/>
        <w:right w:val="none" w:sz="0" w:space="0" w:color="auto"/>
      </w:divBdr>
    </w:div>
    <w:div w:id="1260484656">
      <w:bodyDiv w:val="1"/>
      <w:marLeft w:val="0"/>
      <w:marRight w:val="0"/>
      <w:marTop w:val="0"/>
      <w:marBottom w:val="0"/>
      <w:divBdr>
        <w:top w:val="none" w:sz="0" w:space="0" w:color="auto"/>
        <w:left w:val="none" w:sz="0" w:space="0" w:color="auto"/>
        <w:bottom w:val="none" w:sz="0" w:space="0" w:color="auto"/>
        <w:right w:val="none" w:sz="0" w:space="0" w:color="auto"/>
      </w:divBdr>
    </w:div>
    <w:div w:id="1303191474">
      <w:bodyDiv w:val="1"/>
      <w:marLeft w:val="0"/>
      <w:marRight w:val="0"/>
      <w:marTop w:val="0"/>
      <w:marBottom w:val="0"/>
      <w:divBdr>
        <w:top w:val="none" w:sz="0" w:space="0" w:color="auto"/>
        <w:left w:val="none" w:sz="0" w:space="0" w:color="auto"/>
        <w:bottom w:val="none" w:sz="0" w:space="0" w:color="auto"/>
        <w:right w:val="none" w:sz="0" w:space="0" w:color="auto"/>
      </w:divBdr>
    </w:div>
    <w:div w:id="1338463017">
      <w:bodyDiv w:val="1"/>
      <w:marLeft w:val="0"/>
      <w:marRight w:val="0"/>
      <w:marTop w:val="0"/>
      <w:marBottom w:val="0"/>
      <w:divBdr>
        <w:top w:val="none" w:sz="0" w:space="0" w:color="auto"/>
        <w:left w:val="none" w:sz="0" w:space="0" w:color="auto"/>
        <w:bottom w:val="none" w:sz="0" w:space="0" w:color="auto"/>
        <w:right w:val="none" w:sz="0" w:space="0" w:color="auto"/>
      </w:divBdr>
    </w:div>
    <w:div w:id="1357778398">
      <w:bodyDiv w:val="1"/>
      <w:marLeft w:val="0"/>
      <w:marRight w:val="0"/>
      <w:marTop w:val="0"/>
      <w:marBottom w:val="0"/>
      <w:divBdr>
        <w:top w:val="none" w:sz="0" w:space="0" w:color="auto"/>
        <w:left w:val="none" w:sz="0" w:space="0" w:color="auto"/>
        <w:bottom w:val="none" w:sz="0" w:space="0" w:color="auto"/>
        <w:right w:val="none" w:sz="0" w:space="0" w:color="auto"/>
      </w:divBdr>
    </w:div>
    <w:div w:id="1365060514">
      <w:bodyDiv w:val="1"/>
      <w:marLeft w:val="0"/>
      <w:marRight w:val="0"/>
      <w:marTop w:val="0"/>
      <w:marBottom w:val="0"/>
      <w:divBdr>
        <w:top w:val="none" w:sz="0" w:space="0" w:color="auto"/>
        <w:left w:val="none" w:sz="0" w:space="0" w:color="auto"/>
        <w:bottom w:val="none" w:sz="0" w:space="0" w:color="auto"/>
        <w:right w:val="none" w:sz="0" w:space="0" w:color="auto"/>
      </w:divBdr>
    </w:div>
    <w:div w:id="1410956241">
      <w:bodyDiv w:val="1"/>
      <w:marLeft w:val="0"/>
      <w:marRight w:val="0"/>
      <w:marTop w:val="0"/>
      <w:marBottom w:val="0"/>
      <w:divBdr>
        <w:top w:val="none" w:sz="0" w:space="0" w:color="auto"/>
        <w:left w:val="none" w:sz="0" w:space="0" w:color="auto"/>
        <w:bottom w:val="none" w:sz="0" w:space="0" w:color="auto"/>
        <w:right w:val="none" w:sz="0" w:space="0" w:color="auto"/>
      </w:divBdr>
    </w:div>
    <w:div w:id="1412314428">
      <w:bodyDiv w:val="1"/>
      <w:marLeft w:val="0"/>
      <w:marRight w:val="0"/>
      <w:marTop w:val="0"/>
      <w:marBottom w:val="0"/>
      <w:divBdr>
        <w:top w:val="none" w:sz="0" w:space="0" w:color="auto"/>
        <w:left w:val="none" w:sz="0" w:space="0" w:color="auto"/>
        <w:bottom w:val="none" w:sz="0" w:space="0" w:color="auto"/>
        <w:right w:val="none" w:sz="0" w:space="0" w:color="auto"/>
      </w:divBdr>
    </w:div>
    <w:div w:id="1414279861">
      <w:bodyDiv w:val="1"/>
      <w:marLeft w:val="0"/>
      <w:marRight w:val="0"/>
      <w:marTop w:val="0"/>
      <w:marBottom w:val="0"/>
      <w:divBdr>
        <w:top w:val="none" w:sz="0" w:space="0" w:color="auto"/>
        <w:left w:val="none" w:sz="0" w:space="0" w:color="auto"/>
        <w:bottom w:val="none" w:sz="0" w:space="0" w:color="auto"/>
        <w:right w:val="none" w:sz="0" w:space="0" w:color="auto"/>
      </w:divBdr>
    </w:div>
    <w:div w:id="1425297616">
      <w:bodyDiv w:val="1"/>
      <w:marLeft w:val="0"/>
      <w:marRight w:val="0"/>
      <w:marTop w:val="0"/>
      <w:marBottom w:val="0"/>
      <w:divBdr>
        <w:top w:val="none" w:sz="0" w:space="0" w:color="auto"/>
        <w:left w:val="none" w:sz="0" w:space="0" w:color="auto"/>
        <w:bottom w:val="none" w:sz="0" w:space="0" w:color="auto"/>
        <w:right w:val="none" w:sz="0" w:space="0" w:color="auto"/>
      </w:divBdr>
    </w:div>
    <w:div w:id="1434859463">
      <w:bodyDiv w:val="1"/>
      <w:marLeft w:val="0"/>
      <w:marRight w:val="0"/>
      <w:marTop w:val="0"/>
      <w:marBottom w:val="0"/>
      <w:divBdr>
        <w:top w:val="none" w:sz="0" w:space="0" w:color="auto"/>
        <w:left w:val="none" w:sz="0" w:space="0" w:color="auto"/>
        <w:bottom w:val="none" w:sz="0" w:space="0" w:color="auto"/>
        <w:right w:val="none" w:sz="0" w:space="0" w:color="auto"/>
      </w:divBdr>
    </w:div>
    <w:div w:id="1439057166">
      <w:bodyDiv w:val="1"/>
      <w:marLeft w:val="0"/>
      <w:marRight w:val="0"/>
      <w:marTop w:val="0"/>
      <w:marBottom w:val="0"/>
      <w:divBdr>
        <w:top w:val="none" w:sz="0" w:space="0" w:color="auto"/>
        <w:left w:val="none" w:sz="0" w:space="0" w:color="auto"/>
        <w:bottom w:val="none" w:sz="0" w:space="0" w:color="auto"/>
        <w:right w:val="none" w:sz="0" w:space="0" w:color="auto"/>
      </w:divBdr>
    </w:div>
    <w:div w:id="1464889946">
      <w:bodyDiv w:val="1"/>
      <w:marLeft w:val="0"/>
      <w:marRight w:val="0"/>
      <w:marTop w:val="0"/>
      <w:marBottom w:val="0"/>
      <w:divBdr>
        <w:top w:val="none" w:sz="0" w:space="0" w:color="auto"/>
        <w:left w:val="none" w:sz="0" w:space="0" w:color="auto"/>
        <w:bottom w:val="none" w:sz="0" w:space="0" w:color="auto"/>
        <w:right w:val="none" w:sz="0" w:space="0" w:color="auto"/>
      </w:divBdr>
    </w:div>
    <w:div w:id="1496187650">
      <w:bodyDiv w:val="1"/>
      <w:marLeft w:val="0"/>
      <w:marRight w:val="0"/>
      <w:marTop w:val="0"/>
      <w:marBottom w:val="0"/>
      <w:divBdr>
        <w:top w:val="none" w:sz="0" w:space="0" w:color="auto"/>
        <w:left w:val="none" w:sz="0" w:space="0" w:color="auto"/>
        <w:bottom w:val="none" w:sz="0" w:space="0" w:color="auto"/>
        <w:right w:val="none" w:sz="0" w:space="0" w:color="auto"/>
      </w:divBdr>
    </w:div>
    <w:div w:id="1507400917">
      <w:bodyDiv w:val="1"/>
      <w:marLeft w:val="0"/>
      <w:marRight w:val="0"/>
      <w:marTop w:val="0"/>
      <w:marBottom w:val="0"/>
      <w:divBdr>
        <w:top w:val="none" w:sz="0" w:space="0" w:color="auto"/>
        <w:left w:val="none" w:sz="0" w:space="0" w:color="auto"/>
        <w:bottom w:val="none" w:sz="0" w:space="0" w:color="auto"/>
        <w:right w:val="none" w:sz="0" w:space="0" w:color="auto"/>
      </w:divBdr>
    </w:div>
    <w:div w:id="1515148396">
      <w:bodyDiv w:val="1"/>
      <w:marLeft w:val="0"/>
      <w:marRight w:val="0"/>
      <w:marTop w:val="0"/>
      <w:marBottom w:val="0"/>
      <w:divBdr>
        <w:top w:val="none" w:sz="0" w:space="0" w:color="auto"/>
        <w:left w:val="none" w:sz="0" w:space="0" w:color="auto"/>
        <w:bottom w:val="none" w:sz="0" w:space="0" w:color="auto"/>
        <w:right w:val="none" w:sz="0" w:space="0" w:color="auto"/>
      </w:divBdr>
    </w:div>
    <w:div w:id="1516378208">
      <w:bodyDiv w:val="1"/>
      <w:marLeft w:val="0"/>
      <w:marRight w:val="0"/>
      <w:marTop w:val="0"/>
      <w:marBottom w:val="0"/>
      <w:divBdr>
        <w:top w:val="none" w:sz="0" w:space="0" w:color="auto"/>
        <w:left w:val="none" w:sz="0" w:space="0" w:color="auto"/>
        <w:bottom w:val="none" w:sz="0" w:space="0" w:color="auto"/>
        <w:right w:val="none" w:sz="0" w:space="0" w:color="auto"/>
      </w:divBdr>
    </w:div>
    <w:div w:id="1584217106">
      <w:bodyDiv w:val="1"/>
      <w:marLeft w:val="0"/>
      <w:marRight w:val="0"/>
      <w:marTop w:val="0"/>
      <w:marBottom w:val="0"/>
      <w:divBdr>
        <w:top w:val="none" w:sz="0" w:space="0" w:color="auto"/>
        <w:left w:val="none" w:sz="0" w:space="0" w:color="auto"/>
        <w:bottom w:val="none" w:sz="0" w:space="0" w:color="auto"/>
        <w:right w:val="none" w:sz="0" w:space="0" w:color="auto"/>
      </w:divBdr>
    </w:div>
    <w:div w:id="1621960149">
      <w:bodyDiv w:val="1"/>
      <w:marLeft w:val="0"/>
      <w:marRight w:val="0"/>
      <w:marTop w:val="0"/>
      <w:marBottom w:val="0"/>
      <w:divBdr>
        <w:top w:val="none" w:sz="0" w:space="0" w:color="auto"/>
        <w:left w:val="none" w:sz="0" w:space="0" w:color="auto"/>
        <w:bottom w:val="none" w:sz="0" w:space="0" w:color="auto"/>
        <w:right w:val="none" w:sz="0" w:space="0" w:color="auto"/>
      </w:divBdr>
    </w:div>
    <w:div w:id="1634020598">
      <w:bodyDiv w:val="1"/>
      <w:marLeft w:val="0"/>
      <w:marRight w:val="0"/>
      <w:marTop w:val="0"/>
      <w:marBottom w:val="0"/>
      <w:divBdr>
        <w:top w:val="none" w:sz="0" w:space="0" w:color="auto"/>
        <w:left w:val="none" w:sz="0" w:space="0" w:color="auto"/>
        <w:bottom w:val="none" w:sz="0" w:space="0" w:color="auto"/>
        <w:right w:val="none" w:sz="0" w:space="0" w:color="auto"/>
      </w:divBdr>
    </w:div>
    <w:div w:id="1636910429">
      <w:bodyDiv w:val="1"/>
      <w:marLeft w:val="0"/>
      <w:marRight w:val="0"/>
      <w:marTop w:val="0"/>
      <w:marBottom w:val="0"/>
      <w:divBdr>
        <w:top w:val="none" w:sz="0" w:space="0" w:color="auto"/>
        <w:left w:val="none" w:sz="0" w:space="0" w:color="auto"/>
        <w:bottom w:val="none" w:sz="0" w:space="0" w:color="auto"/>
        <w:right w:val="none" w:sz="0" w:space="0" w:color="auto"/>
      </w:divBdr>
    </w:div>
    <w:div w:id="1688949360">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70814233">
      <w:bodyDiv w:val="1"/>
      <w:marLeft w:val="0"/>
      <w:marRight w:val="0"/>
      <w:marTop w:val="0"/>
      <w:marBottom w:val="0"/>
      <w:divBdr>
        <w:top w:val="none" w:sz="0" w:space="0" w:color="auto"/>
        <w:left w:val="none" w:sz="0" w:space="0" w:color="auto"/>
        <w:bottom w:val="none" w:sz="0" w:space="0" w:color="auto"/>
        <w:right w:val="none" w:sz="0" w:space="0" w:color="auto"/>
      </w:divBdr>
    </w:div>
    <w:div w:id="1825509438">
      <w:bodyDiv w:val="1"/>
      <w:marLeft w:val="0"/>
      <w:marRight w:val="0"/>
      <w:marTop w:val="0"/>
      <w:marBottom w:val="0"/>
      <w:divBdr>
        <w:top w:val="none" w:sz="0" w:space="0" w:color="auto"/>
        <w:left w:val="none" w:sz="0" w:space="0" w:color="auto"/>
        <w:bottom w:val="none" w:sz="0" w:space="0" w:color="auto"/>
        <w:right w:val="none" w:sz="0" w:space="0" w:color="auto"/>
      </w:divBdr>
    </w:div>
    <w:div w:id="1844394555">
      <w:bodyDiv w:val="1"/>
      <w:marLeft w:val="0"/>
      <w:marRight w:val="0"/>
      <w:marTop w:val="0"/>
      <w:marBottom w:val="0"/>
      <w:divBdr>
        <w:top w:val="none" w:sz="0" w:space="0" w:color="auto"/>
        <w:left w:val="none" w:sz="0" w:space="0" w:color="auto"/>
        <w:bottom w:val="none" w:sz="0" w:space="0" w:color="auto"/>
        <w:right w:val="none" w:sz="0" w:space="0" w:color="auto"/>
      </w:divBdr>
    </w:div>
    <w:div w:id="1848639672">
      <w:bodyDiv w:val="1"/>
      <w:marLeft w:val="0"/>
      <w:marRight w:val="0"/>
      <w:marTop w:val="0"/>
      <w:marBottom w:val="0"/>
      <w:divBdr>
        <w:top w:val="none" w:sz="0" w:space="0" w:color="auto"/>
        <w:left w:val="none" w:sz="0" w:space="0" w:color="auto"/>
        <w:bottom w:val="none" w:sz="0" w:space="0" w:color="auto"/>
        <w:right w:val="none" w:sz="0" w:space="0" w:color="auto"/>
      </w:divBdr>
    </w:div>
    <w:div w:id="1870947695">
      <w:bodyDiv w:val="1"/>
      <w:marLeft w:val="0"/>
      <w:marRight w:val="0"/>
      <w:marTop w:val="0"/>
      <w:marBottom w:val="0"/>
      <w:divBdr>
        <w:top w:val="none" w:sz="0" w:space="0" w:color="auto"/>
        <w:left w:val="none" w:sz="0" w:space="0" w:color="auto"/>
        <w:bottom w:val="none" w:sz="0" w:space="0" w:color="auto"/>
        <w:right w:val="none" w:sz="0" w:space="0" w:color="auto"/>
      </w:divBdr>
    </w:div>
    <w:div w:id="1903103200">
      <w:bodyDiv w:val="1"/>
      <w:marLeft w:val="0"/>
      <w:marRight w:val="0"/>
      <w:marTop w:val="0"/>
      <w:marBottom w:val="0"/>
      <w:divBdr>
        <w:top w:val="none" w:sz="0" w:space="0" w:color="auto"/>
        <w:left w:val="none" w:sz="0" w:space="0" w:color="auto"/>
        <w:bottom w:val="none" w:sz="0" w:space="0" w:color="auto"/>
        <w:right w:val="none" w:sz="0" w:space="0" w:color="auto"/>
      </w:divBdr>
    </w:div>
    <w:div w:id="1912690607">
      <w:bodyDiv w:val="1"/>
      <w:marLeft w:val="0"/>
      <w:marRight w:val="0"/>
      <w:marTop w:val="0"/>
      <w:marBottom w:val="0"/>
      <w:divBdr>
        <w:top w:val="none" w:sz="0" w:space="0" w:color="auto"/>
        <w:left w:val="none" w:sz="0" w:space="0" w:color="auto"/>
        <w:bottom w:val="none" w:sz="0" w:space="0" w:color="auto"/>
        <w:right w:val="none" w:sz="0" w:space="0" w:color="auto"/>
      </w:divBdr>
    </w:div>
    <w:div w:id="1928927997">
      <w:bodyDiv w:val="1"/>
      <w:marLeft w:val="0"/>
      <w:marRight w:val="0"/>
      <w:marTop w:val="0"/>
      <w:marBottom w:val="0"/>
      <w:divBdr>
        <w:top w:val="none" w:sz="0" w:space="0" w:color="auto"/>
        <w:left w:val="none" w:sz="0" w:space="0" w:color="auto"/>
        <w:bottom w:val="none" w:sz="0" w:space="0" w:color="auto"/>
        <w:right w:val="none" w:sz="0" w:space="0" w:color="auto"/>
      </w:divBdr>
    </w:div>
    <w:div w:id="1980256752">
      <w:bodyDiv w:val="1"/>
      <w:marLeft w:val="0"/>
      <w:marRight w:val="0"/>
      <w:marTop w:val="0"/>
      <w:marBottom w:val="0"/>
      <w:divBdr>
        <w:top w:val="none" w:sz="0" w:space="0" w:color="auto"/>
        <w:left w:val="none" w:sz="0" w:space="0" w:color="auto"/>
        <w:bottom w:val="none" w:sz="0" w:space="0" w:color="auto"/>
        <w:right w:val="none" w:sz="0" w:space="0" w:color="auto"/>
      </w:divBdr>
    </w:div>
    <w:div w:id="2054113820">
      <w:bodyDiv w:val="1"/>
      <w:marLeft w:val="0"/>
      <w:marRight w:val="0"/>
      <w:marTop w:val="0"/>
      <w:marBottom w:val="0"/>
      <w:divBdr>
        <w:top w:val="none" w:sz="0" w:space="0" w:color="auto"/>
        <w:left w:val="none" w:sz="0" w:space="0" w:color="auto"/>
        <w:bottom w:val="none" w:sz="0" w:space="0" w:color="auto"/>
        <w:right w:val="none" w:sz="0" w:space="0" w:color="auto"/>
      </w:divBdr>
    </w:div>
    <w:div w:id="2069107168">
      <w:bodyDiv w:val="1"/>
      <w:marLeft w:val="0"/>
      <w:marRight w:val="0"/>
      <w:marTop w:val="0"/>
      <w:marBottom w:val="0"/>
      <w:divBdr>
        <w:top w:val="none" w:sz="0" w:space="0" w:color="auto"/>
        <w:left w:val="none" w:sz="0" w:space="0" w:color="auto"/>
        <w:bottom w:val="none" w:sz="0" w:space="0" w:color="auto"/>
        <w:right w:val="none" w:sz="0" w:space="0" w:color="auto"/>
      </w:divBdr>
    </w:div>
    <w:div w:id="2071876044">
      <w:bodyDiv w:val="1"/>
      <w:marLeft w:val="0"/>
      <w:marRight w:val="0"/>
      <w:marTop w:val="0"/>
      <w:marBottom w:val="0"/>
      <w:divBdr>
        <w:top w:val="none" w:sz="0" w:space="0" w:color="auto"/>
        <w:left w:val="none" w:sz="0" w:space="0" w:color="auto"/>
        <w:bottom w:val="none" w:sz="0" w:space="0" w:color="auto"/>
        <w:right w:val="none" w:sz="0" w:space="0" w:color="auto"/>
      </w:divBdr>
    </w:div>
    <w:div w:id="2121341487">
      <w:bodyDiv w:val="1"/>
      <w:marLeft w:val="0"/>
      <w:marRight w:val="0"/>
      <w:marTop w:val="0"/>
      <w:marBottom w:val="0"/>
      <w:divBdr>
        <w:top w:val="none" w:sz="0" w:space="0" w:color="auto"/>
        <w:left w:val="none" w:sz="0" w:space="0" w:color="auto"/>
        <w:bottom w:val="none" w:sz="0" w:space="0" w:color="auto"/>
        <w:right w:val="none" w:sz="0" w:space="0" w:color="auto"/>
      </w:divBdr>
    </w:div>
    <w:div w:id="21451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thony@pircinc.org"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mcdan\AppData\Roaming\Microsoft\Excel\Paired_T_Test_Scores%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cdan\Downloads\aims_qi_analysis_with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Pre-Test vs Post-Test Scores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Pre-Test</c:v>
                </c:pt>
              </c:strCache>
            </c:strRef>
          </c:tx>
          <c:spPr>
            <a:solidFill>
              <a:schemeClr val="accent1"/>
            </a:solidFill>
            <a:ln>
              <a:noFill/>
            </a:ln>
            <a:effectLst/>
          </c:spPr>
          <c:invertIfNegative val="0"/>
          <c:cat>
            <c:strRef>
              <c:f>Sheet1!$B$1:$E$1</c:f>
              <c:strCache>
                <c:ptCount val="4"/>
                <c:pt idx="0">
                  <c:v>Mean Score</c:v>
                </c:pt>
                <c:pt idx="1">
                  <c:v>Standard Deviation</c:v>
                </c:pt>
                <c:pt idx="2">
                  <c:v>Minimum Score</c:v>
                </c:pt>
                <c:pt idx="3">
                  <c:v>Maximum Score</c:v>
                </c:pt>
              </c:strCache>
            </c:strRef>
          </c:cat>
          <c:val>
            <c:numRef>
              <c:f>Sheet1!$B$2:$E$2</c:f>
              <c:numCache>
                <c:formatCode>General</c:formatCode>
                <c:ptCount val="4"/>
                <c:pt idx="0">
                  <c:v>14.11</c:v>
                </c:pt>
                <c:pt idx="1">
                  <c:v>1.05</c:v>
                </c:pt>
                <c:pt idx="2">
                  <c:v>13</c:v>
                </c:pt>
                <c:pt idx="3">
                  <c:v>16</c:v>
                </c:pt>
              </c:numCache>
            </c:numRef>
          </c:val>
          <c:extLst>
            <c:ext xmlns:c16="http://schemas.microsoft.com/office/drawing/2014/chart" uri="{C3380CC4-5D6E-409C-BE32-E72D297353CC}">
              <c16:uniqueId val="{00000000-4808-4F1C-813E-90A6949E1755}"/>
            </c:ext>
          </c:extLst>
        </c:ser>
        <c:ser>
          <c:idx val="1"/>
          <c:order val="1"/>
          <c:tx>
            <c:strRef>
              <c:f>Sheet1!$A$3</c:f>
              <c:strCache>
                <c:ptCount val="1"/>
                <c:pt idx="0">
                  <c:v>Post-Test</c:v>
                </c:pt>
              </c:strCache>
            </c:strRef>
          </c:tx>
          <c:spPr>
            <a:solidFill>
              <a:schemeClr val="accent2"/>
            </a:solidFill>
            <a:ln>
              <a:noFill/>
            </a:ln>
            <a:effectLst/>
          </c:spPr>
          <c:invertIfNegative val="0"/>
          <c:cat>
            <c:strRef>
              <c:f>Sheet1!$B$1:$E$1</c:f>
              <c:strCache>
                <c:ptCount val="4"/>
                <c:pt idx="0">
                  <c:v>Mean Score</c:v>
                </c:pt>
                <c:pt idx="1">
                  <c:v>Standard Deviation</c:v>
                </c:pt>
                <c:pt idx="2">
                  <c:v>Minimum Score</c:v>
                </c:pt>
                <c:pt idx="3">
                  <c:v>Maximum Score</c:v>
                </c:pt>
              </c:strCache>
            </c:strRef>
          </c:cat>
          <c:val>
            <c:numRef>
              <c:f>Sheet1!$B$3:$E$3</c:f>
              <c:numCache>
                <c:formatCode>General</c:formatCode>
                <c:ptCount val="4"/>
                <c:pt idx="0">
                  <c:v>17.440000000000001</c:v>
                </c:pt>
                <c:pt idx="1">
                  <c:v>1.33</c:v>
                </c:pt>
                <c:pt idx="2">
                  <c:v>15</c:v>
                </c:pt>
                <c:pt idx="3">
                  <c:v>19</c:v>
                </c:pt>
              </c:numCache>
            </c:numRef>
          </c:val>
          <c:extLst>
            <c:ext xmlns:c16="http://schemas.microsoft.com/office/drawing/2014/chart" uri="{C3380CC4-5D6E-409C-BE32-E72D297353CC}">
              <c16:uniqueId val="{00000001-4808-4F1C-813E-90A6949E1755}"/>
            </c:ext>
          </c:extLst>
        </c:ser>
        <c:dLbls>
          <c:showLegendKey val="0"/>
          <c:showVal val="0"/>
          <c:showCatName val="0"/>
          <c:showSerName val="0"/>
          <c:showPercent val="0"/>
          <c:showBubbleSize val="0"/>
        </c:dLbls>
        <c:gapWidth val="219"/>
        <c:overlap val="-27"/>
        <c:axId val="2028822431"/>
        <c:axId val="2028823391"/>
      </c:barChart>
      <c:catAx>
        <c:axId val="202882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823391"/>
        <c:crosses val="autoZero"/>
        <c:auto val="1"/>
        <c:lblAlgn val="ctr"/>
        <c:lblOffset val="100"/>
        <c:noMultiLvlLbl val="0"/>
      </c:catAx>
      <c:valAx>
        <c:axId val="202882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82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AIMS Knowledge Improvement Analysis</a:t>
            </a:r>
          </a:p>
        </c:rich>
      </c:tx>
      <c:overlay val="0"/>
    </c:title>
    <c:autoTitleDeleted val="0"/>
    <c:plotArea>
      <c:layout/>
      <c:barChart>
        <c:barDir val="col"/>
        <c:grouping val="clustered"/>
        <c:varyColors val="0"/>
        <c:ser>
          <c:idx val="0"/>
          <c:order val="0"/>
          <c:tx>
            <c:strRef>
              <c:f>'AIMS QI Analysis'!$B$1</c:f>
              <c:strCache>
                <c:ptCount val="1"/>
                <c:pt idx="0">
                  <c:v>Value</c:v>
                </c:pt>
              </c:strCache>
            </c:strRef>
          </c:tx>
          <c:spPr>
            <a:ln>
              <a:prstDash val="solid"/>
            </a:ln>
          </c:spPr>
          <c:invertIfNegative val="0"/>
          <c:cat>
            <c:strRef>
              <c:f>'AIMS QI Analysis'!$A$2:$A$7</c:f>
              <c:strCache>
                <c:ptCount val="6"/>
                <c:pt idx="0">
                  <c:v>t-statistic</c:v>
                </c:pt>
                <c:pt idx="1">
                  <c:v>p-value</c:v>
                </c:pt>
                <c:pt idx="2">
                  <c:v>Pre-test mean</c:v>
                </c:pt>
                <c:pt idx="3">
                  <c:v>Pre-test SD</c:v>
                </c:pt>
                <c:pt idx="4">
                  <c:v>Post-test mean</c:v>
                </c:pt>
                <c:pt idx="5">
                  <c:v>Post-test SD</c:v>
                </c:pt>
              </c:strCache>
            </c:strRef>
          </c:cat>
          <c:val>
            <c:numRef>
              <c:f>'AIMS QI Analysis'!$B$2:$B$7</c:f>
              <c:numCache>
                <c:formatCode>General</c:formatCode>
                <c:ptCount val="6"/>
                <c:pt idx="0">
                  <c:v>15.86</c:v>
                </c:pt>
                <c:pt idx="1">
                  <c:v>1E-3</c:v>
                </c:pt>
                <c:pt idx="2">
                  <c:v>11.33</c:v>
                </c:pt>
                <c:pt idx="3">
                  <c:v>1.58</c:v>
                </c:pt>
                <c:pt idx="4">
                  <c:v>17.11</c:v>
                </c:pt>
                <c:pt idx="5">
                  <c:v>1.27</c:v>
                </c:pt>
              </c:numCache>
            </c:numRef>
          </c:val>
          <c:extLst>
            <c:ext xmlns:c16="http://schemas.microsoft.com/office/drawing/2014/chart" uri="{C3380CC4-5D6E-409C-BE32-E72D297353CC}">
              <c16:uniqueId val="{00000000-C8FF-40BC-B541-7B3F9C2F2E58}"/>
            </c:ext>
          </c:extLst>
        </c:ser>
        <c:dLbls>
          <c:showLegendKey val="0"/>
          <c:showVal val="0"/>
          <c:showCatName val="0"/>
          <c:showSerName val="0"/>
          <c:showPercent val="0"/>
          <c:showBubbleSize val="0"/>
        </c:dLbls>
        <c:gapWidth val="150"/>
        <c:axId val="10"/>
        <c:axId val="100"/>
      </c:barChart>
      <c:catAx>
        <c:axId val="10"/>
        <c:scaling>
          <c:orientation val="minMax"/>
        </c:scaling>
        <c:delete val="0"/>
        <c:axPos val="b"/>
        <c:title>
          <c:tx>
            <c:rich>
              <a:bodyPr/>
              <a:lstStyle/>
              <a:p>
                <a:pPr>
                  <a:defRPr/>
                </a:pPr>
                <a:r>
                  <a:rPr lang="en-US"/>
                  <a:t>Metric</a:t>
                </a:r>
              </a:p>
            </c:rich>
          </c:tx>
          <c:overlay val="0"/>
        </c:title>
        <c:numFmt formatCode="General" sourceLinked="1"/>
        <c:majorTickMark val="none"/>
        <c:minorTickMark val="none"/>
        <c:tickLblPos val="nextTo"/>
        <c:crossAx val="100"/>
        <c:crosses val="autoZero"/>
        <c:auto val="0"/>
        <c:lblAlgn val="ctr"/>
        <c:lblOffset val="100"/>
        <c:noMultiLvlLbl val="0"/>
      </c:catAx>
      <c:valAx>
        <c:axId val="100"/>
        <c:scaling>
          <c:orientation val="minMax"/>
        </c:scaling>
        <c:delete val="0"/>
        <c:axPos val="l"/>
        <c:majorGridlines/>
        <c:title>
          <c:tx>
            <c:rich>
              <a:bodyPr/>
              <a:lstStyle/>
              <a:p>
                <a:pPr>
                  <a:defRPr/>
                </a:pPr>
                <a:r>
                  <a:rPr lang="en-US"/>
                  <a:t>Value</a:t>
                </a:r>
              </a:p>
            </c:rich>
          </c:tx>
          <c:overlay val="0"/>
        </c:title>
        <c:numFmt formatCode="General" sourceLinked="1"/>
        <c:majorTickMark val="none"/>
        <c:minorTickMark val="none"/>
        <c:tickLblPos val="nextTo"/>
        <c:crossAx val="10"/>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83</Pages>
  <Words>19825</Words>
  <Characters>113009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mcdaniel</dc:creator>
  <cp:keywords/>
  <dc:description/>
  <cp:lastModifiedBy>elsa mcdaniel</cp:lastModifiedBy>
  <cp:revision>5</cp:revision>
  <dcterms:created xsi:type="dcterms:W3CDTF">2025-07-29T16:50:00Z</dcterms:created>
  <dcterms:modified xsi:type="dcterms:W3CDTF">2025-07-29T16:59:00Z</dcterms:modified>
</cp:coreProperties>
</file>