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EEFC" w14:textId="77777777" w:rsidR="00B04F6D" w:rsidRDefault="00B04F6D" w:rsidP="449D259E">
      <w:pPr>
        <w:spacing w:after="0" w:line="480" w:lineRule="auto"/>
        <w:jc w:val="center"/>
        <w:rPr>
          <w:rFonts w:ascii="Times New Roman" w:hAnsi="Times New Roman" w:cs="Times New Roman"/>
          <w:sz w:val="24"/>
          <w:szCs w:val="24"/>
        </w:rPr>
      </w:pPr>
    </w:p>
    <w:p w14:paraId="4E37291C" w14:textId="1612CF1B" w:rsidR="008A40A6" w:rsidRDefault="449D259E" w:rsidP="449D259E">
      <w:pPr>
        <w:spacing w:after="0" w:line="480" w:lineRule="auto"/>
        <w:jc w:val="center"/>
        <w:rPr>
          <w:rFonts w:ascii="Times New Roman" w:hAnsi="Times New Roman" w:cs="Times New Roman"/>
          <w:sz w:val="24"/>
          <w:szCs w:val="24"/>
        </w:rPr>
      </w:pPr>
      <w:r w:rsidRPr="449D259E">
        <w:rPr>
          <w:rFonts w:ascii="Times New Roman" w:hAnsi="Times New Roman" w:cs="Times New Roman"/>
          <w:sz w:val="24"/>
          <w:szCs w:val="24"/>
        </w:rPr>
        <w:t>Knowledge Awareness of Coping Skills in Individuals with Serious Mental Illness Among Healthcare Providers in Miami, Florida: A Quality Improvement Project</w:t>
      </w:r>
    </w:p>
    <w:p w14:paraId="5DBC5374" w14:textId="072C568D" w:rsidR="0DF729FB" w:rsidRDefault="0DF729FB" w:rsidP="449D259E">
      <w:pPr>
        <w:spacing w:after="0" w:line="480" w:lineRule="auto"/>
        <w:jc w:val="center"/>
        <w:rPr>
          <w:rFonts w:ascii="Times New Roman" w:hAnsi="Times New Roman" w:cs="Times New Roman"/>
          <w:sz w:val="24"/>
          <w:szCs w:val="24"/>
        </w:rPr>
      </w:pPr>
    </w:p>
    <w:p w14:paraId="3F5EC108" w14:textId="6BF9C4BA" w:rsidR="0DF729FB" w:rsidRDefault="449D259E" w:rsidP="0DF729FB">
      <w:pPr>
        <w:spacing w:after="0" w:line="480" w:lineRule="auto"/>
        <w:jc w:val="center"/>
        <w:rPr>
          <w:rFonts w:ascii="Times New Roman" w:hAnsi="Times New Roman" w:cs="Times New Roman"/>
          <w:sz w:val="24"/>
          <w:szCs w:val="24"/>
        </w:rPr>
      </w:pPr>
      <w:r w:rsidRPr="449D259E">
        <w:rPr>
          <w:rFonts w:ascii="Times New Roman" w:hAnsi="Times New Roman" w:cs="Times New Roman"/>
          <w:sz w:val="24"/>
          <w:szCs w:val="24"/>
        </w:rPr>
        <w:t xml:space="preserve">A Scholarly Project Presented to the Faculty of the </w:t>
      </w:r>
    </w:p>
    <w:p w14:paraId="5B8A47EB" w14:textId="09B6337E" w:rsidR="0DF729FB" w:rsidRDefault="449D259E" w:rsidP="0DF729FB">
      <w:pPr>
        <w:spacing w:after="0" w:line="480" w:lineRule="auto"/>
        <w:jc w:val="center"/>
        <w:rPr>
          <w:rFonts w:ascii="Times New Roman" w:hAnsi="Times New Roman" w:cs="Times New Roman"/>
          <w:sz w:val="24"/>
          <w:szCs w:val="24"/>
        </w:rPr>
      </w:pPr>
      <w:r w:rsidRPr="449D259E">
        <w:rPr>
          <w:rFonts w:ascii="Times New Roman" w:hAnsi="Times New Roman" w:cs="Times New Roman"/>
          <w:sz w:val="24"/>
          <w:szCs w:val="24"/>
        </w:rPr>
        <w:t xml:space="preserve">Nichole Wertheim College of Nursing and Health Sciences </w:t>
      </w:r>
    </w:p>
    <w:p w14:paraId="0FA93E13" w14:textId="44A97445" w:rsidR="0DF729FB" w:rsidRDefault="0DF729FB" w:rsidP="0DF729FB">
      <w:pPr>
        <w:spacing w:after="0" w:line="480" w:lineRule="auto"/>
        <w:jc w:val="center"/>
        <w:rPr>
          <w:rFonts w:ascii="Times New Roman" w:hAnsi="Times New Roman" w:cs="Times New Roman"/>
          <w:sz w:val="24"/>
          <w:szCs w:val="24"/>
        </w:rPr>
      </w:pPr>
    </w:p>
    <w:p w14:paraId="3D8E6AD6" w14:textId="5B5CE9CE" w:rsidR="0DF729FB" w:rsidRDefault="449D259E" w:rsidP="0DF729FB">
      <w:pPr>
        <w:spacing w:after="0" w:line="480" w:lineRule="auto"/>
        <w:jc w:val="center"/>
        <w:rPr>
          <w:rFonts w:ascii="Times New Roman" w:hAnsi="Times New Roman" w:cs="Times New Roman"/>
          <w:sz w:val="24"/>
          <w:szCs w:val="24"/>
        </w:rPr>
      </w:pPr>
      <w:r w:rsidRPr="449D259E">
        <w:rPr>
          <w:rFonts w:ascii="Times New Roman" w:hAnsi="Times New Roman" w:cs="Times New Roman"/>
          <w:sz w:val="24"/>
          <w:szCs w:val="24"/>
        </w:rPr>
        <w:t>Florida International University</w:t>
      </w:r>
    </w:p>
    <w:p w14:paraId="10A87F2E" w14:textId="42FD019B" w:rsidR="0DF729FB" w:rsidRDefault="0DF729FB" w:rsidP="0DF729FB">
      <w:pPr>
        <w:spacing w:after="0" w:line="480" w:lineRule="auto"/>
        <w:jc w:val="center"/>
        <w:rPr>
          <w:rFonts w:ascii="Times New Roman" w:hAnsi="Times New Roman" w:cs="Times New Roman"/>
          <w:sz w:val="24"/>
          <w:szCs w:val="24"/>
        </w:rPr>
      </w:pPr>
    </w:p>
    <w:p w14:paraId="3E121619" w14:textId="354E83FF" w:rsidR="0DF729FB" w:rsidRDefault="449D259E" w:rsidP="0DF729FB">
      <w:pPr>
        <w:spacing w:after="0" w:line="480" w:lineRule="auto"/>
        <w:jc w:val="center"/>
        <w:rPr>
          <w:rFonts w:ascii="Times New Roman" w:hAnsi="Times New Roman" w:cs="Times New Roman"/>
          <w:sz w:val="24"/>
          <w:szCs w:val="24"/>
        </w:rPr>
      </w:pPr>
      <w:r w:rsidRPr="449D259E">
        <w:rPr>
          <w:rFonts w:ascii="Times New Roman" w:hAnsi="Times New Roman" w:cs="Times New Roman"/>
          <w:sz w:val="24"/>
          <w:szCs w:val="24"/>
        </w:rPr>
        <w:t>In partial fulfillment of the requirements</w:t>
      </w:r>
    </w:p>
    <w:p w14:paraId="53A8E139" w14:textId="2BBE5276" w:rsidR="0DF729FB" w:rsidRDefault="449D259E" w:rsidP="0DF729FB">
      <w:pPr>
        <w:spacing w:after="0" w:line="480" w:lineRule="auto"/>
        <w:jc w:val="center"/>
        <w:rPr>
          <w:rFonts w:ascii="Times New Roman" w:hAnsi="Times New Roman" w:cs="Times New Roman"/>
          <w:sz w:val="24"/>
          <w:szCs w:val="24"/>
        </w:rPr>
      </w:pPr>
      <w:r w:rsidRPr="449D259E">
        <w:rPr>
          <w:rFonts w:ascii="Times New Roman" w:hAnsi="Times New Roman" w:cs="Times New Roman"/>
          <w:sz w:val="24"/>
          <w:szCs w:val="24"/>
        </w:rPr>
        <w:t xml:space="preserve">For the Degree of Doctor of Nursing Practice </w:t>
      </w:r>
    </w:p>
    <w:p w14:paraId="14B1E534" w14:textId="5C5F56E8" w:rsidR="0DF729FB" w:rsidRDefault="0DF729FB" w:rsidP="0DF729FB">
      <w:pPr>
        <w:spacing w:after="0" w:line="480" w:lineRule="auto"/>
        <w:jc w:val="center"/>
        <w:rPr>
          <w:rFonts w:ascii="Times New Roman" w:hAnsi="Times New Roman" w:cs="Times New Roman"/>
          <w:sz w:val="24"/>
          <w:szCs w:val="24"/>
        </w:rPr>
      </w:pPr>
    </w:p>
    <w:p w14:paraId="1BC8AFC8" w14:textId="02D32AAC" w:rsidR="0DF729FB" w:rsidRDefault="449D259E" w:rsidP="0DF729FB">
      <w:pPr>
        <w:spacing w:after="0" w:line="480" w:lineRule="auto"/>
        <w:jc w:val="center"/>
        <w:rPr>
          <w:rFonts w:ascii="Times New Roman" w:hAnsi="Times New Roman" w:cs="Times New Roman"/>
          <w:sz w:val="24"/>
          <w:szCs w:val="24"/>
        </w:rPr>
      </w:pPr>
      <w:r w:rsidRPr="449D259E">
        <w:rPr>
          <w:rFonts w:ascii="Times New Roman" w:hAnsi="Times New Roman" w:cs="Times New Roman"/>
          <w:sz w:val="24"/>
          <w:szCs w:val="24"/>
        </w:rPr>
        <w:t>By</w:t>
      </w:r>
    </w:p>
    <w:p w14:paraId="353106E4" w14:textId="77777777" w:rsidR="008A40A6" w:rsidRDefault="449D259E" w:rsidP="449D259E">
      <w:pPr>
        <w:spacing w:after="0" w:line="480" w:lineRule="auto"/>
        <w:jc w:val="center"/>
        <w:rPr>
          <w:rFonts w:ascii="Times New Roman" w:hAnsi="Times New Roman" w:cs="Times New Roman"/>
          <w:sz w:val="24"/>
          <w:szCs w:val="24"/>
        </w:rPr>
      </w:pPr>
      <w:r w:rsidRPr="449D259E">
        <w:rPr>
          <w:rFonts w:ascii="Times New Roman" w:hAnsi="Times New Roman" w:cs="Times New Roman"/>
          <w:sz w:val="24"/>
          <w:szCs w:val="24"/>
        </w:rPr>
        <w:t>Tamara Dewar, MSN, APRN, PMHNP-BC</w:t>
      </w:r>
    </w:p>
    <w:p w14:paraId="24813234" w14:textId="7F41354A" w:rsidR="0DF729FB" w:rsidRDefault="0DF729FB" w:rsidP="449D259E">
      <w:pPr>
        <w:spacing w:after="0" w:line="480" w:lineRule="auto"/>
        <w:jc w:val="center"/>
        <w:rPr>
          <w:rFonts w:ascii="Times New Roman" w:hAnsi="Times New Roman" w:cs="Times New Roman"/>
          <w:sz w:val="24"/>
          <w:szCs w:val="24"/>
        </w:rPr>
      </w:pPr>
    </w:p>
    <w:p w14:paraId="0002A0D4" w14:textId="5C064825" w:rsidR="0DF729FB" w:rsidRDefault="449D259E" w:rsidP="449D259E">
      <w:pPr>
        <w:spacing w:after="0" w:line="480" w:lineRule="auto"/>
        <w:jc w:val="center"/>
        <w:rPr>
          <w:rFonts w:ascii="Times New Roman" w:hAnsi="Times New Roman" w:cs="Times New Roman"/>
          <w:sz w:val="24"/>
          <w:szCs w:val="24"/>
        </w:rPr>
      </w:pPr>
      <w:r w:rsidRPr="449D259E">
        <w:rPr>
          <w:rFonts w:ascii="Times New Roman" w:hAnsi="Times New Roman" w:cs="Times New Roman"/>
          <w:sz w:val="24"/>
          <w:szCs w:val="24"/>
        </w:rPr>
        <w:t>Supervised By</w:t>
      </w:r>
    </w:p>
    <w:p w14:paraId="63BEC74D" w14:textId="0FFED1FC" w:rsidR="008A40A6" w:rsidRDefault="449D259E" w:rsidP="449D259E">
      <w:pPr>
        <w:spacing w:after="0" w:line="480" w:lineRule="auto"/>
        <w:jc w:val="center"/>
        <w:rPr>
          <w:rFonts w:ascii="Times New Roman" w:hAnsi="Times New Roman" w:cs="Times New Roman"/>
          <w:sz w:val="24"/>
          <w:szCs w:val="24"/>
        </w:rPr>
      </w:pPr>
      <w:r w:rsidRPr="449D259E">
        <w:rPr>
          <w:rFonts w:ascii="Times New Roman" w:hAnsi="Times New Roman" w:cs="Times New Roman"/>
          <w:sz w:val="24"/>
          <w:szCs w:val="24"/>
        </w:rPr>
        <w:t>Francisco Brenes, Ph</w:t>
      </w:r>
      <w:r w:rsidR="001D6CB0">
        <w:rPr>
          <w:rFonts w:ascii="Times New Roman" w:hAnsi="Times New Roman" w:cs="Times New Roman"/>
          <w:sz w:val="24"/>
          <w:szCs w:val="24"/>
        </w:rPr>
        <w:t>.</w:t>
      </w:r>
      <w:r w:rsidRPr="449D259E">
        <w:rPr>
          <w:rFonts w:ascii="Times New Roman" w:hAnsi="Times New Roman" w:cs="Times New Roman"/>
          <w:sz w:val="24"/>
          <w:szCs w:val="24"/>
        </w:rPr>
        <w:t xml:space="preserve">D., APRN-BC, FNP, PMHNP </w:t>
      </w:r>
    </w:p>
    <w:p w14:paraId="4E2B9C59" w14:textId="77777777" w:rsidR="008A40A6" w:rsidRDefault="008A40A6" w:rsidP="449D259E">
      <w:pPr>
        <w:spacing w:after="0" w:line="480" w:lineRule="auto"/>
        <w:rPr>
          <w:rFonts w:ascii="Times New Roman" w:hAnsi="Times New Roman" w:cs="Times New Roman"/>
          <w:sz w:val="24"/>
          <w:szCs w:val="24"/>
        </w:rPr>
      </w:pPr>
    </w:p>
    <w:p w14:paraId="047B014E" w14:textId="21A12ADF" w:rsidR="0DF729FB" w:rsidRDefault="0DF729FB" w:rsidP="449D259E">
      <w:pPr>
        <w:spacing w:after="0" w:line="480" w:lineRule="auto"/>
        <w:rPr>
          <w:rFonts w:ascii="Times New Roman" w:hAnsi="Times New Roman" w:cs="Times New Roman"/>
          <w:sz w:val="24"/>
          <w:szCs w:val="24"/>
        </w:rPr>
      </w:pPr>
    </w:p>
    <w:p w14:paraId="3EF66788" w14:textId="0DEEA0EE" w:rsidR="00E31FC9" w:rsidRDefault="00E31FC9" w:rsidP="449D259E">
      <w:pPr>
        <w:spacing w:after="0" w:line="480" w:lineRule="auto"/>
        <w:rPr>
          <w:rFonts w:ascii="Times New Roman" w:hAnsi="Times New Roman" w:cs="Times New Roman"/>
          <w:sz w:val="24"/>
          <w:szCs w:val="24"/>
        </w:rPr>
      </w:pPr>
    </w:p>
    <w:p w14:paraId="37936937" w14:textId="3FB2ABEE" w:rsidR="0DF729FB" w:rsidRDefault="0DF729FB" w:rsidP="449D259E">
      <w:pPr>
        <w:spacing w:after="0" w:line="480" w:lineRule="auto"/>
        <w:rPr>
          <w:rFonts w:ascii="Times New Roman" w:hAnsi="Times New Roman" w:cs="Times New Roman"/>
          <w:sz w:val="24"/>
          <w:szCs w:val="24"/>
        </w:rPr>
      </w:pPr>
    </w:p>
    <w:p w14:paraId="72B3615C" w14:textId="6D1F3F20" w:rsidR="0DF729FB" w:rsidRDefault="449D259E" w:rsidP="449D259E">
      <w:pPr>
        <w:spacing w:after="0" w:line="480" w:lineRule="auto"/>
        <w:rPr>
          <w:rFonts w:ascii="Times New Roman" w:hAnsi="Times New Roman" w:cs="Times New Roman"/>
          <w:sz w:val="24"/>
          <w:szCs w:val="24"/>
        </w:rPr>
      </w:pPr>
      <w:r w:rsidRPr="449D259E">
        <w:rPr>
          <w:rFonts w:ascii="Times New Roman" w:hAnsi="Times New Roman" w:cs="Times New Roman"/>
          <w:sz w:val="24"/>
          <w:szCs w:val="24"/>
        </w:rPr>
        <w:t xml:space="preserve">Approval Acknowledged: ________________________________, DNP </w:t>
      </w:r>
      <w:r w:rsidR="001D6CB0">
        <w:rPr>
          <w:rFonts w:ascii="Times New Roman" w:hAnsi="Times New Roman" w:cs="Times New Roman"/>
          <w:sz w:val="24"/>
          <w:szCs w:val="24"/>
        </w:rPr>
        <w:t xml:space="preserve">Program </w:t>
      </w:r>
      <w:r w:rsidRPr="449D259E">
        <w:rPr>
          <w:rFonts w:ascii="Times New Roman" w:hAnsi="Times New Roman" w:cs="Times New Roman"/>
          <w:sz w:val="24"/>
          <w:szCs w:val="24"/>
        </w:rPr>
        <w:t xml:space="preserve">Director </w:t>
      </w:r>
    </w:p>
    <w:p w14:paraId="246F1678" w14:textId="3A5EFC66" w:rsidR="0DF729FB" w:rsidRDefault="449D259E" w:rsidP="449D259E">
      <w:pPr>
        <w:spacing w:after="0" w:line="480" w:lineRule="auto"/>
        <w:rPr>
          <w:rFonts w:ascii="Times New Roman" w:hAnsi="Times New Roman" w:cs="Times New Roman"/>
          <w:sz w:val="24"/>
          <w:szCs w:val="24"/>
        </w:rPr>
      </w:pPr>
      <w:r w:rsidRPr="449D259E">
        <w:rPr>
          <w:rFonts w:ascii="Times New Roman" w:hAnsi="Times New Roman" w:cs="Times New Roman"/>
          <w:sz w:val="24"/>
          <w:szCs w:val="24"/>
        </w:rPr>
        <w:t>Date: _________________</w:t>
      </w:r>
    </w:p>
    <w:p w14:paraId="0AD0504D" w14:textId="5A354978" w:rsidR="449D259E" w:rsidRDefault="449D259E" w:rsidP="0095662B">
      <w:pPr>
        <w:pStyle w:val="Heading1"/>
      </w:pPr>
      <w:bookmarkStart w:id="0" w:name="_Toc120042713"/>
      <w:r w:rsidRPr="449D259E">
        <w:lastRenderedPageBreak/>
        <w:t>Abstract</w:t>
      </w:r>
      <w:bookmarkEnd w:id="0"/>
    </w:p>
    <w:p w14:paraId="64D5A54F" w14:textId="6A641960" w:rsidR="449D259E" w:rsidRDefault="001D6CB0" w:rsidP="449D259E">
      <w:pPr>
        <w:spacing w:after="0" w:line="48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N</w:t>
      </w:r>
      <w:r w:rsidR="449D259E" w:rsidRPr="449D259E">
        <w:rPr>
          <w:rFonts w:ascii="Times New Roman" w:hAnsi="Times New Roman" w:cs="Times New Roman"/>
          <w:sz w:val="24"/>
          <w:szCs w:val="24"/>
        </w:rPr>
        <w:t xml:space="preserve">early 1 in 5 Americans have some form of mental illness, with 1 in 20 experiencing a serious mental illness (SMI) in 2020.  Thirty seven percent of adults incarcerated in state and federal prisons have a diagnosed </w:t>
      </w:r>
      <w:r w:rsidR="004F0D7D">
        <w:rPr>
          <w:rFonts w:ascii="Times New Roman" w:hAnsi="Times New Roman" w:cs="Times New Roman"/>
          <w:sz w:val="24"/>
          <w:szCs w:val="24"/>
        </w:rPr>
        <w:t>SMI</w:t>
      </w:r>
      <w:r w:rsidR="449D259E" w:rsidRPr="449D259E">
        <w:rPr>
          <w:rFonts w:ascii="Times New Roman" w:hAnsi="Times New Roman" w:cs="Times New Roman"/>
          <w:sz w:val="24"/>
          <w:szCs w:val="24"/>
        </w:rPr>
        <w:t xml:space="preserve">, and 20.8% of people experiencing homelessness in the United States (US) have a SMI. </w:t>
      </w:r>
      <w:r w:rsidR="004F0D7D">
        <w:rPr>
          <w:rFonts w:ascii="Times New Roman" w:hAnsi="Times New Roman" w:cs="Times New Roman"/>
          <w:sz w:val="24"/>
          <w:szCs w:val="24"/>
        </w:rPr>
        <w:t xml:space="preserve"> C</w:t>
      </w:r>
      <w:r w:rsidR="449D259E" w:rsidRPr="449D259E">
        <w:rPr>
          <w:rFonts w:ascii="Times New Roman" w:hAnsi="Times New Roman" w:cs="Times New Roman"/>
          <w:sz w:val="24"/>
          <w:szCs w:val="24"/>
        </w:rPr>
        <w:t xml:space="preserve">osts related to mental health treatment and services in the U.S. reached $225 billion in 2019, an increase of 52% since 2009. </w:t>
      </w:r>
      <w:r w:rsidR="449D259E" w:rsidRPr="449D259E">
        <w:rPr>
          <w:rFonts w:ascii="Times New Roman" w:eastAsia="Times New Roman" w:hAnsi="Times New Roman" w:cs="Times New Roman"/>
          <w:color w:val="000000" w:themeColor="text1"/>
          <w:sz w:val="24"/>
          <w:szCs w:val="24"/>
        </w:rPr>
        <w:t>The purpose of this quality improvement project was to enhance knowledge awareness among healthcare providers,</w:t>
      </w:r>
    </w:p>
    <w:p w14:paraId="3EF9EC6F" w14:textId="4A1A7310" w:rsidR="449D259E" w:rsidRDefault="34AC8CD1" w:rsidP="449D259E">
      <w:pPr>
        <w:spacing w:after="0" w:line="480" w:lineRule="auto"/>
        <w:rPr>
          <w:rFonts w:ascii="Times New Roman" w:eastAsia="Times New Roman" w:hAnsi="Times New Roman" w:cs="Times New Roman"/>
          <w:sz w:val="24"/>
          <w:szCs w:val="24"/>
        </w:rPr>
      </w:pPr>
      <w:r w:rsidRPr="34AC8CD1">
        <w:rPr>
          <w:rFonts w:ascii="Times New Roman" w:eastAsia="Times New Roman" w:hAnsi="Times New Roman" w:cs="Times New Roman"/>
          <w:color w:val="000000" w:themeColor="text1"/>
          <w:sz w:val="24"/>
          <w:szCs w:val="24"/>
        </w:rPr>
        <w:t>regarding coping skills in individuals with</w:t>
      </w:r>
      <w:r w:rsidR="004F0D7D">
        <w:rPr>
          <w:rFonts w:ascii="Times New Roman" w:eastAsia="Times New Roman" w:hAnsi="Times New Roman" w:cs="Times New Roman"/>
          <w:color w:val="000000" w:themeColor="text1"/>
          <w:sz w:val="24"/>
          <w:szCs w:val="24"/>
        </w:rPr>
        <w:t xml:space="preserve"> </w:t>
      </w:r>
      <w:r w:rsidRPr="34AC8CD1">
        <w:rPr>
          <w:rFonts w:ascii="Times New Roman" w:eastAsia="Times New Roman" w:hAnsi="Times New Roman" w:cs="Times New Roman"/>
          <w:color w:val="000000" w:themeColor="text1"/>
          <w:sz w:val="24"/>
          <w:szCs w:val="24"/>
        </w:rPr>
        <w:t xml:space="preserve">SMI at a behavioral health hospital in Miami, Florida.  </w:t>
      </w:r>
      <w:r w:rsidRPr="34AC8CD1">
        <w:rPr>
          <w:rFonts w:ascii="Times New Roman" w:eastAsia="Times New Roman" w:hAnsi="Times New Roman" w:cs="Times New Roman"/>
          <w:sz w:val="24"/>
          <w:szCs w:val="24"/>
        </w:rPr>
        <w:t xml:space="preserve">A descriptive, cross-sectional, pre- and posttest design was employed to conduct this project. Convenience sampling technique was utilized to recruit </w:t>
      </w:r>
      <w:r w:rsidRPr="34AC8CD1">
        <w:rPr>
          <w:rFonts w:ascii="Times New Roman" w:eastAsia="Times New Roman" w:hAnsi="Times New Roman" w:cs="Times New Roman"/>
          <w:i/>
          <w:iCs/>
          <w:sz w:val="24"/>
          <w:szCs w:val="24"/>
        </w:rPr>
        <w:t>N</w:t>
      </w:r>
      <w:r w:rsidRPr="34AC8CD1">
        <w:rPr>
          <w:rFonts w:ascii="Times New Roman" w:eastAsia="Times New Roman" w:hAnsi="Times New Roman" w:cs="Times New Roman"/>
          <w:sz w:val="24"/>
          <w:szCs w:val="24"/>
        </w:rPr>
        <w:t xml:space="preserve"> = 12 participants and access data at a large hospital in Miami, Florida. The project, including </w:t>
      </w:r>
      <w:r w:rsidR="004F0D7D">
        <w:rPr>
          <w:rFonts w:ascii="Times New Roman" w:eastAsia="Times New Roman" w:hAnsi="Times New Roman" w:cs="Times New Roman"/>
          <w:sz w:val="24"/>
          <w:szCs w:val="24"/>
        </w:rPr>
        <w:t xml:space="preserve">the </w:t>
      </w:r>
      <w:r w:rsidRPr="34AC8CD1">
        <w:rPr>
          <w:rFonts w:ascii="Times New Roman" w:eastAsia="Times New Roman" w:hAnsi="Times New Roman" w:cs="Times New Roman"/>
          <w:sz w:val="24"/>
          <w:szCs w:val="24"/>
        </w:rPr>
        <w:t xml:space="preserve">educational intervention, was conducted remotely and participants completed demographic, pre-, and posttest surveys using Qualtrics and the modified Holahan and Moo’s Coping Strategies Scale (HMCSS) to assess their knowledge of awareness of </w:t>
      </w:r>
      <w:r w:rsidRPr="34AC8CD1">
        <w:rPr>
          <w:rFonts w:ascii="Times New Roman" w:eastAsia="Times New Roman" w:hAnsi="Times New Roman" w:cs="Times New Roman"/>
          <w:color w:val="000000" w:themeColor="text1"/>
          <w:sz w:val="24"/>
          <w:szCs w:val="24"/>
        </w:rPr>
        <w:t xml:space="preserve">coping skills in individuals </w:t>
      </w:r>
      <w:r w:rsidR="004F0D7D">
        <w:rPr>
          <w:rFonts w:ascii="Times New Roman" w:eastAsia="Times New Roman" w:hAnsi="Times New Roman" w:cs="Times New Roman"/>
          <w:color w:val="000000" w:themeColor="text1"/>
          <w:sz w:val="24"/>
          <w:szCs w:val="24"/>
        </w:rPr>
        <w:t xml:space="preserve">with </w:t>
      </w:r>
      <w:r w:rsidRPr="34AC8CD1">
        <w:rPr>
          <w:rFonts w:ascii="Times New Roman" w:eastAsia="Times New Roman" w:hAnsi="Times New Roman" w:cs="Times New Roman"/>
          <w:color w:val="000000" w:themeColor="text1"/>
          <w:sz w:val="24"/>
          <w:szCs w:val="24"/>
        </w:rPr>
        <w:t xml:space="preserve">SMI. </w:t>
      </w:r>
      <w:r w:rsidRPr="34AC8CD1">
        <w:rPr>
          <w:rFonts w:ascii="Times New Roman" w:eastAsia="Times New Roman" w:hAnsi="Times New Roman" w:cs="Times New Roman"/>
          <w:sz w:val="24"/>
          <w:szCs w:val="24"/>
        </w:rPr>
        <w:t xml:space="preserve"> Results revealed a significant difference between pre- and posttest results, with an overall increase in knowledge awareness among healthcare providers after an educational intervention,</w:t>
      </w:r>
      <w:r w:rsidRPr="34AC8CD1">
        <w:rPr>
          <w:rFonts w:ascii="Times New Roman" w:eastAsia="Times New Roman" w:hAnsi="Times New Roman" w:cs="Times New Roman"/>
          <w:i/>
          <w:iCs/>
          <w:sz w:val="24"/>
          <w:szCs w:val="24"/>
        </w:rPr>
        <w:t xml:space="preserve"> t </w:t>
      </w:r>
      <w:r w:rsidRPr="34AC8CD1">
        <w:rPr>
          <w:rFonts w:ascii="Times New Roman" w:eastAsia="Times New Roman" w:hAnsi="Times New Roman" w:cs="Times New Roman"/>
          <w:sz w:val="24"/>
          <w:szCs w:val="24"/>
        </w:rPr>
        <w:t xml:space="preserve">(11) = 3.4719, </w:t>
      </w:r>
      <w:r w:rsidRPr="34AC8CD1">
        <w:rPr>
          <w:rFonts w:ascii="Times New Roman" w:eastAsia="Times New Roman" w:hAnsi="Times New Roman" w:cs="Times New Roman"/>
          <w:i/>
          <w:iCs/>
          <w:sz w:val="24"/>
          <w:szCs w:val="24"/>
        </w:rPr>
        <w:t>p</w:t>
      </w:r>
      <w:r w:rsidRPr="34AC8CD1">
        <w:rPr>
          <w:rFonts w:ascii="Times New Roman" w:eastAsia="Times New Roman" w:hAnsi="Times New Roman" w:cs="Times New Roman"/>
          <w:sz w:val="24"/>
          <w:szCs w:val="24"/>
        </w:rPr>
        <w:t xml:space="preserve"> = 0.001, (</w:t>
      </w:r>
      <w:r w:rsidRPr="34AC8CD1">
        <w:rPr>
          <w:rFonts w:ascii="Times New Roman" w:eastAsia="Times New Roman" w:hAnsi="Times New Roman" w:cs="Times New Roman"/>
          <w:i/>
          <w:iCs/>
          <w:sz w:val="24"/>
          <w:szCs w:val="24"/>
        </w:rPr>
        <w:t>p</w:t>
      </w:r>
      <w:r w:rsidRPr="34AC8CD1">
        <w:rPr>
          <w:rFonts w:ascii="Times New Roman" w:eastAsia="Times New Roman" w:hAnsi="Times New Roman" w:cs="Times New Roman"/>
          <w:sz w:val="24"/>
          <w:szCs w:val="24"/>
        </w:rPr>
        <w:t xml:space="preserve"> &lt; 0.05).  Healthcare providers should receive training in this area to i</w:t>
      </w:r>
      <w:r w:rsidR="004F0D7D">
        <w:rPr>
          <w:rFonts w:ascii="Times New Roman" w:eastAsia="Times New Roman" w:hAnsi="Times New Roman" w:cs="Times New Roman"/>
          <w:sz w:val="24"/>
          <w:szCs w:val="24"/>
        </w:rPr>
        <w:t>ncrease</w:t>
      </w:r>
      <w:r w:rsidRPr="34AC8CD1">
        <w:rPr>
          <w:rFonts w:ascii="Times New Roman" w:eastAsia="Times New Roman" w:hAnsi="Times New Roman" w:cs="Times New Roman"/>
          <w:sz w:val="24"/>
          <w:szCs w:val="24"/>
        </w:rPr>
        <w:t xml:space="preserve"> coping skill utilization and improve health outcomes in individuals with SMI.  </w:t>
      </w:r>
    </w:p>
    <w:p w14:paraId="125C27C8" w14:textId="09408F06" w:rsidR="449D259E" w:rsidRDefault="34AC8CD1" w:rsidP="00A56BBE">
      <w:pPr>
        <w:spacing w:after="0" w:line="480" w:lineRule="auto"/>
        <w:ind w:firstLine="720"/>
        <w:rPr>
          <w:rFonts w:ascii="Times New Roman" w:eastAsia="Times New Roman" w:hAnsi="Times New Roman" w:cs="Times New Roman"/>
          <w:i/>
          <w:iCs/>
          <w:sz w:val="24"/>
          <w:szCs w:val="24"/>
        </w:rPr>
      </w:pPr>
      <w:r w:rsidRPr="34AC8CD1">
        <w:rPr>
          <w:rFonts w:ascii="Times New Roman" w:eastAsia="Times New Roman" w:hAnsi="Times New Roman" w:cs="Times New Roman"/>
          <w:i/>
          <w:iCs/>
          <w:sz w:val="24"/>
          <w:szCs w:val="24"/>
        </w:rPr>
        <w:t xml:space="preserve">Keywords: </w:t>
      </w:r>
      <w:r w:rsidRPr="34AC8CD1">
        <w:rPr>
          <w:rFonts w:ascii="Times New Roman" w:eastAsia="Times New Roman" w:hAnsi="Times New Roman" w:cs="Times New Roman"/>
          <w:sz w:val="24"/>
          <w:szCs w:val="24"/>
        </w:rPr>
        <w:t xml:space="preserve">nursing research, coping skills, serious mental illness, knowledge awareness, health outcomes </w:t>
      </w:r>
    </w:p>
    <w:p w14:paraId="1EB160E2" w14:textId="53412FAE" w:rsidR="004F0D7D" w:rsidRDefault="0095662B" w:rsidP="0095662B">
      <w:pPr>
        <w:jc w:val="center"/>
        <w:rPr>
          <w:rFonts w:ascii="Times New Roman" w:hAnsi="Times New Roman" w:cs="Times New Roman"/>
          <w:b/>
          <w:bCs/>
          <w:color w:val="000000" w:themeColor="text1"/>
          <w:sz w:val="24"/>
          <w:szCs w:val="24"/>
          <w:shd w:val="clear" w:color="auto" w:fill="FFFFFF"/>
        </w:rPr>
      </w:pPr>
      <w:r w:rsidRPr="0095662B">
        <w:rPr>
          <w:rFonts w:ascii="Times New Roman" w:hAnsi="Times New Roman" w:cs="Times New Roman"/>
          <w:b/>
          <w:bCs/>
          <w:color w:val="FF0000"/>
          <w:sz w:val="24"/>
          <w:szCs w:val="24"/>
          <w:shd w:val="clear" w:color="auto" w:fill="FFFFFF"/>
        </w:rPr>
        <w:br w:type="page"/>
      </w:r>
      <w:r w:rsidRPr="0095662B">
        <w:rPr>
          <w:rFonts w:ascii="Times New Roman" w:hAnsi="Times New Roman" w:cs="Times New Roman"/>
          <w:b/>
          <w:bCs/>
          <w:color w:val="000000" w:themeColor="text1"/>
          <w:sz w:val="24"/>
          <w:szCs w:val="24"/>
          <w:shd w:val="clear" w:color="auto" w:fill="FFFFFF"/>
        </w:rPr>
        <w:lastRenderedPageBreak/>
        <w:t>Table of Contents</w:t>
      </w:r>
    </w:p>
    <w:p w14:paraId="51EBF45A" w14:textId="779DBF45" w:rsidR="0095662B" w:rsidRPr="0095662B" w:rsidRDefault="0095662B" w:rsidP="0095662B">
      <w:pPr>
        <w:pStyle w:val="TOC1"/>
        <w:tabs>
          <w:tab w:val="right" w:leader="dot" w:pos="9350"/>
        </w:tabs>
        <w:spacing w:after="0" w:line="480" w:lineRule="auto"/>
        <w:rPr>
          <w:rFonts w:ascii="Times New Roman" w:hAnsi="Times New Roman" w:cs="Times New Roman"/>
          <w:noProof/>
          <w:sz w:val="24"/>
          <w:szCs w:val="24"/>
        </w:rPr>
      </w:pPr>
      <w:r w:rsidRPr="0095662B">
        <w:rPr>
          <w:rFonts w:ascii="Times New Roman" w:hAnsi="Times New Roman" w:cs="Times New Roman"/>
          <w:b/>
          <w:bCs/>
          <w:color w:val="000000" w:themeColor="text1"/>
          <w:sz w:val="24"/>
          <w:szCs w:val="24"/>
          <w:shd w:val="clear" w:color="auto" w:fill="FFFFFF"/>
        </w:rPr>
        <w:fldChar w:fldCharType="begin"/>
      </w:r>
      <w:r w:rsidRPr="0095662B">
        <w:rPr>
          <w:rFonts w:ascii="Times New Roman" w:hAnsi="Times New Roman" w:cs="Times New Roman"/>
          <w:b/>
          <w:bCs/>
          <w:color w:val="000000" w:themeColor="text1"/>
          <w:sz w:val="24"/>
          <w:szCs w:val="24"/>
          <w:shd w:val="clear" w:color="auto" w:fill="FFFFFF"/>
        </w:rPr>
        <w:instrText xml:space="preserve"> TOC \o "1-3" \h \z \u </w:instrText>
      </w:r>
      <w:r w:rsidRPr="0095662B">
        <w:rPr>
          <w:rFonts w:ascii="Times New Roman" w:hAnsi="Times New Roman" w:cs="Times New Roman"/>
          <w:b/>
          <w:bCs/>
          <w:color w:val="000000" w:themeColor="text1"/>
          <w:sz w:val="24"/>
          <w:szCs w:val="24"/>
          <w:shd w:val="clear" w:color="auto" w:fill="FFFFFF"/>
        </w:rPr>
        <w:fldChar w:fldCharType="separate"/>
      </w:r>
      <w:hyperlink w:anchor="_Toc120042713" w:history="1">
        <w:r w:rsidRPr="0095662B">
          <w:rPr>
            <w:rStyle w:val="Hyperlink"/>
            <w:rFonts w:ascii="Times New Roman" w:hAnsi="Times New Roman" w:cs="Times New Roman"/>
            <w:noProof/>
            <w:sz w:val="24"/>
            <w:szCs w:val="24"/>
          </w:rPr>
          <w:t>Abstract</w:t>
        </w:r>
        <w:r w:rsidRPr="0095662B">
          <w:rPr>
            <w:rFonts w:ascii="Times New Roman" w:hAnsi="Times New Roman" w:cs="Times New Roman"/>
            <w:noProof/>
            <w:webHidden/>
            <w:sz w:val="24"/>
            <w:szCs w:val="24"/>
          </w:rPr>
          <w:tab/>
        </w:r>
        <w:r w:rsidRPr="0095662B">
          <w:rPr>
            <w:rFonts w:ascii="Times New Roman" w:hAnsi="Times New Roman" w:cs="Times New Roman"/>
            <w:noProof/>
            <w:webHidden/>
            <w:sz w:val="24"/>
            <w:szCs w:val="24"/>
          </w:rPr>
          <w:fldChar w:fldCharType="begin"/>
        </w:r>
        <w:r w:rsidRPr="0095662B">
          <w:rPr>
            <w:rFonts w:ascii="Times New Roman" w:hAnsi="Times New Roman" w:cs="Times New Roman"/>
            <w:noProof/>
            <w:webHidden/>
            <w:sz w:val="24"/>
            <w:szCs w:val="24"/>
          </w:rPr>
          <w:instrText xml:space="preserve"> PAGEREF _Toc120042713 \h </w:instrText>
        </w:r>
        <w:r w:rsidRPr="0095662B">
          <w:rPr>
            <w:rFonts w:ascii="Times New Roman" w:hAnsi="Times New Roman" w:cs="Times New Roman"/>
            <w:noProof/>
            <w:webHidden/>
            <w:sz w:val="24"/>
            <w:szCs w:val="24"/>
          </w:rPr>
        </w:r>
        <w:r w:rsidRPr="0095662B">
          <w:rPr>
            <w:rFonts w:ascii="Times New Roman" w:hAnsi="Times New Roman" w:cs="Times New Roman"/>
            <w:noProof/>
            <w:webHidden/>
            <w:sz w:val="24"/>
            <w:szCs w:val="24"/>
          </w:rPr>
          <w:fldChar w:fldCharType="separate"/>
        </w:r>
        <w:r w:rsidRPr="0095662B">
          <w:rPr>
            <w:rFonts w:ascii="Times New Roman" w:hAnsi="Times New Roman" w:cs="Times New Roman"/>
            <w:noProof/>
            <w:webHidden/>
            <w:sz w:val="24"/>
            <w:szCs w:val="24"/>
          </w:rPr>
          <w:t>2</w:t>
        </w:r>
        <w:r w:rsidRPr="0095662B">
          <w:rPr>
            <w:rFonts w:ascii="Times New Roman" w:hAnsi="Times New Roman" w:cs="Times New Roman"/>
            <w:noProof/>
            <w:webHidden/>
            <w:sz w:val="24"/>
            <w:szCs w:val="24"/>
          </w:rPr>
          <w:fldChar w:fldCharType="end"/>
        </w:r>
      </w:hyperlink>
    </w:p>
    <w:p w14:paraId="640A09E5" w14:textId="10ACF7B8" w:rsidR="0095662B" w:rsidRPr="0095662B" w:rsidRDefault="00840E7C" w:rsidP="0095662B">
      <w:pPr>
        <w:pStyle w:val="TOC1"/>
        <w:tabs>
          <w:tab w:val="right" w:leader="dot" w:pos="9350"/>
        </w:tabs>
        <w:spacing w:after="0" w:line="480" w:lineRule="auto"/>
        <w:rPr>
          <w:rFonts w:ascii="Times New Roman" w:hAnsi="Times New Roman" w:cs="Times New Roman"/>
          <w:noProof/>
          <w:sz w:val="24"/>
          <w:szCs w:val="24"/>
        </w:rPr>
      </w:pPr>
      <w:hyperlink w:anchor="_Toc120042714" w:history="1">
        <w:r w:rsidR="0095662B" w:rsidRPr="0095662B">
          <w:rPr>
            <w:rStyle w:val="Hyperlink"/>
            <w:rFonts w:ascii="Times New Roman" w:hAnsi="Times New Roman" w:cs="Times New Roman"/>
            <w:noProof/>
            <w:sz w:val="24"/>
            <w:szCs w:val="24"/>
            <w:shd w:val="clear" w:color="auto" w:fill="FFFFFF"/>
          </w:rPr>
          <w:t>List of Tables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6</w:t>
        </w:r>
      </w:hyperlink>
    </w:p>
    <w:p w14:paraId="702A70ED" w14:textId="09B9F0C3"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15" w:history="1">
        <w:r w:rsidR="0095662B" w:rsidRPr="0095662B">
          <w:rPr>
            <w:rStyle w:val="Hyperlink"/>
            <w:rFonts w:ascii="Times New Roman" w:hAnsi="Times New Roman" w:cs="Times New Roman"/>
            <w:noProof/>
            <w:sz w:val="24"/>
            <w:szCs w:val="24"/>
          </w:rPr>
          <w:t>Problem Statement</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8</w:t>
        </w:r>
      </w:hyperlink>
    </w:p>
    <w:p w14:paraId="273B3307" w14:textId="2B978074"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16" w:history="1">
        <w:r w:rsidR="0095662B" w:rsidRPr="0095662B">
          <w:rPr>
            <w:rStyle w:val="Hyperlink"/>
            <w:rFonts w:ascii="Times New Roman" w:hAnsi="Times New Roman" w:cs="Times New Roman"/>
            <w:noProof/>
            <w:sz w:val="24"/>
            <w:szCs w:val="24"/>
          </w:rPr>
          <w:t>Advanced Literature Review</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9</w:t>
        </w:r>
      </w:hyperlink>
    </w:p>
    <w:p w14:paraId="252161FF" w14:textId="023BA233"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17" w:history="1">
        <w:r w:rsidR="0095662B" w:rsidRPr="0095662B">
          <w:rPr>
            <w:rStyle w:val="Hyperlink"/>
            <w:rFonts w:ascii="Times New Roman" w:hAnsi="Times New Roman" w:cs="Times New Roman"/>
            <w:noProof/>
            <w:sz w:val="24"/>
            <w:szCs w:val="24"/>
          </w:rPr>
          <w:t>Coping Skills in Mental Health Patients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9</w:t>
        </w:r>
      </w:hyperlink>
    </w:p>
    <w:p w14:paraId="0CB92DEF" w14:textId="3800DDD3"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18" w:history="1">
        <w:r w:rsidR="0095662B" w:rsidRPr="0095662B">
          <w:rPr>
            <w:rStyle w:val="Hyperlink"/>
            <w:rFonts w:ascii="Times New Roman" w:hAnsi="Times New Roman" w:cs="Times New Roman"/>
            <w:noProof/>
            <w:sz w:val="24"/>
            <w:szCs w:val="24"/>
          </w:rPr>
          <w:t>Coping Skills in the Homeless Population with Chronic Conditions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16</w:t>
        </w:r>
      </w:hyperlink>
    </w:p>
    <w:p w14:paraId="3723E970" w14:textId="2F6AAFC3"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19" w:history="1">
        <w:r w:rsidR="0095662B" w:rsidRPr="0095662B">
          <w:rPr>
            <w:rStyle w:val="Hyperlink"/>
            <w:rFonts w:ascii="Times New Roman" w:hAnsi="Times New Roman" w:cs="Times New Roman"/>
            <w:noProof/>
            <w:sz w:val="24"/>
            <w:szCs w:val="24"/>
          </w:rPr>
          <w:t>The Promotion of Coping Skills Among Healthcare Providers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22</w:t>
        </w:r>
      </w:hyperlink>
    </w:p>
    <w:p w14:paraId="77BF4FB1" w14:textId="77494846"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20" w:history="1">
        <w:r w:rsidR="0095662B" w:rsidRPr="0095662B">
          <w:rPr>
            <w:rStyle w:val="Hyperlink"/>
            <w:rFonts w:ascii="Times New Roman" w:hAnsi="Times New Roman" w:cs="Times New Roman"/>
            <w:noProof/>
            <w:sz w:val="24"/>
            <w:szCs w:val="24"/>
          </w:rPr>
          <w:t>Significance</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25</w:t>
        </w:r>
      </w:hyperlink>
    </w:p>
    <w:p w14:paraId="0161299F" w14:textId="207A3CE0"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21" w:history="1">
        <w:r w:rsidR="0095662B" w:rsidRPr="0095662B">
          <w:rPr>
            <w:rStyle w:val="Hyperlink"/>
            <w:rFonts w:ascii="Times New Roman" w:hAnsi="Times New Roman" w:cs="Times New Roman"/>
            <w:noProof/>
            <w:sz w:val="24"/>
            <w:szCs w:val="24"/>
          </w:rPr>
          <w:t>Significance to Nursing Practice</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25</w:t>
        </w:r>
      </w:hyperlink>
    </w:p>
    <w:p w14:paraId="07867708" w14:textId="76403EB1"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22" w:history="1">
        <w:r w:rsidR="0095662B" w:rsidRPr="0095662B">
          <w:rPr>
            <w:rStyle w:val="Hyperlink"/>
            <w:rFonts w:ascii="Times New Roman" w:hAnsi="Times New Roman" w:cs="Times New Roman"/>
            <w:noProof/>
            <w:sz w:val="24"/>
            <w:szCs w:val="24"/>
          </w:rPr>
          <w:t>Significance to Nursing Research</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25</w:t>
        </w:r>
      </w:hyperlink>
    </w:p>
    <w:p w14:paraId="4C911F36" w14:textId="1E3DD521"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23" w:history="1">
        <w:r w:rsidR="0095662B" w:rsidRPr="0095662B">
          <w:rPr>
            <w:rStyle w:val="Hyperlink"/>
            <w:rFonts w:ascii="Times New Roman" w:hAnsi="Times New Roman" w:cs="Times New Roman"/>
            <w:noProof/>
            <w:sz w:val="24"/>
            <w:szCs w:val="24"/>
          </w:rPr>
          <w:t>Significance to Health Policy</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26</w:t>
        </w:r>
      </w:hyperlink>
    </w:p>
    <w:p w14:paraId="76672D86" w14:textId="6469997A"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24" w:history="1">
        <w:r w:rsidR="0095662B" w:rsidRPr="0095662B">
          <w:rPr>
            <w:rStyle w:val="Hyperlink"/>
            <w:rFonts w:ascii="Times New Roman" w:hAnsi="Times New Roman" w:cs="Times New Roman"/>
            <w:noProof/>
            <w:sz w:val="24"/>
            <w:szCs w:val="24"/>
          </w:rPr>
          <w:t>Purpose</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26</w:t>
        </w:r>
      </w:hyperlink>
    </w:p>
    <w:p w14:paraId="6F4A5A2C" w14:textId="4467C2CD"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25" w:history="1">
        <w:r w:rsidR="0095662B" w:rsidRPr="0095662B">
          <w:rPr>
            <w:rStyle w:val="Hyperlink"/>
            <w:rFonts w:ascii="Times New Roman" w:hAnsi="Times New Roman" w:cs="Times New Roman"/>
            <w:noProof/>
            <w:sz w:val="24"/>
            <w:szCs w:val="24"/>
          </w:rPr>
          <w:t>PICO Clinical Question</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26</w:t>
        </w:r>
      </w:hyperlink>
    </w:p>
    <w:p w14:paraId="12724ACA" w14:textId="1656D351"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26" w:history="1">
        <w:r w:rsidR="0095662B" w:rsidRPr="0095662B">
          <w:rPr>
            <w:rStyle w:val="Hyperlink"/>
            <w:rFonts w:ascii="Times New Roman" w:hAnsi="Times New Roman" w:cs="Times New Roman"/>
            <w:noProof/>
            <w:sz w:val="24"/>
            <w:szCs w:val="24"/>
          </w:rPr>
          <w:t>Definition of Terms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26</w:t>
        </w:r>
      </w:hyperlink>
    </w:p>
    <w:p w14:paraId="45ABE426" w14:textId="4A87F937"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27" w:history="1">
        <w:r w:rsidR="0095662B" w:rsidRPr="0095662B">
          <w:rPr>
            <w:rStyle w:val="Hyperlink"/>
            <w:rFonts w:ascii="Times New Roman" w:hAnsi="Times New Roman" w:cs="Times New Roman"/>
            <w:bCs/>
            <w:noProof/>
            <w:sz w:val="24"/>
            <w:szCs w:val="24"/>
          </w:rPr>
          <w:t>Knowledge Awareness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27</w:t>
        </w:r>
      </w:hyperlink>
    </w:p>
    <w:p w14:paraId="6E5C6B8E" w14:textId="44792D8E"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28" w:history="1">
        <w:r w:rsidR="0095662B" w:rsidRPr="0095662B">
          <w:rPr>
            <w:rStyle w:val="Hyperlink"/>
            <w:rFonts w:ascii="Times New Roman" w:hAnsi="Times New Roman" w:cs="Times New Roman"/>
            <w:bCs/>
            <w:noProof/>
            <w:sz w:val="24"/>
            <w:szCs w:val="24"/>
          </w:rPr>
          <w:t>Healthcare Providers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27</w:t>
        </w:r>
      </w:hyperlink>
    </w:p>
    <w:p w14:paraId="6A971A0C" w14:textId="44AA258D"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29" w:history="1">
        <w:r w:rsidR="0095662B" w:rsidRPr="0095662B">
          <w:rPr>
            <w:rStyle w:val="Hyperlink"/>
            <w:rFonts w:ascii="Times New Roman" w:hAnsi="Times New Roman" w:cs="Times New Roman"/>
            <w:bCs/>
            <w:noProof/>
            <w:sz w:val="24"/>
            <w:szCs w:val="24"/>
          </w:rPr>
          <w:t>Age</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27</w:t>
        </w:r>
      </w:hyperlink>
    </w:p>
    <w:p w14:paraId="41CF3B1D" w14:textId="357677BD"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30" w:history="1">
        <w:r w:rsidR="0095662B" w:rsidRPr="0095662B">
          <w:rPr>
            <w:rStyle w:val="Hyperlink"/>
            <w:rFonts w:ascii="Times New Roman" w:hAnsi="Times New Roman" w:cs="Times New Roman"/>
            <w:bCs/>
            <w:noProof/>
            <w:sz w:val="24"/>
            <w:szCs w:val="24"/>
          </w:rPr>
          <w:t>Gender</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28</w:t>
        </w:r>
      </w:hyperlink>
    </w:p>
    <w:p w14:paraId="461BB1EF" w14:textId="137CB6CF"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31" w:history="1">
        <w:r w:rsidR="0095662B" w:rsidRPr="0095662B">
          <w:rPr>
            <w:rStyle w:val="Hyperlink"/>
            <w:rFonts w:ascii="Times New Roman" w:hAnsi="Times New Roman" w:cs="Times New Roman"/>
            <w:bCs/>
            <w:noProof/>
            <w:sz w:val="24"/>
            <w:szCs w:val="24"/>
          </w:rPr>
          <w:t>Level of Education</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28</w:t>
        </w:r>
      </w:hyperlink>
    </w:p>
    <w:p w14:paraId="2F85F4F8" w14:textId="75AF46DA"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32" w:history="1">
        <w:r w:rsidR="0095662B" w:rsidRPr="0095662B">
          <w:rPr>
            <w:rStyle w:val="Hyperlink"/>
            <w:rFonts w:ascii="Times New Roman" w:hAnsi="Times New Roman" w:cs="Times New Roman"/>
            <w:bCs/>
            <w:noProof/>
            <w:sz w:val="24"/>
            <w:szCs w:val="24"/>
          </w:rPr>
          <w:t>Years of Experience</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28</w:t>
        </w:r>
      </w:hyperlink>
    </w:p>
    <w:p w14:paraId="41138B16" w14:textId="77983E7A"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33" w:history="1">
        <w:r w:rsidR="0095662B" w:rsidRPr="0095662B">
          <w:rPr>
            <w:rStyle w:val="Hyperlink"/>
            <w:rFonts w:ascii="Times New Roman" w:hAnsi="Times New Roman" w:cs="Times New Roman"/>
            <w:noProof/>
            <w:sz w:val="24"/>
            <w:szCs w:val="24"/>
          </w:rPr>
          <w:t>Conceptual Underpinning</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28</w:t>
        </w:r>
      </w:hyperlink>
    </w:p>
    <w:p w14:paraId="25CB9F4A" w14:textId="5BF11236"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34" w:history="1">
        <w:r w:rsidR="0095662B" w:rsidRPr="0095662B">
          <w:rPr>
            <w:rStyle w:val="Hyperlink"/>
            <w:rFonts w:ascii="Times New Roman" w:hAnsi="Times New Roman" w:cs="Times New Roman"/>
            <w:noProof/>
            <w:sz w:val="24"/>
            <w:szCs w:val="24"/>
          </w:rPr>
          <w:t>Theoretical Framework</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29</w:t>
        </w:r>
      </w:hyperlink>
    </w:p>
    <w:p w14:paraId="0FAA9AA0" w14:textId="1A0D08F5"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35" w:history="1">
        <w:r w:rsidR="0095662B" w:rsidRPr="0095662B">
          <w:rPr>
            <w:rStyle w:val="Hyperlink"/>
            <w:rFonts w:ascii="Times New Roman" w:hAnsi="Times New Roman" w:cs="Times New Roman"/>
            <w:noProof/>
            <w:sz w:val="24"/>
            <w:szCs w:val="24"/>
          </w:rPr>
          <w:t>Methodology</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30</w:t>
        </w:r>
      </w:hyperlink>
    </w:p>
    <w:p w14:paraId="1EFA9D35" w14:textId="45F5A682"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36" w:history="1">
        <w:r w:rsidR="0095662B" w:rsidRPr="0095662B">
          <w:rPr>
            <w:rStyle w:val="Hyperlink"/>
            <w:rFonts w:ascii="Times New Roman" w:hAnsi="Times New Roman" w:cs="Times New Roman"/>
            <w:noProof/>
            <w:sz w:val="24"/>
            <w:szCs w:val="24"/>
          </w:rPr>
          <w:t>Study Design</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30</w:t>
        </w:r>
      </w:hyperlink>
    </w:p>
    <w:p w14:paraId="0F6DACC2" w14:textId="435F9EC2"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37" w:history="1">
        <w:r w:rsidR="0095662B" w:rsidRPr="0095662B">
          <w:rPr>
            <w:rStyle w:val="Hyperlink"/>
            <w:rFonts w:ascii="Times New Roman" w:hAnsi="Times New Roman" w:cs="Times New Roman"/>
            <w:noProof/>
            <w:sz w:val="24"/>
            <w:szCs w:val="24"/>
          </w:rPr>
          <w:t>Descriptive Design</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30</w:t>
        </w:r>
      </w:hyperlink>
    </w:p>
    <w:p w14:paraId="7D895249" w14:textId="3F2C3484"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38" w:history="1">
        <w:r w:rsidR="0095662B" w:rsidRPr="0095662B">
          <w:rPr>
            <w:rStyle w:val="Hyperlink"/>
            <w:rFonts w:ascii="Times New Roman" w:hAnsi="Times New Roman" w:cs="Times New Roman"/>
            <w:noProof/>
            <w:sz w:val="24"/>
            <w:szCs w:val="24"/>
          </w:rPr>
          <w:t>Cross-Sectional Design</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31</w:t>
        </w:r>
      </w:hyperlink>
    </w:p>
    <w:p w14:paraId="1826A31F" w14:textId="47234071" w:rsidR="0095662B" w:rsidRPr="0095662B" w:rsidRDefault="00840E7C" w:rsidP="0095662B">
      <w:pPr>
        <w:pStyle w:val="TOC3"/>
        <w:tabs>
          <w:tab w:val="right" w:leader="dot" w:pos="9350"/>
        </w:tabs>
        <w:spacing w:after="0" w:line="480" w:lineRule="auto"/>
        <w:rPr>
          <w:rFonts w:ascii="Times New Roman" w:hAnsi="Times New Roman" w:cs="Times New Roman"/>
          <w:noProof/>
          <w:sz w:val="24"/>
          <w:szCs w:val="24"/>
        </w:rPr>
      </w:pPr>
      <w:hyperlink w:anchor="_Toc120042739" w:history="1">
        <w:r w:rsidR="0095662B" w:rsidRPr="0095662B">
          <w:rPr>
            <w:rStyle w:val="Hyperlink"/>
            <w:rFonts w:ascii="Times New Roman" w:hAnsi="Times New Roman" w:cs="Times New Roman"/>
            <w:noProof/>
            <w:sz w:val="24"/>
            <w:szCs w:val="24"/>
            <w:shd w:val="clear" w:color="auto" w:fill="FFFFFF"/>
          </w:rPr>
          <w:t>Pre- and Posttest Design</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31</w:t>
        </w:r>
      </w:hyperlink>
    </w:p>
    <w:p w14:paraId="1D4CA59E" w14:textId="32CF37C9"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40" w:history="1">
        <w:r w:rsidR="0095662B" w:rsidRPr="0095662B">
          <w:rPr>
            <w:rStyle w:val="Hyperlink"/>
            <w:rFonts w:ascii="Times New Roman" w:hAnsi="Times New Roman" w:cs="Times New Roman"/>
            <w:noProof/>
            <w:sz w:val="24"/>
            <w:szCs w:val="24"/>
            <w:shd w:val="clear" w:color="auto" w:fill="FFFFFF"/>
          </w:rPr>
          <w:t>Setting</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31</w:t>
        </w:r>
      </w:hyperlink>
    </w:p>
    <w:p w14:paraId="207A7192" w14:textId="1BD9CF50"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41" w:history="1">
        <w:r w:rsidR="0095662B" w:rsidRPr="0095662B">
          <w:rPr>
            <w:rStyle w:val="Hyperlink"/>
            <w:rFonts w:ascii="Times New Roman" w:hAnsi="Times New Roman" w:cs="Times New Roman"/>
            <w:noProof/>
            <w:sz w:val="24"/>
            <w:szCs w:val="24"/>
          </w:rPr>
          <w:t>Sample</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31</w:t>
        </w:r>
      </w:hyperlink>
    </w:p>
    <w:p w14:paraId="1463B958" w14:textId="3472CE04"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42" w:history="1">
        <w:r w:rsidR="0095662B" w:rsidRPr="0095662B">
          <w:rPr>
            <w:rStyle w:val="Hyperlink"/>
            <w:rFonts w:ascii="Times New Roman" w:hAnsi="Times New Roman" w:cs="Times New Roman"/>
            <w:noProof/>
            <w:sz w:val="24"/>
            <w:szCs w:val="24"/>
            <w:shd w:val="clear" w:color="auto" w:fill="FFFFFF"/>
          </w:rPr>
          <w:t>Inclusion Criteria</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31</w:t>
        </w:r>
      </w:hyperlink>
    </w:p>
    <w:p w14:paraId="50CA2D80" w14:textId="4F2D61A0"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43" w:history="1">
        <w:r w:rsidR="0095662B" w:rsidRPr="0095662B">
          <w:rPr>
            <w:rStyle w:val="Hyperlink"/>
            <w:rFonts w:ascii="Times New Roman" w:hAnsi="Times New Roman" w:cs="Times New Roman"/>
            <w:noProof/>
            <w:sz w:val="24"/>
            <w:szCs w:val="24"/>
            <w:shd w:val="clear" w:color="auto" w:fill="FFFFFF"/>
          </w:rPr>
          <w:t>Exclusion Criteria</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32</w:t>
        </w:r>
      </w:hyperlink>
    </w:p>
    <w:p w14:paraId="77405ABE" w14:textId="0261E60F"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44" w:history="1">
        <w:r w:rsidR="0095662B" w:rsidRPr="0095662B">
          <w:rPr>
            <w:rStyle w:val="Hyperlink"/>
            <w:rFonts w:ascii="Times New Roman" w:hAnsi="Times New Roman" w:cs="Times New Roman"/>
            <w:noProof/>
            <w:sz w:val="24"/>
            <w:szCs w:val="24"/>
            <w:shd w:val="clear" w:color="auto" w:fill="FFFFFF"/>
          </w:rPr>
          <w:t>Intervention</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32</w:t>
        </w:r>
      </w:hyperlink>
    </w:p>
    <w:p w14:paraId="7AE623A8" w14:textId="13C7490B"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45" w:history="1">
        <w:r w:rsidR="0095662B" w:rsidRPr="0095662B">
          <w:rPr>
            <w:rStyle w:val="Hyperlink"/>
            <w:rFonts w:ascii="Times New Roman" w:hAnsi="Times New Roman" w:cs="Times New Roman"/>
            <w:noProof/>
            <w:sz w:val="24"/>
            <w:szCs w:val="24"/>
            <w:shd w:val="clear" w:color="auto" w:fill="FFFFFF"/>
          </w:rPr>
          <w:t>Measures and Instruments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33</w:t>
        </w:r>
      </w:hyperlink>
    </w:p>
    <w:p w14:paraId="69F2CEF4" w14:textId="61FA7D6C"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46" w:history="1">
        <w:r w:rsidR="0095662B" w:rsidRPr="0095662B">
          <w:rPr>
            <w:rStyle w:val="Hyperlink"/>
            <w:rFonts w:ascii="Times New Roman" w:hAnsi="Times New Roman" w:cs="Times New Roman"/>
            <w:noProof/>
            <w:sz w:val="24"/>
            <w:szCs w:val="24"/>
            <w:shd w:val="clear" w:color="auto" w:fill="FFFFFF"/>
          </w:rPr>
          <w:t>Data Collection Procedures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33</w:t>
        </w:r>
      </w:hyperlink>
    </w:p>
    <w:p w14:paraId="22FA4846" w14:textId="595E787E"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47" w:history="1">
        <w:r w:rsidR="0095662B" w:rsidRPr="0095662B">
          <w:rPr>
            <w:rStyle w:val="Hyperlink"/>
            <w:rFonts w:ascii="Times New Roman" w:hAnsi="Times New Roman" w:cs="Times New Roman"/>
            <w:noProof/>
            <w:sz w:val="24"/>
            <w:szCs w:val="24"/>
          </w:rPr>
          <w:t>Data Analysis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34</w:t>
        </w:r>
      </w:hyperlink>
    </w:p>
    <w:p w14:paraId="76B372E7" w14:textId="34764989"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48" w:history="1">
        <w:r w:rsidR="0095662B" w:rsidRPr="0095662B">
          <w:rPr>
            <w:rStyle w:val="Hyperlink"/>
            <w:rFonts w:ascii="Times New Roman" w:hAnsi="Times New Roman" w:cs="Times New Roman"/>
            <w:noProof/>
            <w:sz w:val="24"/>
            <w:szCs w:val="24"/>
            <w:shd w:val="clear" w:color="auto" w:fill="FFFFFF"/>
          </w:rPr>
          <w:t>Protection of Human Subjects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34</w:t>
        </w:r>
      </w:hyperlink>
    </w:p>
    <w:p w14:paraId="5D4C0113" w14:textId="38918F41"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49" w:history="1">
        <w:r w:rsidR="0095662B" w:rsidRPr="0095662B">
          <w:rPr>
            <w:rStyle w:val="Hyperlink"/>
            <w:rFonts w:ascii="Times New Roman" w:hAnsi="Times New Roman" w:cs="Times New Roman"/>
            <w:noProof/>
            <w:sz w:val="24"/>
            <w:szCs w:val="24"/>
          </w:rPr>
          <w:t>Results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34</w:t>
        </w:r>
      </w:hyperlink>
    </w:p>
    <w:p w14:paraId="47D22B2A" w14:textId="6F01FE6D"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50" w:history="1">
        <w:r w:rsidR="0095662B" w:rsidRPr="0095662B">
          <w:rPr>
            <w:rStyle w:val="Hyperlink"/>
            <w:rFonts w:ascii="Times New Roman" w:hAnsi="Times New Roman" w:cs="Times New Roman"/>
            <w:noProof/>
            <w:sz w:val="24"/>
            <w:szCs w:val="24"/>
          </w:rPr>
          <w:t>PICO Clinical Question</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38</w:t>
        </w:r>
      </w:hyperlink>
    </w:p>
    <w:p w14:paraId="64CECE5C" w14:textId="373F0714"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51" w:history="1">
        <w:r w:rsidR="0095662B" w:rsidRPr="0095662B">
          <w:rPr>
            <w:rStyle w:val="Hyperlink"/>
            <w:rFonts w:ascii="Times New Roman" w:hAnsi="Times New Roman" w:cs="Times New Roman"/>
            <w:noProof/>
            <w:sz w:val="24"/>
            <w:szCs w:val="24"/>
          </w:rPr>
          <w:t>Summary and Discussion</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41</w:t>
        </w:r>
      </w:hyperlink>
    </w:p>
    <w:p w14:paraId="6CCF9309" w14:textId="7932AEB1"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52" w:history="1">
        <w:r w:rsidR="0095662B" w:rsidRPr="0095662B">
          <w:rPr>
            <w:rStyle w:val="Hyperlink"/>
            <w:rFonts w:ascii="Times New Roman" w:hAnsi="Times New Roman" w:cs="Times New Roman"/>
            <w:noProof/>
            <w:sz w:val="24"/>
            <w:szCs w:val="24"/>
          </w:rPr>
          <w:t>Summary of the Results and Discussion</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42</w:t>
        </w:r>
      </w:hyperlink>
    </w:p>
    <w:p w14:paraId="7248A485" w14:textId="5482763C"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53" w:history="1">
        <w:r w:rsidR="0095662B" w:rsidRPr="0095662B">
          <w:rPr>
            <w:rStyle w:val="Hyperlink"/>
            <w:rFonts w:ascii="Times New Roman" w:hAnsi="Times New Roman" w:cs="Times New Roman"/>
            <w:noProof/>
            <w:sz w:val="24"/>
            <w:szCs w:val="24"/>
          </w:rPr>
          <w:t>Implications for Advanced Practice Nursing</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45</w:t>
        </w:r>
      </w:hyperlink>
    </w:p>
    <w:p w14:paraId="67DC8404" w14:textId="24938333"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54" w:history="1">
        <w:r w:rsidR="0095662B" w:rsidRPr="0095662B">
          <w:rPr>
            <w:rStyle w:val="Hyperlink"/>
            <w:rFonts w:ascii="Times New Roman" w:hAnsi="Times New Roman" w:cs="Times New Roman"/>
            <w:noProof/>
            <w:sz w:val="24"/>
            <w:szCs w:val="24"/>
          </w:rPr>
          <w:t>Limitations of the Project</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46</w:t>
        </w:r>
      </w:hyperlink>
    </w:p>
    <w:p w14:paraId="11C1777B" w14:textId="162CA856"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55" w:history="1">
        <w:r w:rsidR="0095662B" w:rsidRPr="0095662B">
          <w:rPr>
            <w:rStyle w:val="Hyperlink"/>
            <w:rFonts w:ascii="Times New Roman" w:hAnsi="Times New Roman" w:cs="Times New Roman"/>
            <w:noProof/>
            <w:sz w:val="24"/>
            <w:szCs w:val="24"/>
          </w:rPr>
          <w:t>Recommendations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46</w:t>
        </w:r>
      </w:hyperlink>
    </w:p>
    <w:p w14:paraId="46115DFC" w14:textId="601B77A9" w:rsidR="0095662B" w:rsidRPr="0095662B" w:rsidRDefault="00840E7C" w:rsidP="0095662B">
      <w:pPr>
        <w:pStyle w:val="TOC2"/>
        <w:tabs>
          <w:tab w:val="right" w:leader="dot" w:pos="9350"/>
        </w:tabs>
        <w:spacing w:after="0" w:line="480" w:lineRule="auto"/>
        <w:rPr>
          <w:rFonts w:ascii="Times New Roman" w:hAnsi="Times New Roman" w:cs="Times New Roman"/>
          <w:noProof/>
          <w:sz w:val="24"/>
          <w:szCs w:val="24"/>
        </w:rPr>
      </w:pPr>
      <w:hyperlink w:anchor="_Toc120042756" w:history="1">
        <w:r w:rsidR="0095662B" w:rsidRPr="0095662B">
          <w:rPr>
            <w:rStyle w:val="Hyperlink"/>
            <w:rFonts w:ascii="Times New Roman" w:hAnsi="Times New Roman" w:cs="Times New Roman"/>
            <w:noProof/>
            <w:sz w:val="24"/>
            <w:szCs w:val="24"/>
          </w:rPr>
          <w:t>Conclusions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46</w:t>
        </w:r>
      </w:hyperlink>
    </w:p>
    <w:p w14:paraId="234F5E25" w14:textId="78D57A65" w:rsidR="0095662B" w:rsidRPr="0095662B" w:rsidRDefault="00840E7C" w:rsidP="0095662B">
      <w:pPr>
        <w:pStyle w:val="TOC1"/>
        <w:tabs>
          <w:tab w:val="right" w:leader="dot" w:pos="9350"/>
        </w:tabs>
        <w:spacing w:after="0" w:line="480" w:lineRule="auto"/>
        <w:rPr>
          <w:rFonts w:ascii="Times New Roman" w:hAnsi="Times New Roman" w:cs="Times New Roman"/>
          <w:noProof/>
          <w:sz w:val="24"/>
          <w:szCs w:val="24"/>
        </w:rPr>
      </w:pPr>
      <w:hyperlink w:anchor="_Toc120042757" w:history="1">
        <w:r w:rsidR="0095662B" w:rsidRPr="0095662B">
          <w:rPr>
            <w:rStyle w:val="Hyperlink"/>
            <w:rFonts w:ascii="Times New Roman" w:hAnsi="Times New Roman" w:cs="Times New Roman"/>
            <w:noProof/>
            <w:sz w:val="24"/>
            <w:szCs w:val="24"/>
          </w:rPr>
          <w:t>References</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48</w:t>
        </w:r>
      </w:hyperlink>
    </w:p>
    <w:p w14:paraId="36DB83DD" w14:textId="37916C67" w:rsidR="0095662B" w:rsidRPr="0095662B" w:rsidRDefault="00840E7C" w:rsidP="0095662B">
      <w:pPr>
        <w:pStyle w:val="TOC1"/>
        <w:tabs>
          <w:tab w:val="right" w:leader="dot" w:pos="9350"/>
        </w:tabs>
        <w:spacing w:after="0" w:line="480" w:lineRule="auto"/>
        <w:rPr>
          <w:rFonts w:ascii="Times New Roman" w:hAnsi="Times New Roman" w:cs="Times New Roman"/>
          <w:noProof/>
          <w:sz w:val="24"/>
          <w:szCs w:val="24"/>
        </w:rPr>
      </w:pPr>
      <w:hyperlink w:anchor="_Toc120042758" w:history="1">
        <w:r w:rsidR="0095662B" w:rsidRPr="0095662B">
          <w:rPr>
            <w:rStyle w:val="Hyperlink"/>
            <w:rFonts w:ascii="Times New Roman" w:hAnsi="Times New Roman" w:cs="Times New Roman"/>
            <w:noProof/>
            <w:sz w:val="24"/>
            <w:szCs w:val="24"/>
          </w:rPr>
          <w:t>APPENDIX A: FLORIDA INTERNATIONAL UNIVERSITY INSTITUTIONAL REVIEW BOARD APPROVAL LETTER</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55</w:t>
        </w:r>
      </w:hyperlink>
    </w:p>
    <w:p w14:paraId="1E5E87A2" w14:textId="2050AD97" w:rsidR="0095662B" w:rsidRPr="0095662B" w:rsidRDefault="00840E7C" w:rsidP="0095662B">
      <w:pPr>
        <w:pStyle w:val="TOC1"/>
        <w:tabs>
          <w:tab w:val="right" w:leader="dot" w:pos="9350"/>
        </w:tabs>
        <w:spacing w:after="0" w:line="480" w:lineRule="auto"/>
        <w:rPr>
          <w:rFonts w:ascii="Times New Roman" w:hAnsi="Times New Roman" w:cs="Times New Roman"/>
          <w:noProof/>
          <w:sz w:val="24"/>
          <w:szCs w:val="24"/>
        </w:rPr>
      </w:pPr>
      <w:hyperlink w:anchor="_Toc120042759" w:history="1">
        <w:r w:rsidR="0095662B" w:rsidRPr="0095662B">
          <w:rPr>
            <w:rStyle w:val="Hyperlink"/>
            <w:rFonts w:ascii="Times New Roman" w:hAnsi="Times New Roman" w:cs="Times New Roman"/>
            <w:noProof/>
            <w:sz w:val="24"/>
            <w:szCs w:val="24"/>
          </w:rPr>
          <w:t>APPENDIX B: FLORIDA INTERNATIONAL UNIVERSITY SUPPORT LETTER FROM FACILITY</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56</w:t>
        </w:r>
      </w:hyperlink>
    </w:p>
    <w:p w14:paraId="2B861D3B" w14:textId="4E52C61C" w:rsidR="0095662B" w:rsidRPr="0095662B" w:rsidRDefault="00840E7C" w:rsidP="0095662B">
      <w:pPr>
        <w:pStyle w:val="TOC1"/>
        <w:tabs>
          <w:tab w:val="right" w:leader="dot" w:pos="9350"/>
        </w:tabs>
        <w:spacing w:after="0" w:line="480" w:lineRule="auto"/>
        <w:rPr>
          <w:rFonts w:ascii="Times New Roman" w:hAnsi="Times New Roman" w:cs="Times New Roman"/>
          <w:noProof/>
          <w:sz w:val="24"/>
          <w:szCs w:val="24"/>
        </w:rPr>
      </w:pPr>
      <w:hyperlink w:anchor="_Toc120042760" w:history="1">
        <w:r w:rsidR="0095662B" w:rsidRPr="0095662B">
          <w:rPr>
            <w:rStyle w:val="Hyperlink"/>
            <w:rFonts w:ascii="Times New Roman" w:hAnsi="Times New Roman" w:cs="Times New Roman"/>
            <w:noProof/>
            <w:sz w:val="24"/>
            <w:szCs w:val="24"/>
          </w:rPr>
          <w:t>APPENDIX C: FLORIDA INTERNATIONAL UNIVERSITY RECRUITMENT EMAIL</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58</w:t>
        </w:r>
      </w:hyperlink>
    </w:p>
    <w:p w14:paraId="531C2FEF" w14:textId="6C39FD9A" w:rsidR="0095662B" w:rsidRPr="0095662B" w:rsidRDefault="00840E7C" w:rsidP="0095662B">
      <w:pPr>
        <w:pStyle w:val="TOC1"/>
        <w:tabs>
          <w:tab w:val="right" w:leader="dot" w:pos="9350"/>
        </w:tabs>
        <w:spacing w:after="0" w:line="480" w:lineRule="auto"/>
        <w:rPr>
          <w:rFonts w:ascii="Times New Roman" w:hAnsi="Times New Roman" w:cs="Times New Roman"/>
          <w:noProof/>
          <w:sz w:val="24"/>
          <w:szCs w:val="24"/>
        </w:rPr>
      </w:pPr>
      <w:hyperlink w:anchor="_Toc120042761" w:history="1">
        <w:r w:rsidR="0095662B" w:rsidRPr="0095662B">
          <w:rPr>
            <w:rStyle w:val="Hyperlink"/>
            <w:rFonts w:ascii="Times New Roman" w:hAnsi="Times New Roman" w:cs="Times New Roman"/>
            <w:noProof/>
            <w:sz w:val="24"/>
            <w:szCs w:val="24"/>
          </w:rPr>
          <w:t>APPENDIX D: FLORIDA INTERNATIONAL UNIVERSITY  RESEARCHER-DEVELOPED DEMOGRAPHIC INSTRUMENT</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59</w:t>
        </w:r>
      </w:hyperlink>
    </w:p>
    <w:p w14:paraId="7B67B2F2" w14:textId="6C8BE389" w:rsidR="0095662B" w:rsidRPr="0095662B" w:rsidRDefault="00840E7C" w:rsidP="0095662B">
      <w:pPr>
        <w:pStyle w:val="TOC1"/>
        <w:tabs>
          <w:tab w:val="right" w:leader="dot" w:pos="9350"/>
        </w:tabs>
        <w:spacing w:after="0" w:line="480" w:lineRule="auto"/>
        <w:rPr>
          <w:rFonts w:ascii="Times New Roman" w:hAnsi="Times New Roman" w:cs="Times New Roman"/>
          <w:noProof/>
          <w:sz w:val="24"/>
          <w:szCs w:val="24"/>
        </w:rPr>
      </w:pPr>
      <w:hyperlink w:anchor="_Toc120042762" w:history="1">
        <w:r w:rsidR="0095662B" w:rsidRPr="0095662B">
          <w:rPr>
            <w:rStyle w:val="Hyperlink"/>
            <w:rFonts w:ascii="Times New Roman" w:hAnsi="Times New Roman" w:cs="Times New Roman"/>
            <w:noProof/>
            <w:sz w:val="24"/>
            <w:szCs w:val="24"/>
          </w:rPr>
          <w:t>APPENDIX E: FLORIDA INTERNATIONAL UNIVERSITY   MODIFIED HOLAHAN AND MOO’S COPING STRATEGIES SCALE</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61</w:t>
        </w:r>
      </w:hyperlink>
    </w:p>
    <w:p w14:paraId="5448E6EC" w14:textId="0EA3F355" w:rsidR="0095662B" w:rsidRPr="0095662B" w:rsidRDefault="00840E7C" w:rsidP="0095662B">
      <w:pPr>
        <w:pStyle w:val="TOC1"/>
        <w:tabs>
          <w:tab w:val="right" w:leader="dot" w:pos="9350"/>
        </w:tabs>
        <w:spacing w:after="0" w:line="480" w:lineRule="auto"/>
        <w:rPr>
          <w:rFonts w:ascii="Times New Roman" w:hAnsi="Times New Roman" w:cs="Times New Roman"/>
          <w:noProof/>
          <w:sz w:val="24"/>
          <w:szCs w:val="24"/>
        </w:rPr>
      </w:pPr>
      <w:hyperlink w:anchor="_Toc120042763" w:history="1">
        <w:r w:rsidR="0095662B" w:rsidRPr="0095662B">
          <w:rPr>
            <w:rStyle w:val="Hyperlink"/>
            <w:rFonts w:ascii="Times New Roman" w:hAnsi="Times New Roman" w:cs="Times New Roman"/>
            <w:noProof/>
            <w:sz w:val="24"/>
            <w:szCs w:val="24"/>
          </w:rPr>
          <w:t>APPENDIX F: FLORIDA INTERNATIONAL UNIVERSITY CITI ETHICS CERTIFICATION</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65</w:t>
        </w:r>
      </w:hyperlink>
    </w:p>
    <w:p w14:paraId="0BCFD310" w14:textId="236775C5" w:rsidR="0095662B" w:rsidRPr="0095662B" w:rsidRDefault="00840E7C" w:rsidP="0095662B">
      <w:pPr>
        <w:pStyle w:val="TOC1"/>
        <w:tabs>
          <w:tab w:val="right" w:leader="dot" w:pos="9350"/>
        </w:tabs>
        <w:spacing w:after="0" w:line="480" w:lineRule="auto"/>
        <w:rPr>
          <w:rFonts w:ascii="Times New Roman" w:hAnsi="Times New Roman" w:cs="Times New Roman"/>
          <w:noProof/>
          <w:sz w:val="24"/>
          <w:szCs w:val="24"/>
        </w:rPr>
      </w:pPr>
      <w:hyperlink w:anchor="_Toc120042764" w:history="1">
        <w:r w:rsidR="0095662B" w:rsidRPr="0095662B">
          <w:rPr>
            <w:rStyle w:val="Hyperlink"/>
            <w:rFonts w:ascii="Times New Roman" w:hAnsi="Times New Roman" w:cs="Times New Roman"/>
            <w:noProof/>
            <w:sz w:val="24"/>
            <w:szCs w:val="24"/>
          </w:rPr>
          <w:t>APPENDIX G: FLORIDA INTERNATIONNAL UNIVERSITY CV</w:t>
        </w:r>
        <w:r w:rsidR="0095662B" w:rsidRPr="0095662B">
          <w:rPr>
            <w:rFonts w:ascii="Times New Roman" w:hAnsi="Times New Roman" w:cs="Times New Roman"/>
            <w:noProof/>
            <w:webHidden/>
            <w:sz w:val="24"/>
            <w:szCs w:val="24"/>
          </w:rPr>
          <w:tab/>
        </w:r>
        <w:r w:rsidR="0076714C">
          <w:rPr>
            <w:rFonts w:ascii="Times New Roman" w:hAnsi="Times New Roman" w:cs="Times New Roman"/>
            <w:noProof/>
            <w:webHidden/>
            <w:sz w:val="24"/>
            <w:szCs w:val="24"/>
          </w:rPr>
          <w:t>66</w:t>
        </w:r>
      </w:hyperlink>
    </w:p>
    <w:p w14:paraId="06CF0FF0" w14:textId="3EE0D2CC" w:rsidR="0095662B" w:rsidRPr="0095662B" w:rsidRDefault="0095662B" w:rsidP="0095662B">
      <w:pPr>
        <w:spacing w:after="0" w:line="480" w:lineRule="auto"/>
        <w:rPr>
          <w:rFonts w:ascii="Times New Roman" w:hAnsi="Times New Roman" w:cs="Times New Roman"/>
          <w:b/>
          <w:bCs/>
          <w:color w:val="000000" w:themeColor="text1"/>
          <w:sz w:val="24"/>
          <w:szCs w:val="24"/>
          <w:shd w:val="clear" w:color="auto" w:fill="FFFFFF"/>
        </w:rPr>
      </w:pPr>
      <w:r w:rsidRPr="0095662B">
        <w:rPr>
          <w:rFonts w:ascii="Times New Roman" w:hAnsi="Times New Roman" w:cs="Times New Roman"/>
          <w:b/>
          <w:bCs/>
          <w:color w:val="000000" w:themeColor="text1"/>
          <w:sz w:val="24"/>
          <w:szCs w:val="24"/>
          <w:shd w:val="clear" w:color="auto" w:fill="FFFFFF"/>
        </w:rPr>
        <w:fldChar w:fldCharType="end"/>
      </w:r>
    </w:p>
    <w:p w14:paraId="44C86B48" w14:textId="32E0BBEC" w:rsidR="0095662B" w:rsidRDefault="0095662B">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431F7942" w14:textId="6245D717" w:rsidR="0095662B" w:rsidRPr="0095662B" w:rsidRDefault="0095662B" w:rsidP="0095662B">
      <w:pPr>
        <w:pStyle w:val="Heading1"/>
        <w:rPr>
          <w:shd w:val="clear" w:color="auto" w:fill="FFFFFF"/>
        </w:rPr>
      </w:pPr>
      <w:bookmarkStart w:id="1" w:name="_Toc120042714"/>
      <w:r w:rsidRPr="0095662B">
        <w:rPr>
          <w:shd w:val="clear" w:color="auto" w:fill="FFFFFF"/>
        </w:rPr>
        <w:lastRenderedPageBreak/>
        <w:t>List of Tables</w:t>
      </w:r>
      <w:bookmarkEnd w:id="1"/>
    </w:p>
    <w:p w14:paraId="6D1B3298" w14:textId="0B546A31" w:rsidR="0095662B" w:rsidRPr="0095662B" w:rsidRDefault="0095662B" w:rsidP="0095662B">
      <w:pPr>
        <w:pStyle w:val="TableofFigures"/>
        <w:tabs>
          <w:tab w:val="right" w:leader="dot" w:pos="9350"/>
        </w:tabs>
        <w:spacing w:line="480" w:lineRule="auto"/>
        <w:rPr>
          <w:rFonts w:ascii="Times New Roman" w:hAnsi="Times New Roman" w:cs="Times New Roman"/>
          <w:noProof/>
          <w:sz w:val="24"/>
          <w:szCs w:val="24"/>
        </w:rPr>
      </w:pP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TOC \h \z \c "Table" </w:instrText>
      </w:r>
      <w:r>
        <w:rPr>
          <w:rFonts w:ascii="Times New Roman" w:hAnsi="Times New Roman" w:cs="Times New Roman"/>
          <w:sz w:val="24"/>
          <w:szCs w:val="24"/>
          <w:shd w:val="clear" w:color="auto" w:fill="FFFFFF"/>
        </w:rPr>
        <w:fldChar w:fldCharType="separate"/>
      </w:r>
      <w:hyperlink w:anchor="_Toc120042795" w:history="1">
        <w:r w:rsidRPr="0095662B">
          <w:rPr>
            <w:rStyle w:val="Hyperlink"/>
            <w:rFonts w:ascii="Times New Roman" w:hAnsi="Times New Roman" w:cs="Times New Roman"/>
            <w:noProof/>
            <w:sz w:val="24"/>
            <w:szCs w:val="24"/>
          </w:rPr>
          <w:t xml:space="preserve">Table 1 </w:t>
        </w:r>
        <w:r w:rsidRPr="0095662B">
          <w:rPr>
            <w:rStyle w:val="Hyperlink"/>
            <w:rFonts w:ascii="Times New Roman" w:eastAsia="Times New Roman" w:hAnsi="Times New Roman" w:cs="Times New Roman"/>
            <w:noProof/>
            <w:sz w:val="24"/>
            <w:szCs w:val="24"/>
          </w:rPr>
          <w:t>Age Distribution Among Healthcare Providers at a Behavioral Health Hospital in Miami, Florida (N = 12)</w:t>
        </w:r>
        <w:r w:rsidRPr="0095662B">
          <w:rPr>
            <w:rFonts w:ascii="Times New Roman" w:hAnsi="Times New Roman" w:cs="Times New Roman"/>
            <w:noProof/>
            <w:webHidden/>
            <w:sz w:val="24"/>
            <w:szCs w:val="24"/>
          </w:rPr>
          <w:tab/>
        </w:r>
        <w:r w:rsidRPr="0095662B">
          <w:rPr>
            <w:rFonts w:ascii="Times New Roman" w:hAnsi="Times New Roman" w:cs="Times New Roman"/>
            <w:noProof/>
            <w:webHidden/>
            <w:sz w:val="24"/>
            <w:szCs w:val="24"/>
          </w:rPr>
          <w:fldChar w:fldCharType="begin"/>
        </w:r>
        <w:r w:rsidRPr="0095662B">
          <w:rPr>
            <w:rFonts w:ascii="Times New Roman" w:hAnsi="Times New Roman" w:cs="Times New Roman"/>
            <w:noProof/>
            <w:webHidden/>
            <w:sz w:val="24"/>
            <w:szCs w:val="24"/>
          </w:rPr>
          <w:instrText xml:space="preserve"> PAGEREF _Toc120042795 \h </w:instrText>
        </w:r>
        <w:r w:rsidRPr="0095662B">
          <w:rPr>
            <w:rFonts w:ascii="Times New Roman" w:hAnsi="Times New Roman" w:cs="Times New Roman"/>
            <w:noProof/>
            <w:webHidden/>
            <w:sz w:val="24"/>
            <w:szCs w:val="24"/>
          </w:rPr>
        </w:r>
        <w:r w:rsidRPr="0095662B">
          <w:rPr>
            <w:rFonts w:ascii="Times New Roman" w:hAnsi="Times New Roman" w:cs="Times New Roman"/>
            <w:noProof/>
            <w:webHidden/>
            <w:sz w:val="24"/>
            <w:szCs w:val="24"/>
          </w:rPr>
          <w:fldChar w:fldCharType="separate"/>
        </w:r>
        <w:r w:rsidRPr="0095662B">
          <w:rPr>
            <w:rFonts w:ascii="Times New Roman" w:hAnsi="Times New Roman" w:cs="Times New Roman"/>
            <w:noProof/>
            <w:webHidden/>
            <w:sz w:val="24"/>
            <w:szCs w:val="24"/>
          </w:rPr>
          <w:t>35</w:t>
        </w:r>
        <w:r w:rsidRPr="0095662B">
          <w:rPr>
            <w:rFonts w:ascii="Times New Roman" w:hAnsi="Times New Roman" w:cs="Times New Roman"/>
            <w:noProof/>
            <w:webHidden/>
            <w:sz w:val="24"/>
            <w:szCs w:val="24"/>
          </w:rPr>
          <w:fldChar w:fldCharType="end"/>
        </w:r>
      </w:hyperlink>
    </w:p>
    <w:p w14:paraId="4770D88B" w14:textId="35FF1A3F" w:rsidR="0095662B" w:rsidRPr="0095662B" w:rsidRDefault="00840E7C" w:rsidP="0095662B">
      <w:pPr>
        <w:pStyle w:val="TableofFigures"/>
        <w:tabs>
          <w:tab w:val="right" w:leader="dot" w:pos="9350"/>
        </w:tabs>
        <w:spacing w:line="480" w:lineRule="auto"/>
        <w:rPr>
          <w:rFonts w:ascii="Times New Roman" w:hAnsi="Times New Roman" w:cs="Times New Roman"/>
          <w:noProof/>
          <w:sz w:val="24"/>
          <w:szCs w:val="24"/>
        </w:rPr>
      </w:pPr>
      <w:hyperlink w:anchor="_Toc120042796" w:history="1">
        <w:r w:rsidR="0095662B" w:rsidRPr="0095662B">
          <w:rPr>
            <w:rStyle w:val="Hyperlink"/>
            <w:rFonts w:ascii="Times New Roman" w:hAnsi="Times New Roman" w:cs="Times New Roman"/>
            <w:noProof/>
            <w:sz w:val="24"/>
            <w:szCs w:val="24"/>
          </w:rPr>
          <w:t xml:space="preserve">Table 2 </w:t>
        </w:r>
        <w:r w:rsidR="0095662B" w:rsidRPr="0095662B">
          <w:rPr>
            <w:rStyle w:val="Hyperlink"/>
            <w:rFonts w:ascii="Times New Roman" w:eastAsia="Times New Roman" w:hAnsi="Times New Roman" w:cs="Times New Roman"/>
            <w:noProof/>
            <w:sz w:val="24"/>
            <w:szCs w:val="24"/>
          </w:rPr>
          <w:t>Gender Distribution Among Healthcare Providers at Behavioral Health Hospital in Miami, Florida (N = 12)</w:t>
        </w:r>
        <w:r w:rsidR="0095662B" w:rsidRPr="0095662B">
          <w:rPr>
            <w:rFonts w:ascii="Times New Roman" w:hAnsi="Times New Roman" w:cs="Times New Roman"/>
            <w:noProof/>
            <w:webHidden/>
            <w:sz w:val="24"/>
            <w:szCs w:val="24"/>
          </w:rPr>
          <w:tab/>
        </w:r>
        <w:r w:rsidR="0095662B" w:rsidRPr="0095662B">
          <w:rPr>
            <w:rFonts w:ascii="Times New Roman" w:hAnsi="Times New Roman" w:cs="Times New Roman"/>
            <w:noProof/>
            <w:webHidden/>
            <w:sz w:val="24"/>
            <w:szCs w:val="24"/>
          </w:rPr>
          <w:fldChar w:fldCharType="begin"/>
        </w:r>
        <w:r w:rsidR="0095662B" w:rsidRPr="0095662B">
          <w:rPr>
            <w:rFonts w:ascii="Times New Roman" w:hAnsi="Times New Roman" w:cs="Times New Roman"/>
            <w:noProof/>
            <w:webHidden/>
            <w:sz w:val="24"/>
            <w:szCs w:val="24"/>
          </w:rPr>
          <w:instrText xml:space="preserve"> PAGEREF _Toc120042796 \h </w:instrText>
        </w:r>
        <w:r w:rsidR="0095662B" w:rsidRPr="0095662B">
          <w:rPr>
            <w:rFonts w:ascii="Times New Roman" w:hAnsi="Times New Roman" w:cs="Times New Roman"/>
            <w:noProof/>
            <w:webHidden/>
            <w:sz w:val="24"/>
            <w:szCs w:val="24"/>
          </w:rPr>
        </w:r>
        <w:r w:rsidR="0095662B" w:rsidRPr="0095662B">
          <w:rPr>
            <w:rFonts w:ascii="Times New Roman" w:hAnsi="Times New Roman" w:cs="Times New Roman"/>
            <w:noProof/>
            <w:webHidden/>
            <w:sz w:val="24"/>
            <w:szCs w:val="24"/>
          </w:rPr>
          <w:fldChar w:fldCharType="separate"/>
        </w:r>
        <w:r w:rsidR="0095662B" w:rsidRPr="0095662B">
          <w:rPr>
            <w:rFonts w:ascii="Times New Roman" w:hAnsi="Times New Roman" w:cs="Times New Roman"/>
            <w:noProof/>
            <w:webHidden/>
            <w:sz w:val="24"/>
            <w:szCs w:val="24"/>
          </w:rPr>
          <w:t>36</w:t>
        </w:r>
        <w:r w:rsidR="0095662B" w:rsidRPr="0095662B">
          <w:rPr>
            <w:rFonts w:ascii="Times New Roman" w:hAnsi="Times New Roman" w:cs="Times New Roman"/>
            <w:noProof/>
            <w:webHidden/>
            <w:sz w:val="24"/>
            <w:szCs w:val="24"/>
          </w:rPr>
          <w:fldChar w:fldCharType="end"/>
        </w:r>
      </w:hyperlink>
    </w:p>
    <w:p w14:paraId="4F3038EB" w14:textId="3F270FAC" w:rsidR="0095662B" w:rsidRPr="0095662B" w:rsidRDefault="00840E7C" w:rsidP="0095662B">
      <w:pPr>
        <w:pStyle w:val="TableofFigures"/>
        <w:tabs>
          <w:tab w:val="right" w:leader="dot" w:pos="9350"/>
        </w:tabs>
        <w:spacing w:line="480" w:lineRule="auto"/>
        <w:rPr>
          <w:rFonts w:ascii="Times New Roman" w:hAnsi="Times New Roman" w:cs="Times New Roman"/>
          <w:noProof/>
          <w:sz w:val="24"/>
          <w:szCs w:val="24"/>
        </w:rPr>
      </w:pPr>
      <w:hyperlink w:anchor="_Toc120042797" w:history="1">
        <w:r w:rsidR="0095662B" w:rsidRPr="0095662B">
          <w:rPr>
            <w:rStyle w:val="Hyperlink"/>
            <w:rFonts w:ascii="Times New Roman" w:hAnsi="Times New Roman" w:cs="Times New Roman"/>
            <w:noProof/>
            <w:sz w:val="24"/>
            <w:szCs w:val="24"/>
          </w:rPr>
          <w:t xml:space="preserve">Table 3 </w:t>
        </w:r>
        <w:r w:rsidR="0095662B" w:rsidRPr="0095662B">
          <w:rPr>
            <w:rStyle w:val="Hyperlink"/>
            <w:rFonts w:ascii="Times New Roman" w:eastAsia="Times New Roman" w:hAnsi="Times New Roman" w:cs="Times New Roman"/>
            <w:noProof/>
            <w:sz w:val="24"/>
            <w:szCs w:val="24"/>
          </w:rPr>
          <w:t>Educational Level Among Healthcare Providers at Behavioral Health Hospital in Miami, Florida (N = 12)</w:t>
        </w:r>
        <w:r w:rsidR="0095662B" w:rsidRPr="0095662B">
          <w:rPr>
            <w:rFonts w:ascii="Times New Roman" w:hAnsi="Times New Roman" w:cs="Times New Roman"/>
            <w:noProof/>
            <w:webHidden/>
            <w:sz w:val="24"/>
            <w:szCs w:val="24"/>
          </w:rPr>
          <w:tab/>
        </w:r>
        <w:r w:rsidR="0095662B" w:rsidRPr="0095662B">
          <w:rPr>
            <w:rFonts w:ascii="Times New Roman" w:hAnsi="Times New Roman" w:cs="Times New Roman"/>
            <w:noProof/>
            <w:webHidden/>
            <w:sz w:val="24"/>
            <w:szCs w:val="24"/>
          </w:rPr>
          <w:fldChar w:fldCharType="begin"/>
        </w:r>
        <w:r w:rsidR="0095662B" w:rsidRPr="0095662B">
          <w:rPr>
            <w:rFonts w:ascii="Times New Roman" w:hAnsi="Times New Roman" w:cs="Times New Roman"/>
            <w:noProof/>
            <w:webHidden/>
            <w:sz w:val="24"/>
            <w:szCs w:val="24"/>
          </w:rPr>
          <w:instrText xml:space="preserve"> PAGEREF _Toc120042797 \h </w:instrText>
        </w:r>
        <w:r w:rsidR="0095662B" w:rsidRPr="0095662B">
          <w:rPr>
            <w:rFonts w:ascii="Times New Roman" w:hAnsi="Times New Roman" w:cs="Times New Roman"/>
            <w:noProof/>
            <w:webHidden/>
            <w:sz w:val="24"/>
            <w:szCs w:val="24"/>
          </w:rPr>
        </w:r>
        <w:r w:rsidR="0095662B" w:rsidRPr="0095662B">
          <w:rPr>
            <w:rFonts w:ascii="Times New Roman" w:hAnsi="Times New Roman" w:cs="Times New Roman"/>
            <w:noProof/>
            <w:webHidden/>
            <w:sz w:val="24"/>
            <w:szCs w:val="24"/>
          </w:rPr>
          <w:fldChar w:fldCharType="separate"/>
        </w:r>
        <w:r w:rsidR="0095662B" w:rsidRPr="0095662B">
          <w:rPr>
            <w:rFonts w:ascii="Times New Roman" w:hAnsi="Times New Roman" w:cs="Times New Roman"/>
            <w:noProof/>
            <w:webHidden/>
            <w:sz w:val="24"/>
            <w:szCs w:val="24"/>
          </w:rPr>
          <w:t>36</w:t>
        </w:r>
        <w:r w:rsidR="0095662B" w:rsidRPr="0095662B">
          <w:rPr>
            <w:rFonts w:ascii="Times New Roman" w:hAnsi="Times New Roman" w:cs="Times New Roman"/>
            <w:noProof/>
            <w:webHidden/>
            <w:sz w:val="24"/>
            <w:szCs w:val="24"/>
          </w:rPr>
          <w:fldChar w:fldCharType="end"/>
        </w:r>
      </w:hyperlink>
    </w:p>
    <w:p w14:paraId="080462D8" w14:textId="5BF16605" w:rsidR="0095662B" w:rsidRPr="0095662B" w:rsidRDefault="00840E7C" w:rsidP="0095662B">
      <w:pPr>
        <w:pStyle w:val="TableofFigures"/>
        <w:tabs>
          <w:tab w:val="right" w:leader="dot" w:pos="9350"/>
        </w:tabs>
        <w:spacing w:line="480" w:lineRule="auto"/>
        <w:rPr>
          <w:rFonts w:ascii="Times New Roman" w:hAnsi="Times New Roman" w:cs="Times New Roman"/>
          <w:noProof/>
          <w:sz w:val="24"/>
          <w:szCs w:val="24"/>
        </w:rPr>
      </w:pPr>
      <w:hyperlink w:anchor="_Toc120042798" w:history="1">
        <w:r w:rsidR="0095662B" w:rsidRPr="0095662B">
          <w:rPr>
            <w:rStyle w:val="Hyperlink"/>
            <w:rFonts w:ascii="Times New Roman" w:hAnsi="Times New Roman" w:cs="Times New Roman"/>
            <w:noProof/>
            <w:sz w:val="24"/>
            <w:szCs w:val="24"/>
          </w:rPr>
          <w:t xml:space="preserve">Table 4 </w:t>
        </w:r>
        <w:r w:rsidR="0095662B" w:rsidRPr="0095662B">
          <w:rPr>
            <w:rStyle w:val="Hyperlink"/>
            <w:rFonts w:ascii="Times New Roman" w:eastAsia="Times New Roman" w:hAnsi="Times New Roman" w:cs="Times New Roman"/>
            <w:noProof/>
            <w:sz w:val="24"/>
            <w:szCs w:val="24"/>
          </w:rPr>
          <w:t>Years in Current Role Among Healthcare Providers at a Behavioral Health Hospital in Miami, Florida (N = 12)</w:t>
        </w:r>
        <w:r w:rsidR="0095662B" w:rsidRPr="0095662B">
          <w:rPr>
            <w:rFonts w:ascii="Times New Roman" w:hAnsi="Times New Roman" w:cs="Times New Roman"/>
            <w:noProof/>
            <w:webHidden/>
            <w:sz w:val="24"/>
            <w:szCs w:val="24"/>
          </w:rPr>
          <w:tab/>
        </w:r>
        <w:r w:rsidR="0095662B" w:rsidRPr="0095662B">
          <w:rPr>
            <w:rFonts w:ascii="Times New Roman" w:hAnsi="Times New Roman" w:cs="Times New Roman"/>
            <w:noProof/>
            <w:webHidden/>
            <w:sz w:val="24"/>
            <w:szCs w:val="24"/>
          </w:rPr>
          <w:fldChar w:fldCharType="begin"/>
        </w:r>
        <w:r w:rsidR="0095662B" w:rsidRPr="0095662B">
          <w:rPr>
            <w:rFonts w:ascii="Times New Roman" w:hAnsi="Times New Roman" w:cs="Times New Roman"/>
            <w:noProof/>
            <w:webHidden/>
            <w:sz w:val="24"/>
            <w:szCs w:val="24"/>
          </w:rPr>
          <w:instrText xml:space="preserve"> PAGEREF _Toc120042798 \h </w:instrText>
        </w:r>
        <w:r w:rsidR="0095662B" w:rsidRPr="0095662B">
          <w:rPr>
            <w:rFonts w:ascii="Times New Roman" w:hAnsi="Times New Roman" w:cs="Times New Roman"/>
            <w:noProof/>
            <w:webHidden/>
            <w:sz w:val="24"/>
            <w:szCs w:val="24"/>
          </w:rPr>
        </w:r>
        <w:r w:rsidR="0095662B" w:rsidRPr="0095662B">
          <w:rPr>
            <w:rFonts w:ascii="Times New Roman" w:hAnsi="Times New Roman" w:cs="Times New Roman"/>
            <w:noProof/>
            <w:webHidden/>
            <w:sz w:val="24"/>
            <w:szCs w:val="24"/>
          </w:rPr>
          <w:fldChar w:fldCharType="separate"/>
        </w:r>
        <w:r w:rsidR="0095662B" w:rsidRPr="0095662B">
          <w:rPr>
            <w:rFonts w:ascii="Times New Roman" w:hAnsi="Times New Roman" w:cs="Times New Roman"/>
            <w:noProof/>
            <w:webHidden/>
            <w:sz w:val="24"/>
            <w:szCs w:val="24"/>
          </w:rPr>
          <w:t>37</w:t>
        </w:r>
        <w:r w:rsidR="0095662B" w:rsidRPr="0095662B">
          <w:rPr>
            <w:rFonts w:ascii="Times New Roman" w:hAnsi="Times New Roman" w:cs="Times New Roman"/>
            <w:noProof/>
            <w:webHidden/>
            <w:sz w:val="24"/>
            <w:szCs w:val="24"/>
          </w:rPr>
          <w:fldChar w:fldCharType="end"/>
        </w:r>
      </w:hyperlink>
    </w:p>
    <w:p w14:paraId="2B50B949" w14:textId="06A42957" w:rsidR="0095662B" w:rsidRPr="0095662B" w:rsidRDefault="00840E7C" w:rsidP="0095662B">
      <w:pPr>
        <w:pStyle w:val="TableofFigures"/>
        <w:tabs>
          <w:tab w:val="right" w:leader="dot" w:pos="9350"/>
        </w:tabs>
        <w:spacing w:line="480" w:lineRule="auto"/>
        <w:rPr>
          <w:rFonts w:ascii="Times New Roman" w:hAnsi="Times New Roman" w:cs="Times New Roman"/>
          <w:noProof/>
          <w:sz w:val="24"/>
          <w:szCs w:val="24"/>
        </w:rPr>
      </w:pPr>
      <w:hyperlink w:anchor="_Toc120042799" w:history="1">
        <w:r w:rsidR="0095662B" w:rsidRPr="0095662B">
          <w:rPr>
            <w:rStyle w:val="Hyperlink"/>
            <w:rFonts w:ascii="Times New Roman" w:hAnsi="Times New Roman" w:cs="Times New Roman"/>
            <w:noProof/>
            <w:sz w:val="24"/>
            <w:szCs w:val="24"/>
          </w:rPr>
          <w:t xml:space="preserve">Table 5 </w:t>
        </w:r>
        <w:r w:rsidR="0095662B" w:rsidRPr="0095662B">
          <w:rPr>
            <w:rStyle w:val="Hyperlink"/>
            <w:rFonts w:ascii="Times New Roman" w:eastAsia="Times New Roman" w:hAnsi="Times New Roman" w:cs="Times New Roman"/>
            <w:noProof/>
            <w:sz w:val="24"/>
            <w:szCs w:val="24"/>
          </w:rPr>
          <w:t>Role Among Healthcare Providers at a Behavioral Health Hospital in Miami, Florida (N = 12)</w:t>
        </w:r>
        <w:r w:rsidR="0095662B" w:rsidRPr="0095662B">
          <w:rPr>
            <w:rFonts w:ascii="Times New Roman" w:hAnsi="Times New Roman" w:cs="Times New Roman"/>
            <w:noProof/>
            <w:webHidden/>
            <w:sz w:val="24"/>
            <w:szCs w:val="24"/>
          </w:rPr>
          <w:tab/>
        </w:r>
        <w:r w:rsidR="0095662B" w:rsidRPr="0095662B">
          <w:rPr>
            <w:rFonts w:ascii="Times New Roman" w:hAnsi="Times New Roman" w:cs="Times New Roman"/>
            <w:noProof/>
            <w:webHidden/>
            <w:sz w:val="24"/>
            <w:szCs w:val="24"/>
          </w:rPr>
          <w:fldChar w:fldCharType="begin"/>
        </w:r>
        <w:r w:rsidR="0095662B" w:rsidRPr="0095662B">
          <w:rPr>
            <w:rFonts w:ascii="Times New Roman" w:hAnsi="Times New Roman" w:cs="Times New Roman"/>
            <w:noProof/>
            <w:webHidden/>
            <w:sz w:val="24"/>
            <w:szCs w:val="24"/>
          </w:rPr>
          <w:instrText xml:space="preserve"> PAGEREF _Toc120042799 \h </w:instrText>
        </w:r>
        <w:r w:rsidR="0095662B" w:rsidRPr="0095662B">
          <w:rPr>
            <w:rFonts w:ascii="Times New Roman" w:hAnsi="Times New Roman" w:cs="Times New Roman"/>
            <w:noProof/>
            <w:webHidden/>
            <w:sz w:val="24"/>
            <w:szCs w:val="24"/>
          </w:rPr>
        </w:r>
        <w:r w:rsidR="0095662B" w:rsidRPr="0095662B">
          <w:rPr>
            <w:rFonts w:ascii="Times New Roman" w:hAnsi="Times New Roman" w:cs="Times New Roman"/>
            <w:noProof/>
            <w:webHidden/>
            <w:sz w:val="24"/>
            <w:szCs w:val="24"/>
          </w:rPr>
          <w:fldChar w:fldCharType="separate"/>
        </w:r>
        <w:r w:rsidR="0095662B" w:rsidRPr="0095662B">
          <w:rPr>
            <w:rFonts w:ascii="Times New Roman" w:hAnsi="Times New Roman" w:cs="Times New Roman"/>
            <w:noProof/>
            <w:webHidden/>
            <w:sz w:val="24"/>
            <w:szCs w:val="24"/>
          </w:rPr>
          <w:t>37</w:t>
        </w:r>
        <w:r w:rsidR="0095662B" w:rsidRPr="0095662B">
          <w:rPr>
            <w:rFonts w:ascii="Times New Roman" w:hAnsi="Times New Roman" w:cs="Times New Roman"/>
            <w:noProof/>
            <w:webHidden/>
            <w:sz w:val="24"/>
            <w:szCs w:val="24"/>
          </w:rPr>
          <w:fldChar w:fldCharType="end"/>
        </w:r>
      </w:hyperlink>
    </w:p>
    <w:p w14:paraId="52E0DD91" w14:textId="5731E839" w:rsidR="0095662B" w:rsidRPr="0095662B" w:rsidRDefault="00840E7C" w:rsidP="0095662B">
      <w:pPr>
        <w:pStyle w:val="TableofFigures"/>
        <w:tabs>
          <w:tab w:val="right" w:leader="dot" w:pos="9350"/>
        </w:tabs>
        <w:spacing w:line="480" w:lineRule="auto"/>
        <w:rPr>
          <w:rFonts w:ascii="Times New Roman" w:hAnsi="Times New Roman" w:cs="Times New Roman"/>
          <w:noProof/>
          <w:sz w:val="24"/>
          <w:szCs w:val="24"/>
        </w:rPr>
      </w:pPr>
      <w:hyperlink w:anchor="_Toc120042800" w:history="1">
        <w:r w:rsidR="0095662B" w:rsidRPr="0095662B">
          <w:rPr>
            <w:rStyle w:val="Hyperlink"/>
            <w:rFonts w:ascii="Times New Roman" w:hAnsi="Times New Roman" w:cs="Times New Roman"/>
            <w:noProof/>
            <w:sz w:val="24"/>
            <w:szCs w:val="24"/>
          </w:rPr>
          <w:t xml:space="preserve">Table 6 </w:t>
        </w:r>
        <w:r w:rsidR="0095662B" w:rsidRPr="0095662B">
          <w:rPr>
            <w:rStyle w:val="Hyperlink"/>
            <w:rFonts w:ascii="Times New Roman" w:eastAsia="Times New Roman" w:hAnsi="Times New Roman" w:cs="Times New Roman"/>
            <w:noProof/>
            <w:sz w:val="24"/>
            <w:szCs w:val="24"/>
          </w:rPr>
          <w:t>Paired Samples T-Test Between Pre and Post Survey Scores</w:t>
        </w:r>
        <w:r w:rsidR="0095662B" w:rsidRPr="0095662B">
          <w:rPr>
            <w:rFonts w:ascii="Times New Roman" w:hAnsi="Times New Roman" w:cs="Times New Roman"/>
            <w:noProof/>
            <w:webHidden/>
            <w:sz w:val="24"/>
            <w:szCs w:val="24"/>
          </w:rPr>
          <w:tab/>
        </w:r>
        <w:r w:rsidR="0095662B" w:rsidRPr="0095662B">
          <w:rPr>
            <w:rFonts w:ascii="Times New Roman" w:hAnsi="Times New Roman" w:cs="Times New Roman"/>
            <w:noProof/>
            <w:webHidden/>
            <w:sz w:val="24"/>
            <w:szCs w:val="24"/>
          </w:rPr>
          <w:fldChar w:fldCharType="begin"/>
        </w:r>
        <w:r w:rsidR="0095662B" w:rsidRPr="0095662B">
          <w:rPr>
            <w:rFonts w:ascii="Times New Roman" w:hAnsi="Times New Roman" w:cs="Times New Roman"/>
            <w:noProof/>
            <w:webHidden/>
            <w:sz w:val="24"/>
            <w:szCs w:val="24"/>
          </w:rPr>
          <w:instrText xml:space="preserve"> PAGEREF _Toc120042800 \h </w:instrText>
        </w:r>
        <w:r w:rsidR="0095662B" w:rsidRPr="0095662B">
          <w:rPr>
            <w:rFonts w:ascii="Times New Roman" w:hAnsi="Times New Roman" w:cs="Times New Roman"/>
            <w:noProof/>
            <w:webHidden/>
            <w:sz w:val="24"/>
            <w:szCs w:val="24"/>
          </w:rPr>
        </w:r>
        <w:r w:rsidR="0095662B" w:rsidRPr="0095662B">
          <w:rPr>
            <w:rFonts w:ascii="Times New Roman" w:hAnsi="Times New Roman" w:cs="Times New Roman"/>
            <w:noProof/>
            <w:webHidden/>
            <w:sz w:val="24"/>
            <w:szCs w:val="24"/>
          </w:rPr>
          <w:fldChar w:fldCharType="separate"/>
        </w:r>
        <w:r w:rsidR="0095662B" w:rsidRPr="0095662B">
          <w:rPr>
            <w:rFonts w:ascii="Times New Roman" w:hAnsi="Times New Roman" w:cs="Times New Roman"/>
            <w:noProof/>
            <w:webHidden/>
            <w:sz w:val="24"/>
            <w:szCs w:val="24"/>
          </w:rPr>
          <w:t>38</w:t>
        </w:r>
        <w:r w:rsidR="0095662B" w:rsidRPr="0095662B">
          <w:rPr>
            <w:rFonts w:ascii="Times New Roman" w:hAnsi="Times New Roman" w:cs="Times New Roman"/>
            <w:noProof/>
            <w:webHidden/>
            <w:sz w:val="24"/>
            <w:szCs w:val="24"/>
          </w:rPr>
          <w:fldChar w:fldCharType="end"/>
        </w:r>
      </w:hyperlink>
    </w:p>
    <w:p w14:paraId="17A0D86C" w14:textId="51D94A6A" w:rsidR="0095662B" w:rsidRPr="0095662B" w:rsidRDefault="00840E7C" w:rsidP="0095662B">
      <w:pPr>
        <w:pStyle w:val="TableofFigures"/>
        <w:tabs>
          <w:tab w:val="right" w:leader="dot" w:pos="9350"/>
        </w:tabs>
        <w:spacing w:line="480" w:lineRule="auto"/>
        <w:rPr>
          <w:rFonts w:ascii="Times New Roman" w:hAnsi="Times New Roman" w:cs="Times New Roman"/>
          <w:noProof/>
          <w:sz w:val="24"/>
          <w:szCs w:val="24"/>
        </w:rPr>
      </w:pPr>
      <w:hyperlink w:anchor="_Toc120042801" w:history="1">
        <w:r w:rsidR="0095662B" w:rsidRPr="0095662B">
          <w:rPr>
            <w:rStyle w:val="Hyperlink"/>
            <w:rFonts w:ascii="Times New Roman" w:hAnsi="Times New Roman" w:cs="Times New Roman"/>
            <w:noProof/>
            <w:sz w:val="24"/>
            <w:szCs w:val="24"/>
          </w:rPr>
          <w:t xml:space="preserve">Table 7 </w:t>
        </w:r>
        <w:r w:rsidR="0095662B" w:rsidRPr="0095662B">
          <w:rPr>
            <w:rStyle w:val="Hyperlink"/>
            <w:rFonts w:ascii="Times New Roman" w:eastAsia="Times New Roman" w:hAnsi="Times New Roman" w:cs="Times New Roman"/>
            <w:noProof/>
            <w:sz w:val="24"/>
            <w:szCs w:val="24"/>
          </w:rPr>
          <w:t>Pre-Survey Scores</w:t>
        </w:r>
        <w:r w:rsidR="0095662B" w:rsidRPr="0095662B">
          <w:rPr>
            <w:rFonts w:ascii="Times New Roman" w:hAnsi="Times New Roman" w:cs="Times New Roman"/>
            <w:noProof/>
            <w:webHidden/>
            <w:sz w:val="24"/>
            <w:szCs w:val="24"/>
          </w:rPr>
          <w:tab/>
        </w:r>
        <w:r w:rsidR="001D3987">
          <w:rPr>
            <w:rFonts w:ascii="Times New Roman" w:hAnsi="Times New Roman" w:cs="Times New Roman"/>
            <w:noProof/>
            <w:webHidden/>
            <w:sz w:val="24"/>
            <w:szCs w:val="24"/>
          </w:rPr>
          <w:t>39</w:t>
        </w:r>
      </w:hyperlink>
    </w:p>
    <w:p w14:paraId="109B6B6C" w14:textId="5E85A7F0" w:rsidR="0095662B" w:rsidRPr="0095662B" w:rsidRDefault="00840E7C" w:rsidP="0095662B">
      <w:pPr>
        <w:pStyle w:val="TableofFigures"/>
        <w:tabs>
          <w:tab w:val="right" w:leader="dot" w:pos="9350"/>
        </w:tabs>
        <w:spacing w:line="480" w:lineRule="auto"/>
        <w:rPr>
          <w:rFonts w:ascii="Times New Roman" w:hAnsi="Times New Roman" w:cs="Times New Roman"/>
          <w:noProof/>
          <w:sz w:val="24"/>
          <w:szCs w:val="24"/>
        </w:rPr>
      </w:pPr>
      <w:hyperlink w:anchor="_Toc120042802" w:history="1">
        <w:r w:rsidR="0095662B" w:rsidRPr="0095662B">
          <w:rPr>
            <w:rStyle w:val="Hyperlink"/>
            <w:rFonts w:ascii="Times New Roman" w:hAnsi="Times New Roman" w:cs="Times New Roman"/>
            <w:noProof/>
            <w:sz w:val="24"/>
            <w:szCs w:val="24"/>
          </w:rPr>
          <w:t xml:space="preserve">Table 8 </w:t>
        </w:r>
        <w:r w:rsidR="0095662B" w:rsidRPr="0095662B">
          <w:rPr>
            <w:rStyle w:val="Hyperlink"/>
            <w:rFonts w:ascii="Times New Roman" w:eastAsia="Times New Roman" w:hAnsi="Times New Roman" w:cs="Times New Roman"/>
            <w:noProof/>
            <w:sz w:val="24"/>
            <w:szCs w:val="24"/>
          </w:rPr>
          <w:t>Post-Survey Scores</w:t>
        </w:r>
        <w:r w:rsidR="0095662B" w:rsidRPr="0095662B">
          <w:rPr>
            <w:rFonts w:ascii="Times New Roman" w:hAnsi="Times New Roman" w:cs="Times New Roman"/>
            <w:noProof/>
            <w:webHidden/>
            <w:sz w:val="24"/>
            <w:szCs w:val="24"/>
          </w:rPr>
          <w:tab/>
        </w:r>
        <w:r w:rsidR="0095662B" w:rsidRPr="0095662B">
          <w:rPr>
            <w:rFonts w:ascii="Times New Roman" w:hAnsi="Times New Roman" w:cs="Times New Roman"/>
            <w:noProof/>
            <w:webHidden/>
            <w:sz w:val="24"/>
            <w:szCs w:val="24"/>
          </w:rPr>
          <w:fldChar w:fldCharType="begin"/>
        </w:r>
        <w:r w:rsidR="0095662B" w:rsidRPr="0095662B">
          <w:rPr>
            <w:rFonts w:ascii="Times New Roman" w:hAnsi="Times New Roman" w:cs="Times New Roman"/>
            <w:noProof/>
            <w:webHidden/>
            <w:sz w:val="24"/>
            <w:szCs w:val="24"/>
          </w:rPr>
          <w:instrText xml:space="preserve"> PAGEREF _Toc120042802 \h </w:instrText>
        </w:r>
        <w:r w:rsidR="0095662B" w:rsidRPr="0095662B">
          <w:rPr>
            <w:rFonts w:ascii="Times New Roman" w:hAnsi="Times New Roman" w:cs="Times New Roman"/>
            <w:noProof/>
            <w:webHidden/>
            <w:sz w:val="24"/>
            <w:szCs w:val="24"/>
          </w:rPr>
        </w:r>
        <w:r w:rsidR="0095662B" w:rsidRPr="0095662B">
          <w:rPr>
            <w:rFonts w:ascii="Times New Roman" w:hAnsi="Times New Roman" w:cs="Times New Roman"/>
            <w:noProof/>
            <w:webHidden/>
            <w:sz w:val="24"/>
            <w:szCs w:val="24"/>
          </w:rPr>
          <w:fldChar w:fldCharType="separate"/>
        </w:r>
        <w:r w:rsidR="0095662B" w:rsidRPr="0095662B">
          <w:rPr>
            <w:rFonts w:ascii="Times New Roman" w:hAnsi="Times New Roman" w:cs="Times New Roman"/>
            <w:noProof/>
            <w:webHidden/>
            <w:sz w:val="24"/>
            <w:szCs w:val="24"/>
          </w:rPr>
          <w:t>39</w:t>
        </w:r>
        <w:r w:rsidR="0095662B" w:rsidRPr="0095662B">
          <w:rPr>
            <w:rFonts w:ascii="Times New Roman" w:hAnsi="Times New Roman" w:cs="Times New Roman"/>
            <w:noProof/>
            <w:webHidden/>
            <w:sz w:val="24"/>
            <w:szCs w:val="24"/>
          </w:rPr>
          <w:fldChar w:fldCharType="end"/>
        </w:r>
      </w:hyperlink>
    </w:p>
    <w:p w14:paraId="3574CCF3" w14:textId="6499E445" w:rsidR="0095662B" w:rsidRPr="0095662B" w:rsidRDefault="00840E7C" w:rsidP="0095662B">
      <w:pPr>
        <w:pStyle w:val="TableofFigures"/>
        <w:tabs>
          <w:tab w:val="right" w:leader="dot" w:pos="9350"/>
        </w:tabs>
        <w:spacing w:line="480" w:lineRule="auto"/>
        <w:rPr>
          <w:rFonts w:ascii="Times New Roman" w:hAnsi="Times New Roman" w:cs="Times New Roman"/>
          <w:noProof/>
          <w:sz w:val="24"/>
          <w:szCs w:val="24"/>
        </w:rPr>
      </w:pPr>
      <w:hyperlink w:anchor="_Toc120042803" w:history="1">
        <w:r w:rsidR="0095662B" w:rsidRPr="0095662B">
          <w:rPr>
            <w:rStyle w:val="Hyperlink"/>
            <w:rFonts w:ascii="Times New Roman" w:hAnsi="Times New Roman" w:cs="Times New Roman"/>
            <w:noProof/>
            <w:sz w:val="24"/>
            <w:szCs w:val="24"/>
          </w:rPr>
          <w:t>Table 9 Pre- Versus Posttest Results (M) Following Educational Intervention</w:t>
        </w:r>
        <w:r w:rsidR="0095662B" w:rsidRPr="0095662B">
          <w:rPr>
            <w:rFonts w:ascii="Times New Roman" w:hAnsi="Times New Roman" w:cs="Times New Roman"/>
            <w:noProof/>
            <w:webHidden/>
            <w:sz w:val="24"/>
            <w:szCs w:val="24"/>
          </w:rPr>
          <w:tab/>
        </w:r>
        <w:r w:rsidR="0095662B" w:rsidRPr="0095662B">
          <w:rPr>
            <w:rFonts w:ascii="Times New Roman" w:hAnsi="Times New Roman" w:cs="Times New Roman"/>
            <w:noProof/>
            <w:webHidden/>
            <w:sz w:val="24"/>
            <w:szCs w:val="24"/>
          </w:rPr>
          <w:fldChar w:fldCharType="begin"/>
        </w:r>
        <w:r w:rsidR="0095662B" w:rsidRPr="0095662B">
          <w:rPr>
            <w:rFonts w:ascii="Times New Roman" w:hAnsi="Times New Roman" w:cs="Times New Roman"/>
            <w:noProof/>
            <w:webHidden/>
            <w:sz w:val="24"/>
            <w:szCs w:val="24"/>
          </w:rPr>
          <w:instrText xml:space="preserve"> PAGEREF _Toc120042803 \h </w:instrText>
        </w:r>
        <w:r w:rsidR="0095662B" w:rsidRPr="0095662B">
          <w:rPr>
            <w:rFonts w:ascii="Times New Roman" w:hAnsi="Times New Roman" w:cs="Times New Roman"/>
            <w:noProof/>
            <w:webHidden/>
            <w:sz w:val="24"/>
            <w:szCs w:val="24"/>
          </w:rPr>
        </w:r>
        <w:r w:rsidR="0095662B" w:rsidRPr="0095662B">
          <w:rPr>
            <w:rFonts w:ascii="Times New Roman" w:hAnsi="Times New Roman" w:cs="Times New Roman"/>
            <w:noProof/>
            <w:webHidden/>
            <w:sz w:val="24"/>
            <w:szCs w:val="24"/>
          </w:rPr>
          <w:fldChar w:fldCharType="separate"/>
        </w:r>
        <w:r w:rsidR="0095662B" w:rsidRPr="0095662B">
          <w:rPr>
            <w:rFonts w:ascii="Times New Roman" w:hAnsi="Times New Roman" w:cs="Times New Roman"/>
            <w:noProof/>
            <w:webHidden/>
            <w:sz w:val="24"/>
            <w:szCs w:val="24"/>
          </w:rPr>
          <w:t>40</w:t>
        </w:r>
        <w:r w:rsidR="0095662B" w:rsidRPr="0095662B">
          <w:rPr>
            <w:rFonts w:ascii="Times New Roman" w:hAnsi="Times New Roman" w:cs="Times New Roman"/>
            <w:noProof/>
            <w:webHidden/>
            <w:sz w:val="24"/>
            <w:szCs w:val="24"/>
          </w:rPr>
          <w:fldChar w:fldCharType="end"/>
        </w:r>
      </w:hyperlink>
    </w:p>
    <w:p w14:paraId="7F0661BE" w14:textId="5CE76164" w:rsidR="0095662B" w:rsidRDefault="0095662B">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fldChar w:fldCharType="end"/>
      </w:r>
    </w:p>
    <w:p w14:paraId="5D84C770" w14:textId="77777777" w:rsidR="0095662B" w:rsidRDefault="0095662B">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41D9D19" w14:textId="57E0936E" w:rsidR="008625CD" w:rsidRPr="00BF5B85" w:rsidRDefault="00624AB9" w:rsidP="449D25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According to the American Psychological Association </w:t>
      </w:r>
      <w:r w:rsidR="000F7227">
        <w:rPr>
          <w:rFonts w:ascii="Times New Roman" w:hAnsi="Times New Roman" w:cs="Times New Roman"/>
          <w:sz w:val="24"/>
          <w:szCs w:val="24"/>
          <w:shd w:val="clear" w:color="auto" w:fill="FFFFFF"/>
        </w:rPr>
        <w:t>(APA), c</w:t>
      </w:r>
      <w:r w:rsidR="008625CD">
        <w:rPr>
          <w:rFonts w:ascii="Times New Roman" w:hAnsi="Times New Roman" w:cs="Times New Roman"/>
          <w:sz w:val="24"/>
          <w:szCs w:val="24"/>
          <w:shd w:val="clear" w:color="auto" w:fill="FFFFFF"/>
        </w:rPr>
        <w:t>oping skills is defined as</w:t>
      </w:r>
      <w:r w:rsidR="000F7227">
        <w:rPr>
          <w:rFonts w:ascii="Times New Roman" w:hAnsi="Times New Roman" w:cs="Times New Roman"/>
          <w:sz w:val="24"/>
          <w:szCs w:val="24"/>
          <w:shd w:val="clear" w:color="auto" w:fill="FFFFFF"/>
        </w:rPr>
        <w:t xml:space="preserve"> </w:t>
      </w:r>
      <w:r w:rsidR="000F7227" w:rsidRPr="000F7227">
        <w:rPr>
          <w:rFonts w:ascii="Times New Roman" w:hAnsi="Times New Roman" w:cs="Times New Roman"/>
          <w:sz w:val="24"/>
          <w:szCs w:val="24"/>
          <w:shd w:val="clear" w:color="auto" w:fill="FFFFFF"/>
        </w:rPr>
        <w:t>the use of cognitive and behavioral strategies to manage the demands of a situation when these are appraised as taxing or exceeding one’s resources or to reduce the negative emotions and conflict caused by stress</w:t>
      </w:r>
      <w:r w:rsidR="00026F56">
        <w:rPr>
          <w:rFonts w:ascii="Times New Roman" w:hAnsi="Times New Roman" w:cs="Times New Roman"/>
          <w:sz w:val="24"/>
          <w:szCs w:val="24"/>
          <w:shd w:val="clear" w:color="auto" w:fill="FFFFFF"/>
        </w:rPr>
        <w:t xml:space="preserve"> (</w:t>
      </w:r>
      <w:r w:rsidR="00B54295">
        <w:rPr>
          <w:rFonts w:ascii="Times New Roman" w:hAnsi="Times New Roman" w:cs="Times New Roman"/>
          <w:sz w:val="24"/>
          <w:szCs w:val="24"/>
          <w:shd w:val="clear" w:color="auto" w:fill="FFFFFF"/>
        </w:rPr>
        <w:t xml:space="preserve">American Psychological Association, </w:t>
      </w:r>
      <w:r w:rsidR="00F71E1B">
        <w:rPr>
          <w:rFonts w:ascii="Times New Roman" w:hAnsi="Times New Roman" w:cs="Times New Roman"/>
          <w:sz w:val="24"/>
          <w:szCs w:val="24"/>
          <w:shd w:val="clear" w:color="auto" w:fill="FFFFFF"/>
        </w:rPr>
        <w:t>2022)</w:t>
      </w:r>
      <w:r w:rsidR="000F7227">
        <w:rPr>
          <w:rFonts w:ascii="Lato" w:hAnsi="Lato"/>
          <w:color w:val="4A4B51"/>
          <w:shd w:val="clear" w:color="auto" w:fill="FFFFFF"/>
        </w:rPr>
        <w:t>.</w:t>
      </w:r>
      <w:r w:rsidR="000F7227">
        <w:rPr>
          <w:rFonts w:ascii="Times New Roman" w:hAnsi="Times New Roman" w:cs="Times New Roman"/>
          <w:sz w:val="24"/>
          <w:szCs w:val="24"/>
          <w:shd w:val="clear" w:color="auto" w:fill="FFFFFF"/>
        </w:rPr>
        <w:t xml:space="preserve"> </w:t>
      </w:r>
      <w:r w:rsidR="003A65FB">
        <w:rPr>
          <w:rFonts w:ascii="Times New Roman" w:hAnsi="Times New Roman" w:cs="Times New Roman"/>
          <w:sz w:val="24"/>
          <w:szCs w:val="24"/>
          <w:shd w:val="clear" w:color="auto" w:fill="FFFFFF"/>
        </w:rPr>
        <w:t xml:space="preserve"> </w:t>
      </w:r>
      <w:r w:rsidR="00AA03D8">
        <w:rPr>
          <w:rFonts w:ascii="Times New Roman" w:hAnsi="Times New Roman" w:cs="Times New Roman"/>
          <w:sz w:val="24"/>
          <w:szCs w:val="24"/>
          <w:shd w:val="clear" w:color="auto" w:fill="FFFFFF"/>
        </w:rPr>
        <w:t xml:space="preserve"> Coping methods include </w:t>
      </w:r>
      <w:r w:rsidR="005172EC">
        <w:rPr>
          <w:rFonts w:ascii="Times New Roman" w:hAnsi="Times New Roman" w:cs="Times New Roman"/>
          <w:sz w:val="24"/>
          <w:szCs w:val="24"/>
          <w:shd w:val="clear" w:color="auto" w:fill="FFFFFF"/>
        </w:rPr>
        <w:t>self-soothing, distraction, opposite action</w:t>
      </w:r>
      <w:r w:rsidR="00A7613C">
        <w:rPr>
          <w:rFonts w:ascii="Times New Roman" w:hAnsi="Times New Roman" w:cs="Times New Roman"/>
          <w:sz w:val="24"/>
          <w:szCs w:val="24"/>
          <w:shd w:val="clear" w:color="auto" w:fill="FFFFFF"/>
        </w:rPr>
        <w:t xml:space="preserve">, </w:t>
      </w:r>
      <w:r w:rsidR="001E66DB">
        <w:rPr>
          <w:rFonts w:ascii="Times New Roman" w:hAnsi="Times New Roman" w:cs="Times New Roman"/>
          <w:sz w:val="24"/>
          <w:szCs w:val="24"/>
          <w:shd w:val="clear" w:color="auto" w:fill="FFFFFF"/>
        </w:rPr>
        <w:t xml:space="preserve">emotional awareness and </w:t>
      </w:r>
      <w:r w:rsidR="00022745">
        <w:rPr>
          <w:rFonts w:ascii="Times New Roman" w:hAnsi="Times New Roman" w:cs="Times New Roman"/>
          <w:sz w:val="24"/>
          <w:szCs w:val="24"/>
          <w:shd w:val="clear" w:color="auto" w:fill="FFFFFF"/>
        </w:rPr>
        <w:t>mindfulness.  Furthermore, examples of coping skills</w:t>
      </w:r>
      <w:r w:rsidR="001E66DB">
        <w:rPr>
          <w:rFonts w:ascii="Times New Roman" w:hAnsi="Times New Roman" w:cs="Times New Roman"/>
          <w:sz w:val="24"/>
          <w:szCs w:val="24"/>
          <w:shd w:val="clear" w:color="auto" w:fill="FFFFFF"/>
        </w:rPr>
        <w:t xml:space="preserve"> </w:t>
      </w:r>
      <w:r w:rsidR="00995283">
        <w:rPr>
          <w:rFonts w:ascii="Times New Roman" w:hAnsi="Times New Roman" w:cs="Times New Roman"/>
          <w:sz w:val="24"/>
          <w:szCs w:val="24"/>
          <w:shd w:val="clear" w:color="auto" w:fill="FFFFFF"/>
        </w:rPr>
        <w:t xml:space="preserve">include </w:t>
      </w:r>
      <w:r w:rsidR="00944CB2">
        <w:rPr>
          <w:rFonts w:ascii="Times New Roman" w:hAnsi="Times New Roman" w:cs="Times New Roman"/>
          <w:sz w:val="24"/>
          <w:szCs w:val="24"/>
          <w:shd w:val="clear" w:color="auto" w:fill="FFFFFF"/>
        </w:rPr>
        <w:t xml:space="preserve">engaging in self-care, a hobby, </w:t>
      </w:r>
      <w:r w:rsidR="007A2594">
        <w:rPr>
          <w:rFonts w:ascii="Times New Roman" w:hAnsi="Times New Roman" w:cs="Times New Roman"/>
          <w:sz w:val="24"/>
          <w:szCs w:val="24"/>
          <w:shd w:val="clear" w:color="auto" w:fill="FFFFFF"/>
        </w:rPr>
        <w:t xml:space="preserve">identifying and expressing feelings, </w:t>
      </w:r>
      <w:r w:rsidR="00163C0B">
        <w:rPr>
          <w:rFonts w:ascii="Times New Roman" w:hAnsi="Times New Roman" w:cs="Times New Roman"/>
          <w:sz w:val="24"/>
          <w:szCs w:val="24"/>
          <w:shd w:val="clear" w:color="auto" w:fill="FFFFFF"/>
        </w:rPr>
        <w:t>meditation,</w:t>
      </w:r>
      <w:r w:rsidR="007A2594">
        <w:rPr>
          <w:rFonts w:ascii="Times New Roman" w:hAnsi="Times New Roman" w:cs="Times New Roman"/>
          <w:sz w:val="24"/>
          <w:szCs w:val="24"/>
          <w:shd w:val="clear" w:color="auto" w:fill="FFFFFF"/>
        </w:rPr>
        <w:t xml:space="preserve"> or relaxation and most importantly, </w:t>
      </w:r>
      <w:r w:rsidR="56A9ADB0" w:rsidRPr="56A9ADB0">
        <w:rPr>
          <w:rFonts w:ascii="Times New Roman" w:hAnsi="Times New Roman" w:cs="Times New Roman"/>
          <w:sz w:val="24"/>
          <w:szCs w:val="24"/>
        </w:rPr>
        <w:t>having</w:t>
      </w:r>
      <w:r w:rsidR="009C4AD2" w:rsidRPr="56A9ADB0">
        <w:rPr>
          <w:rFonts w:ascii="Times New Roman" w:hAnsi="Times New Roman" w:cs="Times New Roman"/>
          <w:sz w:val="24"/>
          <w:szCs w:val="24"/>
        </w:rPr>
        <w:t xml:space="preserve"> a </w:t>
      </w:r>
      <w:r w:rsidR="007A2594" w:rsidRPr="56A9ADB0">
        <w:rPr>
          <w:rFonts w:ascii="Times New Roman" w:hAnsi="Times New Roman" w:cs="Times New Roman"/>
          <w:sz w:val="24"/>
          <w:szCs w:val="24"/>
        </w:rPr>
        <w:t xml:space="preserve">crisis plan and </w:t>
      </w:r>
      <w:r w:rsidR="00005042" w:rsidRPr="56A9ADB0">
        <w:rPr>
          <w:rFonts w:ascii="Times New Roman" w:hAnsi="Times New Roman" w:cs="Times New Roman"/>
          <w:sz w:val="24"/>
          <w:szCs w:val="24"/>
        </w:rPr>
        <w:t>support</w:t>
      </w:r>
      <w:r w:rsidR="00FF2D0D" w:rsidRPr="56A9ADB0">
        <w:rPr>
          <w:rFonts w:ascii="Times New Roman" w:hAnsi="Times New Roman" w:cs="Times New Roman"/>
          <w:sz w:val="24"/>
          <w:szCs w:val="24"/>
        </w:rPr>
        <w:t xml:space="preserve"> </w:t>
      </w:r>
      <w:r w:rsidR="56A9ADB0" w:rsidRPr="56A9ADB0">
        <w:rPr>
          <w:rFonts w:ascii="Times New Roman" w:hAnsi="Times New Roman" w:cs="Times New Roman"/>
          <w:sz w:val="24"/>
          <w:szCs w:val="24"/>
        </w:rPr>
        <w:t>system</w:t>
      </w:r>
      <w:r w:rsidR="007A2594">
        <w:rPr>
          <w:rFonts w:ascii="Times New Roman" w:hAnsi="Times New Roman" w:cs="Times New Roman"/>
          <w:sz w:val="24"/>
          <w:szCs w:val="24"/>
          <w:shd w:val="clear" w:color="auto" w:fill="FFFFFF"/>
        </w:rPr>
        <w:t xml:space="preserve"> </w:t>
      </w:r>
      <w:r w:rsidR="00902080">
        <w:rPr>
          <w:rFonts w:ascii="Times New Roman" w:hAnsi="Times New Roman" w:cs="Times New Roman"/>
          <w:sz w:val="24"/>
          <w:szCs w:val="24"/>
          <w:shd w:val="clear" w:color="auto" w:fill="FFFFFF"/>
        </w:rPr>
        <w:t>(Thrive Treatment Center, 2020)</w:t>
      </w:r>
      <w:r w:rsidR="00005042">
        <w:rPr>
          <w:rFonts w:ascii="Times New Roman" w:hAnsi="Times New Roman" w:cs="Times New Roman"/>
          <w:sz w:val="24"/>
          <w:szCs w:val="24"/>
          <w:shd w:val="clear" w:color="auto" w:fill="FFFFFF"/>
        </w:rPr>
        <w:t xml:space="preserve">.  </w:t>
      </w:r>
      <w:r w:rsidR="00944CB2" w:rsidRPr="56A9ADB0">
        <w:rPr>
          <w:rFonts w:ascii="Times New Roman" w:hAnsi="Times New Roman" w:cs="Times New Roman"/>
          <w:sz w:val="24"/>
          <w:szCs w:val="24"/>
        </w:rPr>
        <w:t xml:space="preserve"> </w:t>
      </w:r>
    </w:p>
    <w:p w14:paraId="0B363DAE" w14:textId="1D9FEE67" w:rsidR="008625CD" w:rsidRPr="00BF5B85" w:rsidRDefault="56A9ADB0" w:rsidP="449D259E">
      <w:pPr>
        <w:spacing w:after="0" w:line="480" w:lineRule="auto"/>
        <w:ind w:firstLine="720"/>
        <w:rPr>
          <w:rFonts w:ascii="Times New Roman" w:hAnsi="Times New Roman" w:cs="Times New Roman"/>
          <w:sz w:val="24"/>
          <w:szCs w:val="24"/>
        </w:rPr>
      </w:pPr>
      <w:r w:rsidRPr="56A9ADB0">
        <w:rPr>
          <w:rFonts w:ascii="Times New Roman" w:hAnsi="Times New Roman" w:cs="Times New Roman"/>
          <w:sz w:val="24"/>
          <w:szCs w:val="24"/>
        </w:rPr>
        <w:t>Maladaptive coping skills involves biological traits and behavioral patterns that are detrimental</w:t>
      </w:r>
      <w:r w:rsidR="00A076D0" w:rsidRPr="003C54D4">
        <w:rPr>
          <w:rFonts w:ascii="Times New Roman" w:hAnsi="Times New Roman" w:cs="Times New Roman"/>
          <w:sz w:val="24"/>
          <w:szCs w:val="24"/>
          <w:shd w:val="clear" w:color="auto" w:fill="FFFFFF"/>
        </w:rPr>
        <w:t xml:space="preserve">, counterproductive, or otherwise interfere with optimal functioning in various domains </w:t>
      </w:r>
      <w:r w:rsidR="009D12C4">
        <w:rPr>
          <w:rFonts w:ascii="Times New Roman" w:hAnsi="Times New Roman" w:cs="Times New Roman"/>
          <w:sz w:val="24"/>
          <w:szCs w:val="24"/>
          <w:shd w:val="clear" w:color="auto" w:fill="FFFFFF"/>
        </w:rPr>
        <w:t xml:space="preserve">(American Psychological Association, 2022).  </w:t>
      </w:r>
      <w:r w:rsidR="004D4724">
        <w:rPr>
          <w:rFonts w:ascii="Times New Roman" w:hAnsi="Times New Roman" w:cs="Times New Roman"/>
          <w:sz w:val="24"/>
          <w:szCs w:val="24"/>
          <w:shd w:val="clear" w:color="auto" w:fill="FFFFFF"/>
        </w:rPr>
        <w:t xml:space="preserve">Examples of </w:t>
      </w:r>
      <w:r w:rsidRPr="56A9ADB0">
        <w:rPr>
          <w:rFonts w:ascii="Times New Roman" w:hAnsi="Times New Roman" w:cs="Times New Roman"/>
          <w:sz w:val="24"/>
          <w:szCs w:val="24"/>
        </w:rPr>
        <w:t>maladaptive coping include engagement in self-harm behavior, substance abuse, and other risky behaviors</w:t>
      </w:r>
      <w:r w:rsidR="004D4724">
        <w:rPr>
          <w:rFonts w:ascii="Times New Roman" w:hAnsi="Times New Roman" w:cs="Times New Roman"/>
          <w:sz w:val="24"/>
          <w:szCs w:val="24"/>
          <w:shd w:val="clear" w:color="auto" w:fill="FFFFFF"/>
        </w:rPr>
        <w:t xml:space="preserve"> or</w:t>
      </w:r>
      <w:r w:rsidR="008D54BA">
        <w:rPr>
          <w:rFonts w:ascii="Times New Roman" w:hAnsi="Times New Roman" w:cs="Times New Roman"/>
          <w:sz w:val="24"/>
          <w:szCs w:val="24"/>
          <w:shd w:val="clear" w:color="auto" w:fill="FFFFFF"/>
        </w:rPr>
        <w:t xml:space="preserve"> in</w:t>
      </w:r>
      <w:r w:rsidR="004D4724">
        <w:rPr>
          <w:rFonts w:ascii="Times New Roman" w:hAnsi="Times New Roman" w:cs="Times New Roman"/>
          <w:sz w:val="24"/>
          <w:szCs w:val="24"/>
          <w:shd w:val="clear" w:color="auto" w:fill="FFFFFF"/>
        </w:rPr>
        <w:t xml:space="preserve"> milder</w:t>
      </w:r>
      <w:r w:rsidR="00847547">
        <w:rPr>
          <w:rFonts w:ascii="Times New Roman" w:hAnsi="Times New Roman" w:cs="Times New Roman"/>
          <w:sz w:val="24"/>
          <w:szCs w:val="24"/>
          <w:shd w:val="clear" w:color="auto" w:fill="FFFFFF"/>
        </w:rPr>
        <w:t xml:space="preserve"> form,</w:t>
      </w:r>
      <w:r w:rsidR="004D4724">
        <w:rPr>
          <w:rFonts w:ascii="Times New Roman" w:hAnsi="Times New Roman" w:cs="Times New Roman"/>
          <w:sz w:val="24"/>
          <w:szCs w:val="24"/>
          <w:shd w:val="clear" w:color="auto" w:fill="FFFFFF"/>
        </w:rPr>
        <w:t xml:space="preserve"> procrastination, rumination, avoidance, passive </w:t>
      </w:r>
      <w:r w:rsidR="00847547">
        <w:rPr>
          <w:rFonts w:ascii="Times New Roman" w:hAnsi="Times New Roman" w:cs="Times New Roman"/>
          <w:sz w:val="24"/>
          <w:szCs w:val="24"/>
          <w:shd w:val="clear" w:color="auto" w:fill="FFFFFF"/>
        </w:rPr>
        <w:t>aggressiveness, and</w:t>
      </w:r>
      <w:r w:rsidR="008C2FCA">
        <w:rPr>
          <w:rFonts w:ascii="Times New Roman" w:hAnsi="Times New Roman" w:cs="Times New Roman"/>
          <w:sz w:val="24"/>
          <w:szCs w:val="24"/>
          <w:shd w:val="clear" w:color="auto" w:fill="FFFFFF"/>
        </w:rPr>
        <w:t xml:space="preserve"> withdrawal</w:t>
      </w:r>
      <w:r w:rsidR="00902006">
        <w:rPr>
          <w:rFonts w:ascii="Times New Roman" w:hAnsi="Times New Roman" w:cs="Times New Roman"/>
          <w:sz w:val="24"/>
          <w:szCs w:val="24"/>
          <w:shd w:val="clear" w:color="auto" w:fill="FFFFFF"/>
        </w:rPr>
        <w:t xml:space="preserve">.  In any form, </w:t>
      </w:r>
      <w:r w:rsidR="000A2786">
        <w:rPr>
          <w:rFonts w:ascii="Times New Roman" w:hAnsi="Times New Roman" w:cs="Times New Roman"/>
          <w:sz w:val="24"/>
          <w:szCs w:val="24"/>
          <w:shd w:val="clear" w:color="auto" w:fill="FFFFFF"/>
        </w:rPr>
        <w:t xml:space="preserve">these </w:t>
      </w:r>
      <w:r w:rsidR="00902006">
        <w:rPr>
          <w:rFonts w:ascii="Times New Roman" w:hAnsi="Times New Roman" w:cs="Times New Roman"/>
          <w:sz w:val="24"/>
          <w:szCs w:val="24"/>
          <w:shd w:val="clear" w:color="auto" w:fill="FFFFFF"/>
        </w:rPr>
        <w:t xml:space="preserve">behaviors tend to produce some temporary satisfaction, with negative </w:t>
      </w:r>
      <w:r w:rsidR="008C2FCA">
        <w:rPr>
          <w:rFonts w:ascii="Times New Roman" w:hAnsi="Times New Roman" w:cs="Times New Roman"/>
          <w:sz w:val="24"/>
          <w:szCs w:val="24"/>
          <w:shd w:val="clear" w:color="auto" w:fill="FFFFFF"/>
        </w:rPr>
        <w:t>long-term</w:t>
      </w:r>
      <w:r w:rsidR="00D66ADB">
        <w:rPr>
          <w:rFonts w:ascii="Times New Roman" w:hAnsi="Times New Roman" w:cs="Times New Roman"/>
          <w:sz w:val="24"/>
          <w:szCs w:val="24"/>
          <w:shd w:val="clear" w:color="auto" w:fill="FFFFFF"/>
        </w:rPr>
        <w:t xml:space="preserve"> consequences</w:t>
      </w:r>
      <w:r w:rsidR="008C2FCA">
        <w:rPr>
          <w:rFonts w:ascii="Times New Roman" w:hAnsi="Times New Roman" w:cs="Times New Roman"/>
          <w:sz w:val="24"/>
          <w:szCs w:val="24"/>
          <w:shd w:val="clear" w:color="auto" w:fill="FFFFFF"/>
        </w:rPr>
        <w:t xml:space="preserve"> to the individual</w:t>
      </w:r>
      <w:r w:rsidRPr="56A9ADB0">
        <w:rPr>
          <w:rFonts w:ascii="Times New Roman" w:hAnsi="Times New Roman" w:cs="Times New Roman"/>
          <w:sz w:val="24"/>
          <w:szCs w:val="24"/>
        </w:rPr>
        <w:t xml:space="preserve"> (Tsaras et al., 2018)</w:t>
      </w:r>
      <w:r w:rsidR="0070595A">
        <w:rPr>
          <w:rFonts w:ascii="Times New Roman" w:hAnsi="Times New Roman" w:cs="Times New Roman"/>
          <w:sz w:val="24"/>
          <w:szCs w:val="24"/>
          <w:shd w:val="clear" w:color="auto" w:fill="FFFFFF"/>
        </w:rPr>
        <w:t xml:space="preserve">.  </w:t>
      </w:r>
      <w:r w:rsidRPr="56A9ADB0">
        <w:rPr>
          <w:rFonts w:ascii="Times New Roman" w:hAnsi="Times New Roman" w:cs="Times New Roman"/>
          <w:sz w:val="24"/>
          <w:szCs w:val="24"/>
        </w:rPr>
        <w:t>On the contrary, the benefits of utilizing positive coping skills and managing stressors appropriately include</w:t>
      </w:r>
      <w:r w:rsidR="008625CD">
        <w:rPr>
          <w:rFonts w:ascii="Times New Roman" w:hAnsi="Times New Roman" w:cs="Times New Roman"/>
          <w:sz w:val="24"/>
          <w:szCs w:val="24"/>
          <w:shd w:val="clear" w:color="auto" w:fill="FFFFFF"/>
        </w:rPr>
        <w:t xml:space="preserve"> </w:t>
      </w:r>
      <w:r w:rsidR="008625CD">
        <w:rPr>
          <w:rFonts w:ascii="Times New Roman" w:hAnsi="Times New Roman" w:cs="Times New Roman"/>
          <w:sz w:val="24"/>
          <w:szCs w:val="24"/>
        </w:rPr>
        <w:t xml:space="preserve">not only improved mental </w:t>
      </w:r>
      <w:r w:rsidR="008625CD" w:rsidRPr="00804940">
        <w:rPr>
          <w:rFonts w:ascii="Times New Roman" w:hAnsi="Times New Roman" w:cs="Times New Roman"/>
          <w:sz w:val="24"/>
          <w:szCs w:val="24"/>
          <w:shd w:val="clear" w:color="auto" w:fill="FFFFFF"/>
        </w:rPr>
        <w:t xml:space="preserve">and </w:t>
      </w:r>
      <w:r w:rsidRPr="56A9ADB0">
        <w:rPr>
          <w:rFonts w:ascii="Times New Roman" w:hAnsi="Times New Roman" w:cs="Times New Roman"/>
          <w:sz w:val="24"/>
          <w:szCs w:val="24"/>
        </w:rPr>
        <w:t>emotional health, but also improved physical health, and an overall wellbeing.</w:t>
      </w:r>
      <w:r w:rsidR="008625CD" w:rsidRPr="00804940">
        <w:rPr>
          <w:rFonts w:ascii="Times New Roman" w:hAnsi="Times New Roman" w:cs="Times New Roman"/>
          <w:sz w:val="24"/>
          <w:szCs w:val="24"/>
          <w:shd w:val="clear" w:color="auto" w:fill="FFFFFF"/>
        </w:rPr>
        <w:t xml:space="preserve">  </w:t>
      </w:r>
      <w:r w:rsidRPr="56A9ADB0">
        <w:rPr>
          <w:rFonts w:ascii="Times New Roman" w:hAnsi="Times New Roman" w:cs="Times New Roman"/>
          <w:sz w:val="24"/>
          <w:szCs w:val="24"/>
        </w:rPr>
        <w:t xml:space="preserve">However, limited research on coping skills in individuals with serious mental illness (SMI) may contribute to knowledge deficits among healthcare providers when caring for this population (Camm-Crosbie et al., 2019).  Therefore, researchers are urged to collaborate with healthcare providers to increase research in coping skills among those who suffer from SMI (Tsaras et al., 2018).   </w:t>
      </w:r>
      <w:r w:rsidR="008625CD" w:rsidRPr="00804940">
        <w:rPr>
          <w:rFonts w:ascii="Times New Roman" w:hAnsi="Times New Roman" w:cs="Times New Roman"/>
          <w:sz w:val="24"/>
          <w:szCs w:val="24"/>
          <w:shd w:val="clear" w:color="auto" w:fill="FFFFFF"/>
        </w:rPr>
        <w:t xml:space="preserve">  </w:t>
      </w:r>
    </w:p>
    <w:p w14:paraId="4B8A5B02" w14:textId="25800C3E" w:rsidR="0DF729FB" w:rsidRDefault="0DF729FB" w:rsidP="449D259E">
      <w:pPr>
        <w:spacing w:after="0" w:line="480" w:lineRule="auto"/>
        <w:ind w:firstLine="720"/>
        <w:rPr>
          <w:rFonts w:ascii="Times New Roman" w:hAnsi="Times New Roman" w:cs="Times New Roman"/>
          <w:sz w:val="24"/>
          <w:szCs w:val="24"/>
        </w:rPr>
      </w:pPr>
    </w:p>
    <w:p w14:paraId="0E522852" w14:textId="786A8663" w:rsidR="449D259E" w:rsidRDefault="449D259E" w:rsidP="449D259E">
      <w:pPr>
        <w:spacing w:after="0" w:line="480" w:lineRule="auto"/>
        <w:ind w:firstLine="720"/>
        <w:rPr>
          <w:rFonts w:ascii="Times New Roman" w:hAnsi="Times New Roman" w:cs="Times New Roman"/>
          <w:sz w:val="24"/>
          <w:szCs w:val="24"/>
        </w:rPr>
      </w:pPr>
    </w:p>
    <w:p w14:paraId="37E1DDF6" w14:textId="285C45BB" w:rsidR="008625CD" w:rsidRPr="00BF5B85" w:rsidRDefault="449D259E" w:rsidP="449D259E">
      <w:pPr>
        <w:spacing w:after="0" w:line="480" w:lineRule="auto"/>
        <w:ind w:firstLine="720"/>
        <w:rPr>
          <w:rFonts w:ascii="Times New Roman" w:hAnsi="Times New Roman" w:cs="Times New Roman"/>
          <w:sz w:val="24"/>
          <w:szCs w:val="24"/>
        </w:rPr>
      </w:pPr>
      <w:r w:rsidRPr="449D259E">
        <w:rPr>
          <w:rFonts w:ascii="Times New Roman" w:hAnsi="Times New Roman" w:cs="Times New Roman"/>
          <w:sz w:val="24"/>
          <w:szCs w:val="24"/>
        </w:rPr>
        <w:lastRenderedPageBreak/>
        <w:t xml:space="preserve">According to National Alliance on Mental Illness (2020), nearly 1 in 5 Americans have some form of mental illness, with 1 in 20 experiencing a serious mental illness (SMI) in 2020.  Thirty seven percent of adults incarcerated in state and federal prisons have a diagnosed serious mental illness, and 20.8% of people experiencing homelessness in the United States (US) have a SMI (National Alliance on Mental Illness, 2020).  According to an Open Minds Market Intelligence Report, costs related to mental health treatment and services in the U.S. reached $225 billion in 2019, an increase of 52% since 2009 (Leonhardt, 2021).  This </w:t>
      </w:r>
      <w:proofErr w:type="gramStart"/>
      <w:r w:rsidRPr="449D259E">
        <w:rPr>
          <w:rFonts w:ascii="Times New Roman" w:hAnsi="Times New Roman" w:cs="Times New Roman"/>
          <w:sz w:val="24"/>
          <w:szCs w:val="24"/>
        </w:rPr>
        <w:t>figure</w:t>
      </w:r>
      <w:proofErr w:type="gramEnd"/>
      <w:r w:rsidRPr="449D259E">
        <w:rPr>
          <w:rFonts w:ascii="Times New Roman" w:hAnsi="Times New Roman" w:cs="Times New Roman"/>
          <w:sz w:val="24"/>
          <w:szCs w:val="24"/>
        </w:rPr>
        <w:t xml:space="preserve"> however, does not account for indirect costs, including lowered workforce and decreased productivity.  Major depressive disorder, a serious mental illness, alone accounts for $44 billion in workforce and productivity loss annually in the U.S. (Leonhardt, 2021). The purpose of this quality improvement project was to enhance knowledge awareness among healthcare providers, regarding coping skills in individuals with serious mental illness at a behavioral health hospital in Miami, Florida.</w:t>
      </w:r>
    </w:p>
    <w:p w14:paraId="7060FE1E" w14:textId="70E92E44" w:rsidR="008625CD" w:rsidRDefault="449D259E" w:rsidP="0095662B">
      <w:pPr>
        <w:pStyle w:val="Heading2"/>
      </w:pPr>
      <w:bookmarkStart w:id="2" w:name="_Toc120042715"/>
      <w:r w:rsidRPr="449D259E">
        <w:t>Problem Statement</w:t>
      </w:r>
      <w:bookmarkEnd w:id="2"/>
      <w:r w:rsidRPr="449D259E">
        <w:t xml:space="preserve"> </w:t>
      </w:r>
    </w:p>
    <w:p w14:paraId="78457756" w14:textId="509BBADB" w:rsidR="00AC2F66" w:rsidRPr="00652109" w:rsidRDefault="449D259E" w:rsidP="449D259E">
      <w:pPr>
        <w:spacing w:after="0" w:line="480" w:lineRule="auto"/>
        <w:ind w:firstLine="720"/>
        <w:rPr>
          <w:rFonts w:ascii="Times New Roman" w:hAnsi="Times New Roman" w:cs="Times New Roman"/>
          <w:sz w:val="24"/>
          <w:szCs w:val="24"/>
        </w:rPr>
      </w:pPr>
      <w:r w:rsidRPr="449D259E">
        <w:rPr>
          <w:rFonts w:ascii="Times New Roman" w:hAnsi="Times New Roman" w:cs="Times New Roman"/>
          <w:color w:val="000000" w:themeColor="text1"/>
          <w:sz w:val="24"/>
          <w:szCs w:val="24"/>
        </w:rPr>
        <w:t xml:space="preserve">Patients with mental illness should be educated on effective coping skills. However, there is limited research on coping skills among individuals with serious mental illness (SMI) (Camm-Crosbie et al., 2019; Saxon et al., 2017). Effective coping skills could help individuals with SMI tolerate and decrease stressful situations that may trigger illness exacerbation (Baton Rouge Behavioral, 2021). Furthermore, the literature indicates knowledge deficits among health care providers regarding coping skills in this population (Brekke et al., 2013; Renner et al., 2019). The development and delivery of an educational intervention on coping skills in individuals with SMI is essential in the promotion of optimal psychiatric nursing care in the United States (Andermann, 2016). Costs related to SMI amount to over $193 billion in the United States each </w:t>
      </w:r>
      <w:r w:rsidRPr="449D259E">
        <w:rPr>
          <w:rFonts w:ascii="Times New Roman" w:hAnsi="Times New Roman" w:cs="Times New Roman"/>
          <w:color w:val="000000" w:themeColor="text1"/>
          <w:sz w:val="24"/>
          <w:szCs w:val="24"/>
        </w:rPr>
        <w:lastRenderedPageBreak/>
        <w:t>year (National Alliance on Mental Illness, 2020). This quality improvement project will enhance health care providers’ knowledge awareness of coping skills in individuals with SMI in Miami, Florida, and attempt to increase mental health outcomes in this population.</w:t>
      </w:r>
    </w:p>
    <w:p w14:paraId="10976B83" w14:textId="3ED2B1A6" w:rsidR="009916BD" w:rsidRDefault="449D259E" w:rsidP="0095662B">
      <w:pPr>
        <w:pStyle w:val="Heading2"/>
      </w:pPr>
      <w:bookmarkStart w:id="3" w:name="_Toc120042716"/>
      <w:r w:rsidRPr="449D259E">
        <w:t>Advanced Literature Review</w:t>
      </w:r>
      <w:bookmarkEnd w:id="3"/>
      <w:r w:rsidRPr="449D259E">
        <w:t xml:space="preserve"> </w:t>
      </w:r>
    </w:p>
    <w:p w14:paraId="6A0EADAC" w14:textId="39B1A214" w:rsidR="009916BD" w:rsidRDefault="449D259E" w:rsidP="449D259E">
      <w:pPr>
        <w:spacing w:after="0" w:line="480" w:lineRule="auto"/>
        <w:ind w:firstLine="720"/>
        <w:rPr>
          <w:rFonts w:ascii="Times New Roman" w:hAnsi="Times New Roman" w:cs="Times New Roman"/>
          <w:sz w:val="24"/>
          <w:szCs w:val="24"/>
        </w:rPr>
      </w:pPr>
      <w:r w:rsidRPr="449D259E">
        <w:rPr>
          <w:rFonts w:ascii="Times New Roman" w:hAnsi="Times New Roman" w:cs="Times New Roman"/>
          <w:sz w:val="24"/>
          <w:szCs w:val="24"/>
        </w:rPr>
        <w:t xml:space="preserve">The purpose of this project was to enhance knowledge awareness among healthcare providers, regarding coping skills in individuals with serious mental illness (SMI) at a behavioral health facility in Miami, Florida. A literature review was conducted, identifying gaps in the literature related to the research problem, using Google Scholar and Florida International University’s remote library comprehensive database with keywords: “schizophrenia,” “severe mental illness,” “coping skills,” “practitioner input,” “teaching,” “inpatient mental health,” “treatment,” “illness management,” and “recovery.”  The search was limited to resources from 2016 through present day, with full text articles in English.  Articles with relevant topics such as ‘serious mental illness,’ ‘coping skills,’ and ‘provider teaching’ were selected. Twelve articles responded to or addressed the PICO question or related the overall focus of the project. Further review highlighted specific subject areas, including: (1) coping skills in mental health patients (2) coping skills in the homeless population with chronic conditions, and (3) the promotion of coping skills among healthcare providers.   </w:t>
      </w:r>
    </w:p>
    <w:p w14:paraId="5029822A" w14:textId="77777777" w:rsidR="009916BD" w:rsidRDefault="449D259E" w:rsidP="0095662B">
      <w:pPr>
        <w:pStyle w:val="Heading3"/>
      </w:pPr>
      <w:bookmarkStart w:id="4" w:name="_Toc120042717"/>
      <w:r w:rsidRPr="449D259E">
        <w:t>Coping Skills in Mental Health Patients</w:t>
      </w:r>
      <w:bookmarkEnd w:id="4"/>
    </w:p>
    <w:p w14:paraId="63736790" w14:textId="1F4B445E" w:rsidR="009916BD" w:rsidRDefault="009916BD" w:rsidP="449D259E">
      <w:pPr>
        <w:spacing w:after="0" w:line="480" w:lineRule="auto"/>
        <w:rPr>
          <w:rFonts w:ascii="Times New Roman" w:hAnsi="Times New Roman" w:cs="Times New Roman"/>
          <w:sz w:val="24"/>
          <w:szCs w:val="24"/>
          <w:shd w:val="clear" w:color="auto" w:fill="FCFCFC"/>
        </w:rPr>
      </w:pPr>
      <w:r>
        <w:rPr>
          <w:rFonts w:ascii="Times New Roman" w:hAnsi="Times New Roman" w:cs="Times New Roman"/>
          <w:b/>
          <w:bCs/>
          <w:sz w:val="24"/>
          <w:szCs w:val="24"/>
        </w:rPr>
        <w:tab/>
      </w:r>
      <w:r>
        <w:rPr>
          <w:rFonts w:ascii="Times New Roman" w:hAnsi="Times New Roman" w:cs="Times New Roman"/>
          <w:sz w:val="24"/>
          <w:szCs w:val="24"/>
        </w:rPr>
        <w:t xml:space="preserve">This content area examines serious mental illness (SMI), including schizophrenia, bipolar disorder, </w:t>
      </w:r>
      <w:proofErr w:type="spellStart"/>
      <w:r>
        <w:rPr>
          <w:rFonts w:ascii="Times New Roman" w:hAnsi="Times New Roman" w:cs="Times New Roman"/>
          <w:sz w:val="24"/>
          <w:szCs w:val="24"/>
        </w:rPr>
        <w:t>post traumatic</w:t>
      </w:r>
      <w:proofErr w:type="spellEnd"/>
      <w:r>
        <w:rPr>
          <w:rFonts w:ascii="Times New Roman" w:hAnsi="Times New Roman" w:cs="Times New Roman"/>
          <w:sz w:val="24"/>
          <w:szCs w:val="24"/>
        </w:rPr>
        <w:t xml:space="preserve"> stress disorder (PTSD) or borderline personality disorder (BDP) and coping skill utilization in this client population. </w:t>
      </w:r>
      <w:r w:rsidR="00A56BBE" w:rsidRPr="00A56BBE">
        <w:rPr>
          <w:rFonts w:ascii="Times New Roman" w:hAnsi="Times New Roman" w:cs="Times New Roman"/>
          <w:sz w:val="24"/>
          <w:szCs w:val="24"/>
        </w:rPr>
        <w:t>Schizophrenia is a disabling mental illness that may impact an individual's developmental, social, and occupational domains</w:t>
      </w:r>
      <w:r>
        <w:rPr>
          <w:rFonts w:ascii="Times New Roman" w:hAnsi="Times New Roman" w:cs="Times New Roman"/>
          <w:sz w:val="24"/>
          <w:szCs w:val="24"/>
        </w:rPr>
        <w:t xml:space="preserve">.  Patients with schizophrenia experience incapacitating symptoms, impaired social functioning, difficulties in </w:t>
      </w:r>
      <w:r>
        <w:rPr>
          <w:rFonts w:ascii="Times New Roman" w:hAnsi="Times New Roman" w:cs="Times New Roman"/>
          <w:sz w:val="24"/>
          <w:szCs w:val="24"/>
        </w:rPr>
        <w:lastRenderedPageBreak/>
        <w:t>daily activities, lack of motivation and deteriorating communication skills (</w:t>
      </w:r>
      <w:r w:rsidRPr="008B2FEA">
        <w:rPr>
          <w:rFonts w:ascii="Times New Roman" w:hAnsi="Times New Roman" w:cs="Times New Roman"/>
          <w:sz w:val="24"/>
          <w:szCs w:val="24"/>
          <w:shd w:val="clear" w:color="auto" w:fill="FCFCFC"/>
        </w:rPr>
        <w:t xml:space="preserve">Shoib </w:t>
      </w:r>
      <w:r>
        <w:rPr>
          <w:rFonts w:ascii="Times New Roman" w:hAnsi="Times New Roman" w:cs="Times New Roman"/>
          <w:sz w:val="24"/>
          <w:szCs w:val="24"/>
          <w:shd w:val="clear" w:color="auto" w:fill="FCFCFC"/>
        </w:rPr>
        <w:t xml:space="preserve">et al., 2021). Symptoms interfere with educational, occupational, familial, and social functioning, with available treatment providing unreliable results.  Patients with schizophrenia </w:t>
      </w:r>
      <w:r w:rsidR="004610BC">
        <w:rPr>
          <w:rFonts w:ascii="Times New Roman" w:hAnsi="Times New Roman" w:cs="Times New Roman"/>
          <w:sz w:val="24"/>
          <w:szCs w:val="24"/>
          <w:shd w:val="clear" w:color="auto" w:fill="FCFCFC"/>
        </w:rPr>
        <w:t>usually</w:t>
      </w:r>
      <w:r>
        <w:rPr>
          <w:rFonts w:ascii="Times New Roman" w:hAnsi="Times New Roman" w:cs="Times New Roman"/>
          <w:sz w:val="24"/>
          <w:szCs w:val="24"/>
          <w:shd w:val="clear" w:color="auto" w:fill="FCFCFC"/>
        </w:rPr>
        <w:t xml:space="preserve"> employ a variety of methods of coping with disease symptomology. Studies show that sufferers </w:t>
      </w:r>
      <w:r w:rsidR="00F827BE">
        <w:rPr>
          <w:rFonts w:ascii="Times New Roman" w:hAnsi="Times New Roman" w:cs="Times New Roman"/>
          <w:sz w:val="24"/>
          <w:szCs w:val="24"/>
          <w:shd w:val="clear" w:color="auto" w:fill="FCFCFC"/>
        </w:rPr>
        <w:t xml:space="preserve">will </w:t>
      </w:r>
      <w:r>
        <w:rPr>
          <w:rFonts w:ascii="Times New Roman" w:hAnsi="Times New Roman" w:cs="Times New Roman"/>
          <w:sz w:val="24"/>
          <w:szCs w:val="24"/>
          <w:shd w:val="clear" w:color="auto" w:fill="FCFCFC"/>
        </w:rPr>
        <w:t>engage in avoidance and distraction</w:t>
      </w:r>
      <w:r w:rsidR="006F0BB4">
        <w:rPr>
          <w:rFonts w:ascii="Times New Roman" w:hAnsi="Times New Roman" w:cs="Times New Roman"/>
          <w:sz w:val="24"/>
          <w:szCs w:val="24"/>
          <w:shd w:val="clear" w:color="auto" w:fill="FCFCFC"/>
        </w:rPr>
        <w:t xml:space="preserve"> techniques</w:t>
      </w:r>
      <w:r>
        <w:rPr>
          <w:rFonts w:ascii="Times New Roman" w:hAnsi="Times New Roman" w:cs="Times New Roman"/>
          <w:sz w:val="24"/>
          <w:szCs w:val="24"/>
          <w:shd w:val="clear" w:color="auto" w:fill="FCFCFC"/>
        </w:rPr>
        <w:t xml:space="preserve">, </w:t>
      </w:r>
      <w:r w:rsidR="006F0BB4">
        <w:rPr>
          <w:rFonts w:ascii="Times New Roman" w:hAnsi="Times New Roman" w:cs="Times New Roman"/>
          <w:sz w:val="24"/>
          <w:szCs w:val="24"/>
          <w:shd w:val="clear" w:color="auto" w:fill="FCFCFC"/>
        </w:rPr>
        <w:t xml:space="preserve">usually </w:t>
      </w:r>
      <w:r>
        <w:rPr>
          <w:rFonts w:ascii="Times New Roman" w:hAnsi="Times New Roman" w:cs="Times New Roman"/>
          <w:sz w:val="24"/>
          <w:szCs w:val="24"/>
          <w:shd w:val="clear" w:color="auto" w:fill="FCFCFC"/>
        </w:rPr>
        <w:t>in the form of drug use or social isolation.  On the contrary, those who utilized the coping strategy of eliciting social support and engaging in active and growth-orientation coping, tend to experience fewer negative symptoms, a lower level of disability and higher quality of life (</w:t>
      </w:r>
      <w:r w:rsidRPr="008B2FEA">
        <w:rPr>
          <w:rFonts w:ascii="Times New Roman" w:hAnsi="Times New Roman" w:cs="Times New Roman"/>
          <w:sz w:val="24"/>
          <w:szCs w:val="24"/>
          <w:shd w:val="clear" w:color="auto" w:fill="FCFCFC"/>
        </w:rPr>
        <w:t xml:space="preserve">Shoib </w:t>
      </w:r>
      <w:r>
        <w:rPr>
          <w:rFonts w:ascii="Times New Roman" w:hAnsi="Times New Roman" w:cs="Times New Roman"/>
          <w:sz w:val="24"/>
          <w:szCs w:val="24"/>
          <w:shd w:val="clear" w:color="auto" w:fill="FCFCFC"/>
        </w:rPr>
        <w:t xml:space="preserve">et al., 2021). Shoib et al. (2021) hypothesized that positive coping styles would improve quality of life with greater impact in younger individuals </w:t>
      </w:r>
      <w:r w:rsidR="000E10DB">
        <w:rPr>
          <w:rFonts w:ascii="Times New Roman" w:hAnsi="Times New Roman" w:cs="Times New Roman"/>
          <w:sz w:val="24"/>
          <w:szCs w:val="24"/>
          <w:shd w:val="clear" w:color="auto" w:fill="FCFCFC"/>
        </w:rPr>
        <w:t xml:space="preserve">who have had </w:t>
      </w:r>
      <w:r w:rsidR="00B13B1D">
        <w:rPr>
          <w:rFonts w:ascii="Times New Roman" w:hAnsi="Times New Roman" w:cs="Times New Roman"/>
          <w:sz w:val="24"/>
          <w:szCs w:val="24"/>
          <w:shd w:val="clear" w:color="auto" w:fill="FCFCFC"/>
        </w:rPr>
        <w:t xml:space="preserve">a </w:t>
      </w:r>
      <w:r>
        <w:rPr>
          <w:rFonts w:ascii="Times New Roman" w:hAnsi="Times New Roman" w:cs="Times New Roman"/>
          <w:sz w:val="24"/>
          <w:szCs w:val="24"/>
          <w:shd w:val="clear" w:color="auto" w:fill="FCFCFC"/>
        </w:rPr>
        <w:t xml:space="preserve">shorter duration of illness.   </w:t>
      </w:r>
    </w:p>
    <w:p w14:paraId="5D58E523" w14:textId="48922E94" w:rsidR="009916BD" w:rsidRDefault="009916BD" w:rsidP="449D259E">
      <w:pPr>
        <w:spacing w:after="0" w:line="480" w:lineRule="auto"/>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ab/>
        <w:t>Shoib et al. (2021) conduced a cross-sectional study from January 2018 to September 2019 in a hospital in South India, following approval from research ethics committee.  The sample included 48 patients diagnosed with schizophrenia, in clinical remission- mild to no symptoms for at least six months.  Written consents were received from the participants, including both males and females, 18-65 years of age.  Following training in administration and scoring, a standardized evaluation process was utilized, including the Positive and Negative Syndrome Scale (PANSS), a 30 item, seven-point rating scale, to ensure remission (</w:t>
      </w:r>
      <w:r w:rsidRPr="008B2FEA">
        <w:rPr>
          <w:rFonts w:ascii="Times New Roman" w:hAnsi="Times New Roman" w:cs="Times New Roman"/>
          <w:sz w:val="24"/>
          <w:szCs w:val="24"/>
          <w:shd w:val="clear" w:color="auto" w:fill="FCFCFC"/>
        </w:rPr>
        <w:t xml:space="preserve">Shoib </w:t>
      </w:r>
      <w:r>
        <w:rPr>
          <w:rFonts w:ascii="Times New Roman" w:hAnsi="Times New Roman" w:cs="Times New Roman"/>
          <w:sz w:val="24"/>
          <w:szCs w:val="24"/>
          <w:shd w:val="clear" w:color="auto" w:fill="FCFCFC"/>
        </w:rPr>
        <w:t xml:space="preserve">et al., 2021).  The Personal and Social Performance Scale (PSP) is a 100-point, single item scale, </w:t>
      </w:r>
      <w:r w:rsidR="00C0746F">
        <w:rPr>
          <w:rFonts w:ascii="Times New Roman" w:hAnsi="Times New Roman" w:cs="Times New Roman"/>
          <w:sz w:val="24"/>
          <w:szCs w:val="24"/>
          <w:shd w:val="clear" w:color="auto" w:fill="FCFCFC"/>
        </w:rPr>
        <w:t xml:space="preserve">was </w:t>
      </w:r>
      <w:r>
        <w:rPr>
          <w:rFonts w:ascii="Times New Roman" w:hAnsi="Times New Roman" w:cs="Times New Roman"/>
          <w:sz w:val="24"/>
          <w:szCs w:val="24"/>
          <w:shd w:val="clear" w:color="auto" w:fill="FCFCFC"/>
        </w:rPr>
        <w:t xml:space="preserve">used to assess functioning in four specific areas: (1) socially helpful activities, (2) personal and social interactions, (3) self-care, and (4) unsettling and aggressive behaviors.  Sub-scales evaluated quality of life, coping styles and stress </w:t>
      </w:r>
      <w:r w:rsidR="00335F4B">
        <w:rPr>
          <w:rFonts w:ascii="Times New Roman" w:hAnsi="Times New Roman" w:cs="Times New Roman"/>
          <w:sz w:val="24"/>
          <w:szCs w:val="24"/>
          <w:shd w:val="clear" w:color="auto" w:fill="FCFCFC"/>
        </w:rPr>
        <w:t>level</w:t>
      </w:r>
      <w:r>
        <w:rPr>
          <w:rFonts w:ascii="Times New Roman" w:hAnsi="Times New Roman" w:cs="Times New Roman"/>
          <w:sz w:val="24"/>
          <w:szCs w:val="24"/>
          <w:shd w:val="clear" w:color="auto" w:fill="FCFCFC"/>
        </w:rPr>
        <w:t xml:space="preserve">. Study results revealed </w:t>
      </w:r>
      <w:r w:rsidR="001B384B">
        <w:rPr>
          <w:rFonts w:ascii="Times New Roman" w:hAnsi="Times New Roman" w:cs="Times New Roman"/>
          <w:sz w:val="24"/>
          <w:szCs w:val="24"/>
          <w:shd w:val="clear" w:color="auto" w:fill="FCFCFC"/>
        </w:rPr>
        <w:t xml:space="preserve">that </w:t>
      </w:r>
      <w:r>
        <w:rPr>
          <w:rFonts w:ascii="Times New Roman" w:hAnsi="Times New Roman" w:cs="Times New Roman"/>
          <w:sz w:val="24"/>
          <w:szCs w:val="24"/>
          <w:shd w:val="clear" w:color="auto" w:fill="FCFCFC"/>
        </w:rPr>
        <w:t xml:space="preserve">supportive and psychoeducation strategies, coping skills training, enhanced self-efficacy, decreasing stress and </w:t>
      </w:r>
      <w:r>
        <w:rPr>
          <w:rFonts w:ascii="Times New Roman" w:hAnsi="Times New Roman" w:cs="Times New Roman"/>
          <w:sz w:val="24"/>
          <w:szCs w:val="24"/>
          <w:shd w:val="clear" w:color="auto" w:fill="FCFCFC"/>
        </w:rPr>
        <w:lastRenderedPageBreak/>
        <w:t xml:space="preserve">rehabilitation programs focused on managing symptoms of psychosis could help patients employ more adaptive coping strategies and improve their quality of life </w:t>
      </w:r>
      <w:r>
        <w:rPr>
          <w:rFonts w:ascii="Times New Roman" w:hAnsi="Times New Roman" w:cs="Times New Roman"/>
          <w:sz w:val="24"/>
          <w:szCs w:val="24"/>
        </w:rPr>
        <w:t>(</w:t>
      </w:r>
      <w:r w:rsidRPr="008B2FEA">
        <w:rPr>
          <w:rFonts w:ascii="Times New Roman" w:hAnsi="Times New Roman" w:cs="Times New Roman"/>
          <w:sz w:val="24"/>
          <w:szCs w:val="24"/>
          <w:shd w:val="clear" w:color="auto" w:fill="FCFCFC"/>
        </w:rPr>
        <w:t xml:space="preserve">Shoib </w:t>
      </w:r>
      <w:r>
        <w:rPr>
          <w:rFonts w:ascii="Times New Roman" w:hAnsi="Times New Roman" w:cs="Times New Roman"/>
          <w:sz w:val="24"/>
          <w:szCs w:val="24"/>
          <w:shd w:val="clear" w:color="auto" w:fill="FCFCFC"/>
        </w:rPr>
        <w:t xml:space="preserve">et al., 2021).    </w:t>
      </w:r>
    </w:p>
    <w:p w14:paraId="365B6A26" w14:textId="45F8C5EF" w:rsidR="009916BD" w:rsidRDefault="009916BD" w:rsidP="449D259E">
      <w:pPr>
        <w:spacing w:after="0" w:line="480" w:lineRule="auto"/>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ab/>
        <w:t xml:space="preserve">Bipolar disorder (BPD), or manic-depressive disorder is an affective disorder characterized by pronounced mood swings with recurrent cycles of mania or hypomania- increased energy level, decreased need for sleep, frequent agitation, confusion, distraction, heightened libido, hallucination, delusions, severe depression, despair, anhedonia, guilt, </w:t>
      </w:r>
      <w:r w:rsidR="00496167">
        <w:rPr>
          <w:rFonts w:ascii="Times New Roman" w:hAnsi="Times New Roman" w:cs="Times New Roman"/>
          <w:sz w:val="24"/>
          <w:szCs w:val="24"/>
          <w:shd w:val="clear" w:color="auto" w:fill="FCFCFC"/>
        </w:rPr>
        <w:t xml:space="preserve">and </w:t>
      </w:r>
      <w:r>
        <w:rPr>
          <w:rFonts w:ascii="Times New Roman" w:hAnsi="Times New Roman" w:cs="Times New Roman"/>
          <w:sz w:val="24"/>
          <w:szCs w:val="24"/>
          <w:shd w:val="clear" w:color="auto" w:fill="FCFCFC"/>
        </w:rPr>
        <w:t>suicidal ideation (</w:t>
      </w:r>
      <w:r w:rsidRPr="00621DB7">
        <w:rPr>
          <w:rFonts w:ascii="Times New Roman" w:hAnsi="Times New Roman" w:cs="Times New Roman"/>
          <w:sz w:val="24"/>
          <w:szCs w:val="24"/>
          <w:shd w:val="clear" w:color="auto" w:fill="FCFCFC"/>
        </w:rPr>
        <w:t>Angeler</w:t>
      </w:r>
      <w:r>
        <w:rPr>
          <w:rFonts w:ascii="Times New Roman" w:hAnsi="Times New Roman" w:cs="Times New Roman"/>
          <w:sz w:val="24"/>
          <w:szCs w:val="24"/>
          <w:shd w:val="clear" w:color="auto" w:fill="FCFCFC"/>
        </w:rPr>
        <w:t xml:space="preserve"> et al., 2018). This disorder impacts between 3% to 8% of individuals (and potentially more undiagnosed), symptoms manifesting with high variability and potential co-occurrence with other mental health symptoms.  Like most mental ailments, genetics plays a role in vulnerability to illness, often triggered by stressful life events during adolescence to early adulthood.  Individuals without bipolar vulnerability are more likely to rebound from such events, while the more vulnerable individual remain at increased risk of illness development.  Illness is </w:t>
      </w:r>
      <w:r w:rsidR="00802C55">
        <w:rPr>
          <w:rFonts w:ascii="Times New Roman" w:hAnsi="Times New Roman" w:cs="Times New Roman"/>
          <w:sz w:val="24"/>
          <w:szCs w:val="24"/>
          <w:shd w:val="clear" w:color="auto" w:fill="FCFCFC"/>
        </w:rPr>
        <w:t>then</w:t>
      </w:r>
      <w:r>
        <w:rPr>
          <w:rFonts w:ascii="Times New Roman" w:hAnsi="Times New Roman" w:cs="Times New Roman"/>
          <w:sz w:val="24"/>
          <w:szCs w:val="24"/>
          <w:shd w:val="clear" w:color="auto" w:fill="FCFCFC"/>
        </w:rPr>
        <w:t xml:space="preserve"> expressed, as the threshold for tolerating stressful events is surpassed (</w:t>
      </w:r>
      <w:r w:rsidRPr="00621DB7">
        <w:rPr>
          <w:rFonts w:ascii="Times New Roman" w:hAnsi="Times New Roman" w:cs="Times New Roman"/>
          <w:sz w:val="24"/>
          <w:szCs w:val="24"/>
          <w:shd w:val="clear" w:color="auto" w:fill="FCFCFC"/>
        </w:rPr>
        <w:t>Angeler</w:t>
      </w:r>
      <w:r>
        <w:rPr>
          <w:rFonts w:ascii="Times New Roman" w:hAnsi="Times New Roman" w:cs="Times New Roman"/>
          <w:sz w:val="24"/>
          <w:szCs w:val="24"/>
          <w:shd w:val="clear" w:color="auto" w:fill="FCFCFC"/>
        </w:rPr>
        <w:t xml:space="preserve"> et al., 2018).  </w:t>
      </w:r>
    </w:p>
    <w:p w14:paraId="6C040600" w14:textId="47AA5A87" w:rsidR="009916BD" w:rsidRDefault="009916BD" w:rsidP="449D259E">
      <w:pPr>
        <w:spacing w:after="0" w:line="480" w:lineRule="auto"/>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ab/>
      </w:r>
      <w:r w:rsidR="00273A11">
        <w:rPr>
          <w:rFonts w:ascii="Times New Roman" w:hAnsi="Times New Roman" w:cs="Times New Roman"/>
          <w:sz w:val="24"/>
          <w:szCs w:val="24"/>
          <w:shd w:val="clear" w:color="auto" w:fill="FCFCFC"/>
        </w:rPr>
        <w:t>Unfortunately,</w:t>
      </w:r>
      <w:r>
        <w:rPr>
          <w:rFonts w:ascii="Times New Roman" w:hAnsi="Times New Roman" w:cs="Times New Roman"/>
          <w:sz w:val="24"/>
          <w:szCs w:val="24"/>
          <w:shd w:val="clear" w:color="auto" w:fill="FCFCFC"/>
        </w:rPr>
        <w:t xml:space="preserve"> there is no cure for this illness</w:t>
      </w:r>
      <w:r w:rsidR="008D0402">
        <w:rPr>
          <w:rFonts w:ascii="Times New Roman" w:hAnsi="Times New Roman" w:cs="Times New Roman"/>
          <w:sz w:val="24"/>
          <w:szCs w:val="24"/>
          <w:shd w:val="clear" w:color="auto" w:fill="FCFCFC"/>
        </w:rPr>
        <w:t>,</w:t>
      </w:r>
      <w:r>
        <w:rPr>
          <w:rFonts w:ascii="Times New Roman" w:hAnsi="Times New Roman" w:cs="Times New Roman"/>
          <w:sz w:val="24"/>
          <w:szCs w:val="24"/>
          <w:shd w:val="clear" w:color="auto" w:fill="FCFCFC"/>
        </w:rPr>
        <w:t xml:space="preserve"> with medication and therapeutic intervention as staple treatment methods.  Clinical intervention attempts to coerce the individual to return to a pre-diagnosis state, with ongoing disease management necessary to maintain some level of recovery.  Recovery is indicated by developing resilience, reflecting the individual’s ability to adapt and function through coping mechanisms.  However, current psychological interventions (medications, therapies) continue to lack the ability to fully restore an individual to pre-illness state.  With the knowledge gained, clinical approaches to treating BPD may change, to encourage increased self-awareness of precursors to illness, adaptation, and coping abilities to prevent relapse and encourage resilience to BPD episodes.  </w:t>
      </w:r>
      <w:r w:rsidR="6EDA7C14" w:rsidRPr="6EDA7C14">
        <w:rPr>
          <w:rFonts w:ascii="Times New Roman" w:hAnsi="Times New Roman" w:cs="Times New Roman"/>
          <w:sz w:val="24"/>
          <w:szCs w:val="24"/>
        </w:rPr>
        <w:t xml:space="preserve">In their study, Angeler et al. (2018) </w:t>
      </w:r>
      <w:r w:rsidR="6EDA7C14" w:rsidRPr="6EDA7C14">
        <w:rPr>
          <w:rFonts w:ascii="Times New Roman" w:hAnsi="Times New Roman" w:cs="Times New Roman"/>
          <w:sz w:val="24"/>
          <w:szCs w:val="24"/>
        </w:rPr>
        <w:lastRenderedPageBreak/>
        <w:t>discuss resilience in mental health by connecting concepts of ecology with bipolar disorder.</w:t>
      </w:r>
      <w:r>
        <w:rPr>
          <w:rFonts w:ascii="Times New Roman" w:hAnsi="Times New Roman" w:cs="Times New Roman"/>
          <w:sz w:val="24"/>
          <w:szCs w:val="24"/>
          <w:shd w:val="clear" w:color="auto" w:fill="FCFCFC"/>
        </w:rPr>
        <w:t xml:space="preserve"> Researchers revealed that management of a healthy mental state requires proactive, preventive approaches to recognize BPD vulnerability and increase resilience, reducing the risk of </w:t>
      </w:r>
      <w:r w:rsidR="008C2316">
        <w:rPr>
          <w:rFonts w:ascii="Times New Roman" w:hAnsi="Times New Roman" w:cs="Times New Roman"/>
          <w:sz w:val="24"/>
          <w:szCs w:val="24"/>
          <w:shd w:val="clear" w:color="auto" w:fill="FCFCFC"/>
        </w:rPr>
        <w:t xml:space="preserve">triggering </w:t>
      </w:r>
      <w:r>
        <w:rPr>
          <w:rFonts w:ascii="Times New Roman" w:hAnsi="Times New Roman" w:cs="Times New Roman"/>
          <w:sz w:val="24"/>
          <w:szCs w:val="24"/>
          <w:shd w:val="clear" w:color="auto" w:fill="FCFCFC"/>
        </w:rPr>
        <w:t>the disorder (</w:t>
      </w:r>
      <w:r w:rsidRPr="00621DB7">
        <w:rPr>
          <w:rFonts w:ascii="Times New Roman" w:hAnsi="Times New Roman" w:cs="Times New Roman"/>
          <w:sz w:val="24"/>
          <w:szCs w:val="24"/>
          <w:shd w:val="clear" w:color="auto" w:fill="FCFCFC"/>
        </w:rPr>
        <w:t>Angeler</w:t>
      </w:r>
      <w:r>
        <w:rPr>
          <w:rFonts w:ascii="Times New Roman" w:hAnsi="Times New Roman" w:cs="Times New Roman"/>
          <w:sz w:val="24"/>
          <w:szCs w:val="24"/>
          <w:shd w:val="clear" w:color="auto" w:fill="FCFCFC"/>
        </w:rPr>
        <w:t xml:space="preserve"> et al., 2018).  These strategies have proven very useful in improving patients coping capacities and adaptation abilities, facilitating minimization of symptoms and faster recovery from episodes (</w:t>
      </w:r>
      <w:r w:rsidRPr="00621DB7">
        <w:rPr>
          <w:rFonts w:ascii="Times New Roman" w:hAnsi="Times New Roman" w:cs="Times New Roman"/>
          <w:sz w:val="24"/>
          <w:szCs w:val="24"/>
          <w:shd w:val="clear" w:color="auto" w:fill="FCFCFC"/>
        </w:rPr>
        <w:t>Angeler</w:t>
      </w:r>
      <w:r w:rsidRPr="6EDA7C14">
        <w:rPr>
          <w:rFonts w:ascii="Times New Roman" w:hAnsi="Times New Roman" w:cs="Times New Roman"/>
          <w:sz w:val="24"/>
          <w:szCs w:val="24"/>
        </w:rPr>
        <w:t xml:space="preserve"> et al., 2018).   </w:t>
      </w:r>
    </w:p>
    <w:p w14:paraId="716711CD" w14:textId="57116C52" w:rsidR="009916BD" w:rsidRDefault="009916BD" w:rsidP="449D259E">
      <w:pPr>
        <w:spacing w:after="0" w:line="480" w:lineRule="auto"/>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ab/>
        <w:t>As previously noted, resilience is the capacity to thrive in the face of adversity (Thompson et al., 2018).  When exposed to trauma, high levels of resilience are a key protective factor against outcomes, such as those associated with post-traumatic stress disorder (PTSD).  Resilience itself however may be as dynamic as the triggering event, influenced by an individual’s personal characteristics, past life experiences and current life stressors. Several cross-sectional studies have revealed that resilient individuals are less likely to develop PTSD following a traumatic event (Thompson et al., 2018).   According to Thompson et al. (2018), coping can further be categorized into active and avoidant strategies.  Active coping attempts to change the perception of a stressor, by utilizing problem solving or cognitive structuring.  In contrast, avoidant coping involves actions and thought processes used to escape direct confrontation with the stressor (Thompson et al., 2018).  The author elaborates, resilience is a set of protective factors, such as close family relationship, community, an optimistic outlook, ability to embrace challenges,</w:t>
      </w:r>
      <w:r w:rsidR="00933E54">
        <w:rPr>
          <w:rFonts w:ascii="Times New Roman" w:hAnsi="Times New Roman" w:cs="Times New Roman"/>
          <w:sz w:val="24"/>
          <w:szCs w:val="24"/>
          <w:shd w:val="clear" w:color="auto" w:fill="FCFCFC"/>
        </w:rPr>
        <w:t xml:space="preserve"> </w:t>
      </w:r>
      <w:r w:rsidR="00F42234">
        <w:rPr>
          <w:rFonts w:ascii="Times New Roman" w:hAnsi="Times New Roman" w:cs="Times New Roman"/>
          <w:sz w:val="24"/>
          <w:szCs w:val="24"/>
          <w:shd w:val="clear" w:color="auto" w:fill="FCFCFC"/>
        </w:rPr>
        <w:t xml:space="preserve">which </w:t>
      </w:r>
      <w:r w:rsidR="00933E54">
        <w:rPr>
          <w:rFonts w:ascii="Times New Roman" w:hAnsi="Times New Roman" w:cs="Times New Roman"/>
          <w:sz w:val="24"/>
          <w:szCs w:val="24"/>
          <w:shd w:val="clear" w:color="auto" w:fill="FCFCFC"/>
        </w:rPr>
        <w:t>allow</w:t>
      </w:r>
      <w:r>
        <w:rPr>
          <w:rFonts w:ascii="Times New Roman" w:hAnsi="Times New Roman" w:cs="Times New Roman"/>
          <w:sz w:val="24"/>
          <w:szCs w:val="24"/>
          <w:shd w:val="clear" w:color="auto" w:fill="FCFCFC"/>
        </w:rPr>
        <w:t xml:space="preserve"> the individual to have a positive outlook on the triggering event</w:t>
      </w:r>
      <w:r w:rsidR="00933E54">
        <w:rPr>
          <w:rFonts w:ascii="Times New Roman" w:hAnsi="Times New Roman" w:cs="Times New Roman"/>
          <w:sz w:val="24"/>
          <w:szCs w:val="24"/>
          <w:shd w:val="clear" w:color="auto" w:fill="FCFCFC"/>
        </w:rPr>
        <w:t xml:space="preserve">.  In contrast, </w:t>
      </w:r>
      <w:r>
        <w:rPr>
          <w:rFonts w:ascii="Times New Roman" w:hAnsi="Times New Roman" w:cs="Times New Roman"/>
          <w:sz w:val="24"/>
          <w:szCs w:val="24"/>
          <w:shd w:val="clear" w:color="auto" w:fill="FCFCFC"/>
        </w:rPr>
        <w:t xml:space="preserve">coping strategies may yield either a positive or negative result.  </w:t>
      </w:r>
    </w:p>
    <w:p w14:paraId="1A22E394" w14:textId="6810DEAF" w:rsidR="009916BD" w:rsidRDefault="009916BD" w:rsidP="449D259E">
      <w:pPr>
        <w:spacing w:after="0" w:line="480" w:lineRule="auto"/>
        <w:ind w:firstLine="720"/>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 xml:space="preserve">Though the two terms </w:t>
      </w:r>
      <w:r w:rsidR="006917B1">
        <w:rPr>
          <w:rFonts w:ascii="Times New Roman" w:hAnsi="Times New Roman" w:cs="Times New Roman"/>
          <w:sz w:val="24"/>
          <w:szCs w:val="24"/>
          <w:shd w:val="clear" w:color="auto" w:fill="FCFCFC"/>
        </w:rPr>
        <w:t xml:space="preserve">may </w:t>
      </w:r>
      <w:r>
        <w:rPr>
          <w:rFonts w:ascii="Times New Roman" w:hAnsi="Times New Roman" w:cs="Times New Roman"/>
          <w:sz w:val="24"/>
          <w:szCs w:val="24"/>
          <w:shd w:val="clear" w:color="auto" w:fill="FCFCFC"/>
        </w:rPr>
        <w:t>seem interchangeable, Thompson et al. (2018), suggests they have distinct cognitive implications</w:t>
      </w:r>
      <w:r w:rsidR="00DA6080">
        <w:rPr>
          <w:rFonts w:ascii="Times New Roman" w:hAnsi="Times New Roman" w:cs="Times New Roman"/>
          <w:sz w:val="24"/>
          <w:szCs w:val="24"/>
          <w:shd w:val="clear" w:color="auto" w:fill="FCFCFC"/>
        </w:rPr>
        <w:t xml:space="preserve">, with resilient </w:t>
      </w:r>
      <w:r>
        <w:rPr>
          <w:rFonts w:ascii="Times New Roman" w:hAnsi="Times New Roman" w:cs="Times New Roman"/>
          <w:sz w:val="24"/>
          <w:szCs w:val="24"/>
          <w:shd w:val="clear" w:color="auto" w:fill="FCFCFC"/>
        </w:rPr>
        <w:t>individuals, hav</w:t>
      </w:r>
      <w:r w:rsidR="00DA6080">
        <w:rPr>
          <w:rFonts w:ascii="Times New Roman" w:hAnsi="Times New Roman" w:cs="Times New Roman"/>
          <w:sz w:val="24"/>
          <w:szCs w:val="24"/>
          <w:shd w:val="clear" w:color="auto" w:fill="FCFCFC"/>
        </w:rPr>
        <w:t>ing</w:t>
      </w:r>
      <w:r>
        <w:rPr>
          <w:rFonts w:ascii="Times New Roman" w:hAnsi="Times New Roman" w:cs="Times New Roman"/>
          <w:sz w:val="24"/>
          <w:szCs w:val="24"/>
          <w:shd w:val="clear" w:color="auto" w:fill="FCFCFC"/>
        </w:rPr>
        <w:t xml:space="preserve"> been found to employ greater amounts of active coping (Thompson et al., 2018).  This study suggests that resilience </w:t>
      </w:r>
      <w:r>
        <w:rPr>
          <w:rFonts w:ascii="Times New Roman" w:hAnsi="Times New Roman" w:cs="Times New Roman"/>
          <w:sz w:val="24"/>
          <w:szCs w:val="24"/>
          <w:shd w:val="clear" w:color="auto" w:fill="FCFCFC"/>
        </w:rPr>
        <w:lastRenderedPageBreak/>
        <w:t xml:space="preserve">may influence coping strategy selection and evaluates coping strategies, as it influences the development of PTSD symptoms.  This study by Thompson et al. (2018), aimed to investigate the role of resilience and coping strategies, measuring one month, then three months post trauma, then evaluating </w:t>
      </w:r>
      <w:r w:rsidR="00C94468">
        <w:rPr>
          <w:rFonts w:ascii="Times New Roman" w:hAnsi="Times New Roman" w:cs="Times New Roman"/>
          <w:sz w:val="24"/>
          <w:szCs w:val="24"/>
          <w:shd w:val="clear" w:color="auto" w:fill="FCFCFC"/>
        </w:rPr>
        <w:t xml:space="preserve">the </w:t>
      </w:r>
      <w:r>
        <w:rPr>
          <w:rFonts w:ascii="Times New Roman" w:hAnsi="Times New Roman" w:cs="Times New Roman"/>
          <w:sz w:val="24"/>
          <w:szCs w:val="24"/>
          <w:shd w:val="clear" w:color="auto" w:fill="FCFCFC"/>
        </w:rPr>
        <w:t xml:space="preserve">development of PTSD six months post traumatic event.  Thompson et al. (2018) hypothesized that individuals with high levels of resilience at one month post traumatic event would be more likely to use active coping strategies and less likely to employ avoidant coping strategies, therefore less likely to develop symptoms of PTSD six months post traumatic event.  </w:t>
      </w:r>
    </w:p>
    <w:p w14:paraId="47817337" w14:textId="2370F771" w:rsidR="009916BD" w:rsidRDefault="449D259E" w:rsidP="449D259E">
      <w:pPr>
        <w:spacing w:after="0" w:line="480" w:lineRule="auto"/>
        <w:ind w:firstLine="720"/>
        <w:rPr>
          <w:rFonts w:ascii="Times New Roman" w:hAnsi="Times New Roman" w:cs="Times New Roman"/>
          <w:sz w:val="24"/>
          <w:szCs w:val="24"/>
          <w:shd w:val="clear" w:color="auto" w:fill="FCFCFC"/>
        </w:rPr>
      </w:pPr>
      <w:r w:rsidRPr="449D259E">
        <w:rPr>
          <w:rFonts w:ascii="Times New Roman" w:hAnsi="Times New Roman" w:cs="Times New Roman"/>
          <w:sz w:val="24"/>
          <w:szCs w:val="24"/>
        </w:rPr>
        <w:t xml:space="preserve">Sample included Level 1 Emergency Department (ED) patients from an inner-city facility, ages 18 to 65, English speaking, alert and oriented, endorsed experiencing events potentially resulting in serious injury, threat to physical wellbeing or death to themselves or others.  Exclusion criteria included current or recent suicidality, active psychosis, or significant substance abuse.  Initial interviews were conducted during ED stay, within a few hours of traumatic event, followed by evaluations performed in person at one-, three- and six-month intervals by persons trained by clinical psychologists.  Initial interviews utilized the Standardized Trauma Interview (STI), gathering demographics and extent of impact of event.  One-month evaluation measured resilience via the Connor-Davidson Resilience Scale (CD-RISC), assessing the individual's ability to cope with adversity, adapt to change, have closer secure relationships, and feel in control of live events during the past month.  The three-month mark assessed coping strategies, utilizing the Coping Strategies Inventory (CSI), evaluating coping thoughts and behaviors tied to a specific event.  Six months past the event, the presence of PTSD symptoms was evaluated, using the PTSD Symptom Scale, and symptom criteria as defined by the Diagnostic and Statistical Manual of Mental Disorders (DSM-IV) (Thompson et al., 2018)  </w:t>
      </w:r>
    </w:p>
    <w:p w14:paraId="4C2DE5A3" w14:textId="3EB58621" w:rsidR="009916BD" w:rsidRDefault="449D259E" w:rsidP="449D259E">
      <w:pPr>
        <w:spacing w:after="0" w:line="480" w:lineRule="auto"/>
        <w:ind w:firstLine="720"/>
        <w:rPr>
          <w:rFonts w:ascii="Times New Roman" w:hAnsi="Times New Roman" w:cs="Times New Roman"/>
          <w:sz w:val="24"/>
          <w:szCs w:val="24"/>
        </w:rPr>
      </w:pPr>
      <w:r w:rsidRPr="449D259E">
        <w:rPr>
          <w:rFonts w:ascii="Times New Roman" w:hAnsi="Times New Roman" w:cs="Times New Roman"/>
          <w:sz w:val="24"/>
          <w:szCs w:val="24"/>
        </w:rPr>
        <w:lastRenderedPageBreak/>
        <w:t xml:space="preserve">One hundred and sixty-four individuals completed the six-month follow-up interview, which included traumas resulting from motor vehicle collision, pedestrian versus automobile, non-sexual assault, sexual assault, falls, motorcycle accident, industrial/ home accidents, bike accidents, stabbings, gunshot wounds, fire, and burns.  Individuals with higher PTSD symptoms at the six-month mark were noted to be less educated, have experienced childhood and interpersonal trauma, and female gender (Thompson et al., 2018).  Resilience positively correlated with coping strategies, problem solving, cognitive restructuring and social support, and negatively correlated with wishful thinking, self-criticism, and social withdrawal.  Study results concluded that higher resilience at one month post trauma was associated with lower PTSD symptomology at the six-month mark, and that early resilience proved to be a predictor of a lower potential for developing symptoms of PTSD </w:t>
      </w:r>
      <w:r w:rsidRPr="449D259E">
        <w:rPr>
          <w:rFonts w:ascii="Times New Roman" w:eastAsia="Times New Roman" w:hAnsi="Times New Roman" w:cs="Times New Roman"/>
          <w:color w:val="000000" w:themeColor="text1"/>
          <w:sz w:val="24"/>
          <w:szCs w:val="24"/>
        </w:rPr>
        <w:t>(Thompson et al., 2018)</w:t>
      </w:r>
      <w:r w:rsidRPr="449D259E">
        <w:rPr>
          <w:rFonts w:ascii="Times New Roman" w:hAnsi="Times New Roman" w:cs="Times New Roman"/>
          <w:sz w:val="24"/>
          <w:szCs w:val="24"/>
        </w:rPr>
        <w:t xml:space="preserve">.  </w:t>
      </w:r>
    </w:p>
    <w:p w14:paraId="17CF8432" w14:textId="7DC375E6" w:rsidR="009916BD" w:rsidRDefault="009916BD" w:rsidP="449D259E">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tab/>
        <w:t>Difficulty in emotion regulation and maladaptive coping strategies are key features of patients with borderline personality disorder (BPD).   Early intervention encouraging coping strategies targeting reducing self-destructive behaviors, problem solving, appropriately responding to stress, and reducing impulsivity have been noted as key features of effective therapy (</w:t>
      </w:r>
      <w:r w:rsidRPr="00E023EB">
        <w:rPr>
          <w:rFonts w:ascii="Times New Roman" w:hAnsi="Times New Roman" w:cs="Times New Roman"/>
          <w:sz w:val="24"/>
          <w:szCs w:val="24"/>
          <w:shd w:val="clear" w:color="auto" w:fill="FFFFFF"/>
        </w:rPr>
        <w:t>Kramer</w:t>
      </w:r>
      <w:r>
        <w:rPr>
          <w:rFonts w:ascii="Times New Roman" w:hAnsi="Times New Roman" w:cs="Times New Roman"/>
          <w:sz w:val="24"/>
          <w:szCs w:val="24"/>
          <w:shd w:val="clear" w:color="auto" w:fill="FFFFFF"/>
        </w:rPr>
        <w:t xml:space="preserve"> et al., 2017). </w:t>
      </w:r>
      <w:r>
        <w:rPr>
          <w:rFonts w:ascii="Times New Roman" w:hAnsi="Times New Roman" w:cs="Times New Roman"/>
          <w:sz w:val="24"/>
          <w:szCs w:val="24"/>
        </w:rPr>
        <w:t xml:space="preserve"> In addition, appropriate therapist responsiveness focuses on motive-oriented therapeutic relationship (MOTR), where the therapist responds to the patient’s in-session characteristics, proactively adapting to patient need, and preventing problematic behavior</w:t>
      </w:r>
      <w:r>
        <w:rPr>
          <w:rFonts w:ascii="Times New Roman" w:hAnsi="Times New Roman" w:cs="Times New Roman"/>
          <w:sz w:val="24"/>
          <w:szCs w:val="24"/>
          <w:shd w:val="clear" w:color="auto" w:fill="FFFFFF"/>
        </w:rPr>
        <w:t xml:space="preserve"> (</w:t>
      </w:r>
      <w:r w:rsidRPr="00F35DAF">
        <w:rPr>
          <w:rFonts w:ascii="Times New Roman" w:hAnsi="Times New Roman" w:cs="Times New Roman"/>
          <w:color w:val="212121"/>
          <w:sz w:val="24"/>
          <w:szCs w:val="24"/>
          <w:shd w:val="clear" w:color="auto" w:fill="FFFFFF"/>
        </w:rPr>
        <w:t>Westermann</w:t>
      </w:r>
      <w:r>
        <w:rPr>
          <w:rFonts w:ascii="Times New Roman" w:hAnsi="Times New Roman" w:cs="Times New Roman"/>
          <w:color w:val="212121"/>
          <w:sz w:val="24"/>
          <w:szCs w:val="24"/>
          <w:shd w:val="clear" w:color="auto" w:fill="FFFFFF"/>
        </w:rPr>
        <w:t xml:space="preserve"> et al., 2015)</w:t>
      </w:r>
      <w:r w:rsidRPr="008024A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This study by Westermann et al. </w:t>
      </w:r>
      <w:r w:rsidR="0070520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2015</w:t>
      </w:r>
      <w:r w:rsidR="0070520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aims to evaluate (a) if there is a responsiveness effect in treatments based in MOTR, (b) if there is a reduction in frequency in unproductive coping strategies over the course of the first ten therapy sessions, (c) whether the use of MOTR fosters greater decrease in unproductive coping than the comparison group, (d) a meditation model where it is assumed that the change in behavioral form of coping </w:t>
      </w:r>
      <w:r>
        <w:rPr>
          <w:rFonts w:ascii="Times New Roman" w:hAnsi="Times New Roman" w:cs="Times New Roman"/>
          <w:sz w:val="24"/>
          <w:szCs w:val="24"/>
          <w:shd w:val="clear" w:color="auto" w:fill="FFFFFF"/>
        </w:rPr>
        <w:lastRenderedPageBreak/>
        <w:t>mediates the link between treatment type (MOTR) and symptom change (</w:t>
      </w:r>
      <w:r w:rsidRPr="00F35DAF">
        <w:rPr>
          <w:rFonts w:ascii="Times New Roman" w:hAnsi="Times New Roman" w:cs="Times New Roman"/>
          <w:color w:val="212121"/>
          <w:sz w:val="24"/>
          <w:szCs w:val="24"/>
          <w:shd w:val="clear" w:color="auto" w:fill="FFFFFF"/>
        </w:rPr>
        <w:t>Westermann</w:t>
      </w:r>
      <w:r>
        <w:rPr>
          <w:rFonts w:ascii="Times New Roman" w:hAnsi="Times New Roman" w:cs="Times New Roman"/>
          <w:color w:val="212121"/>
          <w:sz w:val="24"/>
          <w:szCs w:val="24"/>
          <w:shd w:val="clear" w:color="auto" w:fill="FFFFFF"/>
        </w:rPr>
        <w:t xml:space="preserve"> et al., 2015)</w:t>
      </w:r>
      <w:r>
        <w:rPr>
          <w:rFonts w:ascii="Times New Roman" w:hAnsi="Times New Roman" w:cs="Times New Roman"/>
          <w:sz w:val="24"/>
          <w:szCs w:val="24"/>
          <w:shd w:val="clear" w:color="auto" w:fill="FFFFFF"/>
        </w:rPr>
        <w:t xml:space="preserve">.  </w:t>
      </w:r>
    </w:p>
    <w:p w14:paraId="0F0F2DCF" w14:textId="25034EDE" w:rsidR="009916BD" w:rsidRPr="008024AC" w:rsidRDefault="009916BD" w:rsidP="449D25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shd w:val="clear" w:color="auto" w:fill="FFFFFF"/>
        </w:rPr>
        <w:t xml:space="preserve">Study method evaluated appropriate responsive, when combining MOTR with a ten-session version of general psychiatric management (GPM).  Study subjects included 38 female patients, with a mean age of 33.7, French speaking, with a DSM-IV diagnosis of BDP.  Video or audio recorded therapy sessions were professionally translated and evaluated at the intake session, </w:t>
      </w:r>
      <w:r w:rsidR="008132EC">
        <w:rPr>
          <w:rFonts w:ascii="Times New Roman" w:hAnsi="Times New Roman" w:cs="Times New Roman"/>
          <w:sz w:val="24"/>
          <w:szCs w:val="24"/>
          <w:shd w:val="clear" w:color="auto" w:fill="FFFFFF"/>
        </w:rPr>
        <w:t xml:space="preserve">then </w:t>
      </w:r>
      <w:r>
        <w:rPr>
          <w:rFonts w:ascii="Times New Roman" w:hAnsi="Times New Roman" w:cs="Times New Roman"/>
          <w:sz w:val="24"/>
          <w:szCs w:val="24"/>
          <w:shd w:val="clear" w:color="auto" w:fill="FFFFFF"/>
        </w:rPr>
        <w:t xml:space="preserve">following session five, and session ten.  Expected outcome included a decrease in psychological distress over a four-month treatment </w:t>
      </w:r>
      <w:r w:rsidR="00AD600E">
        <w:rPr>
          <w:rFonts w:ascii="Times New Roman" w:hAnsi="Times New Roman" w:cs="Times New Roman"/>
          <w:sz w:val="24"/>
          <w:szCs w:val="24"/>
          <w:shd w:val="clear" w:color="auto" w:fill="FFFFFF"/>
        </w:rPr>
        <w:t>period</w:t>
      </w:r>
      <w:r>
        <w:rPr>
          <w:rFonts w:ascii="Times New Roman" w:hAnsi="Times New Roman" w:cs="Times New Roman"/>
          <w:sz w:val="24"/>
          <w:szCs w:val="24"/>
          <w:shd w:val="clear" w:color="auto" w:fill="FFFFFF"/>
        </w:rPr>
        <w:t xml:space="preserve"> (</w:t>
      </w:r>
      <w:r w:rsidRPr="00F35DAF">
        <w:rPr>
          <w:rFonts w:ascii="Times New Roman" w:hAnsi="Times New Roman" w:cs="Times New Roman"/>
          <w:color w:val="212121"/>
          <w:sz w:val="24"/>
          <w:szCs w:val="24"/>
          <w:shd w:val="clear" w:color="auto" w:fill="FFFFFF"/>
        </w:rPr>
        <w:t>Westermann</w:t>
      </w:r>
      <w:r>
        <w:rPr>
          <w:rFonts w:ascii="Times New Roman" w:hAnsi="Times New Roman" w:cs="Times New Roman"/>
          <w:color w:val="212121"/>
          <w:sz w:val="24"/>
          <w:szCs w:val="24"/>
          <w:shd w:val="clear" w:color="auto" w:fill="FFFFFF"/>
        </w:rPr>
        <w:t xml:space="preserve"> et al., 2015)</w:t>
      </w:r>
      <w:r>
        <w:rPr>
          <w:rFonts w:ascii="Times New Roman" w:hAnsi="Times New Roman" w:cs="Times New Roman"/>
          <w:sz w:val="24"/>
          <w:szCs w:val="24"/>
          <w:shd w:val="clear" w:color="auto" w:fill="FFFFFF"/>
        </w:rPr>
        <w:t xml:space="preserve">.  A 45 item self-report, the Outcome Questionnaire, was used to measure level of distress utilizing an observer-rating system, assessing the coping processes based on interview transcripts.  </w:t>
      </w:r>
      <w:r w:rsidRPr="6EDA7C14">
        <w:rPr>
          <w:rFonts w:ascii="Times New Roman" w:hAnsi="Times New Roman" w:cs="Times New Roman"/>
          <w:sz w:val="24"/>
          <w:szCs w:val="24"/>
        </w:rPr>
        <w:t>Based on Skinner et al</w:t>
      </w:r>
      <w:r w:rsidR="6EDA7C14" w:rsidRPr="6EDA7C14">
        <w:rPr>
          <w:rFonts w:ascii="Times New Roman" w:hAnsi="Times New Roman" w:cs="Times New Roman"/>
          <w:sz w:val="24"/>
          <w:szCs w:val="24"/>
        </w:rPr>
        <w:t>.'s</w:t>
      </w:r>
      <w:r w:rsidR="00687D40" w:rsidRPr="6EDA7C14">
        <w:rPr>
          <w:rFonts w:ascii="Times New Roman" w:hAnsi="Times New Roman" w:cs="Times New Roman"/>
          <w:sz w:val="24"/>
          <w:szCs w:val="24"/>
        </w:rPr>
        <w:t xml:space="preserve"> (2003</w:t>
      </w:r>
      <w:r w:rsidR="6EDA7C14" w:rsidRPr="6EDA7C14">
        <w:rPr>
          <w:rFonts w:ascii="Times New Roman" w:hAnsi="Times New Roman" w:cs="Times New Roman"/>
          <w:sz w:val="24"/>
          <w:szCs w:val="24"/>
        </w:rPr>
        <w:t>)</w:t>
      </w:r>
      <w:r w:rsidRPr="6EDA7C14">
        <w:rPr>
          <w:rFonts w:ascii="Times New Roman" w:hAnsi="Times New Roman" w:cs="Times New Roman"/>
          <w:sz w:val="24"/>
          <w:szCs w:val="24"/>
        </w:rPr>
        <w:t xml:space="preserve"> hierarchy conception of the structure of coping, </w:t>
      </w:r>
      <w:r w:rsidR="6EDA7C14" w:rsidRPr="6EDA7C14">
        <w:rPr>
          <w:rFonts w:ascii="Times New Roman" w:hAnsi="Times New Roman" w:cs="Times New Roman"/>
          <w:sz w:val="24"/>
          <w:szCs w:val="24"/>
        </w:rPr>
        <w:t xml:space="preserve">the following </w:t>
      </w:r>
      <w:r w:rsidRPr="6EDA7C14">
        <w:rPr>
          <w:rFonts w:ascii="Times New Roman" w:hAnsi="Times New Roman" w:cs="Times New Roman"/>
          <w:sz w:val="24"/>
          <w:szCs w:val="24"/>
        </w:rPr>
        <w:t>12 categories of coping</w:t>
      </w:r>
      <w:r w:rsidR="6EDA7C14" w:rsidRPr="6EDA7C14">
        <w:rPr>
          <w:rFonts w:ascii="Times New Roman" w:hAnsi="Times New Roman" w:cs="Times New Roman"/>
          <w:sz w:val="24"/>
          <w:szCs w:val="24"/>
        </w:rPr>
        <w:t xml:space="preserve"> were identified</w:t>
      </w:r>
      <w:r w:rsidRPr="6EDA7C14">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problem solving, information seeking, self-reliance, support-seeking, accommodation, negotiation, helplessness, escape, delegation, isolation, submission, and opposition</w:t>
      </w:r>
      <w:r w:rsidR="00316A2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 manual describing indicators of coping was used to rate results and justify the observer rated approach.  Ratings were performed by clinical psychology PhD level students who were unaware of study hypothesis and had received three months of training prior to study.  Transcripts were anonymized and given a code.  Study report revealed that even in short-term psychiatric treatment for BDP, changes in distress may be supported by a decrease in frequency of unproductive coping strategies.  Therapists’ methods of responding or interacting with patients had a specific effect on the outcome between session five and ten</w:t>
      </w:r>
      <w:r w:rsidR="00316A23">
        <w:rPr>
          <w:rFonts w:ascii="Times New Roman" w:hAnsi="Times New Roman" w:cs="Times New Roman"/>
          <w:sz w:val="24"/>
          <w:szCs w:val="24"/>
          <w:shd w:val="clear" w:color="auto" w:fill="FFFFFF"/>
        </w:rPr>
        <w:t xml:space="preserve"> </w:t>
      </w:r>
      <w:r w:rsidR="6EDA7C14" w:rsidRPr="6EDA7C14">
        <w:rPr>
          <w:rFonts w:ascii="Times New Roman" w:hAnsi="Times New Roman" w:cs="Times New Roman"/>
          <w:sz w:val="24"/>
          <w:szCs w:val="24"/>
        </w:rPr>
        <w:t>(</w:t>
      </w:r>
      <w:r w:rsidR="6EDA7C14" w:rsidRPr="6EDA7C14">
        <w:rPr>
          <w:rFonts w:ascii="Times New Roman" w:hAnsi="Times New Roman" w:cs="Times New Roman"/>
          <w:color w:val="212121"/>
          <w:sz w:val="24"/>
          <w:szCs w:val="24"/>
        </w:rPr>
        <w:t>Westermann et al., 2015).</w:t>
      </w:r>
      <w:r>
        <w:rPr>
          <w:rFonts w:ascii="Times New Roman" w:hAnsi="Times New Roman" w:cs="Times New Roman"/>
          <w:sz w:val="24"/>
          <w:szCs w:val="24"/>
          <w:shd w:val="clear" w:color="auto" w:fill="FFFFFF"/>
        </w:rPr>
        <w:t xml:space="preserve">  </w:t>
      </w:r>
      <w:r w:rsidR="00316A23">
        <w:rPr>
          <w:rFonts w:ascii="Times New Roman" w:hAnsi="Times New Roman" w:cs="Times New Roman"/>
          <w:sz w:val="24"/>
          <w:szCs w:val="24"/>
          <w:shd w:val="clear" w:color="auto" w:fill="FFFFFF"/>
        </w:rPr>
        <w:t>As noted by Kramer et.al. (</w:t>
      </w:r>
      <w:r w:rsidR="00135C9C">
        <w:rPr>
          <w:rFonts w:ascii="Times New Roman" w:hAnsi="Times New Roman" w:cs="Times New Roman"/>
          <w:sz w:val="24"/>
          <w:szCs w:val="24"/>
          <w:shd w:val="clear" w:color="auto" w:fill="FFFFFF"/>
        </w:rPr>
        <w:t>2017), e</w:t>
      </w:r>
      <w:r>
        <w:rPr>
          <w:rFonts w:ascii="Times New Roman" w:hAnsi="Times New Roman" w:cs="Times New Roman"/>
          <w:sz w:val="24"/>
          <w:szCs w:val="24"/>
          <w:shd w:val="clear" w:color="auto" w:fill="FFFFFF"/>
        </w:rPr>
        <w:t>arly intervention, aimed at decreasing behavioral response to stress are core in treat</w:t>
      </w:r>
      <w:r w:rsidR="00E13B88">
        <w:rPr>
          <w:rFonts w:ascii="Times New Roman" w:hAnsi="Times New Roman" w:cs="Times New Roman"/>
          <w:sz w:val="24"/>
          <w:szCs w:val="24"/>
          <w:shd w:val="clear" w:color="auto" w:fill="FFFFFF"/>
        </w:rPr>
        <w:t>ing</w:t>
      </w:r>
      <w:r>
        <w:rPr>
          <w:rFonts w:ascii="Times New Roman" w:hAnsi="Times New Roman" w:cs="Times New Roman"/>
          <w:sz w:val="24"/>
          <w:szCs w:val="24"/>
        </w:rPr>
        <w:t xml:space="preserve"> for BPD. </w:t>
      </w:r>
      <w:r>
        <w:rPr>
          <w:rFonts w:ascii="Times New Roman" w:hAnsi="Times New Roman" w:cs="Times New Roman"/>
          <w:sz w:val="24"/>
          <w:szCs w:val="24"/>
          <w:shd w:val="clear" w:color="auto" w:fill="FFFFFF"/>
        </w:rPr>
        <w:t xml:space="preserve"> </w:t>
      </w:r>
      <w:r w:rsidRPr="6EDA7C14">
        <w:rPr>
          <w:rFonts w:ascii="Times New Roman" w:hAnsi="Times New Roman" w:cs="Times New Roman"/>
          <w:sz w:val="24"/>
          <w:szCs w:val="24"/>
        </w:rPr>
        <w:t xml:space="preserve">  </w:t>
      </w:r>
    </w:p>
    <w:p w14:paraId="6ED792F8" w14:textId="77777777" w:rsidR="00E31FC9" w:rsidRDefault="00E31FC9" w:rsidP="34AC8CD1">
      <w:pPr>
        <w:spacing w:before="240" w:after="0" w:line="480" w:lineRule="auto"/>
        <w:rPr>
          <w:rFonts w:ascii="Times New Roman" w:hAnsi="Times New Roman" w:cs="Times New Roman"/>
          <w:b/>
          <w:bCs/>
          <w:sz w:val="24"/>
          <w:szCs w:val="24"/>
        </w:rPr>
      </w:pPr>
    </w:p>
    <w:p w14:paraId="545D2827" w14:textId="7DD1A5EE" w:rsidR="009916BD" w:rsidRDefault="34AC8CD1" w:rsidP="0095662B">
      <w:pPr>
        <w:pStyle w:val="Heading3"/>
      </w:pPr>
      <w:bookmarkStart w:id="5" w:name="_Toc120042718"/>
      <w:r w:rsidRPr="34AC8CD1">
        <w:lastRenderedPageBreak/>
        <w:t>Coping Skills in the Homeless Population with Chronic Conditions</w:t>
      </w:r>
      <w:bookmarkEnd w:id="5"/>
    </w:p>
    <w:p w14:paraId="14DA44BA" w14:textId="377DC495" w:rsidR="009916BD" w:rsidRDefault="009916BD" w:rsidP="449D259E">
      <w:pPr>
        <w:spacing w:after="0" w:line="480" w:lineRule="auto"/>
        <w:rPr>
          <w:rFonts w:ascii="Times New Roman" w:hAnsi="Times New Roman" w:cs="Times New Roman"/>
          <w:sz w:val="24"/>
          <w:szCs w:val="24"/>
          <w:shd w:val="clear" w:color="auto" w:fill="FFFFFF"/>
        </w:rPr>
      </w:pPr>
      <w:r>
        <w:rPr>
          <w:rFonts w:ascii="Times New Roman" w:hAnsi="Times New Roman" w:cs="Times New Roman"/>
          <w:b/>
          <w:bCs/>
          <w:sz w:val="24"/>
          <w:szCs w:val="24"/>
        </w:rPr>
        <w:tab/>
      </w:r>
      <w:r>
        <w:rPr>
          <w:rFonts w:ascii="Times New Roman" w:hAnsi="Times New Roman" w:cs="Times New Roman"/>
          <w:sz w:val="24"/>
          <w:szCs w:val="24"/>
        </w:rPr>
        <w:t xml:space="preserve">Maslow’s Hierarchy identifies basic human needs that must be met, in order to </w:t>
      </w:r>
      <w:r w:rsidR="00EC5325">
        <w:rPr>
          <w:rFonts w:ascii="Times New Roman" w:hAnsi="Times New Roman" w:cs="Times New Roman"/>
          <w:sz w:val="24"/>
          <w:szCs w:val="24"/>
        </w:rPr>
        <w:t xml:space="preserve">promote </w:t>
      </w:r>
      <w:r>
        <w:rPr>
          <w:rFonts w:ascii="Times New Roman" w:hAnsi="Times New Roman" w:cs="Times New Roman"/>
          <w:sz w:val="24"/>
          <w:szCs w:val="24"/>
        </w:rPr>
        <w:t xml:space="preserve">personal growth and progression through </w:t>
      </w:r>
      <w:r w:rsidR="00795F58">
        <w:rPr>
          <w:rFonts w:ascii="Times New Roman" w:hAnsi="Times New Roman" w:cs="Times New Roman"/>
          <w:sz w:val="24"/>
          <w:szCs w:val="24"/>
        </w:rPr>
        <w:t xml:space="preserve">each </w:t>
      </w:r>
      <w:r>
        <w:rPr>
          <w:rFonts w:ascii="Times New Roman" w:hAnsi="Times New Roman" w:cs="Times New Roman"/>
          <w:sz w:val="24"/>
          <w:szCs w:val="24"/>
        </w:rPr>
        <w:t>identified level.  The most basic psychological need includes the availability of adequate shelter, sleep, and clothing (</w:t>
      </w:r>
      <w:r w:rsidRPr="00EC3FFB">
        <w:rPr>
          <w:rFonts w:ascii="Times New Roman" w:hAnsi="Times New Roman" w:cs="Times New Roman"/>
          <w:sz w:val="24"/>
          <w:szCs w:val="24"/>
          <w:shd w:val="clear" w:color="auto" w:fill="FFFFFF"/>
        </w:rPr>
        <w:t>Kenrick</w:t>
      </w:r>
      <w:r>
        <w:rPr>
          <w:rFonts w:ascii="Times New Roman" w:hAnsi="Times New Roman" w:cs="Times New Roman"/>
          <w:sz w:val="24"/>
          <w:szCs w:val="24"/>
          <w:shd w:val="clear" w:color="auto" w:fill="FFFFFF"/>
        </w:rPr>
        <w:t xml:space="preserve"> et al., 2010).  Homelessness constitutes a traumatic period in one’s personal experience.  Couple this with the presence of chronic mental illness, individuals in this position face significant life challenges, namely in identifying and utilizing </w:t>
      </w:r>
      <w:r w:rsidR="0059332A">
        <w:rPr>
          <w:rFonts w:ascii="Times New Roman" w:hAnsi="Times New Roman" w:cs="Times New Roman"/>
          <w:sz w:val="24"/>
          <w:szCs w:val="24"/>
          <w:shd w:val="clear" w:color="auto" w:fill="FFFFFF"/>
        </w:rPr>
        <w:t>effective</w:t>
      </w:r>
      <w:r>
        <w:rPr>
          <w:rFonts w:ascii="Times New Roman" w:hAnsi="Times New Roman" w:cs="Times New Roman"/>
          <w:sz w:val="24"/>
          <w:szCs w:val="24"/>
          <w:shd w:val="clear" w:color="auto" w:fill="FFFFFF"/>
        </w:rPr>
        <w:t xml:space="preserve"> coping skills. This section aims to address coping skills in the homeless population, co-occurring with mental and</w:t>
      </w:r>
      <w:r w:rsidR="00AC6D8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or physical illness.  </w:t>
      </w:r>
    </w:p>
    <w:p w14:paraId="148B3DE8" w14:textId="7EED2326" w:rsidR="009916BD" w:rsidRDefault="009916BD" w:rsidP="449D259E">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Homelessness is a serious social and public health concern affecting thousands in both low and high-income countries, negatively impacting </w:t>
      </w:r>
      <w:r w:rsidR="00360A06">
        <w:rPr>
          <w:rFonts w:ascii="Times New Roman" w:hAnsi="Times New Roman" w:cs="Times New Roman"/>
          <w:sz w:val="24"/>
          <w:szCs w:val="24"/>
          <w:shd w:val="clear" w:color="auto" w:fill="FFFFFF"/>
        </w:rPr>
        <w:t xml:space="preserve">the individual’s </w:t>
      </w:r>
      <w:r>
        <w:rPr>
          <w:rFonts w:ascii="Times New Roman" w:hAnsi="Times New Roman" w:cs="Times New Roman"/>
          <w:sz w:val="24"/>
          <w:szCs w:val="24"/>
          <w:shd w:val="clear" w:color="auto" w:fill="FFFFFF"/>
        </w:rPr>
        <w:t xml:space="preserve">well-being. Those experiencing homelessness are vulnerable to unsafe conditions, powerlessness, loss of privacy, and </w:t>
      </w:r>
      <w:r w:rsidR="00D11AF8">
        <w:rPr>
          <w:rFonts w:ascii="Times New Roman" w:hAnsi="Times New Roman" w:cs="Times New Roman"/>
          <w:sz w:val="24"/>
          <w:szCs w:val="24"/>
          <w:shd w:val="clear" w:color="auto" w:fill="FFFFFF"/>
        </w:rPr>
        <w:t xml:space="preserve">loss of </w:t>
      </w:r>
      <w:r>
        <w:rPr>
          <w:rFonts w:ascii="Times New Roman" w:hAnsi="Times New Roman" w:cs="Times New Roman"/>
          <w:sz w:val="24"/>
          <w:szCs w:val="24"/>
          <w:shd w:val="clear" w:color="auto" w:fill="FFFFFF"/>
        </w:rPr>
        <w:t xml:space="preserve">social </w:t>
      </w:r>
      <w:r w:rsidR="00D11AF8">
        <w:rPr>
          <w:rFonts w:ascii="Times New Roman" w:hAnsi="Times New Roman" w:cs="Times New Roman"/>
          <w:sz w:val="24"/>
          <w:szCs w:val="24"/>
          <w:shd w:val="clear" w:color="auto" w:fill="FFFFFF"/>
        </w:rPr>
        <w:t>connections</w:t>
      </w:r>
      <w:r>
        <w:rPr>
          <w:rFonts w:ascii="Times New Roman" w:hAnsi="Times New Roman" w:cs="Times New Roman"/>
          <w:sz w:val="24"/>
          <w:szCs w:val="24"/>
          <w:shd w:val="clear" w:color="auto" w:fill="FFFFFF"/>
        </w:rPr>
        <w:t>. Additional traumas, including victimization, physical and sexual abuse, exposure to crime and discrimination, further compound the psychological impact, especially in the presence of previous traumas (</w:t>
      </w:r>
      <w:r w:rsidRPr="00C875F7">
        <w:rPr>
          <w:rFonts w:ascii="Times New Roman" w:hAnsi="Times New Roman" w:cs="Times New Roman"/>
          <w:sz w:val="24"/>
          <w:szCs w:val="24"/>
          <w:shd w:val="clear" w:color="auto" w:fill="FFFFFF"/>
        </w:rPr>
        <w:t>Mejia-Lancheros</w:t>
      </w:r>
      <w:r>
        <w:rPr>
          <w:rFonts w:ascii="Times New Roman" w:hAnsi="Times New Roman" w:cs="Times New Roman"/>
          <w:sz w:val="24"/>
          <w:szCs w:val="24"/>
          <w:shd w:val="clear" w:color="auto" w:fill="FFFFFF"/>
        </w:rPr>
        <w:t xml:space="preserve"> et al., 2021).  Exposure to trauma increases individuals’ vulnerability to mental and substance use disorders, physical comorbidities, social disconnectedness, poor recovery outcomes and hopelessness (</w:t>
      </w:r>
      <w:r w:rsidRPr="00C875F7">
        <w:rPr>
          <w:rFonts w:ascii="Times New Roman" w:hAnsi="Times New Roman" w:cs="Times New Roman"/>
          <w:sz w:val="24"/>
          <w:szCs w:val="24"/>
          <w:shd w:val="clear" w:color="auto" w:fill="FFFFFF"/>
        </w:rPr>
        <w:t>Mejia-Lancheros</w:t>
      </w:r>
      <w:r>
        <w:rPr>
          <w:rFonts w:ascii="Times New Roman" w:hAnsi="Times New Roman" w:cs="Times New Roman"/>
          <w:sz w:val="24"/>
          <w:szCs w:val="24"/>
          <w:shd w:val="clear" w:color="auto" w:fill="FFFFFF"/>
        </w:rPr>
        <w:t xml:space="preserve"> et al., 2021). In order to overcome trauma or life stressors, the individual must be able to respond appropriately to stress, utilizing adaptive coping mechanisms, such as resilience.  This ability has been shown to enhance one’s capacity to rebound, or adjust to adversity, resulting in protected and improved mental health.  Socio-economic disadvantaged individuals, such as those experiencing homelessness, have shown that increased resilience results in higher community functioning, increased social support, increased percentage of days in stable housing and, decrease in suicidal ideation (</w:t>
      </w:r>
      <w:r w:rsidRPr="00C875F7">
        <w:rPr>
          <w:rFonts w:ascii="Times New Roman" w:hAnsi="Times New Roman" w:cs="Times New Roman"/>
          <w:sz w:val="24"/>
          <w:szCs w:val="24"/>
          <w:shd w:val="clear" w:color="auto" w:fill="FFFFFF"/>
        </w:rPr>
        <w:t>Mejia-Lancheros</w:t>
      </w:r>
      <w:r>
        <w:rPr>
          <w:rFonts w:ascii="Times New Roman" w:hAnsi="Times New Roman" w:cs="Times New Roman"/>
          <w:sz w:val="24"/>
          <w:szCs w:val="24"/>
          <w:shd w:val="clear" w:color="auto" w:fill="FFFFFF"/>
        </w:rPr>
        <w:t xml:space="preserve"> et al., 2021).  Homeless individuals can adopt </w:t>
      </w:r>
      <w:r>
        <w:rPr>
          <w:rFonts w:ascii="Times New Roman" w:hAnsi="Times New Roman" w:cs="Times New Roman"/>
          <w:sz w:val="24"/>
          <w:szCs w:val="24"/>
          <w:shd w:val="clear" w:color="auto" w:fill="FFFFFF"/>
        </w:rPr>
        <w:lastRenderedPageBreak/>
        <w:t xml:space="preserve">resilience strategies to positively cope with their circumstances. Conversely, maladaptive coping methods negatively influence mental health, resulting in negative feelings, emotional/ psychological emptiness, pessimism, and hopelessness.  </w:t>
      </w:r>
    </w:p>
    <w:p w14:paraId="3CD2B8CF" w14:textId="77777777" w:rsidR="009916BD" w:rsidRDefault="009916BD" w:rsidP="449D259E">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This study by </w:t>
      </w:r>
      <w:r w:rsidRPr="00C875F7">
        <w:rPr>
          <w:rFonts w:ascii="Times New Roman" w:hAnsi="Times New Roman" w:cs="Times New Roman"/>
          <w:sz w:val="24"/>
          <w:szCs w:val="24"/>
          <w:shd w:val="clear" w:color="auto" w:fill="FFFFFF"/>
        </w:rPr>
        <w:t>Mejia-Lancheros</w:t>
      </w:r>
      <w:r>
        <w:rPr>
          <w:rFonts w:ascii="Times New Roman" w:hAnsi="Times New Roman" w:cs="Times New Roman"/>
          <w:sz w:val="24"/>
          <w:szCs w:val="24"/>
          <w:shd w:val="clear" w:color="auto" w:fill="FFFFFF"/>
        </w:rPr>
        <w:t xml:space="preserve"> et al. (2021) aimed to investigate the longitudinal associations of resilience level, with generic and mental health-related quality of life scores in adults who experience both homelessness and severe mental disorder (</w:t>
      </w:r>
      <w:r w:rsidRPr="00C875F7">
        <w:rPr>
          <w:rFonts w:ascii="Times New Roman" w:hAnsi="Times New Roman" w:cs="Times New Roman"/>
          <w:sz w:val="24"/>
          <w:szCs w:val="24"/>
          <w:shd w:val="clear" w:color="auto" w:fill="FFFFFF"/>
        </w:rPr>
        <w:t>Mejia-Lancheros</w:t>
      </w:r>
      <w:r>
        <w:rPr>
          <w:rFonts w:ascii="Times New Roman" w:hAnsi="Times New Roman" w:cs="Times New Roman"/>
          <w:sz w:val="24"/>
          <w:szCs w:val="24"/>
          <w:shd w:val="clear" w:color="auto" w:fill="FFFFFF"/>
        </w:rPr>
        <w:t xml:space="preserve"> et al., 2021). Study method included enrolling 575 participants (1) ages 18 years or older (2) homeless or unstable housing, with at least two episodes of homelessness lasting four or more weeks over the previous year, and (3) diagnosed with mental disorder or without co-occurring substance or alcohol use disorder (</w:t>
      </w:r>
      <w:r w:rsidRPr="00C875F7">
        <w:rPr>
          <w:rFonts w:ascii="Times New Roman" w:hAnsi="Times New Roman" w:cs="Times New Roman"/>
          <w:sz w:val="24"/>
          <w:szCs w:val="24"/>
          <w:shd w:val="clear" w:color="auto" w:fill="FFFFFF"/>
        </w:rPr>
        <w:t>Mejia-Lancheros</w:t>
      </w:r>
      <w:r>
        <w:rPr>
          <w:rFonts w:ascii="Times New Roman" w:hAnsi="Times New Roman" w:cs="Times New Roman"/>
          <w:sz w:val="24"/>
          <w:szCs w:val="24"/>
          <w:shd w:val="clear" w:color="auto" w:fill="FFFFFF"/>
        </w:rPr>
        <w:t xml:space="preserve"> et al., 2021). </w:t>
      </w:r>
    </w:p>
    <w:p w14:paraId="7B08BAA2" w14:textId="1067F1A8" w:rsidR="009916BD" w:rsidRDefault="009916BD" w:rsidP="449D259E">
      <w:pPr>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Participants were organized based upon their need for mental health services.  Those requiring more intervention were aligned with necessary resources, including Housing First (HF)</w:t>
      </w:r>
      <w:r w:rsidR="00CC497D">
        <w:rPr>
          <w:rFonts w:ascii="Times New Roman" w:hAnsi="Times New Roman" w:cs="Times New Roman"/>
          <w:sz w:val="24"/>
          <w:szCs w:val="24"/>
          <w:shd w:val="clear" w:color="auto" w:fill="FFFFFF"/>
        </w:rPr>
        <w:t>-</w:t>
      </w:r>
      <w:r w:rsidR="00D828E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policy aimed at ending homelessness, assertive community treatment (ACT), rent supplements and treatment as usual (TAU), with intensive case management (ICM).  Participants were monitored for an average of two years.  Overall resilience scores were assessed using an abbreviated Connor-Davidson Resilience Scale (CD-RISC2), comprised of two items, (1)</w:t>
      </w:r>
      <w:r w:rsidRPr="449D259E">
        <w:rPr>
          <w:rFonts w:ascii="Times New Roman" w:hAnsi="Times New Roman" w:cs="Times New Roman"/>
          <w:i/>
          <w:iCs/>
          <w:sz w:val="24"/>
          <w:szCs w:val="24"/>
          <w:shd w:val="clear" w:color="auto" w:fill="FFFFFF"/>
        </w:rPr>
        <w:t xml:space="preserve"> “Able to adapt to change,”</w:t>
      </w:r>
      <w:r>
        <w:rPr>
          <w:rFonts w:ascii="Times New Roman" w:hAnsi="Times New Roman" w:cs="Times New Roman"/>
          <w:sz w:val="24"/>
          <w:szCs w:val="24"/>
          <w:shd w:val="clear" w:color="auto" w:fill="FFFFFF"/>
        </w:rPr>
        <w:t xml:space="preserve"> and (2) </w:t>
      </w:r>
      <w:r w:rsidRPr="449D259E">
        <w:rPr>
          <w:rFonts w:ascii="Times New Roman" w:hAnsi="Times New Roman" w:cs="Times New Roman"/>
          <w:i/>
          <w:iCs/>
          <w:sz w:val="24"/>
          <w:szCs w:val="24"/>
          <w:shd w:val="clear" w:color="auto" w:fill="FFFFFF"/>
        </w:rPr>
        <w:t>“Tend to bounce back after illness or hardship”</w:t>
      </w:r>
      <w:r>
        <w:rPr>
          <w:rFonts w:ascii="Times New Roman" w:hAnsi="Times New Roman" w:cs="Times New Roman"/>
          <w:sz w:val="24"/>
          <w:szCs w:val="24"/>
          <w:shd w:val="clear" w:color="auto" w:fill="FFFFFF"/>
        </w:rPr>
        <w:t xml:space="preserve"> (</w:t>
      </w:r>
      <w:r w:rsidRPr="00C875F7">
        <w:rPr>
          <w:rFonts w:ascii="Times New Roman" w:hAnsi="Times New Roman" w:cs="Times New Roman"/>
          <w:sz w:val="24"/>
          <w:szCs w:val="24"/>
          <w:shd w:val="clear" w:color="auto" w:fill="FFFFFF"/>
        </w:rPr>
        <w:t>Mejia-Lancheros</w:t>
      </w:r>
      <w:r>
        <w:rPr>
          <w:rFonts w:ascii="Times New Roman" w:hAnsi="Times New Roman" w:cs="Times New Roman"/>
          <w:sz w:val="24"/>
          <w:szCs w:val="24"/>
          <w:shd w:val="clear" w:color="auto" w:fill="FFFFFF"/>
        </w:rPr>
        <w:t xml:space="preserve"> et al., 2021).  The CD-RISC2 was administered in face-to-face interviews at specific intervals.  Overall resilience scores were calculated, with higher values indicating higher levels of resilience.  Lehman’s twenty-item QOL interview was </w:t>
      </w:r>
      <w:r w:rsidR="00B33F66">
        <w:rPr>
          <w:rFonts w:ascii="Times New Roman" w:hAnsi="Times New Roman" w:cs="Times New Roman"/>
          <w:sz w:val="24"/>
          <w:szCs w:val="24"/>
          <w:shd w:val="clear" w:color="auto" w:fill="FFFFFF"/>
        </w:rPr>
        <w:t xml:space="preserve">also </w:t>
      </w:r>
      <w:r>
        <w:rPr>
          <w:rFonts w:ascii="Times New Roman" w:hAnsi="Times New Roman" w:cs="Times New Roman"/>
          <w:sz w:val="24"/>
          <w:szCs w:val="24"/>
          <w:shd w:val="clear" w:color="auto" w:fill="FFFFFF"/>
        </w:rPr>
        <w:t xml:space="preserve">administered in face-to-face, interview every six months during treatment, assessing leisure, family and social relationships, finances, and safety domains, with higher values indicating better overall quality of life.  Results of this longitudinal study indicated that high levels of resilience were positively associated with </w:t>
      </w:r>
      <w:r>
        <w:rPr>
          <w:rFonts w:ascii="Times New Roman" w:hAnsi="Times New Roman" w:cs="Times New Roman"/>
          <w:sz w:val="24"/>
          <w:szCs w:val="24"/>
          <w:shd w:val="clear" w:color="auto" w:fill="FFFFFF"/>
        </w:rPr>
        <w:lastRenderedPageBreak/>
        <w:t>greater global and mental quality of life scores (</w:t>
      </w:r>
      <w:r w:rsidRPr="00C875F7">
        <w:rPr>
          <w:rFonts w:ascii="Times New Roman" w:hAnsi="Times New Roman" w:cs="Times New Roman"/>
          <w:sz w:val="24"/>
          <w:szCs w:val="24"/>
          <w:shd w:val="clear" w:color="auto" w:fill="FFFFFF"/>
        </w:rPr>
        <w:t>Mejia-Lancheros</w:t>
      </w:r>
      <w:r>
        <w:rPr>
          <w:rFonts w:ascii="Times New Roman" w:hAnsi="Times New Roman" w:cs="Times New Roman"/>
          <w:sz w:val="24"/>
          <w:szCs w:val="24"/>
          <w:shd w:val="clear" w:color="auto" w:fill="FFFFFF"/>
        </w:rPr>
        <w:t xml:space="preserve"> et al., 2021).  </w:t>
      </w:r>
      <w:r w:rsidR="00E11A4F">
        <w:rPr>
          <w:rFonts w:ascii="Times New Roman" w:hAnsi="Times New Roman" w:cs="Times New Roman"/>
          <w:sz w:val="24"/>
          <w:szCs w:val="24"/>
          <w:shd w:val="clear" w:color="auto" w:fill="FFFFFF"/>
        </w:rPr>
        <w:t>It supports the idea that i</w:t>
      </w:r>
      <w:r>
        <w:rPr>
          <w:rFonts w:ascii="Times New Roman" w:hAnsi="Times New Roman" w:cs="Times New Roman"/>
          <w:sz w:val="24"/>
          <w:szCs w:val="24"/>
          <w:shd w:val="clear" w:color="auto" w:fill="FFFFFF"/>
        </w:rPr>
        <w:t xml:space="preserve">ndividuals experiencing homelessness and serious mental illness (SMI) can utilize strategies to strengthen resilience and response to adversity, even while experiencing unstable housing.  Individuals can promote health and well-being by seeking appropriate support, socializing, engaging in meaningful activities, and remaining hopeful.  In contrast, individuals with maladaptive coping methods, such as engaging in criminal activity, </w:t>
      </w:r>
      <w:r w:rsidR="00561F98">
        <w:rPr>
          <w:rFonts w:ascii="Times New Roman" w:hAnsi="Times New Roman" w:cs="Times New Roman"/>
          <w:sz w:val="24"/>
          <w:szCs w:val="24"/>
          <w:shd w:val="clear" w:color="auto" w:fill="FFFFFF"/>
        </w:rPr>
        <w:t xml:space="preserve">drug and alcohol use </w:t>
      </w:r>
      <w:r>
        <w:rPr>
          <w:rFonts w:ascii="Times New Roman" w:hAnsi="Times New Roman" w:cs="Times New Roman"/>
          <w:sz w:val="24"/>
          <w:szCs w:val="24"/>
          <w:shd w:val="clear" w:color="auto" w:fill="FFFFFF"/>
        </w:rPr>
        <w:t>had higher incidences of negative health outcomes (</w:t>
      </w:r>
      <w:r w:rsidRPr="00C875F7">
        <w:rPr>
          <w:rFonts w:ascii="Times New Roman" w:hAnsi="Times New Roman" w:cs="Times New Roman"/>
          <w:sz w:val="24"/>
          <w:szCs w:val="24"/>
          <w:shd w:val="clear" w:color="auto" w:fill="FFFFFF"/>
        </w:rPr>
        <w:t>Mejia-Lancheros</w:t>
      </w:r>
      <w:r>
        <w:rPr>
          <w:rFonts w:ascii="Times New Roman" w:hAnsi="Times New Roman" w:cs="Times New Roman"/>
          <w:sz w:val="24"/>
          <w:szCs w:val="24"/>
          <w:shd w:val="clear" w:color="auto" w:fill="FFFFFF"/>
        </w:rPr>
        <w:t xml:space="preserve"> et al., 2021).  </w:t>
      </w:r>
    </w:p>
    <w:p w14:paraId="18ECC61A" w14:textId="155FFC1C" w:rsidR="009916BD" w:rsidRDefault="009916BD" w:rsidP="449D259E">
      <w:pPr>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Higher resilience levels are positively associated with long-term global and mental-health related quality of life values in homeless adults with mental illness (</w:t>
      </w:r>
      <w:r w:rsidRPr="00C875F7">
        <w:rPr>
          <w:rFonts w:ascii="Times New Roman" w:hAnsi="Times New Roman" w:cs="Times New Roman"/>
          <w:sz w:val="24"/>
          <w:szCs w:val="24"/>
          <w:shd w:val="clear" w:color="auto" w:fill="FFFFFF"/>
        </w:rPr>
        <w:t>Mejia-Lancheros</w:t>
      </w:r>
      <w:r>
        <w:rPr>
          <w:rFonts w:ascii="Times New Roman" w:hAnsi="Times New Roman" w:cs="Times New Roman"/>
          <w:sz w:val="24"/>
          <w:szCs w:val="24"/>
          <w:shd w:val="clear" w:color="auto" w:fill="FFFFFF"/>
        </w:rPr>
        <w:t xml:space="preserve"> et al., 2021).  As noted, it is crucial to facilitate access to social, psychological, emotional and health support services to boost resilience in this vulnerable population, enhancing mental state and quality of life (</w:t>
      </w:r>
      <w:r w:rsidRPr="00C875F7">
        <w:rPr>
          <w:rFonts w:ascii="Times New Roman" w:hAnsi="Times New Roman" w:cs="Times New Roman"/>
          <w:sz w:val="24"/>
          <w:szCs w:val="24"/>
          <w:shd w:val="clear" w:color="auto" w:fill="FFFFFF"/>
        </w:rPr>
        <w:t>Mejia-Lancheros</w:t>
      </w:r>
      <w:r>
        <w:rPr>
          <w:rFonts w:ascii="Times New Roman" w:hAnsi="Times New Roman" w:cs="Times New Roman"/>
          <w:sz w:val="24"/>
          <w:szCs w:val="24"/>
          <w:shd w:val="clear" w:color="auto" w:fill="FFFFFF"/>
        </w:rPr>
        <w:t xml:space="preserve"> et al., 2021).  Healthcare providers working with this population can incorporate resilience training in current services, aimed at enhancing specific skills.  </w:t>
      </w:r>
    </w:p>
    <w:p w14:paraId="4E7880A0" w14:textId="36C055AC" w:rsidR="009916BD" w:rsidRDefault="009916BD" w:rsidP="449D259E">
      <w:pPr>
        <w:spacing w:after="0" w:line="480" w:lineRule="auto"/>
        <w:ind w:firstLine="720"/>
        <w:rPr>
          <w:rFonts w:ascii="Times New Roman" w:hAnsi="Times New Roman" w:cs="Times New Roman"/>
          <w:sz w:val="24"/>
          <w:szCs w:val="24"/>
          <w:shd w:val="clear" w:color="auto" w:fill="FFFFFF"/>
        </w:rPr>
      </w:pPr>
      <w:r w:rsidRPr="00AE362D">
        <w:rPr>
          <w:rFonts w:ascii="Times New Roman" w:hAnsi="Times New Roman" w:cs="Times New Roman"/>
          <w:sz w:val="24"/>
          <w:szCs w:val="24"/>
          <w:shd w:val="clear" w:color="auto" w:fill="FFFFFF"/>
        </w:rPr>
        <w:t>Merdsoy</w:t>
      </w:r>
      <w:r>
        <w:rPr>
          <w:rFonts w:ascii="Times New Roman" w:hAnsi="Times New Roman" w:cs="Times New Roman"/>
          <w:sz w:val="24"/>
          <w:szCs w:val="24"/>
          <w:shd w:val="clear" w:color="auto" w:fill="FFFFFF"/>
        </w:rPr>
        <w:t xml:space="preserve"> et al. (2020) aimed to explore the perceptions, needs and preferences for chronic disease self-management (SM) and SM support among men experiencing homelessness.  According to the World Health Organization (WHO), chronic disease is an invasive global epidemic and leading cause of mortality worldwide (</w:t>
      </w:r>
      <w:r w:rsidRPr="00AE362D">
        <w:rPr>
          <w:rFonts w:ascii="Times New Roman" w:hAnsi="Times New Roman" w:cs="Times New Roman"/>
          <w:sz w:val="24"/>
          <w:szCs w:val="24"/>
          <w:shd w:val="clear" w:color="auto" w:fill="FFFFFF"/>
        </w:rPr>
        <w:t>Merdsoy</w:t>
      </w:r>
      <w:r>
        <w:rPr>
          <w:rFonts w:ascii="Times New Roman" w:hAnsi="Times New Roman" w:cs="Times New Roman"/>
          <w:sz w:val="24"/>
          <w:szCs w:val="24"/>
          <w:shd w:val="clear" w:color="auto" w:fill="FFFFFF"/>
        </w:rPr>
        <w:t xml:space="preserve"> et al., 2020).  Its implications result in adverse health outcomes, reduced quality of life, increased emotional distress, loss of productivity and increased healthcare costs.  Those with lower socio-economic status (SES) have higher rates of chronic illness, related to lack of access to protective factors.  The most at risk of low SES are the homeless, with up to 85% reporting diagnosed chronic illness, along with higher prevalence of substance abuse, mental illness, risk of violence, poor nutrition, and lacking shelter (</w:t>
      </w:r>
      <w:r w:rsidRPr="00AE362D">
        <w:rPr>
          <w:rFonts w:ascii="Times New Roman" w:hAnsi="Times New Roman" w:cs="Times New Roman"/>
          <w:sz w:val="24"/>
          <w:szCs w:val="24"/>
          <w:shd w:val="clear" w:color="auto" w:fill="FFFFFF"/>
        </w:rPr>
        <w:t>Merdsoy</w:t>
      </w:r>
      <w:r>
        <w:rPr>
          <w:rFonts w:ascii="Times New Roman" w:hAnsi="Times New Roman" w:cs="Times New Roman"/>
          <w:sz w:val="24"/>
          <w:szCs w:val="24"/>
          <w:shd w:val="clear" w:color="auto" w:fill="FFFFFF"/>
        </w:rPr>
        <w:t xml:space="preserve"> et al., 2020). Coping with such adversity requires appropriate self-management (SM</w:t>
      </w:r>
      <w:r w:rsidR="000236FC">
        <w:rPr>
          <w:rFonts w:ascii="Times New Roman" w:hAnsi="Times New Roman" w:cs="Times New Roman"/>
          <w:sz w:val="24"/>
          <w:szCs w:val="24"/>
          <w:shd w:val="clear" w:color="auto" w:fill="FFFFFF"/>
        </w:rPr>
        <w:t xml:space="preserve">) </w:t>
      </w:r>
      <w:r w:rsidR="000236FC">
        <w:rPr>
          <w:rFonts w:ascii="Times New Roman" w:hAnsi="Times New Roman" w:cs="Times New Roman"/>
          <w:sz w:val="24"/>
          <w:szCs w:val="24"/>
          <w:shd w:val="clear" w:color="auto" w:fill="FFFFFF"/>
        </w:rPr>
        <w:lastRenderedPageBreak/>
        <w:t>and</w:t>
      </w:r>
      <w:r w:rsidR="003F157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understanding the roles one must take to maintain one or more chronic conditions.  The availability of support is one key in encouraging appropriate SM. As</w:t>
      </w:r>
      <w:r w:rsidR="00F45A13">
        <w:rPr>
          <w:rFonts w:ascii="Times New Roman" w:hAnsi="Times New Roman" w:cs="Times New Roman"/>
          <w:sz w:val="24"/>
          <w:szCs w:val="24"/>
          <w:shd w:val="clear" w:color="auto" w:fill="FFFFFF"/>
        </w:rPr>
        <w:t xml:space="preserve"> su</w:t>
      </w:r>
      <w:r w:rsidR="005839F5">
        <w:rPr>
          <w:rFonts w:ascii="Times New Roman" w:hAnsi="Times New Roman" w:cs="Times New Roman"/>
          <w:sz w:val="24"/>
          <w:szCs w:val="24"/>
          <w:shd w:val="clear" w:color="auto" w:fill="FFFFFF"/>
        </w:rPr>
        <w:t xml:space="preserve">pported by this study, </w:t>
      </w:r>
      <w:r w:rsidR="6EDA7C14" w:rsidRPr="6EDA7C14">
        <w:rPr>
          <w:rFonts w:ascii="Times New Roman" w:hAnsi="Times New Roman" w:cs="Times New Roman"/>
          <w:sz w:val="24"/>
          <w:szCs w:val="24"/>
        </w:rPr>
        <w:t>interdisciplinary collaboration among healthcare providers improves patient outcomes</w:t>
      </w:r>
      <w:r>
        <w:rPr>
          <w:rFonts w:ascii="Times New Roman" w:hAnsi="Times New Roman" w:cs="Times New Roman"/>
          <w:sz w:val="24"/>
          <w:szCs w:val="24"/>
          <w:shd w:val="clear" w:color="auto" w:fill="FFFFFF"/>
        </w:rPr>
        <w:t xml:space="preserve">.  </w:t>
      </w:r>
      <w:r w:rsidR="6EDA7C14" w:rsidRPr="6EDA7C14">
        <w:rPr>
          <w:rFonts w:ascii="Times New Roman" w:hAnsi="Times New Roman" w:cs="Times New Roman"/>
          <w:sz w:val="24"/>
          <w:szCs w:val="24"/>
        </w:rPr>
        <w:t xml:space="preserve">  </w:t>
      </w:r>
    </w:p>
    <w:p w14:paraId="7FEB6844" w14:textId="4E4BFDC0" w:rsidR="009916BD" w:rsidRDefault="009916BD" w:rsidP="449D259E">
      <w:pPr>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study by Merdsoy et al. (2020) aims to answer the question: what are the perceptions, needs, and preference of chronic disease SM support among men experiencing homelessness? A qualitative interpretive approach was utilized, conducting interviews at an emergency overnight shelter.  </w:t>
      </w:r>
      <w:r w:rsidR="00A56BBE">
        <w:rPr>
          <w:rFonts w:ascii="Times New Roman" w:hAnsi="Times New Roman" w:cs="Times New Roman"/>
          <w:sz w:val="24"/>
          <w:szCs w:val="24"/>
          <w:shd w:val="clear" w:color="auto" w:fill="FFFFFF"/>
        </w:rPr>
        <w:t>Eighteen</w:t>
      </w:r>
      <w:r>
        <w:rPr>
          <w:rFonts w:ascii="Times New Roman" w:hAnsi="Times New Roman" w:cs="Times New Roman"/>
          <w:sz w:val="24"/>
          <w:szCs w:val="24"/>
          <w:shd w:val="clear" w:color="auto" w:fill="FFFFFF"/>
        </w:rPr>
        <w:t xml:space="preserve"> individuals were included, between ages 32 to 65 years, 61.1% with multiple chronic illnesses and 38.9% comorbid with mental illness. </w:t>
      </w:r>
      <w:r w:rsidR="00BA6230">
        <w:rPr>
          <w:rFonts w:ascii="Times New Roman" w:hAnsi="Times New Roman" w:cs="Times New Roman"/>
          <w:sz w:val="24"/>
          <w:szCs w:val="24"/>
          <w:shd w:val="clear" w:color="auto" w:fill="FFFFFF"/>
        </w:rPr>
        <w:t>F</w:t>
      </w:r>
      <w:r>
        <w:rPr>
          <w:rFonts w:ascii="Times New Roman" w:hAnsi="Times New Roman" w:cs="Times New Roman"/>
          <w:sz w:val="24"/>
          <w:szCs w:val="24"/>
          <w:shd w:val="clear" w:color="auto" w:fill="FFFFFF"/>
        </w:rPr>
        <w:t>ace-to-face interviews, with open ended questioning was conducted by master’s level nursing students or research assistants</w:t>
      </w:r>
      <w:r w:rsidR="00721F58" w:rsidRPr="00721F58">
        <w:rPr>
          <w:rFonts w:ascii="Times New Roman" w:hAnsi="Times New Roman" w:cs="Times New Roman"/>
          <w:sz w:val="24"/>
          <w:szCs w:val="24"/>
          <w:shd w:val="clear" w:color="auto" w:fill="FFFFFF"/>
        </w:rPr>
        <w:t xml:space="preserve"> </w:t>
      </w:r>
      <w:r w:rsidR="00721F58">
        <w:rPr>
          <w:rFonts w:ascii="Times New Roman" w:hAnsi="Times New Roman" w:cs="Times New Roman"/>
          <w:sz w:val="24"/>
          <w:szCs w:val="24"/>
          <w:shd w:val="clear" w:color="auto" w:fill="FFFFFF"/>
        </w:rPr>
        <w:t>(</w:t>
      </w:r>
      <w:r w:rsidR="00721F58" w:rsidRPr="56A9ADB0">
        <w:rPr>
          <w:rFonts w:ascii="Times New Roman" w:hAnsi="Times New Roman" w:cs="Times New Roman"/>
          <w:sz w:val="24"/>
          <w:szCs w:val="24"/>
        </w:rPr>
        <w:t>Merdsoy</w:t>
      </w:r>
      <w:r w:rsidR="56A9ADB0" w:rsidRPr="56A9ADB0">
        <w:rPr>
          <w:rFonts w:ascii="Times New Roman" w:hAnsi="Times New Roman" w:cs="Times New Roman"/>
          <w:sz w:val="24"/>
          <w:szCs w:val="24"/>
        </w:rPr>
        <w:t xml:space="preserve"> et al.,</w:t>
      </w:r>
      <w:r w:rsidR="00BA6230" w:rsidRPr="56A9ADB0">
        <w:rPr>
          <w:rFonts w:ascii="Times New Roman" w:hAnsi="Times New Roman" w:cs="Times New Roman"/>
          <w:sz w:val="24"/>
          <w:szCs w:val="24"/>
        </w:rPr>
        <w:t xml:space="preserve"> </w:t>
      </w:r>
      <w:r w:rsidR="00721F58" w:rsidRPr="56A9ADB0">
        <w:rPr>
          <w:rFonts w:ascii="Times New Roman" w:hAnsi="Times New Roman" w:cs="Times New Roman"/>
          <w:sz w:val="24"/>
          <w:szCs w:val="24"/>
        </w:rPr>
        <w:t>2020</w:t>
      </w:r>
      <w:r w:rsidR="00721F5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Audio recordings were transcribed verbatim and coded, then organized into categories of shared similarities.  Seventy- two percent of participants agreed on the importance of </w:t>
      </w:r>
      <w:r w:rsidRPr="00F26981">
        <w:rPr>
          <w:rFonts w:ascii="Times New Roman" w:hAnsi="Times New Roman" w:cs="Times New Roman"/>
          <w:sz w:val="24"/>
          <w:szCs w:val="24"/>
        </w:rPr>
        <w:t xml:space="preserve">chronic illness management however, acknowledged obstacles in the presence of homelessness (Merdsoy et al., 2020).  Participants reported adaptive behaviors to combat their situations, such as using shelter provided face cloths to cover a wound or storing prescribed medications in plastic egg to avoid theft or ‘forgetting to take pills.’ One area with reported </w:t>
      </w:r>
      <w:proofErr w:type="gramStart"/>
      <w:r w:rsidRPr="00F26981">
        <w:rPr>
          <w:rFonts w:ascii="Times New Roman" w:hAnsi="Times New Roman" w:cs="Times New Roman"/>
          <w:sz w:val="24"/>
          <w:szCs w:val="24"/>
        </w:rPr>
        <w:t>difficulty</w:t>
      </w:r>
      <w:proofErr w:type="gramEnd"/>
      <w:r w:rsidRPr="00F26981">
        <w:rPr>
          <w:rFonts w:ascii="Times New Roman" w:hAnsi="Times New Roman" w:cs="Times New Roman"/>
          <w:sz w:val="24"/>
          <w:szCs w:val="24"/>
        </w:rPr>
        <w:t xml:space="preserve"> however, was managing negative emotions related to homelessness.  Participants reported frustration, despair, guilt, and feelings of powerlessness, with greater impact on those also experiencing mental illness.  As reported, coping with such feelings requires purposeful positive actions, seeking social support, and focusing on positives in their lives.  Some participants did however, report drug and alcohol use as a distractor.  </w:t>
      </w:r>
      <w:r>
        <w:rPr>
          <w:rFonts w:ascii="Times New Roman" w:hAnsi="Times New Roman" w:cs="Times New Roman"/>
          <w:sz w:val="24"/>
          <w:szCs w:val="24"/>
          <w:shd w:val="clear" w:color="auto" w:fill="FFFFFF"/>
        </w:rPr>
        <w:t xml:space="preserve">Researchers found that chronic disease SM plays an important role in mitigating the negative impact of homelessness.  Those with mental illness, comorbid with chronic illness and homelessness had an increased burden of symptoms, even lower quality of life and increased hospital costs.  </w:t>
      </w:r>
      <w:r>
        <w:rPr>
          <w:rFonts w:ascii="Times New Roman" w:hAnsi="Times New Roman" w:cs="Times New Roman"/>
          <w:sz w:val="24"/>
          <w:szCs w:val="24"/>
          <w:shd w:val="clear" w:color="auto" w:fill="FFFFFF"/>
        </w:rPr>
        <w:lastRenderedPageBreak/>
        <w:t xml:space="preserve">Preventive methods, such as the availability of social /peer support, and community resources were associated with reduced Emergency Department (ED) visits, smoking cessation, improved mood, and sense of belonging (Merdsoy et al., 2020).  </w:t>
      </w:r>
      <w:r w:rsidRPr="56A9ADB0">
        <w:rPr>
          <w:rFonts w:ascii="Times New Roman" w:hAnsi="Times New Roman" w:cs="Times New Roman"/>
          <w:sz w:val="24"/>
          <w:szCs w:val="24"/>
        </w:rPr>
        <w:t xml:space="preserve">Prevention of chronic disease must be addressed by healthcare providers at various levels.    </w:t>
      </w:r>
    </w:p>
    <w:p w14:paraId="050BF95C" w14:textId="77777777" w:rsidR="009916BD" w:rsidRDefault="009916BD" w:rsidP="449D259E">
      <w:pPr>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April 2009, a 6.3 magnitude earthquake struck L’Aquila, a small town of 70,000 in central Italy, killing 309 and injuring 1,500 (Ciocca et al., 2015).  The town historic center, as well as thousands of homes were destroyed. Evidence shows that there are specific personal, social, and behavioral changes following a catastrophic event.  Post-traumatic syndrome describes a continuous state of alarm, even in the absence of the negative stressor.  Post-traumatic stress disorder (PTSD) is a complex psychopathological disease that may develop following a traumatic event (Ciocca et al., 2015).  Coping strategies, however, play a fundamental role against the development of PTSD.  Without this buffer, psychopathological effects are able to have greater impact on chronic and metabolic pathologies, such as diabetes. Studies suggest that chronic or acute state of distress may impact the metabolism of glucose, increasing the risk of developing type II diabetes. </w:t>
      </w:r>
    </w:p>
    <w:p w14:paraId="3769ED41" w14:textId="2AC8851B" w:rsidR="009916BD" w:rsidRDefault="009916BD" w:rsidP="449D259E">
      <w:pPr>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study by Ciocca et al. (2015) hypothesizes a major prevalence and severity of PTSD in individuals diagnosed with type II diabetes following the earthquake (Ciocca et al., 2015).  It aimed to evaluate PTSD and coping strategies in type II diabetic patients diagnosed within six months following the earthquake.  </w:t>
      </w:r>
      <w:r w:rsidR="00A56BBE">
        <w:rPr>
          <w:rFonts w:ascii="Times New Roman" w:hAnsi="Times New Roman" w:cs="Times New Roman"/>
          <w:sz w:val="24"/>
          <w:szCs w:val="24"/>
          <w:shd w:val="clear" w:color="auto" w:fill="FFFFFF"/>
        </w:rPr>
        <w:t>One-hundred</w:t>
      </w:r>
      <w:r>
        <w:rPr>
          <w:rFonts w:ascii="Times New Roman" w:hAnsi="Times New Roman" w:cs="Times New Roman"/>
          <w:sz w:val="24"/>
          <w:szCs w:val="24"/>
          <w:shd w:val="clear" w:color="auto" w:fill="FFFFFF"/>
        </w:rPr>
        <w:t xml:space="preserve"> patients aged 30-65, with diabetes type II who had lived through the earthquake were recruited.  </w:t>
      </w:r>
      <w:r w:rsidR="00A56BBE">
        <w:rPr>
          <w:rFonts w:ascii="Times New Roman" w:hAnsi="Times New Roman" w:cs="Times New Roman"/>
          <w:sz w:val="24"/>
          <w:szCs w:val="24"/>
          <w:shd w:val="clear" w:color="auto" w:fill="FFFFFF"/>
        </w:rPr>
        <w:t>Sixty</w:t>
      </w:r>
      <w:r>
        <w:rPr>
          <w:rFonts w:ascii="Times New Roman" w:hAnsi="Times New Roman" w:cs="Times New Roman"/>
          <w:sz w:val="24"/>
          <w:szCs w:val="24"/>
          <w:shd w:val="clear" w:color="auto" w:fill="FFFFFF"/>
        </w:rPr>
        <w:t xml:space="preserve"> were previously diagnosed with type II diabetes, the remaining 40 were diagnosed within six months post-quake.  A clinical psychologist assessed all subjects according to DSM-IV and conducted clinical interviews. Davidson Trauma Scale (DTS) and Brief-COPE self-report questionnaire utilized open ended </w:t>
      </w:r>
      <w:r>
        <w:rPr>
          <w:rFonts w:ascii="Times New Roman" w:hAnsi="Times New Roman" w:cs="Times New Roman"/>
          <w:sz w:val="24"/>
          <w:szCs w:val="24"/>
          <w:shd w:val="clear" w:color="auto" w:fill="FFFFFF"/>
        </w:rPr>
        <w:lastRenderedPageBreak/>
        <w:t>questioning assessing coping, versus maladaptive coping methods.  Results revealed PTSD was not only more severe, but also more prevalent in post-quake patients than other groups.  Maladaptive coping was the only specific and predictive psychological factor for PTSD in the post-quake group (Ciocca et al., 2015).  In conclusion, study results confirmed a strong link between diabetes type II and PTSD in patients diagnosed post- quake</w:t>
      </w:r>
      <w:r w:rsidR="00B13A72">
        <w:rPr>
          <w:rFonts w:ascii="Times New Roman" w:hAnsi="Times New Roman" w:cs="Times New Roman"/>
          <w:sz w:val="24"/>
          <w:szCs w:val="24"/>
          <w:shd w:val="clear" w:color="auto" w:fill="FFFFFF"/>
        </w:rPr>
        <w:t xml:space="preserve"> with diabetes type II</w:t>
      </w:r>
      <w:r>
        <w:rPr>
          <w:rFonts w:ascii="Times New Roman" w:hAnsi="Times New Roman" w:cs="Times New Roman"/>
          <w:sz w:val="24"/>
          <w:szCs w:val="24"/>
          <w:shd w:val="clear" w:color="auto" w:fill="FFFFFF"/>
        </w:rPr>
        <w:t xml:space="preserve">.  Results can also infer that </w:t>
      </w:r>
      <w:r w:rsidR="005A69E2">
        <w:rPr>
          <w:rFonts w:ascii="Times New Roman" w:hAnsi="Times New Roman" w:cs="Times New Roman"/>
          <w:sz w:val="24"/>
          <w:szCs w:val="24"/>
          <w:shd w:val="clear" w:color="auto" w:fill="FFFFFF"/>
        </w:rPr>
        <w:t xml:space="preserve">psychological </w:t>
      </w:r>
      <w:r>
        <w:rPr>
          <w:rFonts w:ascii="Times New Roman" w:hAnsi="Times New Roman" w:cs="Times New Roman"/>
          <w:sz w:val="24"/>
          <w:szCs w:val="24"/>
          <w:shd w:val="clear" w:color="auto" w:fill="FFFFFF"/>
        </w:rPr>
        <w:t xml:space="preserve">trauma sustained by survivors of the quake may play a role in earlier development of diabetes.  PTSD can then be considered as one risk factor for </w:t>
      </w:r>
      <w:r w:rsidR="005A3314">
        <w:rPr>
          <w:rFonts w:ascii="Times New Roman" w:hAnsi="Times New Roman" w:cs="Times New Roman"/>
          <w:sz w:val="24"/>
          <w:szCs w:val="24"/>
          <w:shd w:val="clear" w:color="auto" w:fill="FFFFFF"/>
        </w:rPr>
        <w:t xml:space="preserve">the development of </w:t>
      </w:r>
      <w:r>
        <w:rPr>
          <w:rFonts w:ascii="Times New Roman" w:hAnsi="Times New Roman" w:cs="Times New Roman"/>
          <w:sz w:val="24"/>
          <w:szCs w:val="24"/>
          <w:shd w:val="clear" w:color="auto" w:fill="FFFFFF"/>
        </w:rPr>
        <w:t xml:space="preserve">diabetes.  Psychological support proved to be important in encouraging appropriate reactions to PTSD and diabetes, as well as </w:t>
      </w:r>
      <w:r w:rsidR="00E23F79">
        <w:rPr>
          <w:rFonts w:ascii="Times New Roman" w:hAnsi="Times New Roman" w:cs="Times New Roman"/>
          <w:sz w:val="24"/>
          <w:szCs w:val="24"/>
          <w:shd w:val="clear" w:color="auto" w:fill="FFFFFF"/>
        </w:rPr>
        <w:t xml:space="preserve">to </w:t>
      </w:r>
      <w:r>
        <w:rPr>
          <w:rFonts w:ascii="Times New Roman" w:hAnsi="Times New Roman" w:cs="Times New Roman"/>
          <w:sz w:val="24"/>
          <w:szCs w:val="24"/>
          <w:shd w:val="clear" w:color="auto" w:fill="FFFFFF"/>
        </w:rPr>
        <w:t xml:space="preserve">improve the utilization of </w:t>
      </w:r>
      <w:r w:rsidR="0059332A">
        <w:rPr>
          <w:rFonts w:ascii="Times New Roman" w:hAnsi="Times New Roman" w:cs="Times New Roman"/>
          <w:sz w:val="24"/>
          <w:szCs w:val="24"/>
          <w:shd w:val="clear" w:color="auto" w:fill="FFFFFF"/>
        </w:rPr>
        <w:t>effective</w:t>
      </w:r>
      <w:r>
        <w:rPr>
          <w:rFonts w:ascii="Times New Roman" w:hAnsi="Times New Roman" w:cs="Times New Roman"/>
          <w:sz w:val="24"/>
          <w:szCs w:val="24"/>
          <w:shd w:val="clear" w:color="auto" w:fill="FFFFFF"/>
        </w:rPr>
        <w:t xml:space="preserve"> coping skills (Ciocca et al., 2015).  </w:t>
      </w:r>
    </w:p>
    <w:p w14:paraId="75BF9E3E" w14:textId="77777777" w:rsidR="009916BD" w:rsidRDefault="009916BD" w:rsidP="449D259E">
      <w:pPr>
        <w:spacing w:after="0"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Homelessness is associated with various mental and physical health concerns.  The marginalization of homeless individuals creates greater obstacles in having these needs met, such as the treatment of chronic pain. Chronic pain is described as pain exceeding the comfortably tolerable level, ongoing for at least three months.  Recent survey revealed that 18.9% of Canadians self-report living with chronic pain for more than three months, with similar prevalence being reported in other countries (Vogel et al., 2017).  Chronic pain negatively impacts overall well-being, resulting in difficulty with general activities, mood, and sleep.  As a large portion of homeless individuals with chronic pain also suffer from mental illness and substance abuse, healthcare providers may be hesitant to appropriately assess and treat complaints of pain. This study by Vogel et al. (2017) aimed to determine the prevalence of chronic pain, describe the characteristics of individuals with chronic pain and analyze the factors associated with its presence in participants (Vogel et al., 2017).  </w:t>
      </w:r>
    </w:p>
    <w:p w14:paraId="5326A33D" w14:textId="6259F233" w:rsidR="009916BD" w:rsidRDefault="009916BD" w:rsidP="449D259E">
      <w:pPr>
        <w:spacing w:after="0" w:line="480" w:lineRule="auto"/>
        <w:ind w:firstLine="720"/>
        <w:rPr>
          <w:rFonts w:ascii="Times New Roman" w:hAnsi="Times New Roman" w:cs="Times New Roman"/>
          <w:b/>
          <w:bCs/>
          <w:sz w:val="24"/>
          <w:szCs w:val="24"/>
        </w:rPr>
      </w:pPr>
      <w:r>
        <w:rPr>
          <w:rFonts w:ascii="Times New Roman" w:hAnsi="Times New Roman" w:cs="Times New Roman"/>
          <w:sz w:val="24"/>
          <w:szCs w:val="24"/>
          <w:shd w:val="clear" w:color="auto" w:fill="FFFFFF"/>
        </w:rPr>
        <w:lastRenderedPageBreak/>
        <w:t xml:space="preserve">Cross-sectional data from a randomized control trial on homelessness and mental health was utilized, with participants consisting of homeless individuals in three Canadian cities.  There were 742 individuals, with a mean age of 41.7.  Self-report was utilized to assess the presence, intensity, and duration of chronic pain. </w:t>
      </w:r>
      <w:r w:rsidR="00A56BBE">
        <w:rPr>
          <w:rFonts w:ascii="Times New Roman" w:hAnsi="Times New Roman" w:cs="Times New Roman"/>
          <w:sz w:val="24"/>
          <w:szCs w:val="24"/>
          <w:shd w:val="clear" w:color="auto" w:fill="FFFFFF"/>
        </w:rPr>
        <w:t>Nearly 60% of subjects</w:t>
      </w:r>
      <w:r>
        <w:rPr>
          <w:rFonts w:ascii="Times New Roman" w:hAnsi="Times New Roman" w:cs="Times New Roman"/>
          <w:sz w:val="24"/>
          <w:szCs w:val="24"/>
          <w:shd w:val="clear" w:color="auto" w:fill="FFFFFF"/>
        </w:rPr>
        <w:t xml:space="preserve"> reported having suffered from pain for most days during the week for the past three months or more.  </w:t>
      </w:r>
      <w:r w:rsidR="00A56BBE">
        <w:rPr>
          <w:rFonts w:ascii="Times New Roman" w:hAnsi="Times New Roman" w:cs="Times New Roman"/>
          <w:sz w:val="24"/>
          <w:szCs w:val="24"/>
          <w:shd w:val="clear" w:color="auto" w:fill="FFFFFF"/>
        </w:rPr>
        <w:t xml:space="preserve">However, </w:t>
      </w:r>
      <w:r>
        <w:rPr>
          <w:rFonts w:ascii="Times New Roman" w:hAnsi="Times New Roman" w:cs="Times New Roman"/>
          <w:sz w:val="24"/>
          <w:szCs w:val="24"/>
          <w:shd w:val="clear" w:color="auto" w:fill="FFFFFF"/>
        </w:rPr>
        <w:t>43.4% reported consistent intense pain, greater than 3.5/10 (Vogel et al., 2017).  In addition, mental illness influences the occurrence and experience of pain however, depression, and anxiety disorders may also occur in response to chronic pain (Vogel et al., 2017).  With both chronic pain and mental illness increasing the risk of suicidality, it is important to understand the implications of chronic pain</w:t>
      </w:r>
      <w:r w:rsidR="00E23AD2">
        <w:rPr>
          <w:rFonts w:ascii="Times New Roman" w:hAnsi="Times New Roman" w:cs="Times New Roman"/>
          <w:sz w:val="24"/>
          <w:szCs w:val="24"/>
          <w:shd w:val="clear" w:color="auto" w:fill="FFFFFF"/>
        </w:rPr>
        <w:t xml:space="preserve"> on the individual</w:t>
      </w:r>
      <w:r>
        <w:rPr>
          <w:rFonts w:ascii="Times New Roman" w:hAnsi="Times New Roman" w:cs="Times New Roman"/>
          <w:sz w:val="24"/>
          <w:szCs w:val="24"/>
          <w:shd w:val="clear" w:color="auto" w:fill="FFFFFF"/>
        </w:rPr>
        <w:t xml:space="preserve">.  Clinicians must be aware of these conditions and collaborate with other specialists to ensure patient needs are appropriately </w:t>
      </w:r>
      <w:r w:rsidR="00CE3267">
        <w:rPr>
          <w:rFonts w:ascii="Times New Roman" w:hAnsi="Times New Roman" w:cs="Times New Roman"/>
          <w:sz w:val="24"/>
          <w:szCs w:val="24"/>
          <w:shd w:val="clear" w:color="auto" w:fill="FFFFFF"/>
        </w:rPr>
        <w:t>met, reducing</w:t>
      </w:r>
      <w:r>
        <w:rPr>
          <w:rFonts w:ascii="Times New Roman" w:hAnsi="Times New Roman" w:cs="Times New Roman"/>
          <w:sz w:val="24"/>
          <w:szCs w:val="24"/>
          <w:shd w:val="clear" w:color="auto" w:fill="FFFFFF"/>
        </w:rPr>
        <w:t xml:space="preserve"> the possibility of symptom exacerbation.        </w:t>
      </w:r>
    </w:p>
    <w:p w14:paraId="56A210BE" w14:textId="6049DABC" w:rsidR="009916BD" w:rsidRPr="001378D3" w:rsidRDefault="34AC8CD1" w:rsidP="0095662B">
      <w:pPr>
        <w:pStyle w:val="Heading3"/>
      </w:pPr>
      <w:bookmarkStart w:id="6" w:name="_Toc120042719"/>
      <w:r w:rsidRPr="34AC8CD1">
        <w:t>The Promotion of Coping Skills Among Healthcare Providers</w:t>
      </w:r>
      <w:bookmarkEnd w:id="6"/>
      <w:r w:rsidRPr="34AC8CD1">
        <w:t xml:space="preserve"> </w:t>
      </w:r>
    </w:p>
    <w:p w14:paraId="22F50C77" w14:textId="4CB69622" w:rsidR="009916BD" w:rsidRPr="001378D3" w:rsidRDefault="009916BD" w:rsidP="449D259E">
      <w:pPr>
        <w:spacing w:after="0" w:line="480" w:lineRule="auto"/>
        <w:ind w:firstLine="720"/>
        <w:rPr>
          <w:rFonts w:ascii="Times New Roman" w:hAnsi="Times New Roman" w:cs="Times New Roman"/>
          <w:sz w:val="24"/>
          <w:szCs w:val="24"/>
          <w:shd w:val="clear" w:color="auto" w:fill="FFFFFF"/>
        </w:rPr>
      </w:pPr>
      <w:r w:rsidRPr="001378D3">
        <w:rPr>
          <w:rFonts w:ascii="Times New Roman" w:hAnsi="Times New Roman" w:cs="Times New Roman"/>
          <w:sz w:val="24"/>
          <w:szCs w:val="24"/>
        </w:rPr>
        <w:t xml:space="preserve">In providing care to the ill, healthcare providers tend to utilize predetermined treatment plans to address </w:t>
      </w:r>
      <w:r w:rsidR="003C008E">
        <w:rPr>
          <w:rFonts w:ascii="Times New Roman" w:hAnsi="Times New Roman" w:cs="Times New Roman"/>
          <w:sz w:val="24"/>
          <w:szCs w:val="24"/>
        </w:rPr>
        <w:t>specific</w:t>
      </w:r>
      <w:r w:rsidRPr="001378D3">
        <w:rPr>
          <w:rFonts w:ascii="Times New Roman" w:hAnsi="Times New Roman" w:cs="Times New Roman"/>
          <w:sz w:val="24"/>
          <w:szCs w:val="24"/>
        </w:rPr>
        <w:t xml:space="preserve"> disease symptomologies.  Treating SMI, however, presents additional challenges, as reaction to specified treatment </w:t>
      </w:r>
      <w:r>
        <w:rPr>
          <w:rFonts w:ascii="Times New Roman" w:hAnsi="Times New Roman" w:cs="Times New Roman"/>
          <w:sz w:val="24"/>
          <w:szCs w:val="24"/>
        </w:rPr>
        <w:t xml:space="preserve">regime </w:t>
      </w:r>
      <w:r w:rsidRPr="001378D3">
        <w:rPr>
          <w:rFonts w:ascii="Times New Roman" w:hAnsi="Times New Roman" w:cs="Times New Roman"/>
          <w:sz w:val="24"/>
          <w:szCs w:val="24"/>
        </w:rPr>
        <w:t>may vary significantly from patient to patient.  In this case, healthcare providers must be more reliant on patient</w:t>
      </w:r>
      <w:r w:rsidR="00B10DEE">
        <w:rPr>
          <w:rFonts w:ascii="Times New Roman" w:hAnsi="Times New Roman" w:cs="Times New Roman"/>
          <w:sz w:val="24"/>
          <w:szCs w:val="24"/>
        </w:rPr>
        <w:t>-</w:t>
      </w:r>
      <w:r w:rsidRPr="001378D3">
        <w:rPr>
          <w:rFonts w:ascii="Times New Roman" w:hAnsi="Times New Roman" w:cs="Times New Roman"/>
          <w:sz w:val="24"/>
          <w:szCs w:val="24"/>
        </w:rPr>
        <w:t xml:space="preserve"> provider rapport and clinical knowledge </w:t>
      </w:r>
      <w:r>
        <w:rPr>
          <w:rFonts w:ascii="Times New Roman" w:hAnsi="Times New Roman" w:cs="Times New Roman"/>
          <w:sz w:val="24"/>
          <w:szCs w:val="24"/>
        </w:rPr>
        <w:t>to identify</w:t>
      </w:r>
      <w:r w:rsidR="00B10DEE">
        <w:rPr>
          <w:rFonts w:ascii="Times New Roman" w:hAnsi="Times New Roman" w:cs="Times New Roman"/>
          <w:sz w:val="24"/>
          <w:szCs w:val="24"/>
        </w:rPr>
        <w:t xml:space="preserve"> necessary treatment </w:t>
      </w:r>
      <w:r w:rsidR="00294642">
        <w:rPr>
          <w:rFonts w:ascii="Times New Roman" w:hAnsi="Times New Roman" w:cs="Times New Roman"/>
          <w:sz w:val="24"/>
          <w:szCs w:val="24"/>
        </w:rPr>
        <w:t>methods</w:t>
      </w:r>
      <w:r w:rsidR="00B10DEE">
        <w:rPr>
          <w:rFonts w:ascii="Times New Roman" w:hAnsi="Times New Roman" w:cs="Times New Roman"/>
          <w:sz w:val="24"/>
          <w:szCs w:val="24"/>
        </w:rPr>
        <w:t xml:space="preserve">.  </w:t>
      </w:r>
      <w:r w:rsidR="00A56BBE" w:rsidRPr="00A56BBE">
        <w:rPr>
          <w:rFonts w:ascii="Times New Roman" w:hAnsi="Times New Roman" w:cs="Times New Roman"/>
          <w:sz w:val="24"/>
          <w:szCs w:val="24"/>
        </w:rPr>
        <w:t>This section addresses the promotion of coping skills among healthcare providers, a</w:t>
      </w:r>
      <w:r w:rsidR="00A56BBE">
        <w:rPr>
          <w:rFonts w:ascii="Times New Roman" w:hAnsi="Times New Roman" w:cs="Times New Roman"/>
          <w:sz w:val="24"/>
          <w:szCs w:val="24"/>
        </w:rPr>
        <w:t>s</w:t>
      </w:r>
      <w:r w:rsidRPr="001378D3">
        <w:rPr>
          <w:rFonts w:ascii="Times New Roman" w:hAnsi="Times New Roman" w:cs="Times New Roman"/>
          <w:sz w:val="24"/>
          <w:szCs w:val="24"/>
        </w:rPr>
        <w:t xml:space="preserve"> it contributes</w:t>
      </w:r>
      <w:r w:rsidR="00A43547">
        <w:rPr>
          <w:rFonts w:ascii="Times New Roman" w:hAnsi="Times New Roman" w:cs="Times New Roman"/>
          <w:sz w:val="24"/>
          <w:szCs w:val="24"/>
        </w:rPr>
        <w:t xml:space="preserve"> to positive </w:t>
      </w:r>
      <w:r>
        <w:rPr>
          <w:rFonts w:ascii="Times New Roman" w:hAnsi="Times New Roman" w:cs="Times New Roman"/>
          <w:sz w:val="24"/>
          <w:szCs w:val="24"/>
        </w:rPr>
        <w:t xml:space="preserve">patient outcomes.  </w:t>
      </w:r>
      <w:r w:rsidRPr="001378D3">
        <w:rPr>
          <w:rFonts w:ascii="Times New Roman" w:hAnsi="Times New Roman" w:cs="Times New Roman"/>
          <w:sz w:val="24"/>
          <w:szCs w:val="24"/>
          <w:shd w:val="clear" w:color="auto" w:fill="FFFFFF"/>
        </w:rPr>
        <w:t xml:space="preserve"> </w:t>
      </w:r>
    </w:p>
    <w:p w14:paraId="2DEC04A1" w14:textId="3E2D3B82" w:rsidR="009916BD" w:rsidRDefault="009916BD" w:rsidP="449D259E">
      <w:pPr>
        <w:spacing w:after="0" w:line="480" w:lineRule="auto"/>
        <w:ind w:firstLine="720"/>
        <w:rPr>
          <w:rFonts w:ascii="Times New Roman" w:hAnsi="Times New Roman" w:cs="Times New Roman"/>
          <w:sz w:val="24"/>
          <w:szCs w:val="24"/>
          <w:shd w:val="clear" w:color="auto" w:fill="FFFFFF"/>
        </w:rPr>
      </w:pPr>
      <w:r w:rsidRPr="2A1A9EC8">
        <w:rPr>
          <w:rFonts w:ascii="Times New Roman" w:eastAsia="Times New Roman" w:hAnsi="Times New Roman" w:cs="Times New Roman"/>
          <w:sz w:val="24"/>
          <w:szCs w:val="24"/>
          <w:shd w:val="clear" w:color="auto" w:fill="FFFFFF"/>
        </w:rPr>
        <w:t>Şimşek &amp; Buldukoglu (2018)</w:t>
      </w:r>
      <w:r>
        <w:rPr>
          <w:rFonts w:ascii="Times New Roman" w:hAnsi="Times New Roman" w:cs="Times New Roman"/>
          <w:sz w:val="24"/>
          <w:szCs w:val="24"/>
          <w:shd w:val="clear" w:color="auto" w:fill="FFFFFF"/>
        </w:rPr>
        <w:t xml:space="preserve"> carried out a descriptive study in a Turkish psychiatric clinic engaging eight providers and 122 clients, meeting the inclusion criteria of (1) able to read and write, (2) over 18 years of age, (3) volunteering to participate (4) having no handicap, such </w:t>
      </w:r>
      <w:r>
        <w:rPr>
          <w:rFonts w:ascii="Times New Roman" w:hAnsi="Times New Roman" w:cs="Times New Roman"/>
          <w:sz w:val="24"/>
          <w:szCs w:val="24"/>
          <w:shd w:val="clear" w:color="auto" w:fill="FFFFFF"/>
        </w:rPr>
        <w:lastRenderedPageBreak/>
        <w:t xml:space="preserve">as hearing, sight, </w:t>
      </w:r>
      <w:r w:rsidR="00FF730D">
        <w:rPr>
          <w:rFonts w:ascii="Times New Roman" w:hAnsi="Times New Roman" w:cs="Times New Roman"/>
          <w:sz w:val="24"/>
          <w:szCs w:val="24"/>
          <w:shd w:val="clear" w:color="auto" w:fill="FFFFFF"/>
        </w:rPr>
        <w:t>comprehension,</w:t>
      </w:r>
      <w:r>
        <w:rPr>
          <w:rFonts w:ascii="Times New Roman" w:hAnsi="Times New Roman" w:cs="Times New Roman"/>
          <w:sz w:val="24"/>
          <w:szCs w:val="24"/>
          <w:shd w:val="clear" w:color="auto" w:fill="FFFFFF"/>
        </w:rPr>
        <w:t xml:space="preserve"> and perception and (5) expecting to be discharged within one week (</w:t>
      </w:r>
      <w:r w:rsidRPr="2A1A9EC8">
        <w:rPr>
          <w:rFonts w:ascii="Times New Roman" w:eastAsia="Times New Roman" w:hAnsi="Times New Roman" w:cs="Times New Roman"/>
          <w:sz w:val="24"/>
          <w:szCs w:val="24"/>
          <w:shd w:val="clear" w:color="auto" w:fill="FFFFFF"/>
        </w:rPr>
        <w:t>Şimşek &amp; Buldukoglu, 2018</w:t>
      </w:r>
      <w:r>
        <w:rPr>
          <w:rFonts w:ascii="Times New Roman" w:hAnsi="Times New Roman" w:cs="Times New Roman"/>
          <w:sz w:val="24"/>
          <w:szCs w:val="24"/>
          <w:shd w:val="clear" w:color="auto" w:fill="FFFFFF"/>
        </w:rPr>
        <w:t>). The researchers aimed to answer the following question, ‘Is there an association between provider care perceptions and coping skills on posttraumatic growth in mental disorders?’  The study acknowledged that being diagnosed with a mental illness could serve as a traumatic life event, resulting in destructive events to the individual, their families, or their communities.  It recognized that the key to</w:t>
      </w:r>
      <w:r w:rsidR="00C4570B">
        <w:rPr>
          <w:rFonts w:ascii="Times New Roman" w:hAnsi="Times New Roman" w:cs="Times New Roman"/>
          <w:sz w:val="24"/>
          <w:szCs w:val="24"/>
          <w:shd w:val="clear" w:color="auto" w:fill="FFFFFF"/>
        </w:rPr>
        <w:t xml:space="preserve"> effective</w:t>
      </w:r>
      <w:r>
        <w:rPr>
          <w:rFonts w:ascii="Times New Roman" w:hAnsi="Times New Roman" w:cs="Times New Roman"/>
          <w:sz w:val="24"/>
          <w:szCs w:val="24"/>
          <w:shd w:val="clear" w:color="auto" w:fill="FFFFFF"/>
        </w:rPr>
        <w:t xml:space="preserve"> coping through such life stressor include </w:t>
      </w:r>
      <w:r w:rsidRPr="6EDA7C14">
        <w:rPr>
          <w:rFonts w:ascii="Times New Roman" w:hAnsi="Times New Roman" w:cs="Times New Roman"/>
          <w:sz w:val="24"/>
          <w:szCs w:val="24"/>
        </w:rPr>
        <w:t xml:space="preserve">utilizing counseling from health professionals, </w:t>
      </w:r>
      <w:r w:rsidR="6EDA7C14" w:rsidRPr="6EDA7C14">
        <w:rPr>
          <w:rFonts w:ascii="Times New Roman" w:hAnsi="Times New Roman" w:cs="Times New Roman"/>
          <w:sz w:val="24"/>
          <w:szCs w:val="24"/>
        </w:rPr>
        <w:t>practicing</w:t>
      </w:r>
      <w:r w:rsidRPr="6EDA7C14">
        <w:rPr>
          <w:rFonts w:ascii="Times New Roman" w:hAnsi="Times New Roman" w:cs="Times New Roman"/>
          <w:sz w:val="24"/>
          <w:szCs w:val="24"/>
        </w:rPr>
        <w:t xml:space="preserve"> coping skills</w:t>
      </w:r>
      <w:r w:rsidR="6EDA7C14" w:rsidRPr="6EDA7C14">
        <w:rPr>
          <w:rFonts w:ascii="Times New Roman" w:hAnsi="Times New Roman" w:cs="Times New Roman"/>
          <w:sz w:val="24"/>
          <w:szCs w:val="24"/>
        </w:rPr>
        <w:t>,</w:t>
      </w:r>
      <w:r w:rsidRPr="6EDA7C14">
        <w:rPr>
          <w:rFonts w:ascii="Times New Roman" w:hAnsi="Times New Roman" w:cs="Times New Roman"/>
          <w:sz w:val="24"/>
          <w:szCs w:val="24"/>
        </w:rPr>
        <w:t xml:space="preserve"> and </w:t>
      </w:r>
      <w:r w:rsidR="6EDA7C14" w:rsidRPr="6EDA7C14">
        <w:rPr>
          <w:rFonts w:ascii="Times New Roman" w:hAnsi="Times New Roman" w:cs="Times New Roman"/>
          <w:sz w:val="24"/>
          <w:szCs w:val="24"/>
        </w:rPr>
        <w:t xml:space="preserve">having </w:t>
      </w:r>
      <w:r w:rsidRPr="6EDA7C14">
        <w:rPr>
          <w:rFonts w:ascii="Times New Roman" w:hAnsi="Times New Roman" w:cs="Times New Roman"/>
          <w:sz w:val="24"/>
          <w:szCs w:val="24"/>
        </w:rPr>
        <w:t>social support</w:t>
      </w:r>
      <w:r w:rsidR="6EDA7C14" w:rsidRPr="6EDA7C14">
        <w:rPr>
          <w:rFonts w:ascii="Times New Roman" w:hAnsi="Times New Roman" w:cs="Times New Roman"/>
          <w:sz w:val="24"/>
          <w:szCs w:val="24"/>
        </w:rPr>
        <w:t>.</w:t>
      </w:r>
      <w:r w:rsidRPr="6EDA7C14">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Utilization of these tools resulted in posttraumatic growth and </w:t>
      </w:r>
      <w:r w:rsidRPr="00916782">
        <w:rPr>
          <w:rFonts w:ascii="Times New Roman" w:hAnsi="Times New Roman" w:cs="Times New Roman"/>
          <w:sz w:val="24"/>
          <w:szCs w:val="24"/>
          <w:shd w:val="clear" w:color="auto" w:fill="FFFFFF"/>
        </w:rPr>
        <w:t>reduced</w:t>
      </w:r>
      <w:r>
        <w:rPr>
          <w:rFonts w:ascii="Times New Roman" w:hAnsi="Times New Roman" w:cs="Times New Roman"/>
          <w:sz w:val="24"/>
          <w:szCs w:val="24"/>
          <w:shd w:val="clear" w:color="auto" w:fill="FFFFFF"/>
        </w:rPr>
        <w:t xml:space="preserve"> the impact of SMI (</w:t>
      </w:r>
      <w:r w:rsidRPr="00916782">
        <w:rPr>
          <w:rFonts w:ascii="Times New Roman" w:hAnsi="Times New Roman" w:cs="Times New Roman"/>
          <w:sz w:val="24"/>
          <w:szCs w:val="24"/>
          <w:shd w:val="clear" w:color="auto" w:fill="FFFFFF"/>
        </w:rPr>
        <w:t>Şimşek &amp; Buldukoglu,</w:t>
      </w:r>
      <w:r w:rsidRPr="6EDA7C14">
        <w:rPr>
          <w:rFonts w:ascii="Times New Roman" w:hAnsi="Times New Roman" w:cs="Times New Roman"/>
          <w:sz w:val="24"/>
          <w:szCs w:val="24"/>
        </w:rPr>
        <w:t xml:space="preserve"> 2018). </w:t>
      </w:r>
    </w:p>
    <w:p w14:paraId="527A4E55" w14:textId="52973429" w:rsidR="009916BD" w:rsidRDefault="009916BD" w:rsidP="449D259E">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Sharp et al., (2018), conducted a qualitative study using thematic analysis in two United Kingdom (UK) inpatient psychiatric hospitals to explore providers views on weather implementation of a workbook would aid or present barriers in encouraging client’s utilization of coping skills.  </w:t>
      </w:r>
      <w:r w:rsidR="00C4570B">
        <w:rPr>
          <w:rFonts w:ascii="Times New Roman" w:hAnsi="Times New Roman" w:cs="Times New Roman"/>
          <w:sz w:val="24"/>
          <w:szCs w:val="24"/>
          <w:shd w:val="clear" w:color="auto" w:fill="FFFFFF"/>
        </w:rPr>
        <w:t>Thirty-five</w:t>
      </w:r>
      <w:r>
        <w:rPr>
          <w:rFonts w:ascii="Times New Roman" w:hAnsi="Times New Roman" w:cs="Times New Roman"/>
          <w:sz w:val="24"/>
          <w:szCs w:val="24"/>
          <w:shd w:val="clear" w:color="auto" w:fill="FFFFFF"/>
        </w:rPr>
        <w:t xml:space="preserve"> providers participated in four focus groups, with two other healthcare providers conducting semi-structured interviews.  Results highlighted barriers to workbook implementation including, (a) time and space to encourage workbook use in the stressful ward environment, (b) a unit culture of emotional neglect, whereby neither staff nor clients felt able to speak about emotions and (c) the presence of patient’s psychotic symptoms limiting their ability to engage in the study (Sharp et al., 2018). Barriers were addressed by discussing the importance of (a) encouraging staff to value psychological approaches and view the workbook as a resource to help manage existing tasks, (b) emphasized the value of staff utilizing their experience to deliver the workbook in various formats and settings, (c) empowering the staff to identify best timing for workbook utilization, in the presence of the patients fluctuating psychological symptoms and tasks needing to be achieved (Sharp et al., 2018).  This study highlighted the </w:t>
      </w:r>
      <w:r>
        <w:rPr>
          <w:rFonts w:ascii="Times New Roman" w:hAnsi="Times New Roman" w:cs="Times New Roman"/>
          <w:sz w:val="24"/>
          <w:szCs w:val="24"/>
          <w:shd w:val="clear" w:color="auto" w:fill="FFFFFF"/>
        </w:rPr>
        <w:lastRenderedPageBreak/>
        <w:t xml:space="preserve">importance of flexibility of healthcare providers in coping with both the patients fluctuating psychological state and utilization of their </w:t>
      </w:r>
      <w:r w:rsidR="00201EBA">
        <w:rPr>
          <w:rFonts w:ascii="Times New Roman" w:hAnsi="Times New Roman" w:cs="Times New Roman"/>
          <w:sz w:val="24"/>
          <w:szCs w:val="24"/>
          <w:shd w:val="clear" w:color="auto" w:fill="FFFFFF"/>
        </w:rPr>
        <w:t>fluid</w:t>
      </w:r>
      <w:r>
        <w:rPr>
          <w:rFonts w:ascii="Times New Roman" w:hAnsi="Times New Roman" w:cs="Times New Roman"/>
          <w:sz w:val="24"/>
          <w:szCs w:val="24"/>
          <w:shd w:val="clear" w:color="auto" w:fill="FFFFFF"/>
        </w:rPr>
        <w:t xml:space="preserve"> environments.  </w:t>
      </w:r>
    </w:p>
    <w:p w14:paraId="391BF569" w14:textId="7A626184" w:rsidR="009916BD" w:rsidRDefault="009916BD" w:rsidP="449D259E">
      <w:pPr>
        <w:spacing w:after="0" w:line="480" w:lineRule="auto"/>
        <w:rPr>
          <w:rFonts w:ascii="Times New Roman" w:hAnsi="Times New Roman" w:cs="Times New Roman"/>
          <w:color w:val="212121"/>
          <w:sz w:val="24"/>
          <w:szCs w:val="24"/>
          <w:shd w:val="clear" w:color="auto" w:fill="FFFFFF"/>
        </w:rPr>
      </w:pPr>
      <w:r>
        <w:rPr>
          <w:rFonts w:ascii="Times New Roman" w:hAnsi="Times New Roman" w:cs="Times New Roman"/>
          <w:sz w:val="24"/>
          <w:szCs w:val="24"/>
          <w:shd w:val="clear" w:color="auto" w:fill="FFFFFF"/>
        </w:rPr>
        <w:tab/>
      </w:r>
      <w:r w:rsidRPr="00A33E01">
        <w:rPr>
          <w:rFonts w:ascii="Times New Roman" w:hAnsi="Times New Roman" w:cs="Times New Roman"/>
          <w:color w:val="212121"/>
          <w:sz w:val="24"/>
          <w:szCs w:val="24"/>
          <w:shd w:val="clear" w:color="auto" w:fill="FFFFFF"/>
        </w:rPr>
        <w:t>van Weeghel</w:t>
      </w:r>
      <w:r>
        <w:rPr>
          <w:rFonts w:ascii="Times New Roman" w:hAnsi="Times New Roman" w:cs="Times New Roman"/>
          <w:color w:val="212121"/>
          <w:sz w:val="24"/>
          <w:szCs w:val="24"/>
          <w:shd w:val="clear" w:color="auto" w:fill="FFFFFF"/>
        </w:rPr>
        <w:t xml:space="preserve"> et al., (2019), aimed to assess recovery from mental illness, as well as barriers to recovery.  Systematic review and meta-analysis were conducted, on recovery in mental illness, reviewing 33 articles, 25 of which utilized the Connectedness, Hope and optimism about the future, Identity, Meaning in life and Empowerment (CHIME) conceptual framework for personal recovery.  A comprehensive overview searched PubMed, PsychINFO, CINAHL, Cochrane Library and Google Scholar, seeking ‘mental illness</w:t>
      </w:r>
      <w:r w:rsidR="00037526">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AND recovery.’ Scoping review mapped key concepts, types of evidence and gaps in research related to the identified topic.  Inclusion criteria included: severe mental illness, adults (18 years and older) and articles written in English.  </w:t>
      </w:r>
      <w:r w:rsidR="00944694">
        <w:rPr>
          <w:rFonts w:ascii="Times New Roman" w:hAnsi="Times New Roman" w:cs="Times New Roman"/>
          <w:color w:val="212121"/>
          <w:sz w:val="24"/>
          <w:szCs w:val="24"/>
          <w:shd w:val="clear" w:color="auto" w:fill="FFFFFF"/>
        </w:rPr>
        <w:t>The s</w:t>
      </w:r>
      <w:r>
        <w:rPr>
          <w:rFonts w:ascii="Times New Roman" w:hAnsi="Times New Roman" w:cs="Times New Roman"/>
          <w:color w:val="212121"/>
          <w:sz w:val="24"/>
          <w:szCs w:val="24"/>
          <w:shd w:val="clear" w:color="auto" w:fill="FFFFFF"/>
        </w:rPr>
        <w:t>tudy concluded that processes relevant to client recovery included: connectedness (peer support, relationships, being a part of society), hope and optimism (motivation, having positive thinking and aspirations), identity (positive sense of self), meaning in live (having goals, meaningful life) and empowerment (being responsible and focusing on strength), the process of CHIME contributed to a better understanding of recovery (</w:t>
      </w:r>
      <w:r w:rsidRPr="00A33E01">
        <w:rPr>
          <w:rFonts w:ascii="Times New Roman" w:hAnsi="Times New Roman" w:cs="Times New Roman"/>
          <w:color w:val="212121"/>
          <w:sz w:val="24"/>
          <w:szCs w:val="24"/>
          <w:shd w:val="clear" w:color="auto" w:fill="FFFFFF"/>
        </w:rPr>
        <w:t>van Weeghel</w:t>
      </w:r>
      <w:r>
        <w:rPr>
          <w:rFonts w:ascii="Times New Roman" w:hAnsi="Times New Roman" w:cs="Times New Roman"/>
          <w:color w:val="212121"/>
          <w:sz w:val="24"/>
          <w:szCs w:val="24"/>
          <w:shd w:val="clear" w:color="auto" w:fill="FFFFFF"/>
        </w:rPr>
        <w:t xml:space="preserve">, 2019). Identified recovery methods highlight the role providers can play in encouraging growth through </w:t>
      </w:r>
      <w:r w:rsidR="0059332A">
        <w:rPr>
          <w:rFonts w:ascii="Times New Roman" w:hAnsi="Times New Roman" w:cs="Times New Roman"/>
          <w:color w:val="212121"/>
          <w:sz w:val="24"/>
          <w:szCs w:val="24"/>
          <w:shd w:val="clear" w:color="auto" w:fill="FFFFFF"/>
        </w:rPr>
        <w:t>effective</w:t>
      </w:r>
      <w:r>
        <w:rPr>
          <w:rFonts w:ascii="Times New Roman" w:hAnsi="Times New Roman" w:cs="Times New Roman"/>
          <w:color w:val="212121"/>
          <w:sz w:val="24"/>
          <w:szCs w:val="24"/>
          <w:shd w:val="clear" w:color="auto" w:fill="FFFFFF"/>
        </w:rPr>
        <w:t xml:space="preserve"> coping mechanisms, reducing the severity of SMI.   </w:t>
      </w:r>
    </w:p>
    <w:p w14:paraId="00A29185" w14:textId="6028435E" w:rsidR="009916BD" w:rsidRDefault="009916BD" w:rsidP="449D259E">
      <w:pPr>
        <w:spacing w:after="0" w:line="480" w:lineRule="auto"/>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 xml:space="preserve"> </w:t>
      </w:r>
      <w:r>
        <w:rPr>
          <w:rFonts w:ascii="Times New Roman" w:hAnsi="Times New Roman" w:cs="Times New Roman"/>
          <w:sz w:val="24"/>
          <w:szCs w:val="24"/>
          <w:shd w:val="clear" w:color="auto" w:fill="FFFFFF"/>
        </w:rPr>
        <w:tab/>
        <w:t xml:space="preserve">As noted in each of these studies, healthcare providers play a key role in influencing positive client outcomes.  </w:t>
      </w:r>
      <w:r w:rsidR="00774A57">
        <w:rPr>
          <w:rFonts w:ascii="Times New Roman" w:hAnsi="Times New Roman" w:cs="Times New Roman"/>
          <w:sz w:val="24"/>
          <w:szCs w:val="24"/>
          <w:shd w:val="clear" w:color="auto" w:fill="FFFFFF"/>
        </w:rPr>
        <w:t>Healthcare providers</w:t>
      </w:r>
      <w:r>
        <w:rPr>
          <w:rFonts w:ascii="Times New Roman" w:hAnsi="Times New Roman" w:cs="Times New Roman"/>
          <w:sz w:val="24"/>
          <w:szCs w:val="24"/>
          <w:shd w:val="clear" w:color="auto" w:fill="FFFFFF"/>
        </w:rPr>
        <w:t xml:space="preserve"> must understand the significance of their impact and the importance of teaching and encouraging utilization of effective coping skills.  </w:t>
      </w:r>
      <w:r w:rsidR="00774A57">
        <w:rPr>
          <w:rFonts w:ascii="Times New Roman" w:hAnsi="Times New Roman" w:cs="Times New Roman"/>
          <w:sz w:val="24"/>
          <w:szCs w:val="24"/>
          <w:shd w:val="clear" w:color="auto" w:fill="FFFFFF"/>
        </w:rPr>
        <w:t xml:space="preserve">Healthcare providers </w:t>
      </w:r>
      <w:r>
        <w:rPr>
          <w:rFonts w:ascii="Times New Roman" w:hAnsi="Times New Roman" w:cs="Times New Roman"/>
          <w:sz w:val="24"/>
          <w:szCs w:val="24"/>
          <w:shd w:val="clear" w:color="auto" w:fill="FFFFFF"/>
        </w:rPr>
        <w:t xml:space="preserve">must possess the knowledge and skill set to engage in effective communication, provide effective interventions and encourage utilization of identified support systems.  </w:t>
      </w:r>
      <w:r w:rsidR="00227B6E">
        <w:rPr>
          <w:rFonts w:ascii="Times New Roman" w:hAnsi="Times New Roman" w:cs="Times New Roman"/>
          <w:sz w:val="24"/>
          <w:szCs w:val="24"/>
          <w:shd w:val="clear" w:color="auto" w:fill="FFFFFF"/>
        </w:rPr>
        <w:t>In addition, h</w:t>
      </w:r>
      <w:r>
        <w:rPr>
          <w:rFonts w:ascii="Times New Roman" w:hAnsi="Times New Roman" w:cs="Times New Roman"/>
          <w:sz w:val="24"/>
          <w:szCs w:val="24"/>
          <w:shd w:val="clear" w:color="auto" w:fill="FFFFFF"/>
        </w:rPr>
        <w:t xml:space="preserve">ealthcare providers must receive the support necessary to meet the demands of </w:t>
      </w:r>
      <w:r>
        <w:rPr>
          <w:rFonts w:ascii="Times New Roman" w:hAnsi="Times New Roman" w:cs="Times New Roman"/>
          <w:sz w:val="24"/>
          <w:szCs w:val="24"/>
          <w:shd w:val="clear" w:color="auto" w:fill="FFFFFF"/>
        </w:rPr>
        <w:lastRenderedPageBreak/>
        <w:t xml:space="preserve">providing care to populations </w:t>
      </w:r>
      <w:r w:rsidR="00415325">
        <w:rPr>
          <w:rFonts w:ascii="Times New Roman" w:hAnsi="Times New Roman" w:cs="Times New Roman"/>
          <w:sz w:val="24"/>
          <w:szCs w:val="24"/>
          <w:shd w:val="clear" w:color="auto" w:fill="FFFFFF"/>
        </w:rPr>
        <w:t xml:space="preserve">coping </w:t>
      </w:r>
      <w:r>
        <w:rPr>
          <w:rFonts w:ascii="Times New Roman" w:hAnsi="Times New Roman" w:cs="Times New Roman"/>
          <w:sz w:val="24"/>
          <w:szCs w:val="24"/>
          <w:shd w:val="clear" w:color="auto" w:fill="FFFFFF"/>
        </w:rPr>
        <w:t xml:space="preserve">with SMI.  Through </w:t>
      </w:r>
      <w:r w:rsidR="00C4570B">
        <w:rPr>
          <w:rFonts w:ascii="Times New Roman" w:hAnsi="Times New Roman" w:cs="Times New Roman"/>
          <w:sz w:val="24"/>
          <w:szCs w:val="24"/>
          <w:shd w:val="clear" w:color="auto" w:fill="FFFFFF"/>
        </w:rPr>
        <w:t>effective</w:t>
      </w:r>
      <w:r>
        <w:rPr>
          <w:rFonts w:ascii="Times New Roman" w:hAnsi="Times New Roman" w:cs="Times New Roman"/>
          <w:sz w:val="24"/>
          <w:szCs w:val="24"/>
          <w:shd w:val="clear" w:color="auto" w:fill="FFFFFF"/>
        </w:rPr>
        <w:t xml:space="preserve"> educational interventions, clients are best able to achieve optimal function, decreasing their burden on their loved ones and on society.   </w:t>
      </w:r>
    </w:p>
    <w:p w14:paraId="66D6ACB7" w14:textId="7A791275" w:rsidR="7EFD410C" w:rsidRDefault="449D259E" w:rsidP="0095662B">
      <w:pPr>
        <w:pStyle w:val="Heading2"/>
      </w:pPr>
      <w:bookmarkStart w:id="7" w:name="_Toc120042720"/>
      <w:r w:rsidRPr="449D259E">
        <w:t>Significance</w:t>
      </w:r>
      <w:bookmarkEnd w:id="7"/>
    </w:p>
    <w:p w14:paraId="14A0DEB6" w14:textId="52198D3A" w:rsidR="7EFD410C" w:rsidRDefault="449D259E" w:rsidP="449D259E">
      <w:pPr>
        <w:spacing w:after="0" w:line="480" w:lineRule="auto"/>
        <w:ind w:firstLine="720"/>
        <w:rPr>
          <w:rFonts w:ascii="Times New Roman" w:hAnsi="Times New Roman" w:cs="Times New Roman"/>
          <w:b/>
          <w:bCs/>
          <w:sz w:val="24"/>
          <w:szCs w:val="24"/>
        </w:rPr>
      </w:pPr>
      <w:r w:rsidRPr="449D259E">
        <w:rPr>
          <w:rFonts w:ascii="Times New Roman" w:hAnsi="Times New Roman" w:cs="Times New Roman"/>
          <w:sz w:val="24"/>
          <w:szCs w:val="24"/>
        </w:rPr>
        <w:t xml:space="preserve">This project was significant in the discipline of nursing.  It is significant for nursing practice, research, and health policy.  </w:t>
      </w:r>
    </w:p>
    <w:p w14:paraId="771D1285" w14:textId="5A5AD88C" w:rsidR="7EFD410C" w:rsidRDefault="449D259E" w:rsidP="0095662B">
      <w:pPr>
        <w:pStyle w:val="Heading3"/>
      </w:pPr>
      <w:bookmarkStart w:id="8" w:name="_Toc120042721"/>
      <w:r w:rsidRPr="449D259E">
        <w:t>Significance to Nursing Practice</w:t>
      </w:r>
      <w:bookmarkEnd w:id="8"/>
      <w:r w:rsidRPr="449D259E">
        <w:t xml:space="preserve"> </w:t>
      </w:r>
    </w:p>
    <w:p w14:paraId="05D88A9A" w14:textId="090D83FE" w:rsidR="7EFD410C" w:rsidRDefault="449D259E" w:rsidP="449D259E">
      <w:pPr>
        <w:spacing w:after="0" w:line="480" w:lineRule="auto"/>
        <w:ind w:firstLine="720"/>
        <w:rPr>
          <w:rFonts w:ascii="Times New Roman" w:hAnsi="Times New Roman" w:cs="Times New Roman"/>
          <w:b/>
          <w:bCs/>
          <w:sz w:val="24"/>
          <w:szCs w:val="24"/>
        </w:rPr>
      </w:pPr>
      <w:r w:rsidRPr="449D259E">
        <w:rPr>
          <w:rFonts w:ascii="Times New Roman" w:hAnsi="Times New Roman" w:cs="Times New Roman"/>
          <w:sz w:val="24"/>
          <w:szCs w:val="24"/>
        </w:rPr>
        <w:t xml:space="preserve">Of all healthcare disciplines, nurses spend the greatest amount of time with patients (Butler et al, 2018). Nurses represent the eyes and ears of the treatment team, making ongoing assessments and remaining keenly aware of subtle changes in patient status.  In addition, patients often form stronger bonds with nurses than any other provider, strengthening the nurse-patient relationship (Butler et al, 2018).  In this environment, nurses can understand the positive impact of coping skill usage in patients with SMI, as well as attempt to increase patient outcomes in this population.  </w:t>
      </w:r>
    </w:p>
    <w:p w14:paraId="764A6291" w14:textId="485A7DF0" w:rsidR="7EFD410C" w:rsidRDefault="449D259E" w:rsidP="0095662B">
      <w:pPr>
        <w:pStyle w:val="Heading3"/>
      </w:pPr>
      <w:bookmarkStart w:id="9" w:name="_Toc120042722"/>
      <w:r w:rsidRPr="449D259E">
        <w:t>Significance to Nursing Research</w:t>
      </w:r>
      <w:bookmarkEnd w:id="9"/>
      <w:r w:rsidRPr="449D259E">
        <w:t xml:space="preserve">   </w:t>
      </w:r>
    </w:p>
    <w:p w14:paraId="5BE381FE" w14:textId="413A65D9" w:rsidR="005970CB" w:rsidRDefault="449D259E" w:rsidP="449D259E">
      <w:pPr>
        <w:spacing w:after="0" w:line="480" w:lineRule="auto"/>
        <w:ind w:firstLine="720"/>
        <w:rPr>
          <w:rFonts w:ascii="Times New Roman" w:eastAsia="Times New Roman" w:hAnsi="Times New Roman" w:cs="Times New Roman"/>
          <w:sz w:val="24"/>
          <w:szCs w:val="24"/>
        </w:rPr>
      </w:pPr>
      <w:r w:rsidRPr="449D259E">
        <w:rPr>
          <w:rFonts w:ascii="Times New Roman" w:hAnsi="Times New Roman" w:cs="Times New Roman"/>
          <w:sz w:val="24"/>
          <w:szCs w:val="24"/>
        </w:rPr>
        <w:t xml:space="preserve">To this investigator’s knowledge, there was limited practitioner-led research on coping skills among patients with SMI in Miami, Florida.  More specifically, there was no practitioner-led research on coping skill usage among patients with SMI in Miami, Florida.  If nurses do not conduct research in this area, the profession may fall short of mental health nursing interventions in this population. Positive coping skills may reduce negative health outcomes such as illness exacerbation and suicide </w:t>
      </w:r>
      <w:r w:rsidRPr="449D259E">
        <w:rPr>
          <w:rFonts w:ascii="Times New Roman" w:eastAsia="Times New Roman" w:hAnsi="Times New Roman" w:cs="Times New Roman"/>
          <w:sz w:val="24"/>
          <w:szCs w:val="24"/>
        </w:rPr>
        <w:t>(Banerjee et al, 2019)</w:t>
      </w:r>
      <w:r w:rsidRPr="449D259E">
        <w:rPr>
          <w:rFonts w:ascii="Times New Roman" w:eastAsia="Times New Roman" w:hAnsi="Times New Roman" w:cs="Times New Roman"/>
          <w:color w:val="1A254C"/>
          <w:sz w:val="24"/>
          <w:szCs w:val="24"/>
        </w:rPr>
        <w:t xml:space="preserve">. </w:t>
      </w:r>
      <w:r w:rsidRPr="449D259E">
        <w:rPr>
          <w:rFonts w:ascii="Times New Roman" w:eastAsia="Times New Roman" w:hAnsi="Times New Roman" w:cs="Times New Roman"/>
          <w:sz w:val="24"/>
          <w:szCs w:val="24"/>
        </w:rPr>
        <w:t xml:space="preserve"> </w:t>
      </w:r>
    </w:p>
    <w:p w14:paraId="63C6D073" w14:textId="23CFED3F" w:rsidR="7EFD410C" w:rsidRDefault="449D259E" w:rsidP="0095662B">
      <w:pPr>
        <w:pStyle w:val="Heading3"/>
      </w:pPr>
      <w:bookmarkStart w:id="10" w:name="_Toc120042723"/>
      <w:r w:rsidRPr="449D259E">
        <w:lastRenderedPageBreak/>
        <w:t>Significance to Health Policy</w:t>
      </w:r>
      <w:bookmarkEnd w:id="10"/>
    </w:p>
    <w:p w14:paraId="3ED1422E" w14:textId="5D1FAE55" w:rsidR="7EFD410C" w:rsidRDefault="449D259E" w:rsidP="449D259E">
      <w:pPr>
        <w:spacing w:after="0" w:line="480" w:lineRule="auto"/>
        <w:ind w:firstLine="720"/>
        <w:rPr>
          <w:rFonts w:ascii="Times New Roman" w:eastAsia="Times New Roman" w:hAnsi="Times New Roman" w:cs="Times New Roman"/>
          <w:b/>
          <w:bCs/>
          <w:sz w:val="24"/>
          <w:szCs w:val="24"/>
        </w:rPr>
      </w:pPr>
      <w:r w:rsidRPr="449D259E">
        <w:rPr>
          <w:rFonts w:ascii="Times New Roman" w:eastAsia="Times New Roman" w:hAnsi="Times New Roman" w:cs="Times New Roman"/>
          <w:sz w:val="24"/>
          <w:szCs w:val="24"/>
        </w:rPr>
        <w:t xml:space="preserve">Based on the findings of this study, hospitals should develop a policy or protocol that promotes coping skills in individuals with mental illness among healthcare providers.  When interacting with patients, healthcare providers should constantly assess for the presence of disease symptomology.  Patients should be encouraged to identify effective individualized coping methods to prevent illness exacerbation. Instituting a protocol will facilitate improved patient care and improve outcomes in patients with SMI.         </w:t>
      </w:r>
    </w:p>
    <w:p w14:paraId="509BCBA9" w14:textId="0E3A9477" w:rsidR="56A9ADB0" w:rsidRDefault="449D259E" w:rsidP="0095662B">
      <w:pPr>
        <w:pStyle w:val="Heading2"/>
      </w:pPr>
      <w:bookmarkStart w:id="11" w:name="_Toc120042724"/>
      <w:r w:rsidRPr="449D259E">
        <w:t>Purpose</w:t>
      </w:r>
      <w:bookmarkEnd w:id="11"/>
    </w:p>
    <w:p w14:paraId="3B00F541" w14:textId="595748EE" w:rsidR="6EDA7C14" w:rsidRDefault="449D259E" w:rsidP="449D259E">
      <w:pPr>
        <w:spacing w:after="0" w:line="480" w:lineRule="auto"/>
        <w:ind w:firstLine="720"/>
        <w:rPr>
          <w:rFonts w:ascii="Times New Roman" w:hAnsi="Times New Roman" w:cs="Times New Roman"/>
          <w:sz w:val="24"/>
          <w:szCs w:val="24"/>
        </w:rPr>
      </w:pPr>
      <w:r w:rsidRPr="449D259E">
        <w:rPr>
          <w:rFonts w:ascii="Times New Roman" w:hAnsi="Times New Roman" w:cs="Times New Roman"/>
          <w:sz w:val="24"/>
          <w:szCs w:val="24"/>
        </w:rPr>
        <w:t>The purpose of this quality improvement project was to enhance knowledge awareness among healthcare providers, regarding coping skills in individuals with serious mental illness at a behavioral health hospital in Miami, Florida.</w:t>
      </w:r>
    </w:p>
    <w:p w14:paraId="14C4C6DD" w14:textId="5EC76C75" w:rsidR="00817E4A" w:rsidRPr="00180A9B" w:rsidRDefault="449D259E" w:rsidP="0095662B">
      <w:pPr>
        <w:pStyle w:val="Heading2"/>
      </w:pPr>
      <w:bookmarkStart w:id="12" w:name="_Toc120042725"/>
      <w:r w:rsidRPr="449D259E">
        <w:t>PICO Clinical Question</w:t>
      </w:r>
      <w:bookmarkEnd w:id="12"/>
    </w:p>
    <w:p w14:paraId="5C0DC4C8" w14:textId="7007FC5E" w:rsidR="00817E4A" w:rsidRPr="00180A9B" w:rsidRDefault="449D259E" w:rsidP="004F0D7D">
      <w:pPr>
        <w:spacing w:after="0" w:line="480" w:lineRule="auto"/>
        <w:ind w:firstLine="720"/>
        <w:rPr>
          <w:rFonts w:ascii="Times New Roman" w:hAnsi="Times New Roman" w:cs="Times New Roman"/>
          <w:sz w:val="24"/>
          <w:szCs w:val="24"/>
        </w:rPr>
      </w:pPr>
      <w:r w:rsidRPr="449D259E">
        <w:rPr>
          <w:rFonts w:ascii="Times New Roman" w:hAnsi="Times New Roman" w:cs="Times New Roman"/>
          <w:sz w:val="24"/>
          <w:szCs w:val="24"/>
        </w:rPr>
        <w:t>RQ: Is there a significant difference between pre and posttest scores among healthcare providers after an educational intervention at a behavioral health facility in Miami, Florida?</w:t>
      </w:r>
    </w:p>
    <w:p w14:paraId="011DCAA8" w14:textId="7FC5C7CC" w:rsidR="00817E4A" w:rsidRPr="00180A9B" w:rsidRDefault="449D259E" w:rsidP="004F0D7D">
      <w:pPr>
        <w:spacing w:after="0" w:line="480" w:lineRule="auto"/>
        <w:ind w:firstLine="720"/>
        <w:rPr>
          <w:rFonts w:ascii="Times New Roman" w:hAnsi="Times New Roman" w:cs="Times New Roman"/>
          <w:sz w:val="24"/>
          <w:szCs w:val="24"/>
        </w:rPr>
      </w:pPr>
      <w:r w:rsidRPr="449D259E">
        <w:rPr>
          <w:rFonts w:ascii="Times New Roman" w:hAnsi="Times New Roman" w:cs="Times New Roman"/>
          <w:i/>
          <w:iCs/>
          <w:sz w:val="24"/>
          <w:szCs w:val="24"/>
        </w:rPr>
        <w:t xml:space="preserve">H0: </w:t>
      </w:r>
      <w:r w:rsidRPr="449D259E">
        <w:rPr>
          <w:rFonts w:ascii="Times New Roman" w:hAnsi="Times New Roman" w:cs="Times New Roman"/>
          <w:sz w:val="24"/>
          <w:szCs w:val="24"/>
        </w:rPr>
        <w:t>There is no significant difference between pre and post-test scores among healthcare</w:t>
      </w:r>
    </w:p>
    <w:p w14:paraId="6EF44FFE" w14:textId="77777777" w:rsidR="00817E4A" w:rsidRPr="00180A9B" w:rsidRDefault="449D259E" w:rsidP="449D259E">
      <w:pPr>
        <w:spacing w:after="0" w:line="480" w:lineRule="auto"/>
        <w:rPr>
          <w:rFonts w:ascii="Times New Roman" w:hAnsi="Times New Roman" w:cs="Times New Roman"/>
          <w:sz w:val="24"/>
          <w:szCs w:val="24"/>
        </w:rPr>
      </w:pPr>
      <w:r w:rsidRPr="449D259E">
        <w:rPr>
          <w:rFonts w:ascii="Times New Roman" w:hAnsi="Times New Roman" w:cs="Times New Roman"/>
          <w:sz w:val="24"/>
          <w:szCs w:val="24"/>
        </w:rPr>
        <w:t>providers at a behavioral health hospital in Miami, Florida after an educational intervention.</w:t>
      </w:r>
    </w:p>
    <w:p w14:paraId="2DADAF9F" w14:textId="77777777" w:rsidR="00817E4A" w:rsidRPr="00180A9B" w:rsidRDefault="449D259E" w:rsidP="004F0D7D">
      <w:pPr>
        <w:spacing w:after="0" w:line="480" w:lineRule="auto"/>
        <w:ind w:firstLine="720"/>
        <w:rPr>
          <w:rFonts w:ascii="Times New Roman" w:hAnsi="Times New Roman" w:cs="Times New Roman"/>
          <w:sz w:val="24"/>
          <w:szCs w:val="24"/>
        </w:rPr>
      </w:pPr>
      <w:r w:rsidRPr="449D259E">
        <w:rPr>
          <w:rFonts w:ascii="Times New Roman" w:hAnsi="Times New Roman" w:cs="Times New Roman"/>
          <w:i/>
          <w:iCs/>
          <w:sz w:val="24"/>
          <w:szCs w:val="24"/>
        </w:rPr>
        <w:t>Ha</w:t>
      </w:r>
      <w:r w:rsidRPr="449D259E">
        <w:rPr>
          <w:rFonts w:ascii="Times New Roman" w:hAnsi="Times New Roman" w:cs="Times New Roman"/>
          <w:sz w:val="24"/>
          <w:szCs w:val="24"/>
        </w:rPr>
        <w:t>: There is a significant difference between pre and post-test scores among healthcare</w:t>
      </w:r>
    </w:p>
    <w:p w14:paraId="7B373ECD" w14:textId="77777777" w:rsidR="00817E4A" w:rsidRPr="00180A9B" w:rsidRDefault="34AC8CD1" w:rsidP="449D259E">
      <w:pPr>
        <w:spacing w:after="0" w:line="480" w:lineRule="auto"/>
        <w:rPr>
          <w:rFonts w:ascii="Times New Roman" w:hAnsi="Times New Roman" w:cs="Times New Roman"/>
          <w:sz w:val="24"/>
          <w:szCs w:val="24"/>
        </w:rPr>
      </w:pPr>
      <w:r w:rsidRPr="34AC8CD1">
        <w:rPr>
          <w:rFonts w:ascii="Times New Roman" w:hAnsi="Times New Roman" w:cs="Times New Roman"/>
          <w:sz w:val="24"/>
          <w:szCs w:val="24"/>
        </w:rPr>
        <w:t>providers at a behavioral health hospital in Miami, Florida after an educational intervention.</w:t>
      </w:r>
    </w:p>
    <w:p w14:paraId="578D42D2" w14:textId="154223E9" w:rsidR="0077142A" w:rsidRDefault="449D259E" w:rsidP="0095662B">
      <w:pPr>
        <w:pStyle w:val="Heading2"/>
      </w:pPr>
      <w:bookmarkStart w:id="13" w:name="_Toc120042726"/>
      <w:r w:rsidRPr="449D259E">
        <w:t>Definition of Terms</w:t>
      </w:r>
      <w:bookmarkEnd w:id="13"/>
    </w:p>
    <w:p w14:paraId="24363366" w14:textId="6669CDCF" w:rsidR="0077142A" w:rsidRDefault="449D259E" w:rsidP="449D259E">
      <w:pPr>
        <w:pStyle w:val="paragraph"/>
        <w:spacing w:before="0" w:beforeAutospacing="0" w:after="0" w:afterAutospacing="0" w:line="480" w:lineRule="auto"/>
        <w:ind w:firstLine="720"/>
        <w:textAlignment w:val="baseline"/>
        <w:rPr>
          <w:rFonts w:ascii="Segoe UI" w:hAnsi="Segoe UI" w:cs="Segoe UI"/>
          <w:sz w:val="18"/>
          <w:szCs w:val="18"/>
        </w:rPr>
      </w:pPr>
      <w:r w:rsidRPr="449D259E">
        <w:rPr>
          <w:rStyle w:val="eop"/>
        </w:rPr>
        <w:t>T</w:t>
      </w:r>
      <w:r w:rsidRPr="449D259E">
        <w:rPr>
          <w:rStyle w:val="normaltextrun"/>
        </w:rPr>
        <w:t xml:space="preserve">he variables of this project were knowledge awareness, healthcare providers, age, gender, level of education, and years of experience.  Project variables are described in the following paragraphs.   </w:t>
      </w:r>
    </w:p>
    <w:p w14:paraId="4E5E9DE8" w14:textId="77777777" w:rsidR="0077142A" w:rsidRDefault="449D259E" w:rsidP="0095662B">
      <w:pPr>
        <w:pStyle w:val="Heading3"/>
        <w:rPr>
          <w:rFonts w:ascii="Segoe UI" w:hAnsi="Segoe UI" w:cs="Segoe UI"/>
          <w:sz w:val="18"/>
          <w:szCs w:val="18"/>
        </w:rPr>
      </w:pPr>
      <w:bookmarkStart w:id="14" w:name="_Toc120042727"/>
      <w:r w:rsidRPr="449D259E">
        <w:rPr>
          <w:rStyle w:val="normaltextrun"/>
          <w:bCs/>
        </w:rPr>
        <w:lastRenderedPageBreak/>
        <w:t>Knowledge Awareness</w:t>
      </w:r>
      <w:bookmarkEnd w:id="14"/>
      <w:r w:rsidRPr="449D259E">
        <w:rPr>
          <w:rStyle w:val="eop"/>
        </w:rPr>
        <w:t> </w:t>
      </w:r>
    </w:p>
    <w:p w14:paraId="3EE13299" w14:textId="0A1D669B" w:rsidR="00DE5291" w:rsidRDefault="449D259E" w:rsidP="449D259E">
      <w:pPr>
        <w:pStyle w:val="paragraph"/>
        <w:spacing w:before="0" w:beforeAutospacing="0" w:after="0" w:afterAutospacing="0" w:line="480" w:lineRule="auto"/>
        <w:ind w:firstLine="720"/>
        <w:textAlignment w:val="baseline"/>
        <w:rPr>
          <w:rStyle w:val="normaltextrun"/>
        </w:rPr>
      </w:pPr>
      <w:r w:rsidRPr="449D259E">
        <w:rPr>
          <w:rStyle w:val="normaltextrun"/>
        </w:rPr>
        <w:t xml:space="preserve">This variable referred to healthcare providers’ knowledge awareness of coping skills in individuals with SMI at a behavioral health hospital in Miami, Florida. Coping strategies have been found to moderate the adverse influence of negative life events on psychological functioning (Houlahan &amp; Moo, 1987). In addition, coping strategies involving negotiation and optimistic comparisons have been linked to reductions in concurrent stress, as well as lessening future role problems, even when initial distress is controlled (Houlahan &amp; Moo, 1987).  Holahan and Moo’s Coping Strategies </w:t>
      </w:r>
      <w:r w:rsidR="00AF14DE">
        <w:rPr>
          <w:rStyle w:val="normaltextrun"/>
        </w:rPr>
        <w:t>S</w:t>
      </w:r>
      <w:r w:rsidRPr="449D259E">
        <w:rPr>
          <w:rStyle w:val="normaltextrun"/>
        </w:rPr>
        <w:t>cale will be used to assess knowledge awareness of coping skills.  This tool measures sociodemographic factors- the link between socioeconomic status and adaptive coping; personality disposition- variables of resilience; stressful life events- related to psychological and physical morbidity</w:t>
      </w:r>
      <w:r w:rsidR="0059332A">
        <w:rPr>
          <w:rStyle w:val="normaltextrun"/>
        </w:rPr>
        <w:t>;</w:t>
      </w:r>
      <w:r w:rsidRPr="449D259E">
        <w:rPr>
          <w:rStyle w:val="normaltextrun"/>
        </w:rPr>
        <w:t xml:space="preserve"> and social network resources- accessibility to resources positively impacting learning, physical and mental health (Houlahan &amp; Moo, 1987).                 </w:t>
      </w:r>
    </w:p>
    <w:p w14:paraId="292CFE38" w14:textId="389D5246" w:rsidR="00DE5291" w:rsidRDefault="449D259E" w:rsidP="0095662B">
      <w:pPr>
        <w:pStyle w:val="Heading3"/>
        <w:rPr>
          <w:rStyle w:val="normaltextrun"/>
          <w:b w:val="0"/>
          <w:bCs/>
        </w:rPr>
      </w:pPr>
      <w:r w:rsidRPr="449D259E">
        <w:rPr>
          <w:rStyle w:val="normaltextrun"/>
        </w:rPr>
        <w:t xml:space="preserve"> </w:t>
      </w:r>
      <w:bookmarkStart w:id="15" w:name="_Toc120042728"/>
      <w:r w:rsidRPr="449D259E">
        <w:rPr>
          <w:rStyle w:val="normaltextrun"/>
          <w:bCs/>
        </w:rPr>
        <w:t>Healthcare Providers</w:t>
      </w:r>
      <w:bookmarkEnd w:id="15"/>
    </w:p>
    <w:p w14:paraId="106ED42C" w14:textId="44FFB7A3" w:rsidR="0077142A" w:rsidRPr="00537190" w:rsidRDefault="00F626FD" w:rsidP="449D259E">
      <w:pPr>
        <w:pStyle w:val="paragraph"/>
        <w:spacing w:before="0" w:beforeAutospacing="0" w:after="0" w:afterAutospacing="0" w:line="480" w:lineRule="auto"/>
        <w:textAlignment w:val="baseline"/>
      </w:pPr>
      <w:r>
        <w:rPr>
          <w:rStyle w:val="normaltextrun"/>
          <w:b/>
          <w:bCs/>
        </w:rPr>
        <w:tab/>
      </w:r>
      <w:r>
        <w:rPr>
          <w:rStyle w:val="normaltextrun"/>
        </w:rPr>
        <w:t>This nominal variable refers to employees who work at a behavioral health hospital in Miami, Florida</w:t>
      </w:r>
      <w:r w:rsidR="00934AE8">
        <w:rPr>
          <w:rStyle w:val="normaltextrun"/>
        </w:rPr>
        <w:t xml:space="preserve"> </w:t>
      </w:r>
      <w:r w:rsidR="56A9ADB0" w:rsidRPr="56A9ADB0">
        <w:rPr>
          <w:rStyle w:val="normaltextrun"/>
        </w:rPr>
        <w:t>and provide</w:t>
      </w:r>
      <w:r w:rsidR="00934AE8">
        <w:rPr>
          <w:rStyle w:val="normaltextrun"/>
        </w:rPr>
        <w:t xml:space="preserve"> direct patient care to individuals diagnosed with SMI.  </w:t>
      </w:r>
      <w:r w:rsidR="0090710A">
        <w:rPr>
          <w:rStyle w:val="normaltextrun"/>
        </w:rPr>
        <w:t xml:space="preserve">Study variables are classified as: </w:t>
      </w:r>
      <w:r w:rsidR="00537190" w:rsidRPr="56A9ADB0">
        <w:rPr>
          <w:rStyle w:val="normaltextrun"/>
        </w:rPr>
        <w:t>B</w:t>
      </w:r>
      <w:r w:rsidR="00537190">
        <w:t>ehavioral Health Technician</w:t>
      </w:r>
      <w:r w:rsidR="00537190" w:rsidRPr="72D630D0">
        <w:t>, Registered Nurse (RN), Behavioral Health Therapist, Advanced Registered Nurse Practitioner (APRN)</w:t>
      </w:r>
      <w:r w:rsidR="00537190">
        <w:t xml:space="preserve">, </w:t>
      </w:r>
      <w:r w:rsidR="00A25B05">
        <w:t>and Physicians</w:t>
      </w:r>
      <w:r w:rsidR="00537190" w:rsidRPr="72D630D0">
        <w:t xml:space="preserve"> encountering this patient population</w:t>
      </w:r>
      <w:r w:rsidR="00537190">
        <w:t xml:space="preserve">. </w:t>
      </w:r>
    </w:p>
    <w:p w14:paraId="06CE54A2" w14:textId="77777777" w:rsidR="0077142A" w:rsidRDefault="449D259E" w:rsidP="0095662B">
      <w:pPr>
        <w:pStyle w:val="Heading3"/>
        <w:rPr>
          <w:rFonts w:ascii="Segoe UI" w:hAnsi="Segoe UI" w:cs="Segoe UI"/>
          <w:sz w:val="18"/>
          <w:szCs w:val="18"/>
        </w:rPr>
      </w:pPr>
      <w:bookmarkStart w:id="16" w:name="_Toc120042729"/>
      <w:r w:rsidRPr="449D259E">
        <w:rPr>
          <w:rStyle w:val="normaltextrun"/>
          <w:bCs/>
        </w:rPr>
        <w:t>Age</w:t>
      </w:r>
      <w:bookmarkEnd w:id="16"/>
      <w:r w:rsidRPr="449D259E">
        <w:rPr>
          <w:rStyle w:val="eop"/>
        </w:rPr>
        <w:t> </w:t>
      </w:r>
    </w:p>
    <w:p w14:paraId="34918A9E" w14:textId="4381E64E" w:rsidR="0077142A" w:rsidRDefault="449D259E" w:rsidP="449D259E">
      <w:pPr>
        <w:pStyle w:val="paragraph"/>
        <w:spacing w:before="0" w:beforeAutospacing="0" w:after="0" w:afterAutospacing="0" w:line="480" w:lineRule="auto"/>
        <w:ind w:firstLine="720"/>
        <w:textAlignment w:val="baseline"/>
        <w:rPr>
          <w:rFonts w:ascii="Segoe UI" w:hAnsi="Segoe UI" w:cs="Segoe UI"/>
          <w:sz w:val="18"/>
          <w:szCs w:val="18"/>
        </w:rPr>
      </w:pPr>
      <w:r w:rsidRPr="449D259E">
        <w:rPr>
          <w:rStyle w:val="normaltextrun"/>
        </w:rPr>
        <w:t>This ratio variable refers to the age of healthcare providers who deliver care to patients at a behavioral health hospital in Miami, Florida. This demographic variable was grouped as follows: (a) 18 to 30 years; (b) 31 to 44 years; and (c) 45 years and older. </w:t>
      </w:r>
    </w:p>
    <w:p w14:paraId="4E7F98FA" w14:textId="77777777" w:rsidR="0077142A" w:rsidRDefault="449D259E" w:rsidP="0095662B">
      <w:pPr>
        <w:pStyle w:val="Heading3"/>
        <w:rPr>
          <w:rFonts w:ascii="Segoe UI" w:hAnsi="Segoe UI" w:cs="Segoe UI"/>
          <w:sz w:val="18"/>
          <w:szCs w:val="18"/>
        </w:rPr>
      </w:pPr>
      <w:bookmarkStart w:id="17" w:name="_Toc120042730"/>
      <w:r w:rsidRPr="449D259E">
        <w:rPr>
          <w:rStyle w:val="normaltextrun"/>
          <w:bCs/>
        </w:rPr>
        <w:lastRenderedPageBreak/>
        <w:t>Gender</w:t>
      </w:r>
      <w:bookmarkEnd w:id="17"/>
      <w:r w:rsidRPr="449D259E">
        <w:rPr>
          <w:rStyle w:val="eop"/>
        </w:rPr>
        <w:t> </w:t>
      </w:r>
    </w:p>
    <w:p w14:paraId="101C96E6" w14:textId="5565D645" w:rsidR="0077142A" w:rsidRDefault="449D259E" w:rsidP="449D259E">
      <w:pPr>
        <w:pStyle w:val="paragraph"/>
        <w:spacing w:before="0" w:beforeAutospacing="0" w:after="0" w:afterAutospacing="0" w:line="480" w:lineRule="auto"/>
        <w:ind w:firstLine="720"/>
        <w:textAlignment w:val="baseline"/>
        <w:rPr>
          <w:rFonts w:ascii="Segoe UI" w:hAnsi="Segoe UI" w:cs="Segoe UI"/>
          <w:sz w:val="18"/>
          <w:szCs w:val="18"/>
        </w:rPr>
      </w:pPr>
      <w:r w:rsidRPr="449D259E">
        <w:rPr>
          <w:rStyle w:val="normaltextrun"/>
        </w:rPr>
        <w:t>This nominal variable refers to the gender of healthcare providers delivering care to patients in a behavioral health facility in Miami, Florida.  This demographic variable is categorized as follows: (a) female; (b) male.</w:t>
      </w:r>
    </w:p>
    <w:p w14:paraId="08FB2BFC" w14:textId="77777777" w:rsidR="00E31FC9" w:rsidRDefault="00E31FC9" w:rsidP="449D259E">
      <w:pPr>
        <w:pStyle w:val="paragraph"/>
        <w:spacing w:before="0" w:beforeAutospacing="0" w:after="0" w:afterAutospacing="0" w:line="480" w:lineRule="auto"/>
        <w:textAlignment w:val="baseline"/>
        <w:rPr>
          <w:rStyle w:val="normaltextrun"/>
          <w:b/>
          <w:bCs/>
        </w:rPr>
      </w:pPr>
    </w:p>
    <w:p w14:paraId="736E756C" w14:textId="5F2E2981" w:rsidR="0077142A" w:rsidRDefault="449D259E" w:rsidP="0095662B">
      <w:pPr>
        <w:pStyle w:val="Heading3"/>
        <w:rPr>
          <w:rFonts w:ascii="Segoe UI" w:hAnsi="Segoe UI" w:cs="Segoe UI"/>
          <w:sz w:val="18"/>
          <w:szCs w:val="18"/>
        </w:rPr>
      </w:pPr>
      <w:bookmarkStart w:id="18" w:name="_Toc120042731"/>
      <w:r w:rsidRPr="449D259E">
        <w:rPr>
          <w:rStyle w:val="normaltextrun"/>
          <w:bCs/>
        </w:rPr>
        <w:t>Level of Education</w:t>
      </w:r>
      <w:bookmarkEnd w:id="18"/>
      <w:r w:rsidRPr="449D259E">
        <w:rPr>
          <w:rStyle w:val="eop"/>
        </w:rPr>
        <w:t> </w:t>
      </w:r>
    </w:p>
    <w:p w14:paraId="6F9BB7C7" w14:textId="1A15E051" w:rsidR="0077142A" w:rsidRDefault="449D259E" w:rsidP="449D259E">
      <w:pPr>
        <w:pStyle w:val="paragraph"/>
        <w:spacing w:before="0" w:beforeAutospacing="0" w:after="0" w:afterAutospacing="0" w:line="480" w:lineRule="auto"/>
        <w:ind w:firstLine="720"/>
        <w:textAlignment w:val="baseline"/>
        <w:rPr>
          <w:rFonts w:ascii="Segoe UI" w:hAnsi="Segoe UI" w:cs="Segoe UI"/>
          <w:sz w:val="18"/>
          <w:szCs w:val="18"/>
        </w:rPr>
      </w:pPr>
      <w:r w:rsidRPr="449D259E">
        <w:rPr>
          <w:rStyle w:val="normaltextrun"/>
        </w:rPr>
        <w:t xml:space="preserve">This nominal variable refers to the level of education and highest degree attained by healthcare providers who deliver care to patients at a behavioral health hospital in Miami, Florida. This demographic variable is classified as follows: (a) vocational certificate or diploma, (b) associate degree, (c) bachelor’s degree (d) master’s degree, (e) doctoral degree. </w:t>
      </w:r>
    </w:p>
    <w:p w14:paraId="03DF2B6D" w14:textId="77777777" w:rsidR="0077142A" w:rsidRDefault="449D259E" w:rsidP="0095662B">
      <w:pPr>
        <w:pStyle w:val="Heading3"/>
        <w:rPr>
          <w:rFonts w:ascii="Segoe UI" w:hAnsi="Segoe UI" w:cs="Segoe UI"/>
          <w:sz w:val="18"/>
          <w:szCs w:val="18"/>
        </w:rPr>
      </w:pPr>
      <w:bookmarkStart w:id="19" w:name="_Toc120042732"/>
      <w:r w:rsidRPr="449D259E">
        <w:rPr>
          <w:rStyle w:val="normaltextrun"/>
          <w:bCs/>
        </w:rPr>
        <w:t>Years of Experience</w:t>
      </w:r>
      <w:bookmarkEnd w:id="19"/>
      <w:r w:rsidRPr="449D259E">
        <w:rPr>
          <w:rStyle w:val="eop"/>
        </w:rPr>
        <w:t> </w:t>
      </w:r>
    </w:p>
    <w:p w14:paraId="23919664" w14:textId="1C563779" w:rsidR="0077142A" w:rsidRDefault="449D259E" w:rsidP="449D259E">
      <w:pPr>
        <w:pStyle w:val="paragraph"/>
        <w:spacing w:before="0" w:beforeAutospacing="0" w:after="0" w:afterAutospacing="0" w:line="480" w:lineRule="auto"/>
        <w:ind w:firstLine="720"/>
        <w:textAlignment w:val="baseline"/>
        <w:rPr>
          <w:rFonts w:ascii="Segoe UI" w:hAnsi="Segoe UI" w:cs="Segoe UI"/>
          <w:sz w:val="18"/>
          <w:szCs w:val="18"/>
        </w:rPr>
      </w:pPr>
      <w:r w:rsidRPr="449D259E">
        <w:rPr>
          <w:rStyle w:val="normaltextrun"/>
        </w:rPr>
        <w:t>This nominal variable refers to the years of clinical experience of healthcare providers who deliver care to patients at a behavioral health hospital in Miami, Florida. This demographic variable was grouped as follows: (a) 0 to 5 years; (b) 6 to 10 years; and (c) 11 years or more. </w:t>
      </w:r>
    </w:p>
    <w:p w14:paraId="0020EAE7" w14:textId="77777777" w:rsidR="72D630D0" w:rsidRDefault="449D259E" w:rsidP="0095662B">
      <w:pPr>
        <w:pStyle w:val="Heading2"/>
      </w:pPr>
      <w:bookmarkStart w:id="20" w:name="_Toc120042733"/>
      <w:r w:rsidRPr="449D259E">
        <w:t>Conceptual Underpinning</w:t>
      </w:r>
      <w:bookmarkEnd w:id="20"/>
      <w:r w:rsidRPr="449D259E">
        <w:t xml:space="preserve"> </w:t>
      </w:r>
    </w:p>
    <w:p w14:paraId="60DE0CC0" w14:textId="7A82D343" w:rsidR="72D630D0" w:rsidRDefault="449D259E" w:rsidP="449D259E">
      <w:pPr>
        <w:spacing w:after="0" w:line="480" w:lineRule="auto"/>
        <w:ind w:firstLine="720"/>
        <w:rPr>
          <w:rFonts w:ascii="Times New Roman" w:hAnsi="Times New Roman" w:cs="Times New Roman"/>
          <w:sz w:val="24"/>
          <w:szCs w:val="24"/>
        </w:rPr>
      </w:pPr>
      <w:r w:rsidRPr="449D259E">
        <w:rPr>
          <w:rFonts w:ascii="Times New Roman" w:hAnsi="Times New Roman" w:cs="Times New Roman"/>
          <w:sz w:val="24"/>
          <w:szCs w:val="24"/>
        </w:rPr>
        <w:t>This research is being conducted under the positivism paradigm. The researcher will measure healthcare providers' knowledge awareness of coping skills in individuals with SMI at a behavioral health facility in Miami, Florida, before and after the delivery of an educational intervention.  As a positivist, this researcher assumes that knowledge awareness of coping skills in individuals with serious mental illness will increase among healthcare providers at a behavioral health facility in Miami, Florida. The scientific method will be utilized to analyze data and examine results of this project.</w:t>
      </w:r>
    </w:p>
    <w:p w14:paraId="5BA91446" w14:textId="77777777" w:rsidR="00EE2F4D" w:rsidRDefault="449D259E" w:rsidP="0095662B">
      <w:pPr>
        <w:pStyle w:val="Heading2"/>
      </w:pPr>
      <w:bookmarkStart w:id="21" w:name="_Toc120042734"/>
      <w:r w:rsidRPr="449D259E">
        <w:lastRenderedPageBreak/>
        <w:t>Theoretical Framework</w:t>
      </w:r>
      <w:bookmarkEnd w:id="21"/>
    </w:p>
    <w:p w14:paraId="1BE35C7F" w14:textId="6DAD6329" w:rsidR="00230F7F" w:rsidRDefault="00EE2F4D" w:rsidP="449D259E">
      <w:pPr>
        <w:spacing w:after="0" w:line="480" w:lineRule="auto"/>
        <w:rPr>
          <w:rFonts w:ascii="Times New Roman" w:hAnsi="Times New Roman" w:cs="Times New Roman"/>
          <w:sz w:val="24"/>
          <w:szCs w:val="24"/>
        </w:rPr>
      </w:pPr>
      <w:r>
        <w:rPr>
          <w:rFonts w:ascii="Times New Roman" w:hAnsi="Times New Roman" w:cs="Times New Roman"/>
          <w:sz w:val="24"/>
          <w:szCs w:val="24"/>
        </w:rPr>
        <w:tab/>
        <w:t>The researcher will utilize</w:t>
      </w:r>
      <w:r w:rsidR="000559AA">
        <w:rPr>
          <w:rFonts w:ascii="Times New Roman" w:hAnsi="Times New Roman" w:cs="Times New Roman"/>
          <w:sz w:val="24"/>
          <w:szCs w:val="24"/>
        </w:rPr>
        <w:t xml:space="preserve"> Jean Watson</w:t>
      </w:r>
      <w:r w:rsidR="00572AD0">
        <w:rPr>
          <w:rFonts w:ascii="Times New Roman" w:hAnsi="Times New Roman" w:cs="Times New Roman"/>
          <w:sz w:val="24"/>
          <w:szCs w:val="24"/>
        </w:rPr>
        <w:t>’s Theory of Human Caring,</w:t>
      </w:r>
      <w:r w:rsidR="005C0A42">
        <w:rPr>
          <w:rFonts w:ascii="Times New Roman" w:hAnsi="Times New Roman" w:cs="Times New Roman"/>
          <w:sz w:val="24"/>
          <w:szCs w:val="24"/>
        </w:rPr>
        <w:t xml:space="preserve"> developed in 1979 during her doctoral studies</w:t>
      </w:r>
      <w:r w:rsidR="00572AD0">
        <w:rPr>
          <w:rFonts w:ascii="Times New Roman" w:hAnsi="Times New Roman" w:cs="Times New Roman"/>
          <w:sz w:val="24"/>
          <w:szCs w:val="24"/>
        </w:rPr>
        <w:t xml:space="preserve">, to guide this </w:t>
      </w:r>
      <w:r w:rsidR="00DD07B4">
        <w:rPr>
          <w:rFonts w:ascii="Times New Roman" w:hAnsi="Times New Roman" w:cs="Times New Roman"/>
          <w:sz w:val="24"/>
          <w:szCs w:val="24"/>
        </w:rPr>
        <w:t xml:space="preserve">quality improvement project </w:t>
      </w:r>
      <w:r w:rsidR="56A9ADB0" w:rsidRPr="56A9ADB0">
        <w:rPr>
          <w:rFonts w:ascii="Times New Roman" w:hAnsi="Times New Roman" w:cs="Times New Roman"/>
          <w:sz w:val="24"/>
          <w:szCs w:val="24"/>
        </w:rPr>
        <w:t>(Sitzman &amp; Watson, 2018)</w:t>
      </w:r>
      <w:r w:rsidR="00DD07B4">
        <w:rPr>
          <w:rFonts w:ascii="Times New Roman" w:hAnsi="Times New Roman" w:cs="Times New Roman"/>
          <w:sz w:val="24"/>
          <w:szCs w:val="24"/>
        </w:rPr>
        <w:t xml:space="preserve">. </w:t>
      </w:r>
      <w:r w:rsidR="002F1083">
        <w:rPr>
          <w:rFonts w:ascii="Times New Roman" w:hAnsi="Times New Roman" w:cs="Times New Roman"/>
          <w:sz w:val="24"/>
          <w:szCs w:val="24"/>
        </w:rPr>
        <w:t xml:space="preserve"> Watson developed the idea of transpersonal caring, where </w:t>
      </w:r>
      <w:r w:rsidR="003C557B">
        <w:rPr>
          <w:rFonts w:ascii="Times New Roman" w:hAnsi="Times New Roman" w:cs="Times New Roman"/>
          <w:sz w:val="24"/>
          <w:szCs w:val="24"/>
        </w:rPr>
        <w:t>caring goes beyond self and the here and now</w:t>
      </w:r>
      <w:r w:rsidR="00B67073">
        <w:rPr>
          <w:rFonts w:ascii="Times New Roman" w:hAnsi="Times New Roman" w:cs="Times New Roman"/>
          <w:sz w:val="24"/>
          <w:szCs w:val="24"/>
        </w:rPr>
        <w:t xml:space="preserve">, to a deeper </w:t>
      </w:r>
      <w:r w:rsidR="00C50B90">
        <w:rPr>
          <w:rFonts w:ascii="Times New Roman" w:hAnsi="Times New Roman" w:cs="Times New Roman"/>
          <w:sz w:val="24"/>
          <w:szCs w:val="24"/>
        </w:rPr>
        <w:t xml:space="preserve">connection and </w:t>
      </w:r>
      <w:r w:rsidR="00F95A73">
        <w:rPr>
          <w:rFonts w:ascii="Times New Roman" w:hAnsi="Times New Roman" w:cs="Times New Roman"/>
          <w:sz w:val="24"/>
          <w:szCs w:val="24"/>
        </w:rPr>
        <w:t xml:space="preserve">relationship focused on the moment </w:t>
      </w:r>
      <w:r w:rsidR="00C50B90">
        <w:rPr>
          <w:rFonts w:ascii="Times New Roman" w:hAnsi="Times New Roman" w:cs="Times New Roman"/>
          <w:sz w:val="24"/>
          <w:szCs w:val="24"/>
        </w:rPr>
        <w:t xml:space="preserve">to tap into </w:t>
      </w:r>
      <w:r w:rsidR="004115B7">
        <w:rPr>
          <w:rFonts w:ascii="Times New Roman" w:hAnsi="Times New Roman" w:cs="Times New Roman"/>
          <w:sz w:val="24"/>
          <w:szCs w:val="24"/>
        </w:rPr>
        <w:t xml:space="preserve">subtle healing possibilities and potentials (Sitzman </w:t>
      </w:r>
      <w:r w:rsidR="002019CA">
        <w:rPr>
          <w:rFonts w:ascii="Times New Roman" w:hAnsi="Times New Roman" w:cs="Times New Roman"/>
          <w:sz w:val="24"/>
          <w:szCs w:val="24"/>
        </w:rPr>
        <w:t xml:space="preserve">&amp; Watson, 2018).  </w:t>
      </w:r>
      <w:r w:rsidR="0025251A">
        <w:rPr>
          <w:rFonts w:ascii="Times New Roman" w:hAnsi="Times New Roman" w:cs="Times New Roman"/>
          <w:sz w:val="24"/>
          <w:szCs w:val="24"/>
        </w:rPr>
        <w:t>This theory focuses on 10 constructs</w:t>
      </w:r>
      <w:r w:rsidR="003F7AF7">
        <w:rPr>
          <w:rFonts w:ascii="Times New Roman" w:hAnsi="Times New Roman" w:cs="Times New Roman"/>
          <w:sz w:val="24"/>
          <w:szCs w:val="24"/>
        </w:rPr>
        <w:t>, or “caritas”</w:t>
      </w:r>
      <w:r w:rsidR="0025251A">
        <w:rPr>
          <w:rFonts w:ascii="Times New Roman" w:hAnsi="Times New Roman" w:cs="Times New Roman"/>
          <w:sz w:val="24"/>
          <w:szCs w:val="24"/>
        </w:rPr>
        <w:t xml:space="preserve">: </w:t>
      </w:r>
      <w:r w:rsidR="005B4DFA" w:rsidRPr="005E7C14">
        <w:rPr>
          <w:rFonts w:ascii="Times New Roman" w:hAnsi="Times New Roman" w:cs="Times New Roman"/>
          <w:sz w:val="24"/>
          <w:szCs w:val="24"/>
        </w:rPr>
        <w:t>(</w:t>
      </w:r>
      <w:r w:rsidR="00642826" w:rsidRPr="005E7C14">
        <w:rPr>
          <w:rFonts w:ascii="Times New Roman" w:hAnsi="Times New Roman" w:cs="Times New Roman"/>
          <w:sz w:val="24"/>
          <w:szCs w:val="24"/>
        </w:rPr>
        <w:t>1</w:t>
      </w:r>
      <w:r w:rsidR="005B4DFA" w:rsidRPr="005E7C14">
        <w:rPr>
          <w:rFonts w:ascii="Times New Roman" w:hAnsi="Times New Roman" w:cs="Times New Roman"/>
          <w:sz w:val="24"/>
          <w:szCs w:val="24"/>
        </w:rPr>
        <w:t>)</w:t>
      </w:r>
      <w:r w:rsidR="00642826" w:rsidRPr="005E7C14">
        <w:rPr>
          <w:rFonts w:ascii="Times New Roman" w:hAnsi="Times New Roman" w:cs="Times New Roman"/>
          <w:sz w:val="24"/>
          <w:szCs w:val="24"/>
        </w:rPr>
        <w:t xml:space="preserve"> Sustaining humanistic–altruistic values by practice of loving kindness, compassion, and equanimity with self/others; </w:t>
      </w:r>
      <w:r w:rsidR="005B4DFA" w:rsidRPr="005E7C14">
        <w:rPr>
          <w:rFonts w:ascii="Times New Roman" w:hAnsi="Times New Roman" w:cs="Times New Roman"/>
          <w:sz w:val="24"/>
          <w:szCs w:val="24"/>
        </w:rPr>
        <w:t>(</w:t>
      </w:r>
      <w:r w:rsidR="00642826" w:rsidRPr="005E7C14">
        <w:rPr>
          <w:rFonts w:ascii="Times New Roman" w:hAnsi="Times New Roman" w:cs="Times New Roman"/>
          <w:sz w:val="24"/>
          <w:szCs w:val="24"/>
        </w:rPr>
        <w:t>2</w:t>
      </w:r>
      <w:r w:rsidR="005B4DFA" w:rsidRPr="005E7C14">
        <w:rPr>
          <w:rFonts w:ascii="Times New Roman" w:hAnsi="Times New Roman" w:cs="Times New Roman"/>
          <w:sz w:val="24"/>
          <w:szCs w:val="24"/>
        </w:rPr>
        <w:t>)</w:t>
      </w:r>
      <w:r w:rsidR="00642826" w:rsidRPr="005E7C14">
        <w:rPr>
          <w:rFonts w:ascii="Times New Roman" w:hAnsi="Times New Roman" w:cs="Times New Roman"/>
          <w:sz w:val="24"/>
          <w:szCs w:val="24"/>
        </w:rPr>
        <w:t xml:space="preserve"> Being authentically present, enabling faith/hope/belief system; honoring subjective inner, </w:t>
      </w:r>
      <w:r w:rsidR="00F24A89" w:rsidRPr="005E7C14">
        <w:rPr>
          <w:rFonts w:ascii="Times New Roman" w:hAnsi="Times New Roman" w:cs="Times New Roman"/>
          <w:sz w:val="24"/>
          <w:szCs w:val="24"/>
        </w:rPr>
        <w:t>lifeworld</w:t>
      </w:r>
      <w:r w:rsidR="00642826" w:rsidRPr="005E7C14">
        <w:rPr>
          <w:rFonts w:ascii="Times New Roman" w:hAnsi="Times New Roman" w:cs="Times New Roman"/>
          <w:sz w:val="24"/>
          <w:szCs w:val="24"/>
        </w:rPr>
        <w:t xml:space="preserve"> of self/others; </w:t>
      </w:r>
      <w:r w:rsidR="005B4DFA" w:rsidRPr="005E7C14">
        <w:rPr>
          <w:rFonts w:ascii="Times New Roman" w:hAnsi="Times New Roman" w:cs="Times New Roman"/>
          <w:sz w:val="24"/>
          <w:szCs w:val="24"/>
        </w:rPr>
        <w:t>(</w:t>
      </w:r>
      <w:r w:rsidR="00642826" w:rsidRPr="005E7C14">
        <w:rPr>
          <w:rFonts w:ascii="Times New Roman" w:hAnsi="Times New Roman" w:cs="Times New Roman"/>
          <w:sz w:val="24"/>
          <w:szCs w:val="24"/>
        </w:rPr>
        <w:t>3</w:t>
      </w:r>
      <w:r w:rsidR="005B4DFA" w:rsidRPr="005E7C14">
        <w:rPr>
          <w:rFonts w:ascii="Times New Roman" w:hAnsi="Times New Roman" w:cs="Times New Roman"/>
          <w:sz w:val="24"/>
          <w:szCs w:val="24"/>
        </w:rPr>
        <w:t>)</w:t>
      </w:r>
      <w:r w:rsidR="00642826" w:rsidRPr="005E7C14">
        <w:rPr>
          <w:rFonts w:ascii="Times New Roman" w:hAnsi="Times New Roman" w:cs="Times New Roman"/>
          <w:sz w:val="24"/>
          <w:szCs w:val="24"/>
        </w:rPr>
        <w:t xml:space="preserve"> Being sensitive to self and others by cultivating own spiritual practices; beyond ego-self to transpersonal presence; </w:t>
      </w:r>
      <w:r w:rsidR="005D1B74" w:rsidRPr="005E7C14">
        <w:rPr>
          <w:rFonts w:ascii="Times New Roman" w:hAnsi="Times New Roman" w:cs="Times New Roman"/>
          <w:sz w:val="24"/>
          <w:szCs w:val="24"/>
        </w:rPr>
        <w:t>(</w:t>
      </w:r>
      <w:r w:rsidR="00642826" w:rsidRPr="005E7C14">
        <w:rPr>
          <w:rFonts w:ascii="Times New Roman" w:hAnsi="Times New Roman" w:cs="Times New Roman"/>
          <w:sz w:val="24"/>
          <w:szCs w:val="24"/>
        </w:rPr>
        <w:t>4</w:t>
      </w:r>
      <w:r w:rsidR="005D1B74" w:rsidRPr="005E7C14">
        <w:rPr>
          <w:rFonts w:ascii="Times New Roman" w:hAnsi="Times New Roman" w:cs="Times New Roman"/>
          <w:sz w:val="24"/>
          <w:szCs w:val="24"/>
        </w:rPr>
        <w:t>)</w:t>
      </w:r>
      <w:r w:rsidR="00642826" w:rsidRPr="005E7C14">
        <w:rPr>
          <w:rFonts w:ascii="Times New Roman" w:hAnsi="Times New Roman" w:cs="Times New Roman"/>
          <w:sz w:val="24"/>
          <w:szCs w:val="24"/>
        </w:rPr>
        <w:t xml:space="preserve"> Developing and sustaining loving, trusting–caring relationships; </w:t>
      </w:r>
      <w:r w:rsidR="005D1B74" w:rsidRPr="005E7C14">
        <w:rPr>
          <w:rFonts w:ascii="Times New Roman" w:hAnsi="Times New Roman" w:cs="Times New Roman"/>
          <w:sz w:val="24"/>
          <w:szCs w:val="24"/>
        </w:rPr>
        <w:t>(</w:t>
      </w:r>
      <w:r w:rsidR="00642826" w:rsidRPr="005E7C14">
        <w:rPr>
          <w:rFonts w:ascii="Times New Roman" w:hAnsi="Times New Roman" w:cs="Times New Roman"/>
          <w:sz w:val="24"/>
          <w:szCs w:val="24"/>
        </w:rPr>
        <w:t>5</w:t>
      </w:r>
      <w:r w:rsidR="005D1B74" w:rsidRPr="005E7C14">
        <w:rPr>
          <w:rFonts w:ascii="Times New Roman" w:hAnsi="Times New Roman" w:cs="Times New Roman"/>
          <w:sz w:val="24"/>
          <w:szCs w:val="24"/>
        </w:rPr>
        <w:t>)</w:t>
      </w:r>
      <w:r w:rsidR="00642826" w:rsidRPr="005E7C14">
        <w:rPr>
          <w:rFonts w:ascii="Times New Roman" w:hAnsi="Times New Roman" w:cs="Times New Roman"/>
          <w:sz w:val="24"/>
          <w:szCs w:val="24"/>
        </w:rPr>
        <w:t xml:space="preserve"> Allowing for expression of positive and negative feelings— authentically listening to another person’s story;</w:t>
      </w:r>
      <w:r w:rsidR="006541CA" w:rsidRPr="005E7C14">
        <w:rPr>
          <w:rFonts w:ascii="Times New Roman" w:hAnsi="Times New Roman" w:cs="Times New Roman"/>
          <w:sz w:val="24"/>
          <w:szCs w:val="24"/>
        </w:rPr>
        <w:t xml:space="preserve">  </w:t>
      </w:r>
      <w:r w:rsidR="005D1B74" w:rsidRPr="005E7C14">
        <w:rPr>
          <w:rFonts w:ascii="Times New Roman" w:hAnsi="Times New Roman" w:cs="Times New Roman"/>
          <w:sz w:val="24"/>
          <w:szCs w:val="24"/>
        </w:rPr>
        <w:t>(</w:t>
      </w:r>
      <w:r w:rsidR="006541CA" w:rsidRPr="005E7C14">
        <w:rPr>
          <w:rFonts w:ascii="Times New Roman" w:hAnsi="Times New Roman" w:cs="Times New Roman"/>
          <w:sz w:val="24"/>
          <w:szCs w:val="24"/>
        </w:rPr>
        <w:t>6</w:t>
      </w:r>
      <w:r w:rsidR="005D1B74" w:rsidRPr="005E7C14">
        <w:rPr>
          <w:rFonts w:ascii="Times New Roman" w:hAnsi="Times New Roman" w:cs="Times New Roman"/>
          <w:sz w:val="24"/>
          <w:szCs w:val="24"/>
        </w:rPr>
        <w:t>)</w:t>
      </w:r>
      <w:r w:rsidR="006541CA" w:rsidRPr="005E7C14">
        <w:rPr>
          <w:rFonts w:ascii="Times New Roman" w:hAnsi="Times New Roman" w:cs="Times New Roman"/>
          <w:sz w:val="24"/>
          <w:szCs w:val="24"/>
        </w:rPr>
        <w:t xml:space="preserve"> Creatively problem-solving</w:t>
      </w:r>
      <w:r w:rsidR="005E7C14" w:rsidRPr="005E7C14">
        <w:rPr>
          <w:rFonts w:ascii="Times New Roman" w:hAnsi="Times New Roman" w:cs="Times New Roman"/>
          <w:sz w:val="24"/>
          <w:szCs w:val="24"/>
        </w:rPr>
        <w:t>- “</w:t>
      </w:r>
      <w:r w:rsidR="006541CA" w:rsidRPr="005E7C14">
        <w:rPr>
          <w:rFonts w:ascii="Times New Roman" w:hAnsi="Times New Roman" w:cs="Times New Roman"/>
          <w:sz w:val="24"/>
          <w:szCs w:val="24"/>
        </w:rPr>
        <w:t xml:space="preserve">solution-seeking” through caring process; full use of self and artistry of caring–healing practices via use of all ways of knowing/being/doing/becoming; </w:t>
      </w:r>
      <w:r w:rsidR="005E7C14" w:rsidRPr="005E7C14">
        <w:rPr>
          <w:rFonts w:ascii="Times New Roman" w:hAnsi="Times New Roman" w:cs="Times New Roman"/>
          <w:sz w:val="24"/>
          <w:szCs w:val="24"/>
        </w:rPr>
        <w:t>(</w:t>
      </w:r>
      <w:r w:rsidR="006541CA" w:rsidRPr="005E7C14">
        <w:rPr>
          <w:rFonts w:ascii="Times New Roman" w:hAnsi="Times New Roman" w:cs="Times New Roman"/>
          <w:sz w:val="24"/>
          <w:szCs w:val="24"/>
        </w:rPr>
        <w:t>7</w:t>
      </w:r>
      <w:r w:rsidR="005E7C14" w:rsidRPr="005E7C14">
        <w:rPr>
          <w:rFonts w:ascii="Times New Roman" w:hAnsi="Times New Roman" w:cs="Times New Roman"/>
          <w:sz w:val="24"/>
          <w:szCs w:val="24"/>
        </w:rPr>
        <w:t>)</w:t>
      </w:r>
      <w:r w:rsidR="006541CA" w:rsidRPr="005E7C14">
        <w:rPr>
          <w:rFonts w:ascii="Times New Roman" w:hAnsi="Times New Roman" w:cs="Times New Roman"/>
          <w:sz w:val="24"/>
          <w:szCs w:val="24"/>
        </w:rPr>
        <w:t xml:space="preserve"> Engaging in transpersonal teaching and learning within context of caring relationship; staying within other’s frame of reference—shift toward coaching model for expanded health/wellness; </w:t>
      </w:r>
      <w:r w:rsidR="005E7C14" w:rsidRPr="005E7C14">
        <w:rPr>
          <w:rFonts w:ascii="Times New Roman" w:hAnsi="Times New Roman" w:cs="Times New Roman"/>
          <w:sz w:val="24"/>
          <w:szCs w:val="24"/>
        </w:rPr>
        <w:t>(</w:t>
      </w:r>
      <w:r w:rsidR="006541CA" w:rsidRPr="005E7C14">
        <w:rPr>
          <w:rFonts w:ascii="Times New Roman" w:hAnsi="Times New Roman" w:cs="Times New Roman"/>
          <w:sz w:val="24"/>
          <w:szCs w:val="24"/>
        </w:rPr>
        <w:t>8</w:t>
      </w:r>
      <w:r w:rsidR="005E7C14" w:rsidRPr="005E7C14">
        <w:rPr>
          <w:rFonts w:ascii="Times New Roman" w:hAnsi="Times New Roman" w:cs="Times New Roman"/>
          <w:sz w:val="24"/>
          <w:szCs w:val="24"/>
        </w:rPr>
        <w:t>)</w:t>
      </w:r>
      <w:r w:rsidR="006541CA" w:rsidRPr="005E7C14">
        <w:rPr>
          <w:rFonts w:ascii="Times New Roman" w:hAnsi="Times New Roman" w:cs="Times New Roman"/>
          <w:sz w:val="24"/>
          <w:szCs w:val="24"/>
        </w:rPr>
        <w:t xml:space="preserve"> Creating a healing environment at all levels; subtle environment for energetic authentic caring presence; </w:t>
      </w:r>
      <w:r w:rsidR="005E7C14" w:rsidRPr="005E7C14">
        <w:rPr>
          <w:rFonts w:ascii="Times New Roman" w:hAnsi="Times New Roman" w:cs="Times New Roman"/>
          <w:sz w:val="24"/>
          <w:szCs w:val="24"/>
        </w:rPr>
        <w:t>(</w:t>
      </w:r>
      <w:r w:rsidR="006541CA" w:rsidRPr="005E7C14">
        <w:rPr>
          <w:rFonts w:ascii="Times New Roman" w:hAnsi="Times New Roman" w:cs="Times New Roman"/>
          <w:sz w:val="24"/>
          <w:szCs w:val="24"/>
        </w:rPr>
        <w:t>9</w:t>
      </w:r>
      <w:r w:rsidR="005E7C14" w:rsidRPr="005E7C14">
        <w:rPr>
          <w:rFonts w:ascii="Times New Roman" w:hAnsi="Times New Roman" w:cs="Times New Roman"/>
          <w:sz w:val="24"/>
          <w:szCs w:val="24"/>
        </w:rPr>
        <w:t>)</w:t>
      </w:r>
      <w:r w:rsidR="006541CA" w:rsidRPr="005E7C14">
        <w:rPr>
          <w:rFonts w:ascii="Times New Roman" w:hAnsi="Times New Roman" w:cs="Times New Roman"/>
          <w:sz w:val="24"/>
          <w:szCs w:val="24"/>
        </w:rPr>
        <w:t xml:space="preserve"> Reverentially assisting with basic needs as sacred acts, touching mind</w:t>
      </w:r>
      <w:r w:rsidR="007876DA" w:rsidRPr="005E7C14">
        <w:rPr>
          <w:rFonts w:ascii="Times New Roman" w:hAnsi="Times New Roman" w:cs="Times New Roman"/>
          <w:sz w:val="24"/>
          <w:szCs w:val="24"/>
        </w:rPr>
        <w:t xml:space="preserve"> </w:t>
      </w:r>
      <w:r w:rsidR="006541CA" w:rsidRPr="005E7C14">
        <w:rPr>
          <w:rFonts w:ascii="Times New Roman" w:hAnsi="Times New Roman" w:cs="Times New Roman"/>
          <w:sz w:val="24"/>
          <w:szCs w:val="24"/>
        </w:rPr>
        <w:t>body</w:t>
      </w:r>
      <w:r w:rsidR="007876DA" w:rsidRPr="005E7C14">
        <w:rPr>
          <w:rFonts w:ascii="Times New Roman" w:hAnsi="Times New Roman" w:cs="Times New Roman"/>
          <w:sz w:val="24"/>
          <w:szCs w:val="24"/>
        </w:rPr>
        <w:t xml:space="preserve"> </w:t>
      </w:r>
      <w:r w:rsidR="006541CA" w:rsidRPr="005E7C14">
        <w:rPr>
          <w:rFonts w:ascii="Times New Roman" w:hAnsi="Times New Roman" w:cs="Times New Roman"/>
          <w:sz w:val="24"/>
          <w:szCs w:val="24"/>
        </w:rPr>
        <w:t xml:space="preserve">spirit of other, sustaining human dignity; and </w:t>
      </w:r>
      <w:r w:rsidR="005E7C14" w:rsidRPr="005E7C14">
        <w:rPr>
          <w:rFonts w:ascii="Times New Roman" w:hAnsi="Times New Roman" w:cs="Times New Roman"/>
          <w:sz w:val="24"/>
          <w:szCs w:val="24"/>
        </w:rPr>
        <w:t>(</w:t>
      </w:r>
      <w:r w:rsidR="006541CA" w:rsidRPr="005E7C14">
        <w:rPr>
          <w:rFonts w:ascii="Times New Roman" w:hAnsi="Times New Roman" w:cs="Times New Roman"/>
          <w:sz w:val="24"/>
          <w:szCs w:val="24"/>
        </w:rPr>
        <w:t>10</w:t>
      </w:r>
      <w:r w:rsidR="005E7C14" w:rsidRPr="005E7C14">
        <w:rPr>
          <w:rFonts w:ascii="Times New Roman" w:hAnsi="Times New Roman" w:cs="Times New Roman"/>
          <w:sz w:val="24"/>
          <w:szCs w:val="24"/>
        </w:rPr>
        <w:t>)</w:t>
      </w:r>
      <w:r w:rsidR="006541CA" w:rsidRPr="005E7C14">
        <w:rPr>
          <w:rFonts w:ascii="Times New Roman" w:hAnsi="Times New Roman" w:cs="Times New Roman"/>
          <w:sz w:val="24"/>
          <w:szCs w:val="24"/>
        </w:rPr>
        <w:t xml:space="preserve"> Opening to spiritual, mystery, unknowns—allowing for miracles</w:t>
      </w:r>
      <w:r w:rsidR="006541CA" w:rsidRPr="005E7C14">
        <w:t xml:space="preserve"> </w:t>
      </w:r>
      <w:r w:rsidR="005521B8">
        <w:rPr>
          <w:rFonts w:ascii="Times New Roman" w:hAnsi="Times New Roman" w:cs="Times New Roman"/>
          <w:sz w:val="24"/>
          <w:szCs w:val="24"/>
        </w:rPr>
        <w:t>(Sitzman &amp; Watson, 2018)</w:t>
      </w:r>
      <w:r w:rsidR="00F24A89">
        <w:rPr>
          <w:rFonts w:ascii="Times New Roman" w:hAnsi="Times New Roman" w:cs="Times New Roman"/>
          <w:sz w:val="24"/>
          <w:szCs w:val="24"/>
        </w:rPr>
        <w:t xml:space="preserve">.  </w:t>
      </w:r>
    </w:p>
    <w:p w14:paraId="6CD40C2F" w14:textId="250397C0" w:rsidR="003C557B" w:rsidRDefault="449D259E" w:rsidP="449D259E">
      <w:pPr>
        <w:spacing w:after="0" w:line="480" w:lineRule="auto"/>
        <w:ind w:firstLine="720"/>
        <w:rPr>
          <w:rFonts w:ascii="Times New Roman" w:hAnsi="Times New Roman" w:cs="Times New Roman"/>
          <w:b/>
          <w:bCs/>
          <w:sz w:val="24"/>
          <w:szCs w:val="24"/>
        </w:rPr>
      </w:pPr>
      <w:r w:rsidRPr="449D259E">
        <w:rPr>
          <w:rFonts w:ascii="Times New Roman" w:hAnsi="Times New Roman" w:cs="Times New Roman"/>
          <w:sz w:val="24"/>
          <w:szCs w:val="24"/>
        </w:rPr>
        <w:t xml:space="preserve">Watson's Theory of Human Caring will guide this project and encourage participants to improve the therapeutic relationship and care of individuals with SMI.  Healthcare Providers will remain keen to patient strengths and weakness, pitfalls to mental health healing and the presence </w:t>
      </w:r>
      <w:r w:rsidRPr="449D259E">
        <w:rPr>
          <w:rFonts w:ascii="Times New Roman" w:hAnsi="Times New Roman" w:cs="Times New Roman"/>
          <w:sz w:val="24"/>
          <w:szCs w:val="24"/>
        </w:rPr>
        <w:lastRenderedPageBreak/>
        <w:t>of illness exacerbation.  Through ongoing therapeutic growth and patient rapport, healthcare providers will promote the use of coping skills in patients with SMI and improve mental health outcomes in this population. Through this project, participants may gain insight into the benefits of coping skills in patients with SMI.  Furthermore, this project could stimulate healthcare providers to develop specific interventions for patients with SMI and allow them to identify the most effective coping skills in this population.</w:t>
      </w:r>
    </w:p>
    <w:p w14:paraId="1D8D1E67" w14:textId="00B0964F" w:rsidR="00EE2F4D" w:rsidRDefault="449D259E" w:rsidP="0095662B">
      <w:pPr>
        <w:pStyle w:val="Heading2"/>
      </w:pPr>
      <w:bookmarkStart w:id="22" w:name="_Toc120042735"/>
      <w:r w:rsidRPr="449D259E">
        <w:t>Methodology</w:t>
      </w:r>
      <w:bookmarkEnd w:id="22"/>
      <w:r w:rsidRPr="449D259E">
        <w:t xml:space="preserve"> </w:t>
      </w:r>
    </w:p>
    <w:p w14:paraId="49D40E37" w14:textId="7FF1C19E" w:rsidR="00EE2F4D" w:rsidRDefault="00EE2F4D" w:rsidP="449D259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180A9B">
        <w:rPr>
          <w:rFonts w:ascii="Times New Roman" w:hAnsi="Times New Roman" w:cs="Times New Roman"/>
          <w:sz w:val="24"/>
          <w:szCs w:val="24"/>
        </w:rPr>
        <w:t>The purpose of this project was to enhance knowledge awareness among healthcare providers</w:t>
      </w:r>
      <w:r>
        <w:rPr>
          <w:rFonts w:ascii="Times New Roman" w:hAnsi="Times New Roman" w:cs="Times New Roman"/>
          <w:sz w:val="24"/>
          <w:szCs w:val="24"/>
        </w:rPr>
        <w:t xml:space="preserve">, </w:t>
      </w:r>
      <w:r w:rsidRPr="00180A9B">
        <w:rPr>
          <w:rFonts w:ascii="Times New Roman" w:hAnsi="Times New Roman" w:cs="Times New Roman"/>
          <w:sz w:val="24"/>
          <w:szCs w:val="24"/>
        </w:rPr>
        <w:t>regarding coping skills in individuals with serious mental illness at a behavioral health</w:t>
      </w:r>
      <w:r>
        <w:rPr>
          <w:rFonts w:ascii="Times New Roman" w:hAnsi="Times New Roman" w:cs="Times New Roman"/>
          <w:sz w:val="24"/>
          <w:szCs w:val="24"/>
        </w:rPr>
        <w:t xml:space="preserve"> </w:t>
      </w:r>
      <w:r w:rsidR="0042497C">
        <w:rPr>
          <w:rFonts w:ascii="Times New Roman" w:hAnsi="Times New Roman" w:cs="Times New Roman"/>
          <w:sz w:val="24"/>
          <w:szCs w:val="24"/>
        </w:rPr>
        <w:t xml:space="preserve">hospital </w:t>
      </w:r>
      <w:r w:rsidRPr="00180A9B">
        <w:rPr>
          <w:rFonts w:ascii="Times New Roman" w:hAnsi="Times New Roman" w:cs="Times New Roman"/>
          <w:sz w:val="24"/>
          <w:szCs w:val="24"/>
        </w:rPr>
        <w:t>in Miami, Florid</w:t>
      </w:r>
      <w:r>
        <w:rPr>
          <w:rFonts w:ascii="Times New Roman" w:hAnsi="Times New Roman" w:cs="Times New Roman"/>
          <w:sz w:val="24"/>
          <w:szCs w:val="24"/>
        </w:rPr>
        <w:t xml:space="preserve">a.  This researcher conducted an advanced literature review and discovered gaps in the literature.  Findings from the literature review were used to develop the PICO clinical question, providing justification for conducting this quality improvement project. This section explores the study design, setting, sample, inclusion and exclusion criteria, intervention, measures and instruments, data collection procedures, data analysis and protection of human subjects.  </w:t>
      </w:r>
    </w:p>
    <w:p w14:paraId="775F4CA2" w14:textId="4E35DC61" w:rsidR="00FB200E" w:rsidRPr="00FB200E" w:rsidRDefault="449D259E" w:rsidP="0095662B">
      <w:pPr>
        <w:pStyle w:val="Heading2"/>
      </w:pPr>
      <w:bookmarkStart w:id="23" w:name="_Toc120042736"/>
      <w:r w:rsidRPr="449D259E">
        <w:t>Study Design</w:t>
      </w:r>
      <w:bookmarkEnd w:id="23"/>
      <w:r w:rsidRPr="449D259E">
        <w:t xml:space="preserve"> </w:t>
      </w:r>
    </w:p>
    <w:p w14:paraId="439B5571" w14:textId="54F253BB" w:rsidR="00BE41B9" w:rsidRPr="00BE41B9" w:rsidRDefault="449D259E" w:rsidP="0095662B">
      <w:pPr>
        <w:pStyle w:val="Heading3"/>
      </w:pPr>
      <w:bookmarkStart w:id="24" w:name="_Toc120042737"/>
      <w:r w:rsidRPr="449D259E">
        <w:t>Descriptive Design</w:t>
      </w:r>
      <w:bookmarkEnd w:id="24"/>
    </w:p>
    <w:p w14:paraId="5770C437" w14:textId="558C5B88" w:rsidR="00BE41B9" w:rsidRPr="001C13BE" w:rsidRDefault="00BE41B9" w:rsidP="449D259E">
      <w:pPr>
        <w:spacing w:after="0" w:line="480" w:lineRule="auto"/>
      </w:pPr>
      <w:r>
        <w:rPr>
          <w:rFonts w:ascii="Times New Roman" w:hAnsi="Times New Roman" w:cs="Times New Roman"/>
          <w:b/>
          <w:bCs/>
          <w:sz w:val="24"/>
          <w:szCs w:val="24"/>
        </w:rPr>
        <w:tab/>
      </w:r>
      <w:r w:rsidRPr="72D630D0">
        <w:rPr>
          <w:rFonts w:ascii="Times New Roman" w:hAnsi="Times New Roman" w:cs="Times New Roman"/>
          <w:sz w:val="24"/>
          <w:szCs w:val="24"/>
        </w:rPr>
        <w:t xml:space="preserve">Descriptive design is used to observe, describe, and document a situation as it occurs (Pilot &amp; Beck, 2017).  </w:t>
      </w:r>
      <w:r w:rsidR="72D630D0" w:rsidRPr="72D630D0">
        <w:rPr>
          <w:rFonts w:ascii="Times New Roman" w:hAnsi="Times New Roman" w:cs="Times New Roman"/>
          <w:sz w:val="24"/>
          <w:szCs w:val="24"/>
        </w:rPr>
        <w:t xml:space="preserve">This researcher assessed healthcare providers' knowledge awareness of coping skills in individuals with SMI.  </w:t>
      </w:r>
      <w:r w:rsidRPr="72D630D0">
        <w:rPr>
          <w:rFonts w:ascii="Times New Roman" w:hAnsi="Times New Roman" w:cs="Times New Roman"/>
          <w:sz w:val="24"/>
          <w:szCs w:val="24"/>
        </w:rPr>
        <w:t xml:space="preserve">The </w:t>
      </w:r>
      <w:r w:rsidR="72D630D0" w:rsidRPr="72D630D0">
        <w:rPr>
          <w:rFonts w:ascii="Times New Roman" w:hAnsi="Times New Roman" w:cs="Times New Roman"/>
          <w:sz w:val="24"/>
          <w:szCs w:val="24"/>
        </w:rPr>
        <w:t>investigator collected data before and after an educational intervention among healthcare providers.</w:t>
      </w:r>
    </w:p>
    <w:p w14:paraId="0BC6BFC4" w14:textId="5A117A1F" w:rsidR="00BE41B9" w:rsidRDefault="449D259E" w:rsidP="0095662B">
      <w:pPr>
        <w:pStyle w:val="Heading3"/>
      </w:pPr>
      <w:bookmarkStart w:id="25" w:name="_Toc120042738"/>
      <w:r w:rsidRPr="449D259E">
        <w:lastRenderedPageBreak/>
        <w:t>Cross-Sectional Design</w:t>
      </w:r>
      <w:bookmarkEnd w:id="25"/>
    </w:p>
    <w:p w14:paraId="6983A183" w14:textId="1E938377" w:rsidR="00BE41B9" w:rsidRDefault="00BE41B9" w:rsidP="449D259E">
      <w:pPr>
        <w:spacing w:after="0" w:line="480" w:lineRule="auto"/>
        <w:ind w:firstLine="720"/>
        <w:rPr>
          <w:rFonts w:ascii="Times New Roman" w:hAnsi="Times New Roman" w:cs="Times New Roman"/>
          <w:sz w:val="24"/>
          <w:szCs w:val="24"/>
        </w:rPr>
      </w:pPr>
      <w:r w:rsidRPr="00290574">
        <w:rPr>
          <w:rFonts w:ascii="Times New Roman" w:hAnsi="Times New Roman" w:cs="Times New Roman"/>
          <w:sz w:val="24"/>
          <w:szCs w:val="24"/>
          <w:shd w:val="clear" w:color="auto" w:fill="FFFFFF"/>
        </w:rPr>
        <w:t>A cross-sectional design is a research design in which individuals, typically of different ages or developmental levels, are compared at a single point in time (American Psychological Association, 2022).</w:t>
      </w:r>
      <w:r w:rsidRPr="00290574">
        <w:rPr>
          <w:rFonts w:ascii="Lato" w:hAnsi="Lato"/>
          <w:shd w:val="clear" w:color="auto" w:fill="FFFFFF"/>
        </w:rPr>
        <w:t xml:space="preserve"> </w:t>
      </w:r>
      <w:r>
        <w:rPr>
          <w:rFonts w:ascii="Lato" w:hAnsi="Lato"/>
          <w:color w:val="4A4B51"/>
          <w:shd w:val="clear" w:color="auto" w:fill="FFFFFF"/>
        </w:rPr>
        <w:t xml:space="preserve"> </w:t>
      </w:r>
      <w:r>
        <w:rPr>
          <w:rFonts w:ascii="Times New Roman" w:hAnsi="Times New Roman" w:cs="Times New Roman"/>
          <w:sz w:val="24"/>
          <w:szCs w:val="24"/>
          <w:shd w:val="clear" w:color="auto" w:fill="FFFFFF"/>
        </w:rPr>
        <w:t xml:space="preserve">This researcher collected </w:t>
      </w:r>
      <w:r w:rsidR="72D630D0" w:rsidRPr="72D630D0">
        <w:rPr>
          <w:rFonts w:ascii="Times New Roman" w:hAnsi="Times New Roman" w:cs="Times New Roman"/>
          <w:sz w:val="24"/>
          <w:szCs w:val="24"/>
        </w:rPr>
        <w:t>data from participants using pre- and post-surveys at a specific point in time.</w:t>
      </w:r>
      <w:r w:rsidR="001F3B81">
        <w:rPr>
          <w:rFonts w:ascii="Times New Roman" w:hAnsi="Times New Roman" w:cs="Times New Roman"/>
          <w:sz w:val="24"/>
          <w:szCs w:val="24"/>
          <w:shd w:val="clear" w:color="auto" w:fill="FFFFFF"/>
        </w:rPr>
        <w:t xml:space="preserve"> </w:t>
      </w:r>
    </w:p>
    <w:p w14:paraId="33E25D9B" w14:textId="37167389" w:rsidR="00BE41B9" w:rsidRDefault="00BE41B9" w:rsidP="0095662B">
      <w:pPr>
        <w:pStyle w:val="Heading3"/>
        <w:rPr>
          <w:color w:val="FF0000"/>
          <w:shd w:val="clear" w:color="auto" w:fill="FFFFFF"/>
        </w:rPr>
      </w:pPr>
      <w:bookmarkStart w:id="26" w:name="_Toc120042739"/>
      <w:r>
        <w:rPr>
          <w:shd w:val="clear" w:color="auto" w:fill="FFFFFF"/>
        </w:rPr>
        <w:t>Pre- and Posttest Design</w:t>
      </w:r>
      <w:bookmarkEnd w:id="26"/>
      <w:r>
        <w:rPr>
          <w:shd w:val="clear" w:color="auto" w:fill="FFFFFF"/>
        </w:rPr>
        <w:t xml:space="preserve"> </w:t>
      </w:r>
    </w:p>
    <w:p w14:paraId="0AAEE211" w14:textId="69433B89" w:rsidR="0075735D" w:rsidRDefault="00BE41B9" w:rsidP="449D259E">
      <w:pPr>
        <w:pStyle w:val="paragraph"/>
        <w:spacing w:before="0" w:beforeAutospacing="0" w:after="0" w:afterAutospacing="0" w:line="480" w:lineRule="auto"/>
        <w:ind w:firstLine="720"/>
        <w:rPr>
          <w:b/>
          <w:bCs/>
          <w:i/>
          <w:iCs/>
          <w:color w:val="FF0000"/>
        </w:rPr>
      </w:pPr>
      <w:r>
        <w:rPr>
          <w:shd w:val="clear" w:color="auto" w:fill="FFFFFF"/>
        </w:rPr>
        <w:t xml:space="preserve">A pre- and posttest design was utilized to </w:t>
      </w:r>
      <w:r w:rsidRPr="72D630D0">
        <w:t xml:space="preserve">measure changes in knowledge awareness </w:t>
      </w:r>
      <w:r w:rsidR="72D630D0" w:rsidRPr="72D630D0">
        <w:t xml:space="preserve">among healthcare providers.  Healthcare providers' knowledge awareness </w:t>
      </w:r>
      <w:r w:rsidRPr="72D630D0">
        <w:t xml:space="preserve">of coping skills </w:t>
      </w:r>
      <w:r w:rsidR="72D630D0" w:rsidRPr="72D630D0">
        <w:t>in SMI</w:t>
      </w:r>
      <w:r w:rsidRPr="72D630D0">
        <w:t xml:space="preserve"> was measured before and after </w:t>
      </w:r>
      <w:r w:rsidR="72D630D0" w:rsidRPr="72D630D0">
        <w:t>an educational</w:t>
      </w:r>
      <w:r w:rsidRPr="72D630D0">
        <w:t xml:space="preserve"> intervention</w:t>
      </w:r>
      <w:r w:rsidR="00A45A30">
        <w:t xml:space="preserve"> </w:t>
      </w:r>
      <w:r w:rsidR="00F664A7">
        <w:t>using Holahan</w:t>
      </w:r>
      <w:r w:rsidR="56A9ADB0" w:rsidRPr="56A9ADB0">
        <w:rPr>
          <w:rStyle w:val="normaltextrun"/>
        </w:rPr>
        <w:t xml:space="preserve"> and Moos’s Coping Strategies scale.  </w:t>
      </w:r>
    </w:p>
    <w:p w14:paraId="432DDF24" w14:textId="69433B89" w:rsidR="0075735D" w:rsidRDefault="00BE41B9" w:rsidP="0095662B">
      <w:pPr>
        <w:pStyle w:val="Heading2"/>
        <w:rPr>
          <w:i/>
          <w:iCs/>
          <w:color w:val="FF0000"/>
        </w:rPr>
      </w:pPr>
      <w:bookmarkStart w:id="27" w:name="_Toc120042740"/>
      <w:r w:rsidRPr="002D05CC">
        <w:rPr>
          <w:shd w:val="clear" w:color="auto" w:fill="FFFFFF"/>
        </w:rPr>
        <w:t>Setting</w:t>
      </w:r>
      <w:bookmarkEnd w:id="27"/>
      <w:r>
        <w:rPr>
          <w:shd w:val="clear" w:color="auto" w:fill="FFFFFF"/>
        </w:rPr>
        <w:t xml:space="preserve"> </w:t>
      </w:r>
    </w:p>
    <w:p w14:paraId="6CC60907" w14:textId="49A2C354" w:rsidR="000D05C0" w:rsidRDefault="000D05C0" w:rsidP="449D259E">
      <w:pPr>
        <w:spacing w:after="0" w:line="480" w:lineRule="auto"/>
        <w:ind w:firstLine="720"/>
        <w:rPr>
          <w:rFonts w:ascii="Times New Roman" w:hAnsi="Times New Roman" w:cs="Times New Roman"/>
          <w:b/>
          <w:bCs/>
          <w:sz w:val="24"/>
          <w:szCs w:val="24"/>
        </w:rPr>
      </w:pPr>
      <w:r w:rsidRPr="00607FB1">
        <w:rPr>
          <w:rFonts w:ascii="Times New Roman" w:hAnsi="Times New Roman" w:cs="Times New Roman"/>
          <w:sz w:val="24"/>
          <w:szCs w:val="24"/>
          <w:shd w:val="clear" w:color="auto" w:fill="FFFFFF"/>
        </w:rPr>
        <w:t xml:space="preserve">This researcher </w:t>
      </w:r>
      <w:r>
        <w:rPr>
          <w:rFonts w:ascii="Times New Roman" w:hAnsi="Times New Roman" w:cs="Times New Roman"/>
          <w:sz w:val="24"/>
          <w:szCs w:val="24"/>
          <w:shd w:val="clear" w:color="auto" w:fill="FFFFFF"/>
        </w:rPr>
        <w:t xml:space="preserve">conducted </w:t>
      </w:r>
      <w:r w:rsidR="00E70B8B">
        <w:rPr>
          <w:rFonts w:ascii="Times New Roman" w:hAnsi="Times New Roman" w:cs="Times New Roman"/>
          <w:sz w:val="24"/>
          <w:szCs w:val="24"/>
          <w:shd w:val="clear" w:color="auto" w:fill="FFFFFF"/>
        </w:rPr>
        <w:t xml:space="preserve">this </w:t>
      </w:r>
      <w:r w:rsidRPr="00607FB1">
        <w:rPr>
          <w:rFonts w:ascii="Times New Roman" w:hAnsi="Times New Roman" w:cs="Times New Roman"/>
          <w:sz w:val="24"/>
          <w:szCs w:val="24"/>
          <w:shd w:val="clear" w:color="auto" w:fill="FFFFFF"/>
        </w:rPr>
        <w:t>quality improvement project at a behavioral health facility in Miami, Florida</w:t>
      </w:r>
      <w:r>
        <w:rPr>
          <w:rFonts w:ascii="Times New Roman" w:hAnsi="Times New Roman" w:cs="Times New Roman"/>
          <w:sz w:val="24"/>
          <w:szCs w:val="24"/>
          <w:shd w:val="clear" w:color="auto" w:fill="FFFFFF"/>
        </w:rPr>
        <w:t xml:space="preserve">. </w:t>
      </w:r>
    </w:p>
    <w:p w14:paraId="6780C35A" w14:textId="3820096C" w:rsidR="000D05C0" w:rsidRDefault="449D259E" w:rsidP="0095662B">
      <w:pPr>
        <w:pStyle w:val="Heading2"/>
      </w:pPr>
      <w:bookmarkStart w:id="28" w:name="_Toc120042741"/>
      <w:r w:rsidRPr="449D259E">
        <w:t>Sample</w:t>
      </w:r>
      <w:bookmarkEnd w:id="28"/>
    </w:p>
    <w:p w14:paraId="3A7D8ED9" w14:textId="5D696494" w:rsidR="000D05C0" w:rsidRDefault="449D259E" w:rsidP="449D259E">
      <w:pPr>
        <w:spacing w:after="0" w:line="480" w:lineRule="auto"/>
        <w:ind w:firstLine="720"/>
        <w:rPr>
          <w:rFonts w:ascii="Times New Roman" w:hAnsi="Times New Roman" w:cs="Times New Roman"/>
          <w:b/>
          <w:bCs/>
          <w:sz w:val="24"/>
          <w:szCs w:val="24"/>
        </w:rPr>
      </w:pPr>
      <w:r w:rsidRPr="449D259E">
        <w:rPr>
          <w:rFonts w:ascii="Times New Roman" w:hAnsi="Times New Roman" w:cs="Times New Roman"/>
          <w:sz w:val="24"/>
          <w:szCs w:val="24"/>
        </w:rPr>
        <w:t xml:space="preserve">Convenience sampling method was used to recruit participants and access data.  Estimated sample size was 15 participants. </w:t>
      </w:r>
    </w:p>
    <w:p w14:paraId="3D6F564E" w14:textId="7E451702" w:rsidR="000D05C0" w:rsidRDefault="000D05C0" w:rsidP="0095662B">
      <w:pPr>
        <w:pStyle w:val="Heading2"/>
      </w:pPr>
      <w:bookmarkStart w:id="29" w:name="_Toc120042742"/>
      <w:r w:rsidRPr="00FB079A">
        <w:rPr>
          <w:shd w:val="clear" w:color="auto" w:fill="FFFFFF"/>
        </w:rPr>
        <w:t>Inclusion Criteria</w:t>
      </w:r>
      <w:bookmarkEnd w:id="29"/>
      <w:r w:rsidRPr="00FB079A">
        <w:rPr>
          <w:shd w:val="clear" w:color="auto" w:fill="FFFFFF"/>
        </w:rPr>
        <w:t xml:space="preserve"> </w:t>
      </w:r>
    </w:p>
    <w:p w14:paraId="1AE190CA" w14:textId="55B25BCD" w:rsidR="000D05C0" w:rsidRDefault="449D259E" w:rsidP="449D259E">
      <w:pPr>
        <w:spacing w:after="0" w:line="480" w:lineRule="auto"/>
        <w:ind w:firstLine="720"/>
        <w:rPr>
          <w:rFonts w:ascii="Times New Roman" w:hAnsi="Times New Roman" w:cs="Times New Roman"/>
          <w:b/>
          <w:bCs/>
          <w:sz w:val="24"/>
          <w:szCs w:val="24"/>
        </w:rPr>
      </w:pPr>
      <w:r w:rsidRPr="449D259E">
        <w:rPr>
          <w:rFonts w:ascii="Times New Roman" w:hAnsi="Times New Roman" w:cs="Times New Roman"/>
          <w:sz w:val="24"/>
          <w:szCs w:val="24"/>
        </w:rPr>
        <w:t xml:space="preserve">Healthcare providers, providing care to individuals with SMI and over the age of 18 years, were considered for this study.  Only those who were willing and observed to have some clinical impact will be allowed to participate in this study.  Potential participants will include Behavioral Health Technician, Registered Nurse (RN), Behavioral Health Therapist, Advanced Registered Nurse Practitioner (APRN), and Physicians.  </w:t>
      </w:r>
    </w:p>
    <w:p w14:paraId="68C28208" w14:textId="7E451702" w:rsidR="000D05C0" w:rsidRPr="00FB079A" w:rsidRDefault="000D05C0" w:rsidP="0095662B">
      <w:pPr>
        <w:pStyle w:val="Heading2"/>
        <w:rPr>
          <w:shd w:val="clear" w:color="auto" w:fill="FFFFFF"/>
        </w:rPr>
      </w:pPr>
      <w:bookmarkStart w:id="30" w:name="_Toc120042743"/>
      <w:r>
        <w:rPr>
          <w:shd w:val="clear" w:color="auto" w:fill="FFFFFF"/>
        </w:rPr>
        <w:lastRenderedPageBreak/>
        <w:t>Exclusion Criteria</w:t>
      </w:r>
      <w:bookmarkEnd w:id="30"/>
      <w:r>
        <w:rPr>
          <w:shd w:val="clear" w:color="auto" w:fill="FFFFFF"/>
        </w:rPr>
        <w:t xml:space="preserve"> </w:t>
      </w:r>
    </w:p>
    <w:p w14:paraId="090356DC" w14:textId="3D6DD13B" w:rsidR="000D05C0" w:rsidRDefault="000D05C0" w:rsidP="449D259E">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t>Healthcare providers who</w:t>
      </w:r>
      <w:r w:rsidRPr="56A9ADB0">
        <w:rPr>
          <w:rFonts w:ascii="Times New Roman" w:hAnsi="Times New Roman" w:cs="Times New Roman"/>
          <w:sz w:val="24"/>
          <w:szCs w:val="24"/>
        </w:rPr>
        <w:t xml:space="preserve"> </w:t>
      </w:r>
      <w:r w:rsidR="56A9ADB0" w:rsidRPr="56A9ADB0">
        <w:rPr>
          <w:rFonts w:ascii="Times New Roman" w:hAnsi="Times New Roman" w:cs="Times New Roman"/>
          <w:sz w:val="24"/>
          <w:szCs w:val="24"/>
        </w:rPr>
        <w:t>do</w:t>
      </w:r>
      <w:r w:rsidRPr="56A9ADB0">
        <w:rPr>
          <w:rFonts w:ascii="Times New Roman" w:hAnsi="Times New Roman" w:cs="Times New Roman"/>
          <w:sz w:val="24"/>
          <w:szCs w:val="24"/>
        </w:rPr>
        <w:t xml:space="preserve"> not </w:t>
      </w:r>
      <w:r w:rsidR="56A9ADB0" w:rsidRPr="56A9ADB0">
        <w:rPr>
          <w:rFonts w:ascii="Times New Roman" w:hAnsi="Times New Roman" w:cs="Times New Roman"/>
          <w:sz w:val="24"/>
          <w:szCs w:val="24"/>
        </w:rPr>
        <w:t>provide care to individuals with SMI</w:t>
      </w:r>
      <w:r w:rsidRPr="56A9ADB0">
        <w:rPr>
          <w:rFonts w:ascii="Times New Roman" w:hAnsi="Times New Roman" w:cs="Times New Roman"/>
          <w:sz w:val="24"/>
          <w:szCs w:val="24"/>
        </w:rPr>
        <w:t xml:space="preserve"> at</w:t>
      </w:r>
      <w:r>
        <w:rPr>
          <w:rFonts w:ascii="Times New Roman" w:hAnsi="Times New Roman" w:cs="Times New Roman"/>
          <w:sz w:val="24"/>
          <w:szCs w:val="24"/>
          <w:shd w:val="clear" w:color="auto" w:fill="FFFFFF"/>
        </w:rPr>
        <w:t xml:space="preserve"> </w:t>
      </w:r>
      <w:r w:rsidRPr="56A9ADB0">
        <w:rPr>
          <w:rFonts w:ascii="Times New Roman" w:hAnsi="Times New Roman" w:cs="Times New Roman"/>
          <w:sz w:val="24"/>
          <w:szCs w:val="24"/>
        </w:rPr>
        <w:t xml:space="preserve">a behavioral health facility in Miami, Florida, </w:t>
      </w:r>
      <w:r w:rsidR="00AC60EB">
        <w:rPr>
          <w:rFonts w:ascii="Times New Roman" w:hAnsi="Times New Roman" w:cs="Times New Roman"/>
          <w:sz w:val="24"/>
          <w:szCs w:val="24"/>
        </w:rPr>
        <w:t xml:space="preserve">will not be </w:t>
      </w:r>
      <w:r w:rsidRPr="56A9ADB0">
        <w:rPr>
          <w:rFonts w:ascii="Times New Roman" w:hAnsi="Times New Roman" w:cs="Times New Roman"/>
          <w:sz w:val="24"/>
          <w:szCs w:val="24"/>
        </w:rPr>
        <w:t xml:space="preserve">included in this study.  Individuals under the age of 18 </w:t>
      </w:r>
      <w:r w:rsidR="00A036C6">
        <w:rPr>
          <w:rFonts w:ascii="Times New Roman" w:hAnsi="Times New Roman" w:cs="Times New Roman"/>
          <w:sz w:val="24"/>
          <w:szCs w:val="24"/>
        </w:rPr>
        <w:t xml:space="preserve">will not be </w:t>
      </w:r>
      <w:r w:rsidRPr="56A9ADB0">
        <w:rPr>
          <w:rFonts w:ascii="Times New Roman" w:hAnsi="Times New Roman" w:cs="Times New Roman"/>
          <w:sz w:val="24"/>
          <w:szCs w:val="24"/>
        </w:rPr>
        <w:t xml:space="preserve">included in this study.  </w:t>
      </w:r>
      <w:r w:rsidR="56A9ADB0" w:rsidRPr="56A9ADB0">
        <w:rPr>
          <w:rFonts w:ascii="Times New Roman" w:hAnsi="Times New Roman" w:cs="Times New Roman"/>
          <w:sz w:val="24"/>
          <w:szCs w:val="24"/>
        </w:rPr>
        <w:t>Healthcare providers</w:t>
      </w:r>
      <w:r w:rsidRPr="56A9ADB0">
        <w:rPr>
          <w:rFonts w:ascii="Times New Roman" w:hAnsi="Times New Roman" w:cs="Times New Roman"/>
          <w:sz w:val="24"/>
          <w:szCs w:val="24"/>
        </w:rPr>
        <w:t xml:space="preserve"> without direct access to this population </w:t>
      </w:r>
      <w:r w:rsidR="00FB3B80">
        <w:rPr>
          <w:rFonts w:ascii="Times New Roman" w:hAnsi="Times New Roman" w:cs="Times New Roman"/>
          <w:sz w:val="24"/>
          <w:szCs w:val="24"/>
        </w:rPr>
        <w:t xml:space="preserve">will not be </w:t>
      </w:r>
      <w:r w:rsidRPr="56A9ADB0">
        <w:rPr>
          <w:rFonts w:ascii="Times New Roman" w:hAnsi="Times New Roman" w:cs="Times New Roman"/>
          <w:sz w:val="24"/>
          <w:szCs w:val="24"/>
        </w:rPr>
        <w:t xml:space="preserve">included in this study.  </w:t>
      </w:r>
    </w:p>
    <w:p w14:paraId="39234FB4" w14:textId="1B8D9847" w:rsidR="002456B2" w:rsidRDefault="003C490D" w:rsidP="0095662B">
      <w:pPr>
        <w:pStyle w:val="Heading2"/>
        <w:rPr>
          <w:color w:val="FF0000"/>
          <w:shd w:val="clear" w:color="auto" w:fill="FFFFFF"/>
        </w:rPr>
      </w:pPr>
      <w:bookmarkStart w:id="31" w:name="_Toc120042744"/>
      <w:r>
        <w:rPr>
          <w:shd w:val="clear" w:color="auto" w:fill="FFFFFF"/>
        </w:rPr>
        <w:t>Intervention</w:t>
      </w:r>
      <w:bookmarkEnd w:id="31"/>
    </w:p>
    <w:p w14:paraId="4681242C" w14:textId="3D990520" w:rsidR="002B5871" w:rsidRDefault="449D259E" w:rsidP="449D259E">
      <w:pPr>
        <w:spacing w:after="0" w:line="480" w:lineRule="auto"/>
        <w:ind w:firstLine="720"/>
        <w:rPr>
          <w:rFonts w:ascii="Times New Roman" w:hAnsi="Times New Roman" w:cs="Times New Roman"/>
          <w:b/>
          <w:bCs/>
          <w:color w:val="FF0000"/>
          <w:sz w:val="24"/>
          <w:szCs w:val="24"/>
        </w:rPr>
      </w:pPr>
      <w:r w:rsidRPr="449D259E">
        <w:rPr>
          <w:rFonts w:ascii="Times New Roman" w:eastAsia="Times New Roman" w:hAnsi="Times New Roman" w:cs="Times New Roman"/>
          <w:sz w:val="24"/>
          <w:szCs w:val="24"/>
        </w:rPr>
        <w:t>Florida International University (FIU) Institutional Review Board (IRB) approval was obtained prior to data collection.   Permission from the nursing management team will be obtained and invitations will be sent via email to potential participants.   The purpose of the project, objective, and overview will be provided to potential participants prior to project initiation, facilitating informed decision to potential participants.  After consenting to participate, project participants will complete an online demographics questionnaire, followed by a pretest survey, assessing their knowledge awareness of coping skills in individuals with SMI.</w:t>
      </w:r>
      <w:r w:rsidR="00AF14DE">
        <w:rPr>
          <w:rFonts w:ascii="Times New Roman" w:eastAsia="Times New Roman" w:hAnsi="Times New Roman" w:cs="Times New Roman"/>
          <w:sz w:val="24"/>
          <w:szCs w:val="24"/>
        </w:rPr>
        <w:tab/>
      </w:r>
      <w:r w:rsidR="00AF14DE">
        <w:rPr>
          <w:rFonts w:ascii="Times New Roman" w:eastAsia="Times New Roman" w:hAnsi="Times New Roman" w:cs="Times New Roman"/>
          <w:sz w:val="24"/>
          <w:szCs w:val="24"/>
        </w:rPr>
        <w:tab/>
      </w:r>
      <w:r w:rsidR="00AF14DE">
        <w:rPr>
          <w:rFonts w:ascii="Times New Roman" w:eastAsia="Times New Roman" w:hAnsi="Times New Roman" w:cs="Times New Roman"/>
          <w:sz w:val="24"/>
          <w:szCs w:val="24"/>
        </w:rPr>
        <w:tab/>
        <w:t xml:space="preserve"> </w:t>
      </w:r>
      <w:r w:rsidRPr="449D259E">
        <w:rPr>
          <w:rFonts w:ascii="Times New Roman" w:eastAsia="Times New Roman" w:hAnsi="Times New Roman" w:cs="Times New Roman"/>
          <w:sz w:val="24"/>
          <w:szCs w:val="24"/>
        </w:rPr>
        <w:t xml:space="preserve">Following the online pretest, participants will watch a 15 to 20- minute voice over Power Point presentation with the goal of increasing their knowledge awareness of coping skills in individuals with SMI.  The voiceover PowerPoint presentation will be research-based, stressing the significant role healthcare providers play in the promotion of effective coping skills in individuals with SMI. Immediately after the PowerPoint presentation, participants will complete an online post-test survey to reassess their knowledge awareness of coping skills in individuals with SMI. The pre- and post-test surveys are the modified Holahan and Moo's Coping Strategies Scale evaluating the following PICO clinical question: </w:t>
      </w:r>
      <w:r w:rsidRPr="449D259E">
        <w:rPr>
          <w:rFonts w:ascii="Times New Roman" w:hAnsi="Times New Roman" w:cs="Times New Roman"/>
          <w:sz w:val="24"/>
          <w:szCs w:val="24"/>
        </w:rPr>
        <w:t>‘Is there a significant difference between pre and posttest scores among healthcare providers after an educational intervention?’ The researcher will conduct this project within four weeks following IRB approval.</w:t>
      </w:r>
    </w:p>
    <w:p w14:paraId="2D0FB9B2" w14:textId="484AC55D" w:rsidR="002B5871" w:rsidRDefault="4DD4B349" w:rsidP="0095662B">
      <w:pPr>
        <w:pStyle w:val="Heading2"/>
        <w:rPr>
          <w:color w:val="FF0000"/>
        </w:rPr>
      </w:pPr>
      <w:bookmarkStart w:id="32" w:name="_Toc120042745"/>
      <w:r>
        <w:rPr>
          <w:shd w:val="clear" w:color="auto" w:fill="FFFFFF"/>
        </w:rPr>
        <w:lastRenderedPageBreak/>
        <w:t>Measures and Instruments</w:t>
      </w:r>
      <w:bookmarkEnd w:id="32"/>
    </w:p>
    <w:p w14:paraId="359A9D84" w14:textId="68299E70" w:rsidR="002B5871" w:rsidRDefault="449D259E" w:rsidP="449D259E">
      <w:pPr>
        <w:pStyle w:val="paragraph"/>
        <w:spacing w:before="0" w:beforeAutospacing="0" w:after="0" w:afterAutospacing="0" w:line="480" w:lineRule="auto"/>
        <w:ind w:firstLine="720"/>
        <w:rPr>
          <w:b/>
          <w:bCs/>
          <w:i/>
          <w:iCs/>
          <w:color w:val="FF0000"/>
        </w:rPr>
      </w:pPr>
      <w:r w:rsidRPr="449D259E">
        <w:rPr>
          <w:color w:val="000000" w:themeColor="text1"/>
        </w:rPr>
        <w:t xml:space="preserve">Participants of this project will provide their demographic information </w:t>
      </w:r>
      <w:r>
        <w:t>identifying their (a) age, (b) gender, (</w:t>
      </w:r>
      <w:r w:rsidR="0059332A">
        <w:t>c</w:t>
      </w:r>
      <w:r>
        <w:t>) education level, and (</w:t>
      </w:r>
      <w:r w:rsidR="0059332A">
        <w:t>d</w:t>
      </w:r>
      <w:r>
        <w:t>) years of experience in their current role.  Furthermore, the Holahan and Moo's Coping Strategies Scale assesses cognitive</w:t>
      </w:r>
      <w:r w:rsidRPr="449D259E">
        <w:rPr>
          <w:color w:val="000000" w:themeColor="text1"/>
        </w:rPr>
        <w:t xml:space="preserve">, emotional, and behavioral methods of dealing with problems (Hambay et al, 2015).  Survey items ask participants to evaluate their level of understanding and perspective of the problem; alternative point of views; behavior modification; use of humor; lifestyle and behavior evaluation; as well as coping behaviors and changes to usual habits.  </w:t>
      </w:r>
      <w:r w:rsidR="0059332A">
        <w:rPr>
          <w:rStyle w:val="normaltextrun"/>
        </w:rPr>
        <w:t>Healthcare p</w:t>
      </w:r>
      <w:r w:rsidRPr="449D259E">
        <w:rPr>
          <w:rStyle w:val="normaltextrun"/>
        </w:rPr>
        <w:t>roviders can evaluate their personal coping methods, related to improving the therapeutic relationship</w:t>
      </w:r>
      <w:r w:rsidR="0059332A">
        <w:rPr>
          <w:rStyle w:val="normaltextrun"/>
        </w:rPr>
        <w:t xml:space="preserve"> with psychiatric patients</w:t>
      </w:r>
      <w:r w:rsidRPr="449D259E">
        <w:rPr>
          <w:rStyle w:val="normaltextrun"/>
        </w:rPr>
        <w:t xml:space="preserve">, and </w:t>
      </w:r>
      <w:r w:rsidR="0059332A" w:rsidRPr="449D259E">
        <w:rPr>
          <w:rStyle w:val="normaltextrun"/>
        </w:rPr>
        <w:t>elicit</w:t>
      </w:r>
      <w:r w:rsidR="0059332A">
        <w:rPr>
          <w:rStyle w:val="normaltextrun"/>
        </w:rPr>
        <w:t xml:space="preserve"> effective </w:t>
      </w:r>
      <w:r w:rsidRPr="449D259E">
        <w:rPr>
          <w:rStyle w:val="normaltextrun"/>
        </w:rPr>
        <w:t xml:space="preserve">coping strategies from patients.  Clinicians are encouraged to practice ongoing self – evaluation, fostering improved patient rapport and the promotion of positive coping skills.    </w:t>
      </w:r>
    </w:p>
    <w:p w14:paraId="1643122A" w14:textId="484AC55D" w:rsidR="002B5871" w:rsidRDefault="4DD4B349" w:rsidP="0095662B">
      <w:pPr>
        <w:pStyle w:val="Heading2"/>
        <w:rPr>
          <w:color w:val="FF0000"/>
          <w:shd w:val="clear" w:color="auto" w:fill="FFFFFF"/>
        </w:rPr>
      </w:pPr>
      <w:bookmarkStart w:id="33" w:name="_Toc120042746"/>
      <w:r>
        <w:rPr>
          <w:shd w:val="clear" w:color="auto" w:fill="FFFFFF"/>
        </w:rPr>
        <w:t>Data Collection Procedures</w:t>
      </w:r>
      <w:bookmarkEnd w:id="33"/>
    </w:p>
    <w:p w14:paraId="7377D406" w14:textId="1DC2CAEF" w:rsidR="009F0948" w:rsidRPr="0006512F" w:rsidRDefault="449D259E" w:rsidP="449D259E">
      <w:pPr>
        <w:spacing w:after="0" w:line="480" w:lineRule="auto"/>
        <w:ind w:firstLine="720"/>
        <w:rPr>
          <w:rFonts w:ascii="Times New Roman" w:hAnsi="Times New Roman" w:cs="Times New Roman"/>
          <w:b/>
          <w:bCs/>
          <w:color w:val="FF0000"/>
          <w:sz w:val="24"/>
          <w:szCs w:val="24"/>
        </w:rPr>
      </w:pPr>
      <w:r w:rsidRPr="449D259E">
        <w:rPr>
          <w:rFonts w:ascii="Times New Roman" w:hAnsi="Times New Roman" w:cs="Times New Roman"/>
          <w:sz w:val="24"/>
          <w:szCs w:val="24"/>
        </w:rPr>
        <w:t xml:space="preserve">Following IRB approval from Florida International University (FIU) electronic mail will be used to contact potential participants, explaining the purpose and objective of this quality improvement project, with a link to the survey via Qualtrics.  Convenience sampling method will be used to recruit participants and access data at a behavioral health facility in Miami, Florida.  Participants will first complete an online demographic survey collecting their age, gender, highest level of education, years in current role and current role as </w:t>
      </w:r>
      <w:r w:rsidR="0059332A">
        <w:rPr>
          <w:rFonts w:ascii="Times New Roman" w:hAnsi="Times New Roman" w:cs="Times New Roman"/>
          <w:sz w:val="24"/>
          <w:szCs w:val="24"/>
        </w:rPr>
        <w:t xml:space="preserve">healthcare </w:t>
      </w:r>
      <w:r w:rsidRPr="449D259E">
        <w:rPr>
          <w:rFonts w:ascii="Times New Roman" w:hAnsi="Times New Roman" w:cs="Times New Roman"/>
          <w:sz w:val="24"/>
          <w:szCs w:val="24"/>
        </w:rPr>
        <w:t xml:space="preserve">provider. Participants will then complete an online pretest, followed by a 15 – 20-minute Power Point Presentation.  Finally, participants will complete a posttest survey after the educational intervention.  Participants will take approximately 30 minutes to complete the demographic questionnaire, the pre-test survey, the Power Point Presentation, and posttest survey.   This project will be conducted over a 4-week period, with an estimated sample size of </w:t>
      </w:r>
      <w:r w:rsidRPr="449D259E">
        <w:rPr>
          <w:rFonts w:ascii="Times New Roman" w:hAnsi="Times New Roman" w:cs="Times New Roman"/>
          <w:i/>
          <w:iCs/>
          <w:sz w:val="24"/>
          <w:szCs w:val="24"/>
        </w:rPr>
        <w:t>N</w:t>
      </w:r>
      <w:r w:rsidRPr="449D259E">
        <w:rPr>
          <w:rFonts w:ascii="Times New Roman" w:hAnsi="Times New Roman" w:cs="Times New Roman"/>
          <w:sz w:val="24"/>
          <w:szCs w:val="24"/>
        </w:rPr>
        <w:t xml:space="preserve">= 15.  Data </w:t>
      </w:r>
      <w:r w:rsidRPr="449D259E">
        <w:rPr>
          <w:rFonts w:ascii="Times New Roman" w:hAnsi="Times New Roman" w:cs="Times New Roman"/>
          <w:sz w:val="24"/>
          <w:szCs w:val="24"/>
        </w:rPr>
        <w:lastRenderedPageBreak/>
        <w:t xml:space="preserve">will be secured and accessed only by the researcher.  Data will be stored in a password protected laptop.  </w:t>
      </w:r>
    </w:p>
    <w:p w14:paraId="261C9540" w14:textId="3CC43ED1" w:rsidR="009F0948" w:rsidRPr="0006512F" w:rsidRDefault="449D259E" w:rsidP="0095662B">
      <w:pPr>
        <w:pStyle w:val="Heading2"/>
        <w:rPr>
          <w:color w:val="FF0000"/>
        </w:rPr>
      </w:pPr>
      <w:bookmarkStart w:id="34" w:name="_Toc120042747"/>
      <w:r w:rsidRPr="449D259E">
        <w:t>Data Analysis</w:t>
      </w:r>
      <w:bookmarkEnd w:id="34"/>
    </w:p>
    <w:p w14:paraId="2DDCCED1" w14:textId="46D346F0" w:rsidR="7EFD410C" w:rsidRDefault="449D259E" w:rsidP="449D259E">
      <w:pPr>
        <w:spacing w:after="0" w:line="480" w:lineRule="auto"/>
        <w:ind w:firstLine="720"/>
        <w:rPr>
          <w:rFonts w:ascii="Times New Roman" w:hAnsi="Times New Roman" w:cs="Times New Roman"/>
          <w:sz w:val="24"/>
          <w:szCs w:val="24"/>
        </w:rPr>
      </w:pPr>
      <w:r w:rsidRPr="449D259E">
        <w:rPr>
          <w:rFonts w:ascii="Times New Roman" w:eastAsia="Times New Roman" w:hAnsi="Times New Roman" w:cs="Times New Roman"/>
          <w:sz w:val="24"/>
          <w:szCs w:val="24"/>
        </w:rPr>
        <w:t xml:space="preserve">Data was analyzed using Microsoft Excel and the Statistical Package for Social Sciences (SPSS) version 25.0.  Qualtrics and Statistical Package for Social Sciences (SPSS) were used for data entry and coding.  The mean </w:t>
      </w:r>
      <w:r w:rsidRPr="449D259E">
        <w:rPr>
          <w:rFonts w:ascii="Times New Roman" w:hAnsi="Times New Roman" w:cs="Times New Roman"/>
          <w:i/>
          <w:iCs/>
          <w:sz w:val="24"/>
          <w:szCs w:val="24"/>
        </w:rPr>
        <w:t>(M)</w:t>
      </w:r>
      <w:r w:rsidRPr="449D259E">
        <w:rPr>
          <w:rFonts w:ascii="Times New Roman" w:hAnsi="Times New Roman" w:cs="Times New Roman"/>
          <w:sz w:val="24"/>
          <w:szCs w:val="24"/>
        </w:rPr>
        <w:t xml:space="preserve">; median </w:t>
      </w:r>
      <w:r w:rsidRPr="449D259E">
        <w:rPr>
          <w:rFonts w:ascii="Times New Roman" w:hAnsi="Times New Roman" w:cs="Times New Roman"/>
          <w:i/>
          <w:iCs/>
          <w:sz w:val="24"/>
          <w:szCs w:val="24"/>
        </w:rPr>
        <w:t>(Mdn</w:t>
      </w:r>
      <w:r w:rsidRPr="449D259E">
        <w:rPr>
          <w:rFonts w:ascii="Times New Roman" w:hAnsi="Times New Roman" w:cs="Times New Roman"/>
          <w:sz w:val="24"/>
          <w:szCs w:val="24"/>
        </w:rPr>
        <w:t xml:space="preserve">); mode; standard deviation </w:t>
      </w:r>
      <w:r w:rsidRPr="449D259E">
        <w:rPr>
          <w:rFonts w:ascii="Times New Roman" w:hAnsi="Times New Roman" w:cs="Times New Roman"/>
          <w:i/>
          <w:iCs/>
          <w:sz w:val="24"/>
          <w:szCs w:val="24"/>
        </w:rPr>
        <w:t>(SD)</w:t>
      </w:r>
      <w:r w:rsidRPr="449D259E">
        <w:rPr>
          <w:rFonts w:ascii="Times New Roman" w:hAnsi="Times New Roman" w:cs="Times New Roman"/>
          <w:sz w:val="24"/>
          <w:szCs w:val="24"/>
        </w:rPr>
        <w:t xml:space="preserve">; and range will be calculated for the variables of this project. Significant differences between variables will be examined using the </w:t>
      </w:r>
      <w:r w:rsidRPr="449D259E">
        <w:rPr>
          <w:rFonts w:ascii="Times New Roman" w:hAnsi="Times New Roman" w:cs="Times New Roman"/>
          <w:i/>
          <w:iCs/>
          <w:sz w:val="24"/>
          <w:szCs w:val="24"/>
        </w:rPr>
        <w:t>t-</w:t>
      </w:r>
      <w:r w:rsidRPr="449D259E">
        <w:rPr>
          <w:rFonts w:ascii="Times New Roman" w:hAnsi="Times New Roman" w:cs="Times New Roman"/>
          <w:sz w:val="24"/>
          <w:szCs w:val="24"/>
        </w:rPr>
        <w:t xml:space="preserve">test, as well as to identify statistical differences between surveys and mean values before and after the educational intervention. A </w:t>
      </w:r>
      <w:r w:rsidRPr="449D259E">
        <w:rPr>
          <w:rFonts w:ascii="Times New Roman" w:hAnsi="Times New Roman" w:cs="Times New Roman"/>
          <w:i/>
          <w:iCs/>
          <w:sz w:val="24"/>
          <w:szCs w:val="24"/>
        </w:rPr>
        <w:t>p</w:t>
      </w:r>
      <w:r w:rsidRPr="449D259E">
        <w:rPr>
          <w:rFonts w:ascii="Times New Roman" w:hAnsi="Times New Roman" w:cs="Times New Roman"/>
          <w:sz w:val="24"/>
          <w:szCs w:val="24"/>
        </w:rPr>
        <w:t>-value of &lt;0.05 will be considered statistically significant (Polit &amp; Beck, 2017).</w:t>
      </w:r>
    </w:p>
    <w:p w14:paraId="14F6DB7B" w14:textId="77777777" w:rsidR="009252DC" w:rsidRDefault="009252DC" w:rsidP="0095662B">
      <w:pPr>
        <w:pStyle w:val="Heading2"/>
        <w:rPr>
          <w:shd w:val="clear" w:color="auto" w:fill="FFFFFF"/>
        </w:rPr>
      </w:pPr>
      <w:bookmarkStart w:id="35" w:name="_Toc120042748"/>
      <w:r w:rsidRPr="00C906DB">
        <w:rPr>
          <w:shd w:val="clear" w:color="auto" w:fill="FFFFFF"/>
        </w:rPr>
        <w:t>Protection of Human Subjects</w:t>
      </w:r>
      <w:bookmarkEnd w:id="35"/>
      <w:r w:rsidRPr="00C906DB">
        <w:rPr>
          <w:shd w:val="clear" w:color="auto" w:fill="FFFFFF"/>
        </w:rPr>
        <w:t xml:space="preserve"> </w:t>
      </w:r>
    </w:p>
    <w:p w14:paraId="3A728443" w14:textId="67D668EC" w:rsidR="00AF14DE" w:rsidRPr="00AF14DE" w:rsidRDefault="449D259E" w:rsidP="00AF14DE">
      <w:pPr>
        <w:spacing w:after="0" w:line="480" w:lineRule="auto"/>
        <w:ind w:firstLine="720"/>
        <w:rPr>
          <w:rFonts w:ascii="Times New Roman" w:hAnsi="Times New Roman" w:cs="Times New Roman"/>
          <w:sz w:val="24"/>
          <w:szCs w:val="24"/>
        </w:rPr>
      </w:pPr>
      <w:r w:rsidRPr="449D259E">
        <w:rPr>
          <w:rFonts w:ascii="Times New Roman" w:hAnsi="Times New Roman" w:cs="Times New Roman"/>
          <w:sz w:val="24"/>
          <w:szCs w:val="24"/>
        </w:rPr>
        <w:t xml:space="preserve">Following IRB approval from Florida International University (FIU), this researcher will ensure ethics and protection of human subjects are maintained throughout this project.  Participant privacy will be maintained and only the researcher will have access to the data of the project.  Data collection will be anonymous with no participant identifying factors present on survey material.  Participation in this project will be voluntary and participants will be able to withdraw at any time without penalty. Consents will be obtained from the participants prior to participation, and study participants will be provided with an overview of the project, including its purpose and objectives.  No known risks are associated with this project.  Data will be stored in a password protected laptop. </w:t>
      </w:r>
      <w:bookmarkStart w:id="36" w:name="_Toc120042749"/>
    </w:p>
    <w:p w14:paraId="79CF8561" w14:textId="794F02EE" w:rsidR="0A4CB93F" w:rsidRPr="0095662B" w:rsidRDefault="00D24D0E" w:rsidP="00AF14DE">
      <w:pPr>
        <w:pStyle w:val="Heading2"/>
      </w:pPr>
      <w:r w:rsidRPr="0095662B">
        <w:t>Results</w:t>
      </w:r>
      <w:bookmarkEnd w:id="36"/>
    </w:p>
    <w:p w14:paraId="4E7B46C7" w14:textId="116BC17C" w:rsidR="5CB8554E" w:rsidRDefault="449D259E" w:rsidP="449D259E">
      <w:pPr>
        <w:spacing w:after="0" w:line="480" w:lineRule="auto"/>
        <w:ind w:firstLine="720"/>
        <w:rPr>
          <w:rFonts w:ascii="Times New Roman" w:hAnsi="Times New Roman" w:cs="Times New Roman"/>
          <w:b/>
          <w:bCs/>
          <w:sz w:val="24"/>
          <w:szCs w:val="24"/>
        </w:rPr>
      </w:pPr>
      <w:r w:rsidRPr="449D259E">
        <w:rPr>
          <w:rFonts w:ascii="Times New Roman" w:hAnsi="Times New Roman" w:cs="Times New Roman"/>
          <w:sz w:val="24"/>
          <w:szCs w:val="24"/>
        </w:rPr>
        <w:t xml:space="preserve">The purpose of this quality improvement project was to enhance knowledge awareness among healthcare providers, regarding coping skills in individuals with serious mental illness at </w:t>
      </w:r>
      <w:r w:rsidRPr="449D259E">
        <w:rPr>
          <w:rFonts w:ascii="Times New Roman" w:hAnsi="Times New Roman" w:cs="Times New Roman"/>
          <w:sz w:val="24"/>
          <w:szCs w:val="24"/>
        </w:rPr>
        <w:lastRenderedPageBreak/>
        <w:t xml:space="preserve">a behavioral health hospital in Miami, Florida. </w:t>
      </w:r>
      <w:r w:rsidRPr="449D259E">
        <w:rPr>
          <w:rFonts w:ascii="Times New Roman" w:eastAsia="Times New Roman" w:hAnsi="Times New Roman" w:cs="Times New Roman"/>
          <w:sz w:val="24"/>
          <w:szCs w:val="24"/>
        </w:rPr>
        <w:t xml:space="preserve">Potential participants were invited via e-mail to participate in this quality improvement project. Participants completed a demographic survey and pretest, the modified Holahan and Moo’s Coping Strategies Scale, using Qualtrics. After watching the educational intervention, participants completed posttest surveys, and the modified Holahan and Moo’s Coping Strategies Scale, to assess an increase in knowledge awareness </w:t>
      </w:r>
      <w:r w:rsidR="005A46D2" w:rsidRPr="005A46D2">
        <w:rPr>
          <w:rFonts w:ascii="Times New Roman" w:eastAsia="Times New Roman" w:hAnsi="Times New Roman" w:cs="Times New Roman"/>
          <w:sz w:val="24"/>
          <w:szCs w:val="24"/>
        </w:rPr>
        <w:t>of coping skills in individuals with SMI.</w:t>
      </w:r>
      <w:r w:rsidR="005A46D2">
        <w:rPr>
          <w:rFonts w:ascii="Times New Roman" w:eastAsia="Times New Roman" w:hAnsi="Times New Roman" w:cs="Times New Roman"/>
          <w:sz w:val="24"/>
          <w:szCs w:val="24"/>
        </w:rPr>
        <w:t xml:space="preserve"> </w:t>
      </w:r>
      <w:r w:rsidRPr="449D259E">
        <w:rPr>
          <w:rFonts w:ascii="Times New Roman" w:hAnsi="Times New Roman" w:cs="Times New Roman"/>
          <w:sz w:val="24"/>
          <w:szCs w:val="24"/>
        </w:rPr>
        <w:t xml:space="preserve"> </w:t>
      </w:r>
      <w:r w:rsidR="005A46D2" w:rsidRPr="005A46D2">
        <w:rPr>
          <w:rFonts w:ascii="Times New Roman" w:hAnsi="Times New Roman" w:cs="Times New Roman"/>
          <w:sz w:val="24"/>
          <w:szCs w:val="24"/>
        </w:rPr>
        <w:t>SPSS version 25.0 was used for data entry, coding, and analysis.</w:t>
      </w:r>
      <w:r w:rsidR="005A46D2">
        <w:rPr>
          <w:rFonts w:ascii="Times New Roman" w:hAnsi="Times New Roman" w:cs="Times New Roman"/>
          <w:sz w:val="24"/>
          <w:szCs w:val="24"/>
        </w:rPr>
        <w:t xml:space="preserve"> </w:t>
      </w:r>
      <w:r w:rsidRPr="449D259E">
        <w:rPr>
          <w:rFonts w:ascii="Times New Roman" w:eastAsia="Times New Roman" w:hAnsi="Times New Roman" w:cs="Times New Roman"/>
          <w:sz w:val="24"/>
          <w:szCs w:val="24"/>
        </w:rPr>
        <w:t xml:space="preserve"> This researcher will provide demographic data and </w:t>
      </w:r>
      <w:r w:rsidR="005A46D2" w:rsidRPr="005A46D2">
        <w:rPr>
          <w:rFonts w:ascii="Times New Roman" w:eastAsia="Times New Roman" w:hAnsi="Times New Roman" w:cs="Times New Roman"/>
          <w:sz w:val="24"/>
          <w:szCs w:val="24"/>
        </w:rPr>
        <w:t>statistical outcomes</w:t>
      </w:r>
      <w:r w:rsidRPr="449D259E">
        <w:rPr>
          <w:rFonts w:ascii="Times New Roman" w:eastAsia="Times New Roman" w:hAnsi="Times New Roman" w:cs="Times New Roman"/>
          <w:sz w:val="24"/>
          <w:szCs w:val="24"/>
        </w:rPr>
        <w:t xml:space="preserve"> of the project related to the PICO clinical question in the sections below. </w:t>
      </w:r>
    </w:p>
    <w:p w14:paraId="6D90EBAC" w14:textId="2DCC40D9" w:rsidR="5CB8554E" w:rsidRDefault="1070DD69" w:rsidP="449D259E">
      <w:pPr>
        <w:spacing w:after="0" w:line="480" w:lineRule="auto"/>
        <w:ind w:firstLine="720"/>
        <w:rPr>
          <w:rFonts w:ascii="Times New Roman" w:hAnsi="Times New Roman" w:cs="Times New Roman"/>
          <w:b/>
          <w:bCs/>
          <w:sz w:val="24"/>
          <w:szCs w:val="24"/>
        </w:rPr>
      </w:pPr>
      <w:r w:rsidRPr="1070DD69">
        <w:rPr>
          <w:rFonts w:ascii="Times New Roman" w:eastAsia="Times New Roman" w:hAnsi="Times New Roman" w:cs="Times New Roman"/>
          <w:sz w:val="24"/>
          <w:szCs w:val="24"/>
        </w:rPr>
        <w:t xml:space="preserve">This quality improvement project was conducted from August 29, 2022, to September 24, 2022. The researcher used Qualtrics to deliver two surveys to participants: one survey contained the demographic questionnaire and pretest; the second survey contained the posttest.  Fifteen participants completed the demographic survey and pretest. However, three pretests were incomplete and excluded from data analysis. Twelve participants completed the posttest.  When comparing the unique identifier for the pretest and posttest in the Qualtrics surveys, only </w:t>
      </w:r>
      <w:r w:rsidRPr="1070DD69">
        <w:rPr>
          <w:rFonts w:ascii="Times New Roman" w:eastAsia="Times New Roman" w:hAnsi="Times New Roman" w:cs="Times New Roman"/>
          <w:i/>
          <w:iCs/>
          <w:sz w:val="24"/>
          <w:szCs w:val="24"/>
        </w:rPr>
        <w:t>N</w:t>
      </w:r>
      <w:r w:rsidRPr="1070DD69">
        <w:rPr>
          <w:rFonts w:ascii="Times New Roman" w:eastAsia="Times New Roman" w:hAnsi="Times New Roman" w:cs="Times New Roman"/>
          <w:sz w:val="24"/>
          <w:szCs w:val="24"/>
        </w:rPr>
        <w:t xml:space="preserve"> = 12 participants completed all surveys.  Therefore, the sample size consisted of </w:t>
      </w:r>
      <w:r w:rsidRPr="1070DD69">
        <w:rPr>
          <w:rFonts w:ascii="Times New Roman" w:eastAsia="Times New Roman" w:hAnsi="Times New Roman" w:cs="Times New Roman"/>
          <w:i/>
          <w:iCs/>
          <w:sz w:val="24"/>
          <w:szCs w:val="24"/>
        </w:rPr>
        <w:t>N</w:t>
      </w:r>
      <w:r w:rsidRPr="1070DD69">
        <w:rPr>
          <w:rFonts w:ascii="Times New Roman" w:eastAsia="Times New Roman" w:hAnsi="Times New Roman" w:cs="Times New Roman"/>
          <w:sz w:val="24"/>
          <w:szCs w:val="24"/>
        </w:rPr>
        <w:t xml:space="preserve"> = 12 participants.   </w:t>
      </w:r>
    </w:p>
    <w:p w14:paraId="3F40124F" w14:textId="3EF3316E" w:rsidR="5CB8554E" w:rsidRDefault="449D259E" w:rsidP="449D259E">
      <w:pPr>
        <w:spacing w:after="0" w:line="360" w:lineRule="auto"/>
        <w:ind w:firstLine="720"/>
      </w:pPr>
      <w:r w:rsidRPr="449D259E">
        <w:rPr>
          <w:rFonts w:ascii="Times New Roman" w:eastAsia="Times New Roman" w:hAnsi="Times New Roman" w:cs="Times New Roman"/>
          <w:sz w:val="24"/>
          <w:szCs w:val="24"/>
        </w:rPr>
        <w:t xml:space="preserve">Age distribution </w:t>
      </w:r>
      <w:r w:rsidR="005A46D2" w:rsidRPr="005A46D2">
        <w:rPr>
          <w:rFonts w:ascii="Times New Roman" w:eastAsia="Times New Roman" w:hAnsi="Times New Roman" w:cs="Times New Roman"/>
          <w:sz w:val="24"/>
          <w:szCs w:val="24"/>
        </w:rPr>
        <w:t>did not vary among the healthcare providers</w:t>
      </w:r>
      <w:r w:rsidRPr="449D259E">
        <w:rPr>
          <w:rFonts w:ascii="Times New Roman" w:eastAsia="Times New Roman" w:hAnsi="Times New Roman" w:cs="Times New Roman"/>
          <w:sz w:val="24"/>
          <w:szCs w:val="24"/>
        </w:rPr>
        <w:t xml:space="preserve"> (see Table 1). Half of the participants were above 45 years of age, and the other half </w:t>
      </w:r>
      <w:r w:rsidR="005A46D2">
        <w:rPr>
          <w:rFonts w:ascii="Times New Roman" w:eastAsia="Times New Roman" w:hAnsi="Times New Roman" w:cs="Times New Roman"/>
          <w:sz w:val="24"/>
          <w:szCs w:val="24"/>
        </w:rPr>
        <w:t xml:space="preserve">were </w:t>
      </w:r>
      <w:r w:rsidRPr="449D259E">
        <w:rPr>
          <w:rFonts w:ascii="Times New Roman" w:eastAsia="Times New Roman" w:hAnsi="Times New Roman" w:cs="Times New Roman"/>
          <w:sz w:val="24"/>
          <w:szCs w:val="24"/>
        </w:rPr>
        <w:t>30 to 44 years old.</w:t>
      </w:r>
    </w:p>
    <w:p w14:paraId="4DD33713" w14:textId="77777777" w:rsidR="0095662B" w:rsidRDefault="0095662B" w:rsidP="449D259E">
      <w:pPr>
        <w:spacing w:after="0" w:line="360" w:lineRule="auto"/>
        <w:rPr>
          <w:rFonts w:ascii="Times New Roman" w:eastAsia="Times New Roman" w:hAnsi="Times New Roman" w:cs="Times New Roman"/>
          <w:b/>
          <w:bCs/>
          <w:sz w:val="24"/>
          <w:szCs w:val="24"/>
        </w:rPr>
      </w:pPr>
    </w:p>
    <w:p w14:paraId="6D269D47" w14:textId="52717626" w:rsidR="5CB8554E" w:rsidRPr="0095662B" w:rsidRDefault="0095662B" w:rsidP="0095662B">
      <w:pPr>
        <w:pStyle w:val="Caption"/>
        <w:rPr>
          <w:rFonts w:eastAsia="Times New Roman" w:cs="Times New Roman"/>
          <w:i w:val="0"/>
          <w:iCs w:val="0"/>
          <w:szCs w:val="24"/>
        </w:rPr>
      </w:pPr>
      <w:bookmarkStart w:id="37" w:name="_Toc120042795"/>
      <w:r w:rsidRPr="0095662B">
        <w:rPr>
          <w:b/>
          <w:bCs/>
          <w:i w:val="0"/>
          <w:iCs w:val="0"/>
        </w:rPr>
        <w:t xml:space="preserve">Table </w:t>
      </w:r>
      <w:r w:rsidRPr="0095662B">
        <w:rPr>
          <w:b/>
          <w:bCs/>
          <w:i w:val="0"/>
          <w:iCs w:val="0"/>
        </w:rPr>
        <w:fldChar w:fldCharType="begin"/>
      </w:r>
      <w:r w:rsidRPr="0095662B">
        <w:rPr>
          <w:b/>
          <w:bCs/>
          <w:i w:val="0"/>
          <w:iCs w:val="0"/>
        </w:rPr>
        <w:instrText xml:space="preserve"> SEQ Table \* ARABIC </w:instrText>
      </w:r>
      <w:r w:rsidRPr="0095662B">
        <w:rPr>
          <w:b/>
          <w:bCs/>
          <w:i w:val="0"/>
          <w:iCs w:val="0"/>
        </w:rPr>
        <w:fldChar w:fldCharType="separate"/>
      </w:r>
      <w:r>
        <w:rPr>
          <w:b/>
          <w:bCs/>
          <w:i w:val="0"/>
          <w:iCs w:val="0"/>
          <w:noProof/>
        </w:rPr>
        <w:t>1</w:t>
      </w:r>
      <w:r w:rsidRPr="0095662B">
        <w:rPr>
          <w:b/>
          <w:bCs/>
          <w:i w:val="0"/>
          <w:iCs w:val="0"/>
        </w:rPr>
        <w:fldChar w:fldCharType="end"/>
      </w:r>
      <w:r w:rsidRPr="0095662B">
        <w:rPr>
          <w:i w:val="0"/>
          <w:iCs w:val="0"/>
        </w:rPr>
        <w:br/>
      </w:r>
      <w:r w:rsidR="449D259E" w:rsidRPr="0095662B">
        <w:rPr>
          <w:rFonts w:eastAsia="Times New Roman" w:cs="Times New Roman"/>
          <w:szCs w:val="24"/>
        </w:rPr>
        <w:t>Age Distribution Among Healthcare Providers at a Behavioral Health Hospital in Miami, Florida (N = 12)</w:t>
      </w:r>
      <w:bookmarkEnd w:id="37"/>
    </w:p>
    <w:tbl>
      <w:tblPr>
        <w:tblStyle w:val="PlainTable2"/>
        <w:tblW w:w="0" w:type="auto"/>
        <w:tblLayout w:type="fixed"/>
        <w:tblLook w:val="06A0" w:firstRow="1" w:lastRow="0" w:firstColumn="1" w:lastColumn="0" w:noHBand="1" w:noVBand="1"/>
      </w:tblPr>
      <w:tblGrid>
        <w:gridCol w:w="3120"/>
        <w:gridCol w:w="3120"/>
        <w:gridCol w:w="3120"/>
      </w:tblGrid>
      <w:tr w:rsidR="5CB8554E" w14:paraId="37A3E9F4" w14:textId="77777777" w:rsidTr="449D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EA8CA90" w14:textId="1DD75DF7"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 xml:space="preserve">Age </w:t>
            </w:r>
          </w:p>
        </w:tc>
        <w:tc>
          <w:tcPr>
            <w:tcW w:w="3120" w:type="dxa"/>
          </w:tcPr>
          <w:p w14:paraId="73DA5255" w14:textId="543F4DBA" w:rsidR="5CB8554E" w:rsidRDefault="449D259E" w:rsidP="449D259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 xml:space="preserve">Frequency </w:t>
            </w:r>
          </w:p>
        </w:tc>
        <w:tc>
          <w:tcPr>
            <w:tcW w:w="3120" w:type="dxa"/>
          </w:tcPr>
          <w:p w14:paraId="6AC9A859" w14:textId="3BF7C97D" w:rsidR="5CB8554E" w:rsidRDefault="449D259E" w:rsidP="449D259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 xml:space="preserve">Percentage </w:t>
            </w:r>
          </w:p>
        </w:tc>
      </w:tr>
      <w:tr w:rsidR="5CB8554E" w14:paraId="1F5E0B39" w14:textId="77777777" w:rsidTr="449D259E">
        <w:trPr>
          <w:trHeight w:val="375"/>
        </w:trPr>
        <w:tc>
          <w:tcPr>
            <w:cnfStyle w:val="001000000000" w:firstRow="0" w:lastRow="0" w:firstColumn="1" w:lastColumn="0" w:oddVBand="0" w:evenVBand="0" w:oddHBand="0" w:evenHBand="0" w:firstRowFirstColumn="0" w:firstRowLastColumn="0" w:lastRowFirstColumn="0" w:lastRowLastColumn="0"/>
            <w:tcW w:w="3120" w:type="dxa"/>
          </w:tcPr>
          <w:p w14:paraId="30B510F5" w14:textId="44664248"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 xml:space="preserve">30 to 44 years </w:t>
            </w:r>
          </w:p>
        </w:tc>
        <w:tc>
          <w:tcPr>
            <w:tcW w:w="3120" w:type="dxa"/>
          </w:tcPr>
          <w:p w14:paraId="5238ED10" w14:textId="72920AE0" w:rsidR="5CB8554E" w:rsidRDefault="449D259E" w:rsidP="449D259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        6 </w:t>
            </w:r>
          </w:p>
        </w:tc>
        <w:tc>
          <w:tcPr>
            <w:tcW w:w="3120" w:type="dxa"/>
          </w:tcPr>
          <w:p w14:paraId="30828AA4" w14:textId="1504CCE7" w:rsidR="5CB8554E" w:rsidRDefault="449D259E" w:rsidP="449D259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        50%</w:t>
            </w:r>
          </w:p>
        </w:tc>
      </w:tr>
      <w:tr w:rsidR="5CB8554E" w14:paraId="40BFAED1" w14:textId="77777777" w:rsidTr="449D259E">
        <w:tc>
          <w:tcPr>
            <w:cnfStyle w:val="001000000000" w:firstRow="0" w:lastRow="0" w:firstColumn="1" w:lastColumn="0" w:oddVBand="0" w:evenVBand="0" w:oddHBand="0" w:evenHBand="0" w:firstRowFirstColumn="0" w:firstRowLastColumn="0" w:lastRowFirstColumn="0" w:lastRowLastColumn="0"/>
            <w:tcW w:w="3120" w:type="dxa"/>
          </w:tcPr>
          <w:p w14:paraId="4732804B" w14:textId="7E69AA8C"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45 years and older</w:t>
            </w:r>
          </w:p>
        </w:tc>
        <w:tc>
          <w:tcPr>
            <w:tcW w:w="3120" w:type="dxa"/>
          </w:tcPr>
          <w:p w14:paraId="6591D824" w14:textId="6A40F70C" w:rsidR="5CB8554E" w:rsidRDefault="449D259E" w:rsidP="449D259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        6</w:t>
            </w:r>
          </w:p>
        </w:tc>
        <w:tc>
          <w:tcPr>
            <w:tcW w:w="3120" w:type="dxa"/>
          </w:tcPr>
          <w:p w14:paraId="1777046C" w14:textId="307AE386" w:rsidR="5CB8554E" w:rsidRDefault="449D259E" w:rsidP="449D259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        50%</w:t>
            </w:r>
          </w:p>
        </w:tc>
      </w:tr>
      <w:tr w:rsidR="5CB8554E" w14:paraId="19D20C8D" w14:textId="77777777" w:rsidTr="449D259E">
        <w:tc>
          <w:tcPr>
            <w:cnfStyle w:val="001000000000" w:firstRow="0" w:lastRow="0" w:firstColumn="1" w:lastColumn="0" w:oddVBand="0" w:evenVBand="0" w:oddHBand="0" w:evenHBand="0" w:firstRowFirstColumn="0" w:firstRowLastColumn="0" w:lastRowFirstColumn="0" w:lastRowLastColumn="0"/>
            <w:tcW w:w="3120" w:type="dxa"/>
          </w:tcPr>
          <w:p w14:paraId="272DAFAC" w14:textId="66A9CBD0" w:rsidR="5CB8554E" w:rsidRDefault="5CB8554E" w:rsidP="449D259E">
            <w:pPr>
              <w:rPr>
                <w:rFonts w:ascii="Times New Roman" w:eastAsia="Times New Roman" w:hAnsi="Times New Roman" w:cs="Times New Roman"/>
                <w:b w:val="0"/>
                <w:bCs w:val="0"/>
                <w:sz w:val="24"/>
                <w:szCs w:val="24"/>
              </w:rPr>
            </w:pPr>
          </w:p>
        </w:tc>
        <w:tc>
          <w:tcPr>
            <w:tcW w:w="3120" w:type="dxa"/>
          </w:tcPr>
          <w:p w14:paraId="425318E4" w14:textId="66A9CBD0" w:rsidR="5CB8554E" w:rsidRDefault="5CB8554E" w:rsidP="449D259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3120" w:type="dxa"/>
          </w:tcPr>
          <w:p w14:paraId="585E5F7A" w14:textId="66A9CBD0" w:rsidR="5CB8554E" w:rsidRDefault="5CB8554E" w:rsidP="449D259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5CB8554E" w14:paraId="33F54C89" w14:textId="77777777" w:rsidTr="449D259E">
        <w:tc>
          <w:tcPr>
            <w:cnfStyle w:val="001000000000" w:firstRow="0" w:lastRow="0" w:firstColumn="1" w:lastColumn="0" w:oddVBand="0" w:evenVBand="0" w:oddHBand="0" w:evenHBand="0" w:firstRowFirstColumn="0" w:firstRowLastColumn="0" w:lastRowFirstColumn="0" w:lastRowLastColumn="0"/>
            <w:tcW w:w="3120" w:type="dxa"/>
          </w:tcPr>
          <w:p w14:paraId="38B2469E" w14:textId="63860454"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 xml:space="preserve">Total </w:t>
            </w:r>
          </w:p>
        </w:tc>
        <w:tc>
          <w:tcPr>
            <w:tcW w:w="3120" w:type="dxa"/>
          </w:tcPr>
          <w:p w14:paraId="2BA828E2" w14:textId="45B4825A" w:rsidR="5CB8554E" w:rsidRDefault="449D259E" w:rsidP="449D259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       12</w:t>
            </w:r>
          </w:p>
        </w:tc>
        <w:tc>
          <w:tcPr>
            <w:tcW w:w="3120" w:type="dxa"/>
          </w:tcPr>
          <w:p w14:paraId="6A70D956" w14:textId="7335FB69" w:rsidR="5CB8554E" w:rsidRDefault="449D259E" w:rsidP="449D259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        100%</w:t>
            </w:r>
          </w:p>
        </w:tc>
      </w:tr>
    </w:tbl>
    <w:p w14:paraId="72C1845E" w14:textId="61EA216D" w:rsidR="5CB8554E" w:rsidRDefault="449D259E" w:rsidP="00432A77">
      <w:pPr>
        <w:spacing w:before="240" w:after="0" w:line="480" w:lineRule="auto"/>
        <w:rPr>
          <w:rFonts w:ascii="Times New Roman" w:eastAsia="Times New Roman" w:hAnsi="Times New Roman" w:cs="Times New Roman"/>
          <w:sz w:val="24"/>
          <w:szCs w:val="24"/>
        </w:rPr>
      </w:pPr>
      <w:r w:rsidRPr="449D259E">
        <w:rPr>
          <w:rFonts w:ascii="Times New Roman" w:eastAsia="Times New Roman" w:hAnsi="Times New Roman" w:cs="Times New Roman"/>
          <w:i/>
          <w:iCs/>
          <w:sz w:val="24"/>
          <w:szCs w:val="24"/>
        </w:rPr>
        <w:lastRenderedPageBreak/>
        <w:t xml:space="preserve"> </w:t>
      </w:r>
      <w:r w:rsidR="00432A77">
        <w:rPr>
          <w:rFonts w:ascii="Times New Roman" w:eastAsia="Times New Roman" w:hAnsi="Times New Roman" w:cs="Times New Roman"/>
          <w:i/>
          <w:iCs/>
          <w:sz w:val="24"/>
          <w:szCs w:val="24"/>
        </w:rPr>
        <w:tab/>
      </w:r>
      <w:r w:rsidRPr="449D259E">
        <w:rPr>
          <w:rFonts w:ascii="Times New Roman" w:eastAsia="Times New Roman" w:hAnsi="Times New Roman" w:cs="Times New Roman"/>
          <w:sz w:val="24"/>
          <w:szCs w:val="24"/>
        </w:rPr>
        <w:t xml:space="preserve">The gender of participants was classified as male, female, transgender, not listed and prefer not to say.  The gender distribution among participants was unequal (see Table 2). Most participants were </w:t>
      </w:r>
      <w:r w:rsidR="00EB68D2">
        <w:rPr>
          <w:rFonts w:ascii="Times New Roman" w:eastAsia="Times New Roman" w:hAnsi="Times New Roman" w:cs="Times New Roman"/>
          <w:sz w:val="24"/>
          <w:szCs w:val="24"/>
        </w:rPr>
        <w:t>men</w:t>
      </w:r>
      <w:r w:rsidRPr="449D259E">
        <w:rPr>
          <w:rFonts w:ascii="Times New Roman" w:eastAsia="Times New Roman" w:hAnsi="Times New Roman" w:cs="Times New Roman"/>
          <w:sz w:val="24"/>
          <w:szCs w:val="24"/>
        </w:rPr>
        <w:t xml:space="preserve"> and approximately</w:t>
      </w:r>
      <w:r w:rsidR="00EB68D2" w:rsidRPr="00EB68D2">
        <w:rPr>
          <w:rFonts w:ascii="Times New Roman" w:eastAsia="Times New Roman" w:hAnsi="Times New Roman" w:cs="Times New Roman"/>
          <w:sz w:val="24"/>
          <w:szCs w:val="24"/>
        </w:rPr>
        <w:t xml:space="preserve"> 45% of </w:t>
      </w:r>
      <w:r w:rsidR="00231F05" w:rsidRPr="00EB68D2">
        <w:rPr>
          <w:rFonts w:ascii="Times New Roman" w:eastAsia="Times New Roman" w:hAnsi="Times New Roman" w:cs="Times New Roman"/>
          <w:sz w:val="24"/>
          <w:szCs w:val="24"/>
        </w:rPr>
        <w:t>women</w:t>
      </w:r>
      <w:r w:rsidR="00231F05">
        <w:rPr>
          <w:rFonts w:ascii="Times New Roman" w:eastAsia="Times New Roman" w:hAnsi="Times New Roman" w:cs="Times New Roman"/>
          <w:sz w:val="24"/>
          <w:szCs w:val="24"/>
        </w:rPr>
        <w:t xml:space="preserve"> </w:t>
      </w:r>
      <w:r w:rsidR="00231F05" w:rsidRPr="449D259E">
        <w:rPr>
          <w:rFonts w:ascii="Times New Roman" w:eastAsia="Times New Roman" w:hAnsi="Times New Roman" w:cs="Times New Roman"/>
          <w:sz w:val="24"/>
          <w:szCs w:val="24"/>
        </w:rPr>
        <w:t>participated</w:t>
      </w:r>
      <w:r w:rsidRPr="449D259E">
        <w:rPr>
          <w:rFonts w:ascii="Times New Roman" w:eastAsia="Times New Roman" w:hAnsi="Times New Roman" w:cs="Times New Roman"/>
          <w:sz w:val="24"/>
          <w:szCs w:val="24"/>
        </w:rPr>
        <w:t xml:space="preserve"> in this project.  </w:t>
      </w:r>
    </w:p>
    <w:p w14:paraId="5BDB99EB" w14:textId="2A3CFE69" w:rsidR="5CB8554E" w:rsidRPr="00B25CDB" w:rsidRDefault="0095662B" w:rsidP="00B25CDB">
      <w:pPr>
        <w:spacing w:after="0" w:line="480" w:lineRule="auto"/>
        <w:rPr>
          <w:rFonts w:ascii="Times New Roman" w:hAnsi="Times New Roman" w:cs="Times New Roman"/>
          <w:i/>
          <w:iCs/>
          <w:color w:val="000000" w:themeColor="text1"/>
          <w:sz w:val="24"/>
          <w:szCs w:val="24"/>
        </w:rPr>
      </w:pPr>
      <w:bookmarkStart w:id="38" w:name="_Toc120042796"/>
      <w:r w:rsidRPr="00B25CDB">
        <w:rPr>
          <w:rFonts w:ascii="Times New Roman" w:hAnsi="Times New Roman" w:cs="Times New Roman"/>
          <w:b/>
          <w:bCs/>
          <w:sz w:val="24"/>
          <w:szCs w:val="24"/>
        </w:rPr>
        <w:t xml:space="preserve">Table </w:t>
      </w:r>
      <w:r w:rsidRPr="00B25CDB">
        <w:rPr>
          <w:rFonts w:ascii="Times New Roman" w:hAnsi="Times New Roman" w:cs="Times New Roman"/>
          <w:b/>
          <w:bCs/>
          <w:i/>
          <w:iCs/>
          <w:sz w:val="24"/>
          <w:szCs w:val="24"/>
        </w:rPr>
        <w:fldChar w:fldCharType="begin"/>
      </w:r>
      <w:r w:rsidRPr="00B25CDB">
        <w:rPr>
          <w:rFonts w:ascii="Times New Roman" w:hAnsi="Times New Roman" w:cs="Times New Roman"/>
          <w:b/>
          <w:bCs/>
          <w:sz w:val="24"/>
          <w:szCs w:val="24"/>
        </w:rPr>
        <w:instrText xml:space="preserve"> SEQ Table \* ARABIC </w:instrText>
      </w:r>
      <w:r w:rsidRPr="00B25CDB">
        <w:rPr>
          <w:rFonts w:ascii="Times New Roman" w:hAnsi="Times New Roman" w:cs="Times New Roman"/>
          <w:b/>
          <w:bCs/>
          <w:i/>
          <w:iCs/>
          <w:sz w:val="24"/>
          <w:szCs w:val="24"/>
        </w:rPr>
        <w:fldChar w:fldCharType="separate"/>
      </w:r>
      <w:r w:rsidRPr="00B25CDB">
        <w:rPr>
          <w:rFonts w:ascii="Times New Roman" w:hAnsi="Times New Roman" w:cs="Times New Roman"/>
          <w:b/>
          <w:bCs/>
          <w:noProof/>
          <w:sz w:val="24"/>
          <w:szCs w:val="24"/>
        </w:rPr>
        <w:t>2</w:t>
      </w:r>
      <w:r w:rsidRPr="00B25CDB">
        <w:rPr>
          <w:rFonts w:ascii="Times New Roman" w:hAnsi="Times New Roman" w:cs="Times New Roman"/>
          <w:b/>
          <w:bCs/>
          <w:i/>
          <w:iCs/>
          <w:sz w:val="24"/>
          <w:szCs w:val="24"/>
        </w:rPr>
        <w:fldChar w:fldCharType="end"/>
      </w:r>
      <w:r w:rsidRPr="00B25CDB">
        <w:rPr>
          <w:rFonts w:ascii="Times New Roman" w:hAnsi="Times New Roman" w:cs="Times New Roman"/>
          <w:sz w:val="24"/>
          <w:szCs w:val="24"/>
        </w:rPr>
        <w:br/>
      </w:r>
      <w:r w:rsidR="449D259E" w:rsidRPr="00B25CDB">
        <w:rPr>
          <w:rFonts w:ascii="Times New Roman" w:eastAsia="Times New Roman" w:hAnsi="Times New Roman" w:cs="Times New Roman"/>
          <w:i/>
          <w:iCs/>
          <w:sz w:val="24"/>
          <w:szCs w:val="24"/>
        </w:rPr>
        <w:t>Gender Distribution Among Healthcare Providers at Behavioral Health Hospital in Miami, Florida (N = 12)</w:t>
      </w:r>
      <w:bookmarkEnd w:id="38"/>
    </w:p>
    <w:tbl>
      <w:tblPr>
        <w:tblStyle w:val="PlainTable2"/>
        <w:tblW w:w="0" w:type="auto"/>
        <w:tblLayout w:type="fixed"/>
        <w:tblLook w:val="06A0" w:firstRow="1" w:lastRow="0" w:firstColumn="1" w:lastColumn="0" w:noHBand="1" w:noVBand="1"/>
      </w:tblPr>
      <w:tblGrid>
        <w:gridCol w:w="3120"/>
        <w:gridCol w:w="3120"/>
        <w:gridCol w:w="3120"/>
      </w:tblGrid>
      <w:tr w:rsidR="5CB8554E" w14:paraId="46601366" w14:textId="77777777" w:rsidTr="34AC8C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9FD0E8F" w14:textId="7CA61C5E"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Gender</w:t>
            </w:r>
          </w:p>
        </w:tc>
        <w:tc>
          <w:tcPr>
            <w:tcW w:w="3120" w:type="dxa"/>
          </w:tcPr>
          <w:p w14:paraId="138C1774" w14:textId="619D56B5" w:rsidR="5CB8554E" w:rsidRDefault="449D259E" w:rsidP="449D25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 xml:space="preserve">Frequency </w:t>
            </w:r>
          </w:p>
        </w:tc>
        <w:tc>
          <w:tcPr>
            <w:tcW w:w="3120" w:type="dxa"/>
          </w:tcPr>
          <w:p w14:paraId="5F2F8EC4" w14:textId="1F7633E2" w:rsidR="5CB8554E" w:rsidRDefault="449D259E" w:rsidP="449D25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 xml:space="preserve">Percentage </w:t>
            </w:r>
          </w:p>
        </w:tc>
      </w:tr>
      <w:tr w:rsidR="5CB8554E" w14:paraId="4EBE85D2" w14:textId="77777777" w:rsidTr="34AC8CD1">
        <w:trPr>
          <w:trHeight w:val="390"/>
        </w:trPr>
        <w:tc>
          <w:tcPr>
            <w:cnfStyle w:val="001000000000" w:firstRow="0" w:lastRow="0" w:firstColumn="1" w:lastColumn="0" w:oddVBand="0" w:evenVBand="0" w:oddHBand="0" w:evenHBand="0" w:firstRowFirstColumn="0" w:firstRowLastColumn="0" w:lastRowFirstColumn="0" w:lastRowLastColumn="0"/>
            <w:tcW w:w="3120" w:type="dxa"/>
          </w:tcPr>
          <w:p w14:paraId="36AB6A76" w14:textId="622C3AC7"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Male</w:t>
            </w:r>
          </w:p>
        </w:tc>
        <w:tc>
          <w:tcPr>
            <w:tcW w:w="3120" w:type="dxa"/>
          </w:tcPr>
          <w:p w14:paraId="2146B192" w14:textId="7FFD01DC" w:rsidR="5CB8554E" w:rsidRDefault="34AC8CD1" w:rsidP="34AC8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4AC8CD1">
              <w:rPr>
                <w:rFonts w:ascii="Times New Roman" w:eastAsia="Times New Roman" w:hAnsi="Times New Roman" w:cs="Times New Roman"/>
                <w:sz w:val="24"/>
                <w:szCs w:val="24"/>
              </w:rPr>
              <w:t xml:space="preserve">                       7</w:t>
            </w:r>
          </w:p>
        </w:tc>
        <w:tc>
          <w:tcPr>
            <w:tcW w:w="3120" w:type="dxa"/>
          </w:tcPr>
          <w:p w14:paraId="449C85A7" w14:textId="768EFE07"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58%</w:t>
            </w:r>
          </w:p>
        </w:tc>
      </w:tr>
      <w:tr w:rsidR="5CB8554E" w14:paraId="5BF9BDA6" w14:textId="77777777" w:rsidTr="34AC8CD1">
        <w:trPr>
          <w:trHeight w:val="360"/>
        </w:trPr>
        <w:tc>
          <w:tcPr>
            <w:cnfStyle w:val="001000000000" w:firstRow="0" w:lastRow="0" w:firstColumn="1" w:lastColumn="0" w:oddVBand="0" w:evenVBand="0" w:oddHBand="0" w:evenHBand="0" w:firstRowFirstColumn="0" w:firstRowLastColumn="0" w:lastRowFirstColumn="0" w:lastRowLastColumn="0"/>
            <w:tcW w:w="3120" w:type="dxa"/>
          </w:tcPr>
          <w:p w14:paraId="1BA850FD" w14:textId="69E248F6"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Female</w:t>
            </w:r>
          </w:p>
        </w:tc>
        <w:tc>
          <w:tcPr>
            <w:tcW w:w="3120" w:type="dxa"/>
          </w:tcPr>
          <w:p w14:paraId="247082F7" w14:textId="633D7BD0"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5</w:t>
            </w:r>
          </w:p>
        </w:tc>
        <w:tc>
          <w:tcPr>
            <w:tcW w:w="3120" w:type="dxa"/>
          </w:tcPr>
          <w:p w14:paraId="0635E874" w14:textId="393E401C"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42%</w:t>
            </w:r>
          </w:p>
        </w:tc>
      </w:tr>
      <w:tr w:rsidR="5CB8554E" w14:paraId="7B671DDC" w14:textId="77777777" w:rsidTr="34AC8CD1">
        <w:trPr>
          <w:trHeight w:val="375"/>
        </w:trPr>
        <w:tc>
          <w:tcPr>
            <w:cnfStyle w:val="001000000000" w:firstRow="0" w:lastRow="0" w:firstColumn="1" w:lastColumn="0" w:oddVBand="0" w:evenVBand="0" w:oddHBand="0" w:evenHBand="0" w:firstRowFirstColumn="0" w:firstRowLastColumn="0" w:lastRowFirstColumn="0" w:lastRowLastColumn="0"/>
            <w:tcW w:w="3120" w:type="dxa"/>
          </w:tcPr>
          <w:p w14:paraId="6C61329C" w14:textId="0929CBCC"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 xml:space="preserve">Transgender </w:t>
            </w:r>
          </w:p>
        </w:tc>
        <w:tc>
          <w:tcPr>
            <w:tcW w:w="3120" w:type="dxa"/>
          </w:tcPr>
          <w:p w14:paraId="2032B295" w14:textId="7074034E"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c>
          <w:tcPr>
            <w:tcW w:w="3120" w:type="dxa"/>
          </w:tcPr>
          <w:p w14:paraId="62CD0E5D" w14:textId="7888F197"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r>
      <w:tr w:rsidR="5CB8554E" w14:paraId="2162B904" w14:textId="77777777" w:rsidTr="34AC8CD1">
        <w:trPr>
          <w:trHeight w:val="375"/>
        </w:trPr>
        <w:tc>
          <w:tcPr>
            <w:cnfStyle w:val="001000000000" w:firstRow="0" w:lastRow="0" w:firstColumn="1" w:lastColumn="0" w:oddVBand="0" w:evenVBand="0" w:oddHBand="0" w:evenHBand="0" w:firstRowFirstColumn="0" w:firstRowLastColumn="0" w:lastRowFirstColumn="0" w:lastRowLastColumn="0"/>
            <w:tcW w:w="3120" w:type="dxa"/>
          </w:tcPr>
          <w:p w14:paraId="3ECE22F8" w14:textId="4C0122B2"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 xml:space="preserve">Not listed </w:t>
            </w:r>
          </w:p>
        </w:tc>
        <w:tc>
          <w:tcPr>
            <w:tcW w:w="3120" w:type="dxa"/>
          </w:tcPr>
          <w:p w14:paraId="5AE9DB0E" w14:textId="4295A3CC"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c>
          <w:tcPr>
            <w:tcW w:w="3120" w:type="dxa"/>
          </w:tcPr>
          <w:p w14:paraId="498D6A5B" w14:textId="61EDF34B"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r>
      <w:tr w:rsidR="5CB8554E" w14:paraId="1F714D8B" w14:textId="77777777" w:rsidTr="34AC8CD1">
        <w:tc>
          <w:tcPr>
            <w:cnfStyle w:val="001000000000" w:firstRow="0" w:lastRow="0" w:firstColumn="1" w:lastColumn="0" w:oddVBand="0" w:evenVBand="0" w:oddHBand="0" w:evenHBand="0" w:firstRowFirstColumn="0" w:firstRowLastColumn="0" w:lastRowFirstColumn="0" w:lastRowLastColumn="0"/>
            <w:tcW w:w="3120" w:type="dxa"/>
          </w:tcPr>
          <w:p w14:paraId="1CF6901F" w14:textId="63545710"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Prefer not to say</w:t>
            </w:r>
          </w:p>
        </w:tc>
        <w:tc>
          <w:tcPr>
            <w:tcW w:w="3120" w:type="dxa"/>
          </w:tcPr>
          <w:p w14:paraId="5E511416" w14:textId="3F8EDC1E"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c>
          <w:tcPr>
            <w:tcW w:w="3120" w:type="dxa"/>
          </w:tcPr>
          <w:p w14:paraId="030B7884" w14:textId="0F17F772"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r>
    </w:tbl>
    <w:p w14:paraId="639235E3" w14:textId="440E3C44" w:rsidR="449D259E" w:rsidRDefault="449D259E" w:rsidP="449D259E">
      <w:pPr>
        <w:spacing w:after="0" w:line="360" w:lineRule="auto"/>
        <w:ind w:firstLine="720"/>
        <w:rPr>
          <w:rFonts w:ascii="Times New Roman" w:eastAsia="Times New Roman" w:hAnsi="Times New Roman" w:cs="Times New Roman"/>
          <w:sz w:val="24"/>
          <w:szCs w:val="24"/>
        </w:rPr>
      </w:pPr>
    </w:p>
    <w:p w14:paraId="2D64A552" w14:textId="7F365B55" w:rsidR="0095662B" w:rsidRPr="0095662B" w:rsidRDefault="1070DD69" w:rsidP="0095662B">
      <w:pPr>
        <w:spacing w:after="0" w:line="480" w:lineRule="auto"/>
        <w:ind w:firstLine="720"/>
        <w:rPr>
          <w:rFonts w:ascii="Times New Roman" w:eastAsia="Times New Roman" w:hAnsi="Times New Roman" w:cs="Times New Roman"/>
          <w:sz w:val="24"/>
          <w:szCs w:val="24"/>
        </w:rPr>
      </w:pPr>
      <w:r w:rsidRPr="1070DD69">
        <w:rPr>
          <w:rFonts w:ascii="Times New Roman" w:eastAsia="Times New Roman" w:hAnsi="Times New Roman" w:cs="Times New Roman"/>
          <w:sz w:val="24"/>
          <w:szCs w:val="24"/>
        </w:rPr>
        <w:t xml:space="preserve">The educational level of participants varied (see Table 3). Most participants had a </w:t>
      </w:r>
      <w:proofErr w:type="gramStart"/>
      <w:r w:rsidRPr="1070DD69">
        <w:rPr>
          <w:rFonts w:ascii="Times New Roman" w:eastAsia="Times New Roman" w:hAnsi="Times New Roman" w:cs="Times New Roman"/>
          <w:sz w:val="24"/>
          <w:szCs w:val="24"/>
        </w:rPr>
        <w:t>Bachelor’s</w:t>
      </w:r>
      <w:proofErr w:type="gramEnd"/>
      <w:r w:rsidRPr="1070DD69">
        <w:rPr>
          <w:rFonts w:ascii="Times New Roman" w:eastAsia="Times New Roman" w:hAnsi="Times New Roman" w:cs="Times New Roman"/>
          <w:sz w:val="24"/>
          <w:szCs w:val="24"/>
        </w:rPr>
        <w:t xml:space="preserve"> degree.  However, less than 30% of the participants had attained a </w:t>
      </w:r>
      <w:proofErr w:type="gramStart"/>
      <w:r w:rsidRPr="1070DD69">
        <w:rPr>
          <w:rFonts w:ascii="Times New Roman" w:eastAsia="Times New Roman" w:hAnsi="Times New Roman" w:cs="Times New Roman"/>
          <w:sz w:val="24"/>
          <w:szCs w:val="24"/>
        </w:rPr>
        <w:t>Ma</w:t>
      </w:r>
      <w:r w:rsidR="00AF14DE">
        <w:rPr>
          <w:rFonts w:ascii="Times New Roman" w:eastAsia="Times New Roman" w:hAnsi="Times New Roman" w:cs="Times New Roman"/>
          <w:sz w:val="24"/>
          <w:szCs w:val="24"/>
        </w:rPr>
        <w:t>s</w:t>
      </w:r>
      <w:r w:rsidRPr="1070DD69">
        <w:rPr>
          <w:rFonts w:ascii="Times New Roman" w:eastAsia="Times New Roman" w:hAnsi="Times New Roman" w:cs="Times New Roman"/>
          <w:sz w:val="24"/>
          <w:szCs w:val="24"/>
        </w:rPr>
        <w:t>ter's</w:t>
      </w:r>
      <w:proofErr w:type="gramEnd"/>
      <w:r w:rsidRPr="1070DD69">
        <w:rPr>
          <w:rFonts w:ascii="Times New Roman" w:eastAsia="Times New Roman" w:hAnsi="Times New Roman" w:cs="Times New Roman"/>
          <w:sz w:val="24"/>
          <w:szCs w:val="24"/>
        </w:rPr>
        <w:t xml:space="preserve"> or Doctoral degree. </w:t>
      </w:r>
    </w:p>
    <w:p w14:paraId="56DB230D" w14:textId="78BA83CD" w:rsidR="5CB8554E" w:rsidRDefault="0095662B" w:rsidP="0095662B">
      <w:pPr>
        <w:pStyle w:val="Caption"/>
        <w:rPr>
          <w:rFonts w:eastAsia="Times New Roman" w:cs="Times New Roman"/>
          <w:i w:val="0"/>
          <w:iCs w:val="0"/>
          <w:szCs w:val="24"/>
        </w:rPr>
      </w:pPr>
      <w:bookmarkStart w:id="39" w:name="_Toc120042797"/>
      <w:r w:rsidRPr="0095662B">
        <w:rPr>
          <w:b/>
          <w:bCs/>
          <w:i w:val="0"/>
          <w:iCs w:val="0"/>
        </w:rPr>
        <w:t xml:space="preserve">Table </w:t>
      </w:r>
      <w:r w:rsidRPr="0095662B">
        <w:rPr>
          <w:b/>
          <w:bCs/>
          <w:i w:val="0"/>
          <w:iCs w:val="0"/>
        </w:rPr>
        <w:fldChar w:fldCharType="begin"/>
      </w:r>
      <w:r w:rsidRPr="0095662B">
        <w:rPr>
          <w:b/>
          <w:bCs/>
          <w:i w:val="0"/>
          <w:iCs w:val="0"/>
        </w:rPr>
        <w:instrText xml:space="preserve"> SEQ Table \* ARABIC </w:instrText>
      </w:r>
      <w:r w:rsidRPr="0095662B">
        <w:rPr>
          <w:b/>
          <w:bCs/>
          <w:i w:val="0"/>
          <w:iCs w:val="0"/>
        </w:rPr>
        <w:fldChar w:fldCharType="separate"/>
      </w:r>
      <w:r>
        <w:rPr>
          <w:b/>
          <w:bCs/>
          <w:i w:val="0"/>
          <w:iCs w:val="0"/>
          <w:noProof/>
        </w:rPr>
        <w:t>3</w:t>
      </w:r>
      <w:r w:rsidRPr="0095662B">
        <w:rPr>
          <w:b/>
          <w:bCs/>
          <w:i w:val="0"/>
          <w:iCs w:val="0"/>
        </w:rPr>
        <w:fldChar w:fldCharType="end"/>
      </w:r>
      <w:r>
        <w:br/>
      </w:r>
      <w:r w:rsidR="449D259E" w:rsidRPr="449D259E">
        <w:rPr>
          <w:rFonts w:eastAsia="Times New Roman" w:cs="Times New Roman"/>
          <w:szCs w:val="24"/>
        </w:rPr>
        <w:t xml:space="preserve">Educational </w:t>
      </w:r>
      <w:r w:rsidR="00EB68D2" w:rsidRPr="449D259E">
        <w:rPr>
          <w:rFonts w:eastAsia="Times New Roman" w:cs="Times New Roman"/>
          <w:szCs w:val="24"/>
        </w:rPr>
        <w:t>Level</w:t>
      </w:r>
      <w:r w:rsidR="449D259E" w:rsidRPr="449D259E">
        <w:rPr>
          <w:rFonts w:eastAsia="Times New Roman" w:cs="Times New Roman"/>
          <w:szCs w:val="24"/>
        </w:rPr>
        <w:t xml:space="preserve"> Among Healthcare Providers at Behavioral Health Hospital in Miami, Florida (N = 12)</w:t>
      </w:r>
      <w:bookmarkEnd w:id="39"/>
    </w:p>
    <w:tbl>
      <w:tblPr>
        <w:tblStyle w:val="PlainTable2"/>
        <w:tblW w:w="9360" w:type="dxa"/>
        <w:tblLayout w:type="fixed"/>
        <w:tblLook w:val="06A0" w:firstRow="1" w:lastRow="0" w:firstColumn="1" w:lastColumn="0" w:noHBand="1" w:noVBand="1"/>
      </w:tblPr>
      <w:tblGrid>
        <w:gridCol w:w="3390"/>
        <w:gridCol w:w="2850"/>
        <w:gridCol w:w="3120"/>
      </w:tblGrid>
      <w:tr w:rsidR="5CB8554E" w14:paraId="5C62CC4F" w14:textId="77777777" w:rsidTr="449D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Pr>
          <w:p w14:paraId="6626DE58" w14:textId="08D39CD6"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 xml:space="preserve">Education Level </w:t>
            </w:r>
          </w:p>
        </w:tc>
        <w:tc>
          <w:tcPr>
            <w:tcW w:w="2850" w:type="dxa"/>
          </w:tcPr>
          <w:p w14:paraId="6B03380F" w14:textId="0A74EBF9" w:rsidR="5CB8554E" w:rsidRDefault="449D259E" w:rsidP="449D25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Frequency</w:t>
            </w:r>
          </w:p>
        </w:tc>
        <w:tc>
          <w:tcPr>
            <w:tcW w:w="3120" w:type="dxa"/>
          </w:tcPr>
          <w:p w14:paraId="4949DD0E" w14:textId="6B25FDC8" w:rsidR="5CB8554E" w:rsidRDefault="449D259E" w:rsidP="449D25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 xml:space="preserve">Percentage </w:t>
            </w:r>
          </w:p>
        </w:tc>
      </w:tr>
      <w:tr w:rsidR="5CB8554E" w14:paraId="52F1AA25" w14:textId="77777777" w:rsidTr="449D259E">
        <w:trPr>
          <w:trHeight w:val="360"/>
        </w:trPr>
        <w:tc>
          <w:tcPr>
            <w:cnfStyle w:val="001000000000" w:firstRow="0" w:lastRow="0" w:firstColumn="1" w:lastColumn="0" w:oddVBand="0" w:evenVBand="0" w:oddHBand="0" w:evenHBand="0" w:firstRowFirstColumn="0" w:firstRowLastColumn="0" w:lastRowFirstColumn="0" w:lastRowLastColumn="0"/>
            <w:tcW w:w="3390" w:type="dxa"/>
          </w:tcPr>
          <w:p w14:paraId="51453005" w14:textId="18368F59" w:rsidR="5CB8554E" w:rsidRDefault="449D259E" w:rsidP="449D259E">
            <w:pPr>
              <w:jc w:val="center"/>
              <w:rPr>
                <w:rFonts w:ascii="Times New Roman" w:eastAsia="Times New Roman" w:hAnsi="Times New Roman" w:cs="Times New Roman"/>
                <w:b w:val="0"/>
                <w:bCs w:val="0"/>
                <w:i/>
                <w:iCs/>
                <w:sz w:val="24"/>
                <w:szCs w:val="24"/>
              </w:rPr>
            </w:pPr>
            <w:r w:rsidRPr="449D259E">
              <w:rPr>
                <w:rFonts w:ascii="Times New Roman" w:eastAsia="Times New Roman" w:hAnsi="Times New Roman" w:cs="Times New Roman"/>
                <w:b w:val="0"/>
                <w:bCs w:val="0"/>
                <w:sz w:val="24"/>
                <w:szCs w:val="24"/>
              </w:rPr>
              <w:t>Vocation certificate or diploma</w:t>
            </w:r>
          </w:p>
        </w:tc>
        <w:tc>
          <w:tcPr>
            <w:tcW w:w="2850" w:type="dxa"/>
          </w:tcPr>
          <w:p w14:paraId="18078300" w14:textId="0DE50285"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c>
          <w:tcPr>
            <w:tcW w:w="3120" w:type="dxa"/>
          </w:tcPr>
          <w:p w14:paraId="3735DDFD" w14:textId="0B795D27"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r>
      <w:tr w:rsidR="5CB8554E" w14:paraId="37968B72" w14:textId="77777777" w:rsidTr="449D259E">
        <w:trPr>
          <w:trHeight w:val="390"/>
        </w:trPr>
        <w:tc>
          <w:tcPr>
            <w:cnfStyle w:val="001000000000" w:firstRow="0" w:lastRow="0" w:firstColumn="1" w:lastColumn="0" w:oddVBand="0" w:evenVBand="0" w:oddHBand="0" w:evenHBand="0" w:firstRowFirstColumn="0" w:firstRowLastColumn="0" w:lastRowFirstColumn="0" w:lastRowLastColumn="0"/>
            <w:tcW w:w="3390" w:type="dxa"/>
          </w:tcPr>
          <w:p w14:paraId="6528A094" w14:textId="1A15E5DE"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Associates Degree</w:t>
            </w:r>
          </w:p>
        </w:tc>
        <w:tc>
          <w:tcPr>
            <w:tcW w:w="2850" w:type="dxa"/>
          </w:tcPr>
          <w:p w14:paraId="523C3C00" w14:textId="247D6411"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c>
          <w:tcPr>
            <w:tcW w:w="3120" w:type="dxa"/>
          </w:tcPr>
          <w:p w14:paraId="6492A3A7" w14:textId="35A15AAC"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r>
      <w:tr w:rsidR="5CB8554E" w14:paraId="62883810" w14:textId="77777777" w:rsidTr="449D259E">
        <w:trPr>
          <w:trHeight w:val="360"/>
        </w:trPr>
        <w:tc>
          <w:tcPr>
            <w:cnfStyle w:val="001000000000" w:firstRow="0" w:lastRow="0" w:firstColumn="1" w:lastColumn="0" w:oddVBand="0" w:evenVBand="0" w:oddHBand="0" w:evenHBand="0" w:firstRowFirstColumn="0" w:firstRowLastColumn="0" w:lastRowFirstColumn="0" w:lastRowLastColumn="0"/>
            <w:tcW w:w="3390" w:type="dxa"/>
          </w:tcPr>
          <w:p w14:paraId="3425E605" w14:textId="234DA21D"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Bachelor’s Degree</w:t>
            </w:r>
          </w:p>
        </w:tc>
        <w:tc>
          <w:tcPr>
            <w:tcW w:w="2850" w:type="dxa"/>
          </w:tcPr>
          <w:p w14:paraId="7ED1CA5C" w14:textId="671E6FB0"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7</w:t>
            </w:r>
          </w:p>
        </w:tc>
        <w:tc>
          <w:tcPr>
            <w:tcW w:w="3120" w:type="dxa"/>
          </w:tcPr>
          <w:p w14:paraId="5E4ADA29" w14:textId="5D95B0E3"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58%</w:t>
            </w:r>
          </w:p>
        </w:tc>
      </w:tr>
      <w:tr w:rsidR="5CB8554E" w14:paraId="364DE5C7" w14:textId="77777777" w:rsidTr="449D259E">
        <w:trPr>
          <w:trHeight w:val="405"/>
        </w:trPr>
        <w:tc>
          <w:tcPr>
            <w:cnfStyle w:val="001000000000" w:firstRow="0" w:lastRow="0" w:firstColumn="1" w:lastColumn="0" w:oddVBand="0" w:evenVBand="0" w:oddHBand="0" w:evenHBand="0" w:firstRowFirstColumn="0" w:firstRowLastColumn="0" w:lastRowFirstColumn="0" w:lastRowLastColumn="0"/>
            <w:tcW w:w="3390" w:type="dxa"/>
          </w:tcPr>
          <w:p w14:paraId="3F2BA43F" w14:textId="291BBA30"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 xml:space="preserve">Master’s Degree </w:t>
            </w:r>
          </w:p>
        </w:tc>
        <w:tc>
          <w:tcPr>
            <w:tcW w:w="2850" w:type="dxa"/>
          </w:tcPr>
          <w:p w14:paraId="5AEF6777" w14:textId="01C5C6EF"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2</w:t>
            </w:r>
          </w:p>
        </w:tc>
        <w:tc>
          <w:tcPr>
            <w:tcW w:w="3120" w:type="dxa"/>
          </w:tcPr>
          <w:p w14:paraId="3C7EBFB3" w14:textId="250CC787"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17%</w:t>
            </w:r>
          </w:p>
        </w:tc>
      </w:tr>
      <w:tr w:rsidR="5CB8554E" w14:paraId="7C619551" w14:textId="77777777" w:rsidTr="449D259E">
        <w:tc>
          <w:tcPr>
            <w:cnfStyle w:val="001000000000" w:firstRow="0" w:lastRow="0" w:firstColumn="1" w:lastColumn="0" w:oddVBand="0" w:evenVBand="0" w:oddHBand="0" w:evenHBand="0" w:firstRowFirstColumn="0" w:firstRowLastColumn="0" w:lastRowFirstColumn="0" w:lastRowLastColumn="0"/>
            <w:tcW w:w="3390" w:type="dxa"/>
          </w:tcPr>
          <w:p w14:paraId="44E01B45" w14:textId="28F37D2E"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 xml:space="preserve">Doctoral Degree </w:t>
            </w:r>
          </w:p>
        </w:tc>
        <w:tc>
          <w:tcPr>
            <w:tcW w:w="2850" w:type="dxa"/>
          </w:tcPr>
          <w:p w14:paraId="40112F71" w14:textId="027BF869"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w:t>
            </w:r>
          </w:p>
        </w:tc>
        <w:tc>
          <w:tcPr>
            <w:tcW w:w="3120" w:type="dxa"/>
          </w:tcPr>
          <w:p w14:paraId="5AAF65A3" w14:textId="743A7201"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25%</w:t>
            </w:r>
          </w:p>
          <w:p w14:paraId="7EE2C3F4" w14:textId="2E3B4EEE" w:rsidR="5CB8554E" w:rsidRDefault="5CB8554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5CB8554E" w14:paraId="1D8D8C45" w14:textId="77777777" w:rsidTr="449D259E">
        <w:tc>
          <w:tcPr>
            <w:cnfStyle w:val="001000000000" w:firstRow="0" w:lastRow="0" w:firstColumn="1" w:lastColumn="0" w:oddVBand="0" w:evenVBand="0" w:oddHBand="0" w:evenHBand="0" w:firstRowFirstColumn="0" w:firstRowLastColumn="0" w:lastRowFirstColumn="0" w:lastRowLastColumn="0"/>
            <w:tcW w:w="3390" w:type="dxa"/>
          </w:tcPr>
          <w:p w14:paraId="45EFC40C" w14:textId="5ACE90CB"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Total</w:t>
            </w:r>
          </w:p>
        </w:tc>
        <w:tc>
          <w:tcPr>
            <w:tcW w:w="2850" w:type="dxa"/>
          </w:tcPr>
          <w:p w14:paraId="52EABFC3" w14:textId="0B07DF14"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3120" w:type="dxa"/>
          </w:tcPr>
          <w:p w14:paraId="0D6B87A4" w14:textId="27C18F19"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100%</w:t>
            </w:r>
          </w:p>
        </w:tc>
      </w:tr>
    </w:tbl>
    <w:p w14:paraId="0432FE22" w14:textId="6B7C2196" w:rsidR="5CB8554E" w:rsidRDefault="5CB8554E" w:rsidP="449D259E">
      <w:pPr>
        <w:spacing w:after="0" w:line="480" w:lineRule="auto"/>
        <w:rPr>
          <w:rFonts w:ascii="Times New Roman" w:eastAsia="Times New Roman" w:hAnsi="Times New Roman" w:cs="Times New Roman"/>
          <w:i/>
          <w:iCs/>
          <w:sz w:val="24"/>
          <w:szCs w:val="24"/>
        </w:rPr>
      </w:pPr>
    </w:p>
    <w:p w14:paraId="7171F363" w14:textId="782EFCAA" w:rsidR="5CB8554E" w:rsidRDefault="00EB68D2" w:rsidP="00EB68D2">
      <w:pPr>
        <w:spacing w:after="0" w:line="360" w:lineRule="auto"/>
        <w:ind w:firstLine="720"/>
        <w:rPr>
          <w:rFonts w:ascii="Times New Roman" w:eastAsia="Times New Roman" w:hAnsi="Times New Roman" w:cs="Times New Roman"/>
          <w:i/>
          <w:iCs/>
          <w:sz w:val="24"/>
          <w:szCs w:val="24"/>
        </w:rPr>
      </w:pPr>
      <w:r w:rsidRPr="00EB68D2">
        <w:rPr>
          <w:rFonts w:ascii="Times New Roman" w:eastAsia="Times New Roman" w:hAnsi="Times New Roman" w:cs="Times New Roman"/>
          <w:sz w:val="24"/>
          <w:szCs w:val="24"/>
        </w:rPr>
        <w:lastRenderedPageBreak/>
        <w:t>Furthermore, all participants of this project had 4 or more years of experience in their current role (see Table 4).</w:t>
      </w:r>
    </w:p>
    <w:p w14:paraId="4168025F" w14:textId="692A9ED9" w:rsidR="5CB8554E" w:rsidRPr="00B25CDB" w:rsidRDefault="0095662B" w:rsidP="00B25CDB">
      <w:pPr>
        <w:spacing w:after="0" w:line="480" w:lineRule="auto"/>
        <w:rPr>
          <w:rFonts w:ascii="Times New Roman" w:eastAsia="Times New Roman" w:hAnsi="Times New Roman" w:cs="Times New Roman"/>
          <w:b/>
          <w:bCs/>
          <w:i/>
          <w:iCs/>
          <w:sz w:val="24"/>
          <w:szCs w:val="24"/>
        </w:rPr>
      </w:pPr>
      <w:bookmarkStart w:id="40" w:name="_Toc120042798"/>
      <w:r w:rsidRPr="00B25CDB">
        <w:rPr>
          <w:rFonts w:ascii="Times New Roman" w:hAnsi="Times New Roman" w:cs="Times New Roman"/>
          <w:b/>
          <w:bCs/>
          <w:sz w:val="24"/>
          <w:szCs w:val="24"/>
        </w:rPr>
        <w:t xml:space="preserve">Table </w:t>
      </w:r>
      <w:r w:rsidRPr="00B25CDB">
        <w:rPr>
          <w:rFonts w:ascii="Times New Roman" w:hAnsi="Times New Roman" w:cs="Times New Roman"/>
          <w:b/>
          <w:bCs/>
          <w:i/>
          <w:iCs/>
          <w:sz w:val="24"/>
          <w:szCs w:val="24"/>
        </w:rPr>
        <w:fldChar w:fldCharType="begin"/>
      </w:r>
      <w:r w:rsidRPr="00B25CDB">
        <w:rPr>
          <w:rFonts w:ascii="Times New Roman" w:hAnsi="Times New Roman" w:cs="Times New Roman"/>
          <w:b/>
          <w:bCs/>
          <w:sz w:val="24"/>
          <w:szCs w:val="24"/>
        </w:rPr>
        <w:instrText xml:space="preserve"> SEQ Table \* ARABIC </w:instrText>
      </w:r>
      <w:r w:rsidRPr="00B25CDB">
        <w:rPr>
          <w:rFonts w:ascii="Times New Roman" w:hAnsi="Times New Roman" w:cs="Times New Roman"/>
          <w:b/>
          <w:bCs/>
          <w:i/>
          <w:iCs/>
          <w:sz w:val="24"/>
          <w:szCs w:val="24"/>
        </w:rPr>
        <w:fldChar w:fldCharType="separate"/>
      </w:r>
      <w:r w:rsidRPr="00B25CDB">
        <w:rPr>
          <w:rFonts w:ascii="Times New Roman" w:hAnsi="Times New Roman" w:cs="Times New Roman"/>
          <w:b/>
          <w:bCs/>
          <w:noProof/>
          <w:sz w:val="24"/>
          <w:szCs w:val="24"/>
        </w:rPr>
        <w:t>4</w:t>
      </w:r>
      <w:r w:rsidRPr="00B25CDB">
        <w:rPr>
          <w:rFonts w:ascii="Times New Roman" w:hAnsi="Times New Roman" w:cs="Times New Roman"/>
          <w:b/>
          <w:bCs/>
          <w:i/>
          <w:iCs/>
          <w:sz w:val="24"/>
          <w:szCs w:val="24"/>
        </w:rPr>
        <w:fldChar w:fldCharType="end"/>
      </w:r>
      <w:r w:rsidRPr="00B25CDB">
        <w:rPr>
          <w:rFonts w:ascii="Times New Roman" w:hAnsi="Times New Roman" w:cs="Times New Roman"/>
          <w:sz w:val="24"/>
          <w:szCs w:val="24"/>
        </w:rPr>
        <w:br/>
      </w:r>
      <w:r w:rsidR="449D259E" w:rsidRPr="00B25CDB">
        <w:rPr>
          <w:rFonts w:ascii="Times New Roman" w:eastAsia="Times New Roman" w:hAnsi="Times New Roman" w:cs="Times New Roman"/>
          <w:i/>
          <w:iCs/>
          <w:sz w:val="24"/>
          <w:szCs w:val="24"/>
        </w:rPr>
        <w:t>Years in Current Role Among Healthcare Providers at a Behavioral Health Hospital in Miami, Florida (N = 12)</w:t>
      </w:r>
      <w:bookmarkEnd w:id="40"/>
    </w:p>
    <w:tbl>
      <w:tblPr>
        <w:tblStyle w:val="PlainTable2"/>
        <w:tblW w:w="0" w:type="auto"/>
        <w:tblLayout w:type="fixed"/>
        <w:tblLook w:val="06A0" w:firstRow="1" w:lastRow="0" w:firstColumn="1" w:lastColumn="0" w:noHBand="1" w:noVBand="1"/>
      </w:tblPr>
      <w:tblGrid>
        <w:gridCol w:w="3120"/>
        <w:gridCol w:w="3120"/>
        <w:gridCol w:w="3120"/>
      </w:tblGrid>
      <w:tr w:rsidR="5CB8554E" w14:paraId="600D096B" w14:textId="77777777" w:rsidTr="449D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ACD2AD9" w14:textId="0165CD9A" w:rsidR="5CB8554E" w:rsidRDefault="00EB68D2" w:rsidP="449D259E">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Years in </w:t>
            </w:r>
            <w:r w:rsidR="449D259E" w:rsidRPr="449D259E">
              <w:rPr>
                <w:rFonts w:ascii="Times New Roman" w:eastAsia="Times New Roman" w:hAnsi="Times New Roman" w:cs="Times New Roman"/>
                <w:b w:val="0"/>
                <w:bCs w:val="0"/>
                <w:sz w:val="24"/>
                <w:szCs w:val="24"/>
              </w:rPr>
              <w:t xml:space="preserve">Role </w:t>
            </w:r>
          </w:p>
        </w:tc>
        <w:tc>
          <w:tcPr>
            <w:tcW w:w="3120" w:type="dxa"/>
          </w:tcPr>
          <w:p w14:paraId="14D351F6" w14:textId="09560F01" w:rsidR="5CB8554E" w:rsidRDefault="449D259E" w:rsidP="449D25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 xml:space="preserve">Frequency </w:t>
            </w:r>
          </w:p>
        </w:tc>
        <w:tc>
          <w:tcPr>
            <w:tcW w:w="3120" w:type="dxa"/>
          </w:tcPr>
          <w:p w14:paraId="2EBCF3FB" w14:textId="7FADF00E" w:rsidR="5CB8554E" w:rsidRDefault="449D259E" w:rsidP="449D25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Percentage</w:t>
            </w:r>
          </w:p>
        </w:tc>
      </w:tr>
      <w:tr w:rsidR="5CB8554E" w14:paraId="7FB3C41C" w14:textId="77777777" w:rsidTr="449D259E">
        <w:trPr>
          <w:trHeight w:val="405"/>
        </w:trPr>
        <w:tc>
          <w:tcPr>
            <w:cnfStyle w:val="001000000000" w:firstRow="0" w:lastRow="0" w:firstColumn="1" w:lastColumn="0" w:oddVBand="0" w:evenVBand="0" w:oddHBand="0" w:evenHBand="0" w:firstRowFirstColumn="0" w:firstRowLastColumn="0" w:lastRowFirstColumn="0" w:lastRowLastColumn="0"/>
            <w:tcW w:w="3120" w:type="dxa"/>
          </w:tcPr>
          <w:p w14:paraId="2C544237" w14:textId="42198CC6"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 xml:space="preserve">0 to 1 year </w:t>
            </w:r>
          </w:p>
        </w:tc>
        <w:tc>
          <w:tcPr>
            <w:tcW w:w="3120" w:type="dxa"/>
          </w:tcPr>
          <w:p w14:paraId="03B74AC4" w14:textId="6D93D94E"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c>
          <w:tcPr>
            <w:tcW w:w="3120" w:type="dxa"/>
          </w:tcPr>
          <w:p w14:paraId="4A9165CB" w14:textId="25191C31"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r>
      <w:tr w:rsidR="5CB8554E" w14:paraId="6D8869E4" w14:textId="77777777" w:rsidTr="449D259E">
        <w:trPr>
          <w:trHeight w:val="405"/>
        </w:trPr>
        <w:tc>
          <w:tcPr>
            <w:cnfStyle w:val="001000000000" w:firstRow="0" w:lastRow="0" w:firstColumn="1" w:lastColumn="0" w:oddVBand="0" w:evenVBand="0" w:oddHBand="0" w:evenHBand="0" w:firstRowFirstColumn="0" w:firstRowLastColumn="0" w:lastRowFirstColumn="0" w:lastRowLastColumn="0"/>
            <w:tcW w:w="3120" w:type="dxa"/>
          </w:tcPr>
          <w:p w14:paraId="72A41377" w14:textId="40464426"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2 to 3 years</w:t>
            </w:r>
          </w:p>
        </w:tc>
        <w:tc>
          <w:tcPr>
            <w:tcW w:w="3120" w:type="dxa"/>
          </w:tcPr>
          <w:p w14:paraId="35FD441C" w14:textId="0E8BC9A8"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c>
          <w:tcPr>
            <w:tcW w:w="3120" w:type="dxa"/>
          </w:tcPr>
          <w:p w14:paraId="65D73945" w14:textId="04D5D43E"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r>
      <w:tr w:rsidR="5CB8554E" w14:paraId="5BDB2C94" w14:textId="77777777" w:rsidTr="449D259E">
        <w:trPr>
          <w:trHeight w:val="870"/>
        </w:trPr>
        <w:tc>
          <w:tcPr>
            <w:cnfStyle w:val="001000000000" w:firstRow="0" w:lastRow="0" w:firstColumn="1" w:lastColumn="0" w:oddVBand="0" w:evenVBand="0" w:oddHBand="0" w:evenHBand="0" w:firstRowFirstColumn="0" w:firstRowLastColumn="0" w:lastRowFirstColumn="0" w:lastRowLastColumn="0"/>
            <w:tcW w:w="3120" w:type="dxa"/>
          </w:tcPr>
          <w:p w14:paraId="2376E5E7" w14:textId="779F2AEB"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4 or more years</w:t>
            </w:r>
          </w:p>
        </w:tc>
        <w:tc>
          <w:tcPr>
            <w:tcW w:w="3120" w:type="dxa"/>
          </w:tcPr>
          <w:p w14:paraId="0BEDE09B" w14:textId="6FB1FC3D"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3120" w:type="dxa"/>
          </w:tcPr>
          <w:p w14:paraId="26E75798" w14:textId="055F17C8"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100%</w:t>
            </w:r>
          </w:p>
          <w:p w14:paraId="0E597485" w14:textId="3E333988" w:rsidR="5CB8554E" w:rsidRDefault="5CB8554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876AE22" w14:textId="7399C0AC" w:rsidR="5CB8554E" w:rsidRDefault="5CB8554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5CB8554E" w14:paraId="31B67422" w14:textId="77777777" w:rsidTr="449D259E">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261260D4" w14:textId="62E7162E"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Total</w:t>
            </w:r>
          </w:p>
        </w:tc>
        <w:tc>
          <w:tcPr>
            <w:tcW w:w="3120" w:type="dxa"/>
          </w:tcPr>
          <w:p w14:paraId="17F0756E" w14:textId="20CDA368"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3120" w:type="dxa"/>
          </w:tcPr>
          <w:p w14:paraId="31391AB1" w14:textId="37CAA5B2"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100%</w:t>
            </w:r>
          </w:p>
        </w:tc>
      </w:tr>
    </w:tbl>
    <w:p w14:paraId="064AFD74" w14:textId="475A9021" w:rsidR="449D259E" w:rsidRDefault="449D259E" w:rsidP="449D259E">
      <w:pPr>
        <w:spacing w:after="0" w:line="360" w:lineRule="auto"/>
        <w:ind w:firstLine="720"/>
        <w:rPr>
          <w:rFonts w:ascii="Times New Roman" w:eastAsia="Times New Roman" w:hAnsi="Times New Roman" w:cs="Times New Roman"/>
          <w:sz w:val="24"/>
          <w:szCs w:val="24"/>
        </w:rPr>
      </w:pPr>
    </w:p>
    <w:p w14:paraId="0FB57855" w14:textId="28348E4D" w:rsidR="5CB8554E" w:rsidRDefault="449D259E" w:rsidP="0095662B">
      <w:pPr>
        <w:spacing w:after="0" w:line="480" w:lineRule="auto"/>
        <w:ind w:firstLine="72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Role of participants </w:t>
      </w:r>
      <w:r w:rsidR="00AF4DD3">
        <w:rPr>
          <w:rFonts w:ascii="Times New Roman" w:eastAsia="Times New Roman" w:hAnsi="Times New Roman" w:cs="Times New Roman"/>
          <w:sz w:val="24"/>
          <w:szCs w:val="24"/>
        </w:rPr>
        <w:t xml:space="preserve">varied </w:t>
      </w:r>
      <w:r w:rsidR="00AF4DD3" w:rsidRPr="449D259E">
        <w:rPr>
          <w:rFonts w:ascii="Times New Roman" w:eastAsia="Times New Roman" w:hAnsi="Times New Roman" w:cs="Times New Roman"/>
          <w:sz w:val="24"/>
          <w:szCs w:val="24"/>
        </w:rPr>
        <w:t>(</w:t>
      </w:r>
      <w:r w:rsidRPr="449D259E">
        <w:rPr>
          <w:rFonts w:ascii="Times New Roman" w:eastAsia="Times New Roman" w:hAnsi="Times New Roman" w:cs="Times New Roman"/>
          <w:sz w:val="24"/>
          <w:szCs w:val="24"/>
        </w:rPr>
        <w:t xml:space="preserve">see Table 5). Most participants were Registered Nurses (RN). However, fewer than 30% of participants were </w:t>
      </w:r>
      <w:r w:rsidR="00AF4DD3" w:rsidRPr="00AF4DD3">
        <w:rPr>
          <w:rFonts w:ascii="Times New Roman" w:eastAsia="Times New Roman" w:hAnsi="Times New Roman" w:cs="Times New Roman"/>
          <w:sz w:val="24"/>
          <w:szCs w:val="24"/>
        </w:rPr>
        <w:t xml:space="preserve">Behavioral Health Technicians or Advanced Practice Registered Nurses (APRN).  Physicians </w:t>
      </w:r>
      <w:r w:rsidR="00AF14DE">
        <w:rPr>
          <w:rFonts w:ascii="Times New Roman" w:eastAsia="Times New Roman" w:hAnsi="Times New Roman" w:cs="Times New Roman"/>
          <w:sz w:val="24"/>
          <w:szCs w:val="24"/>
        </w:rPr>
        <w:t xml:space="preserve">and Behavioral Health Therapists </w:t>
      </w:r>
      <w:r w:rsidR="00AF4DD3" w:rsidRPr="00AF4DD3">
        <w:rPr>
          <w:rFonts w:ascii="Times New Roman" w:eastAsia="Times New Roman" w:hAnsi="Times New Roman" w:cs="Times New Roman"/>
          <w:sz w:val="24"/>
          <w:szCs w:val="24"/>
        </w:rPr>
        <w:t>did not participate in this project.</w:t>
      </w:r>
      <w:r w:rsidR="00AF4DD3">
        <w:rPr>
          <w:rFonts w:ascii="Times New Roman" w:eastAsia="Times New Roman" w:hAnsi="Times New Roman" w:cs="Times New Roman"/>
          <w:sz w:val="24"/>
          <w:szCs w:val="24"/>
        </w:rPr>
        <w:t xml:space="preserve"> </w:t>
      </w:r>
    </w:p>
    <w:p w14:paraId="10BA5817" w14:textId="3B5DA091" w:rsidR="5CB8554E" w:rsidRDefault="0095662B" w:rsidP="0095662B">
      <w:pPr>
        <w:pStyle w:val="Caption"/>
        <w:rPr>
          <w:rFonts w:eastAsia="Times New Roman" w:cs="Times New Roman"/>
          <w:i w:val="0"/>
          <w:iCs w:val="0"/>
          <w:szCs w:val="24"/>
        </w:rPr>
      </w:pPr>
      <w:bookmarkStart w:id="41" w:name="_Toc120042799"/>
      <w:r w:rsidRPr="0095662B">
        <w:rPr>
          <w:b/>
          <w:bCs/>
          <w:i w:val="0"/>
          <w:iCs w:val="0"/>
        </w:rPr>
        <w:t xml:space="preserve">Table </w:t>
      </w:r>
      <w:r w:rsidRPr="0095662B">
        <w:rPr>
          <w:b/>
          <w:bCs/>
          <w:i w:val="0"/>
          <w:iCs w:val="0"/>
        </w:rPr>
        <w:fldChar w:fldCharType="begin"/>
      </w:r>
      <w:r w:rsidRPr="0095662B">
        <w:rPr>
          <w:b/>
          <w:bCs/>
          <w:i w:val="0"/>
          <w:iCs w:val="0"/>
        </w:rPr>
        <w:instrText xml:space="preserve"> SEQ Table \* ARABIC </w:instrText>
      </w:r>
      <w:r w:rsidRPr="0095662B">
        <w:rPr>
          <w:b/>
          <w:bCs/>
          <w:i w:val="0"/>
          <w:iCs w:val="0"/>
        </w:rPr>
        <w:fldChar w:fldCharType="separate"/>
      </w:r>
      <w:r>
        <w:rPr>
          <w:b/>
          <w:bCs/>
          <w:i w:val="0"/>
          <w:iCs w:val="0"/>
          <w:noProof/>
        </w:rPr>
        <w:t>5</w:t>
      </w:r>
      <w:r w:rsidRPr="0095662B">
        <w:rPr>
          <w:b/>
          <w:bCs/>
          <w:i w:val="0"/>
          <w:iCs w:val="0"/>
        </w:rPr>
        <w:fldChar w:fldCharType="end"/>
      </w:r>
      <w:r>
        <w:br/>
      </w:r>
      <w:r w:rsidR="449D259E" w:rsidRPr="449D259E">
        <w:rPr>
          <w:rFonts w:eastAsia="Times New Roman" w:cs="Times New Roman"/>
          <w:szCs w:val="24"/>
        </w:rPr>
        <w:t>Role Among Healthcare Providers at a Behavioral Health Hospital in Miami, Florida (N = 12)</w:t>
      </w:r>
      <w:bookmarkEnd w:id="41"/>
    </w:p>
    <w:tbl>
      <w:tblPr>
        <w:tblStyle w:val="PlainTable2"/>
        <w:tblW w:w="0" w:type="auto"/>
        <w:tblLayout w:type="fixed"/>
        <w:tblLook w:val="06A0" w:firstRow="1" w:lastRow="0" w:firstColumn="1" w:lastColumn="0" w:noHBand="1" w:noVBand="1"/>
      </w:tblPr>
      <w:tblGrid>
        <w:gridCol w:w="3780"/>
        <w:gridCol w:w="2460"/>
        <w:gridCol w:w="3120"/>
      </w:tblGrid>
      <w:tr w:rsidR="5CB8554E" w14:paraId="58E38E47" w14:textId="77777777" w:rsidTr="449D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02F961AF" w14:textId="6D3AC3DD"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Role</w:t>
            </w:r>
          </w:p>
        </w:tc>
        <w:tc>
          <w:tcPr>
            <w:tcW w:w="2460" w:type="dxa"/>
          </w:tcPr>
          <w:p w14:paraId="26A8C569" w14:textId="74615208" w:rsidR="5CB8554E" w:rsidRDefault="449D259E" w:rsidP="449D25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 xml:space="preserve">Frequency </w:t>
            </w:r>
          </w:p>
        </w:tc>
        <w:tc>
          <w:tcPr>
            <w:tcW w:w="3120" w:type="dxa"/>
          </w:tcPr>
          <w:p w14:paraId="7EDE8FC3" w14:textId="685BD1D4" w:rsidR="5CB8554E" w:rsidRDefault="449D259E" w:rsidP="449D25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 xml:space="preserve">Percentage </w:t>
            </w:r>
          </w:p>
        </w:tc>
      </w:tr>
      <w:tr w:rsidR="5CB8554E" w14:paraId="27A5B379" w14:textId="77777777" w:rsidTr="449D259E">
        <w:trPr>
          <w:trHeight w:val="330"/>
        </w:trPr>
        <w:tc>
          <w:tcPr>
            <w:cnfStyle w:val="001000000000" w:firstRow="0" w:lastRow="0" w:firstColumn="1" w:lastColumn="0" w:oddVBand="0" w:evenVBand="0" w:oddHBand="0" w:evenHBand="0" w:firstRowFirstColumn="0" w:firstRowLastColumn="0" w:lastRowFirstColumn="0" w:lastRowLastColumn="0"/>
            <w:tcW w:w="3780" w:type="dxa"/>
          </w:tcPr>
          <w:p w14:paraId="0475C28D" w14:textId="7CAFD26C"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Behavioral Health Technician</w:t>
            </w:r>
          </w:p>
        </w:tc>
        <w:tc>
          <w:tcPr>
            <w:tcW w:w="2460" w:type="dxa"/>
          </w:tcPr>
          <w:p w14:paraId="51AAA956" w14:textId="63FEFE66"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w:t>
            </w:r>
          </w:p>
        </w:tc>
        <w:tc>
          <w:tcPr>
            <w:tcW w:w="3120" w:type="dxa"/>
          </w:tcPr>
          <w:p w14:paraId="4327FB2E" w14:textId="709F6178"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8%</w:t>
            </w:r>
          </w:p>
        </w:tc>
      </w:tr>
      <w:tr w:rsidR="5CB8554E" w14:paraId="63DD1A39" w14:textId="77777777" w:rsidTr="449D259E">
        <w:trPr>
          <w:trHeight w:val="390"/>
        </w:trPr>
        <w:tc>
          <w:tcPr>
            <w:cnfStyle w:val="001000000000" w:firstRow="0" w:lastRow="0" w:firstColumn="1" w:lastColumn="0" w:oddVBand="0" w:evenVBand="0" w:oddHBand="0" w:evenHBand="0" w:firstRowFirstColumn="0" w:firstRowLastColumn="0" w:lastRowFirstColumn="0" w:lastRowLastColumn="0"/>
            <w:tcW w:w="3780" w:type="dxa"/>
          </w:tcPr>
          <w:p w14:paraId="24A9CC6C" w14:textId="48EC602B"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 xml:space="preserve">Registered Nurse </w:t>
            </w:r>
          </w:p>
        </w:tc>
        <w:tc>
          <w:tcPr>
            <w:tcW w:w="2460" w:type="dxa"/>
          </w:tcPr>
          <w:p w14:paraId="3215D3AB" w14:textId="04020873"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8</w:t>
            </w:r>
          </w:p>
        </w:tc>
        <w:tc>
          <w:tcPr>
            <w:tcW w:w="3120" w:type="dxa"/>
          </w:tcPr>
          <w:p w14:paraId="6A7C4BF9" w14:textId="2FAFC466"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66%</w:t>
            </w:r>
          </w:p>
        </w:tc>
      </w:tr>
      <w:tr w:rsidR="5CB8554E" w14:paraId="31FFCDAD" w14:textId="77777777" w:rsidTr="449D259E">
        <w:trPr>
          <w:trHeight w:val="405"/>
        </w:trPr>
        <w:tc>
          <w:tcPr>
            <w:cnfStyle w:val="001000000000" w:firstRow="0" w:lastRow="0" w:firstColumn="1" w:lastColumn="0" w:oddVBand="0" w:evenVBand="0" w:oddHBand="0" w:evenHBand="0" w:firstRowFirstColumn="0" w:firstRowLastColumn="0" w:lastRowFirstColumn="0" w:lastRowLastColumn="0"/>
            <w:tcW w:w="3780" w:type="dxa"/>
          </w:tcPr>
          <w:p w14:paraId="63A44A77" w14:textId="27CC7D5A"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Behavioral Health Therapist</w:t>
            </w:r>
          </w:p>
        </w:tc>
        <w:tc>
          <w:tcPr>
            <w:tcW w:w="2460" w:type="dxa"/>
          </w:tcPr>
          <w:p w14:paraId="7E4813EF" w14:textId="6F48A131"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c>
          <w:tcPr>
            <w:tcW w:w="3120" w:type="dxa"/>
          </w:tcPr>
          <w:p w14:paraId="748E41D2" w14:textId="13E0C7D7"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r>
      <w:tr w:rsidR="5CB8554E" w14:paraId="7C4AE987" w14:textId="77777777" w:rsidTr="449D259E">
        <w:trPr>
          <w:trHeight w:val="585"/>
        </w:trPr>
        <w:tc>
          <w:tcPr>
            <w:cnfStyle w:val="001000000000" w:firstRow="0" w:lastRow="0" w:firstColumn="1" w:lastColumn="0" w:oddVBand="0" w:evenVBand="0" w:oddHBand="0" w:evenHBand="0" w:firstRowFirstColumn="0" w:firstRowLastColumn="0" w:lastRowFirstColumn="0" w:lastRowLastColumn="0"/>
            <w:tcW w:w="3780" w:type="dxa"/>
          </w:tcPr>
          <w:p w14:paraId="50916FB5" w14:textId="639769F8"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 xml:space="preserve">Advanced Practice Registered Nurse </w:t>
            </w:r>
          </w:p>
        </w:tc>
        <w:tc>
          <w:tcPr>
            <w:tcW w:w="2460" w:type="dxa"/>
          </w:tcPr>
          <w:p w14:paraId="71F8E0AB" w14:textId="338F8D9E"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w:t>
            </w:r>
          </w:p>
        </w:tc>
        <w:tc>
          <w:tcPr>
            <w:tcW w:w="3120" w:type="dxa"/>
          </w:tcPr>
          <w:p w14:paraId="1A96EA78" w14:textId="61D60A63"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25%</w:t>
            </w:r>
          </w:p>
        </w:tc>
      </w:tr>
      <w:tr w:rsidR="5CB8554E" w14:paraId="29EE08C9" w14:textId="77777777" w:rsidTr="449D259E">
        <w:tc>
          <w:tcPr>
            <w:cnfStyle w:val="001000000000" w:firstRow="0" w:lastRow="0" w:firstColumn="1" w:lastColumn="0" w:oddVBand="0" w:evenVBand="0" w:oddHBand="0" w:evenHBand="0" w:firstRowFirstColumn="0" w:firstRowLastColumn="0" w:lastRowFirstColumn="0" w:lastRowLastColumn="0"/>
            <w:tcW w:w="3780" w:type="dxa"/>
          </w:tcPr>
          <w:p w14:paraId="40A71058" w14:textId="6A2A7625"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Physician</w:t>
            </w:r>
          </w:p>
        </w:tc>
        <w:tc>
          <w:tcPr>
            <w:tcW w:w="2460" w:type="dxa"/>
          </w:tcPr>
          <w:p w14:paraId="23D8C5F4" w14:textId="78521188"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tc>
        <w:tc>
          <w:tcPr>
            <w:tcW w:w="3120" w:type="dxa"/>
          </w:tcPr>
          <w:p w14:paraId="01ABE4D1" w14:textId="61434101"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w:t>
            </w:r>
          </w:p>
          <w:p w14:paraId="2DDA659D" w14:textId="608C223B" w:rsidR="5CB8554E" w:rsidRDefault="5CB8554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5CB8554E" w14:paraId="050829CF" w14:textId="77777777" w:rsidTr="449D259E">
        <w:tc>
          <w:tcPr>
            <w:cnfStyle w:val="001000000000" w:firstRow="0" w:lastRow="0" w:firstColumn="1" w:lastColumn="0" w:oddVBand="0" w:evenVBand="0" w:oddHBand="0" w:evenHBand="0" w:firstRowFirstColumn="0" w:firstRowLastColumn="0" w:lastRowFirstColumn="0" w:lastRowLastColumn="0"/>
            <w:tcW w:w="3780" w:type="dxa"/>
          </w:tcPr>
          <w:p w14:paraId="4E0E641C" w14:textId="55544AB8" w:rsidR="5CB8554E" w:rsidRDefault="449D259E" w:rsidP="449D259E">
            <w:pPr>
              <w:jc w:val="cente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Total</w:t>
            </w:r>
          </w:p>
        </w:tc>
        <w:tc>
          <w:tcPr>
            <w:tcW w:w="2460" w:type="dxa"/>
          </w:tcPr>
          <w:p w14:paraId="116E0734" w14:textId="5C13B16D"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3120" w:type="dxa"/>
          </w:tcPr>
          <w:p w14:paraId="5BDEC14F" w14:textId="06AEFDD7"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100%</w:t>
            </w:r>
          </w:p>
        </w:tc>
      </w:tr>
    </w:tbl>
    <w:p w14:paraId="17FE5030" w14:textId="5DED62AD" w:rsidR="5CB8554E" w:rsidRDefault="5CB8554E" w:rsidP="449D259E">
      <w:pPr>
        <w:spacing w:after="0" w:line="480" w:lineRule="auto"/>
        <w:jc w:val="center"/>
        <w:rPr>
          <w:rFonts w:ascii="Times New Roman" w:eastAsia="Times New Roman" w:hAnsi="Times New Roman" w:cs="Times New Roman"/>
          <w:sz w:val="24"/>
          <w:szCs w:val="24"/>
        </w:rPr>
      </w:pPr>
    </w:p>
    <w:p w14:paraId="1449BEAF" w14:textId="4E59133B" w:rsidR="5CB8554E" w:rsidRDefault="449D259E" w:rsidP="0095662B">
      <w:pPr>
        <w:pStyle w:val="Heading2"/>
      </w:pPr>
      <w:bookmarkStart w:id="42" w:name="_Toc120042750"/>
      <w:r w:rsidRPr="449D259E">
        <w:lastRenderedPageBreak/>
        <w:t>PICO Clinical Question</w:t>
      </w:r>
      <w:bookmarkEnd w:id="42"/>
      <w:r w:rsidRPr="449D259E">
        <w:t xml:space="preserve"> </w:t>
      </w:r>
    </w:p>
    <w:p w14:paraId="53029CF2" w14:textId="00B02682" w:rsidR="5CB8554E" w:rsidRDefault="449D259E" w:rsidP="00AF4DD3">
      <w:pPr>
        <w:spacing w:after="0" w:line="480" w:lineRule="auto"/>
        <w:ind w:firstLine="720"/>
        <w:rPr>
          <w:rFonts w:ascii="Times New Roman" w:hAnsi="Times New Roman" w:cs="Times New Roman"/>
          <w:sz w:val="24"/>
          <w:szCs w:val="24"/>
        </w:rPr>
      </w:pPr>
      <w:r w:rsidRPr="449D259E">
        <w:rPr>
          <w:rFonts w:ascii="Times New Roman" w:eastAsia="Times New Roman" w:hAnsi="Times New Roman" w:cs="Times New Roman"/>
          <w:sz w:val="24"/>
          <w:szCs w:val="24"/>
        </w:rPr>
        <w:t>The PICO clinical question was:</w:t>
      </w:r>
      <w:r w:rsidR="00AF4DD3">
        <w:rPr>
          <w:rFonts w:ascii="Times New Roman" w:eastAsia="Times New Roman" w:hAnsi="Times New Roman" w:cs="Times New Roman"/>
          <w:sz w:val="24"/>
          <w:szCs w:val="24"/>
        </w:rPr>
        <w:t xml:space="preserve">  </w:t>
      </w:r>
      <w:r w:rsidRPr="449D259E">
        <w:rPr>
          <w:rFonts w:ascii="Times New Roman" w:hAnsi="Times New Roman" w:cs="Times New Roman"/>
          <w:sz w:val="24"/>
          <w:szCs w:val="24"/>
        </w:rPr>
        <w:t>Is there a significant difference between pre and posttest scores among healthcare providers after an educational intervention at a behavioral health facility in Miami, Florida?</w:t>
      </w:r>
      <w:r w:rsidR="00AF4DD3">
        <w:rPr>
          <w:rFonts w:ascii="Times New Roman" w:hAnsi="Times New Roman" w:cs="Times New Roman"/>
          <w:sz w:val="24"/>
          <w:szCs w:val="24"/>
        </w:rPr>
        <w:t xml:space="preserve"> </w:t>
      </w:r>
      <w:r w:rsidR="00AF4DD3" w:rsidRPr="00AF4DD3">
        <w:rPr>
          <w:rFonts w:ascii="Times New Roman" w:hAnsi="Times New Roman" w:cs="Times New Roman"/>
          <w:sz w:val="24"/>
          <w:szCs w:val="24"/>
        </w:rPr>
        <w:t>The alternative hypothesis (</w:t>
      </w:r>
      <w:r w:rsidR="00AF4DD3" w:rsidRPr="00AF14DE">
        <w:rPr>
          <w:rFonts w:ascii="Times New Roman" w:hAnsi="Times New Roman" w:cs="Times New Roman"/>
          <w:i/>
          <w:iCs/>
          <w:sz w:val="24"/>
          <w:szCs w:val="24"/>
        </w:rPr>
        <w:t>Ha</w:t>
      </w:r>
      <w:r w:rsidR="00AF4DD3" w:rsidRPr="00AF4DD3">
        <w:rPr>
          <w:rFonts w:ascii="Times New Roman" w:hAnsi="Times New Roman" w:cs="Times New Roman"/>
          <w:sz w:val="24"/>
          <w:szCs w:val="24"/>
        </w:rPr>
        <w:t>) was that there is a significant difference</w:t>
      </w:r>
      <w:r w:rsidRPr="449D259E">
        <w:rPr>
          <w:rFonts w:ascii="Times New Roman" w:hAnsi="Times New Roman" w:cs="Times New Roman"/>
          <w:sz w:val="24"/>
          <w:szCs w:val="24"/>
        </w:rPr>
        <w:t xml:space="preserve"> between pre- and posttest scores among healthcare providers at a behavioral health hospital in Miami, Florida after an educational intervention. </w:t>
      </w:r>
    </w:p>
    <w:p w14:paraId="1486FAB4" w14:textId="4AC4633B" w:rsidR="5CB8554E" w:rsidRDefault="1070DD69" w:rsidP="00AF14DE">
      <w:pPr>
        <w:spacing w:after="0" w:line="480" w:lineRule="auto"/>
        <w:ind w:firstLine="720"/>
        <w:rPr>
          <w:rFonts w:ascii="Times New Roman" w:eastAsia="Times New Roman" w:hAnsi="Times New Roman" w:cs="Times New Roman"/>
          <w:sz w:val="24"/>
          <w:szCs w:val="24"/>
        </w:rPr>
      </w:pPr>
      <w:r w:rsidRPr="1070DD69">
        <w:rPr>
          <w:rFonts w:ascii="Times New Roman" w:eastAsia="Times New Roman" w:hAnsi="Times New Roman" w:cs="Times New Roman"/>
          <w:sz w:val="24"/>
          <w:szCs w:val="24"/>
        </w:rPr>
        <w:t>Results revealed that there was an increase in knowledge awareness among healthcare providers after an educational intervention at a behavioral health hospital in Miami, Florida (see Table 6, Table 7, and Table 8). For a sample size of</w:t>
      </w:r>
      <w:r w:rsidRPr="1070DD69">
        <w:rPr>
          <w:rFonts w:ascii="Times New Roman" w:eastAsia="Times New Roman" w:hAnsi="Times New Roman" w:cs="Times New Roman"/>
          <w:i/>
          <w:iCs/>
          <w:sz w:val="24"/>
          <w:szCs w:val="24"/>
        </w:rPr>
        <w:t xml:space="preserve"> N</w:t>
      </w:r>
      <w:r w:rsidRPr="1070DD69">
        <w:rPr>
          <w:rFonts w:ascii="Times New Roman" w:eastAsia="Times New Roman" w:hAnsi="Times New Roman" w:cs="Times New Roman"/>
          <w:sz w:val="24"/>
          <w:szCs w:val="24"/>
        </w:rPr>
        <w:t xml:space="preserve"> = 12 healthcare providers, post-test results showed an increase in knowledge awareness in areas relating to coping with patient’s presenting behaviors.  Areas showing no change, included those relating to healthcare providers personal coping methods.   </w:t>
      </w:r>
    </w:p>
    <w:p w14:paraId="5CC38309" w14:textId="3D379464" w:rsidR="3719E691" w:rsidRDefault="0095662B" w:rsidP="0095662B">
      <w:pPr>
        <w:pStyle w:val="Caption"/>
        <w:rPr>
          <w:rFonts w:eastAsia="Times New Roman" w:cs="Times New Roman"/>
          <w:i w:val="0"/>
          <w:iCs w:val="0"/>
          <w:szCs w:val="24"/>
        </w:rPr>
      </w:pPr>
      <w:bookmarkStart w:id="43" w:name="_Toc120042800"/>
      <w:r w:rsidRPr="0095662B">
        <w:rPr>
          <w:b/>
          <w:bCs/>
          <w:i w:val="0"/>
          <w:iCs w:val="0"/>
        </w:rPr>
        <w:t xml:space="preserve">Table </w:t>
      </w:r>
      <w:r w:rsidRPr="0095662B">
        <w:rPr>
          <w:b/>
          <w:bCs/>
          <w:i w:val="0"/>
          <w:iCs w:val="0"/>
        </w:rPr>
        <w:fldChar w:fldCharType="begin"/>
      </w:r>
      <w:r w:rsidRPr="0095662B">
        <w:rPr>
          <w:b/>
          <w:bCs/>
          <w:i w:val="0"/>
          <w:iCs w:val="0"/>
        </w:rPr>
        <w:instrText xml:space="preserve"> SEQ Table \* ARABIC </w:instrText>
      </w:r>
      <w:r w:rsidRPr="0095662B">
        <w:rPr>
          <w:b/>
          <w:bCs/>
          <w:i w:val="0"/>
          <w:iCs w:val="0"/>
        </w:rPr>
        <w:fldChar w:fldCharType="separate"/>
      </w:r>
      <w:r>
        <w:rPr>
          <w:b/>
          <w:bCs/>
          <w:i w:val="0"/>
          <w:iCs w:val="0"/>
          <w:noProof/>
        </w:rPr>
        <w:t>6</w:t>
      </w:r>
      <w:r w:rsidRPr="0095662B">
        <w:rPr>
          <w:b/>
          <w:bCs/>
          <w:i w:val="0"/>
          <w:iCs w:val="0"/>
        </w:rPr>
        <w:fldChar w:fldCharType="end"/>
      </w:r>
      <w:r>
        <w:br/>
      </w:r>
      <w:r w:rsidR="3719E691" w:rsidRPr="3719E691">
        <w:rPr>
          <w:rFonts w:eastAsia="Times New Roman" w:cs="Times New Roman"/>
          <w:szCs w:val="24"/>
        </w:rPr>
        <w:t>Paired Samples T-Test Between Pre and Post Survey Scores</w:t>
      </w:r>
      <w:bookmarkEnd w:id="43"/>
    </w:p>
    <w:tbl>
      <w:tblPr>
        <w:tblStyle w:val="PlainTable2"/>
        <w:tblW w:w="0" w:type="auto"/>
        <w:tblLook w:val="06A0" w:firstRow="1" w:lastRow="0" w:firstColumn="1" w:lastColumn="0" w:noHBand="1" w:noVBand="1"/>
      </w:tblPr>
      <w:tblGrid>
        <w:gridCol w:w="1110"/>
        <w:gridCol w:w="885"/>
        <w:gridCol w:w="1200"/>
        <w:gridCol w:w="2640"/>
        <w:gridCol w:w="345"/>
        <w:gridCol w:w="945"/>
        <w:gridCol w:w="777"/>
        <w:gridCol w:w="1458"/>
      </w:tblGrid>
      <w:tr w:rsidR="3719E691" w14:paraId="58911F0E" w14:textId="77777777" w:rsidTr="3719E691">
        <w:trPr>
          <w:cnfStyle w:val="100000000000" w:firstRow="1" w:lastRow="0" w:firstColumn="0" w:lastColumn="0" w:oddVBand="0" w:evenVBand="0" w:oddHBand="0"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110" w:type="dxa"/>
          </w:tcPr>
          <w:p w14:paraId="3B746388" w14:textId="7392EF5D" w:rsidR="3719E691" w:rsidRDefault="3719E691" w:rsidP="3719E691">
            <w:pPr>
              <w:jc w:val="center"/>
              <w:rPr>
                <w:rFonts w:ascii="Times New Roman" w:eastAsia="Times New Roman" w:hAnsi="Times New Roman" w:cs="Times New Roman"/>
                <w:b w:val="0"/>
                <w:bCs w:val="0"/>
                <w:color w:val="FF0000"/>
                <w:sz w:val="24"/>
                <w:szCs w:val="24"/>
              </w:rPr>
            </w:pPr>
          </w:p>
        </w:tc>
        <w:tc>
          <w:tcPr>
            <w:tcW w:w="885" w:type="dxa"/>
          </w:tcPr>
          <w:p w14:paraId="3C3F5DCD" w14:textId="0CBADE14" w:rsidR="3719E691" w:rsidRDefault="3719E691" w:rsidP="3719E69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r w:rsidRPr="3719E691">
              <w:rPr>
                <w:rFonts w:ascii="Times New Roman" w:eastAsia="Times New Roman" w:hAnsi="Times New Roman" w:cs="Times New Roman"/>
                <w:i/>
                <w:sz w:val="24"/>
                <w:szCs w:val="24"/>
              </w:rPr>
              <w:t>M</w:t>
            </w:r>
          </w:p>
        </w:tc>
        <w:tc>
          <w:tcPr>
            <w:tcW w:w="1200" w:type="dxa"/>
          </w:tcPr>
          <w:p w14:paraId="7148D850" w14:textId="29366935" w:rsidR="3719E691" w:rsidRDefault="3719E691" w:rsidP="3719E6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r w:rsidRPr="3719E691">
              <w:rPr>
                <w:rFonts w:ascii="Times New Roman" w:eastAsia="Times New Roman" w:hAnsi="Times New Roman" w:cs="Times New Roman"/>
                <w:i/>
                <w:sz w:val="24"/>
                <w:szCs w:val="24"/>
              </w:rPr>
              <w:t>SD</w:t>
            </w:r>
          </w:p>
        </w:tc>
        <w:tc>
          <w:tcPr>
            <w:tcW w:w="2640" w:type="dxa"/>
          </w:tcPr>
          <w:p w14:paraId="41BE64D0" w14:textId="1A3D556D" w:rsidR="3719E691" w:rsidRDefault="3719E691" w:rsidP="3719E69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719E691">
              <w:rPr>
                <w:rFonts w:ascii="Times New Roman" w:eastAsia="Times New Roman" w:hAnsi="Times New Roman" w:cs="Times New Roman"/>
                <w:sz w:val="24"/>
                <w:szCs w:val="24"/>
              </w:rPr>
              <w:t xml:space="preserve">95% Confidence </w:t>
            </w:r>
          </w:p>
          <w:p w14:paraId="0D53222B" w14:textId="6DA1BF7C" w:rsidR="3719E691" w:rsidRDefault="3719E691" w:rsidP="3719E69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719E691">
              <w:rPr>
                <w:rFonts w:ascii="Times New Roman" w:eastAsia="Times New Roman" w:hAnsi="Times New Roman" w:cs="Times New Roman"/>
                <w:sz w:val="24"/>
                <w:szCs w:val="24"/>
              </w:rPr>
              <w:t>interval of the</w:t>
            </w:r>
          </w:p>
          <w:p w14:paraId="637C2C61" w14:textId="546F13F9" w:rsidR="3719E691" w:rsidRDefault="3719E691" w:rsidP="3719E69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719E691">
              <w:rPr>
                <w:rFonts w:ascii="Times New Roman" w:eastAsia="Times New Roman" w:hAnsi="Times New Roman" w:cs="Times New Roman"/>
                <w:sz w:val="24"/>
                <w:szCs w:val="24"/>
              </w:rPr>
              <w:t>Difference</w:t>
            </w:r>
          </w:p>
          <w:p w14:paraId="7456F74D" w14:textId="0AB9D120" w:rsidR="3719E691" w:rsidRDefault="3719E691" w:rsidP="3719E69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345" w:type="dxa"/>
          </w:tcPr>
          <w:p w14:paraId="6410BF0E" w14:textId="72905D77" w:rsidR="3719E691" w:rsidRDefault="3719E691" w:rsidP="3719E691">
            <w:pPr>
              <w:spacing w:line="259"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45" w:type="dxa"/>
          </w:tcPr>
          <w:p w14:paraId="7E14B546" w14:textId="4CCEA8D2" w:rsidR="3719E691" w:rsidRDefault="3719E691" w:rsidP="3719E69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719E691">
              <w:rPr>
                <w:rFonts w:ascii="Times New Roman" w:eastAsia="Times New Roman" w:hAnsi="Times New Roman" w:cs="Times New Roman"/>
                <w:sz w:val="24"/>
                <w:szCs w:val="24"/>
              </w:rPr>
              <w:t>t</w:t>
            </w:r>
          </w:p>
        </w:tc>
        <w:tc>
          <w:tcPr>
            <w:tcW w:w="777" w:type="dxa"/>
          </w:tcPr>
          <w:p w14:paraId="5F5E846E" w14:textId="4EE0A204" w:rsidR="3719E691" w:rsidRDefault="3719E691" w:rsidP="3719E69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719E691">
              <w:rPr>
                <w:rFonts w:ascii="Times New Roman" w:eastAsia="Times New Roman" w:hAnsi="Times New Roman" w:cs="Times New Roman"/>
                <w:sz w:val="24"/>
                <w:szCs w:val="24"/>
              </w:rPr>
              <w:t>df</w:t>
            </w:r>
          </w:p>
        </w:tc>
        <w:tc>
          <w:tcPr>
            <w:tcW w:w="1458" w:type="dxa"/>
          </w:tcPr>
          <w:p w14:paraId="2F7AFA6F" w14:textId="608B7F4B" w:rsidR="3719E691" w:rsidRDefault="3719E691" w:rsidP="3719E691">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719E691">
              <w:rPr>
                <w:rFonts w:ascii="Times New Roman" w:eastAsia="Times New Roman" w:hAnsi="Times New Roman" w:cs="Times New Roman"/>
                <w:i/>
                <w:sz w:val="24"/>
                <w:szCs w:val="24"/>
              </w:rPr>
              <w:t xml:space="preserve">p </w:t>
            </w:r>
            <w:r w:rsidRPr="3719E691">
              <w:rPr>
                <w:rFonts w:ascii="Times New Roman" w:eastAsia="Times New Roman" w:hAnsi="Times New Roman" w:cs="Times New Roman"/>
                <w:sz w:val="24"/>
                <w:szCs w:val="24"/>
              </w:rPr>
              <w:t>value</w:t>
            </w:r>
          </w:p>
        </w:tc>
      </w:tr>
      <w:tr w:rsidR="3719E691" w14:paraId="52FD6EC5" w14:textId="77777777" w:rsidTr="3719E691">
        <w:trPr>
          <w:trHeight w:val="705"/>
        </w:trPr>
        <w:tc>
          <w:tcPr>
            <w:cnfStyle w:val="001000000000" w:firstRow="0" w:lastRow="0" w:firstColumn="1" w:lastColumn="0" w:oddVBand="0" w:evenVBand="0" w:oddHBand="0" w:evenHBand="0" w:firstRowFirstColumn="0" w:firstRowLastColumn="0" w:lastRowFirstColumn="0" w:lastRowLastColumn="0"/>
            <w:tcW w:w="1110" w:type="dxa"/>
          </w:tcPr>
          <w:p w14:paraId="4C52B8D1" w14:textId="44D15F75" w:rsidR="3719E691" w:rsidRDefault="3719E691" w:rsidP="3719E691">
            <w:pPr>
              <w:rPr>
                <w:rFonts w:ascii="Times New Roman" w:eastAsia="Times New Roman" w:hAnsi="Times New Roman" w:cs="Times New Roman"/>
                <w:sz w:val="24"/>
                <w:szCs w:val="24"/>
              </w:rPr>
            </w:pPr>
            <w:r w:rsidRPr="3719E691">
              <w:rPr>
                <w:rFonts w:ascii="Times New Roman" w:eastAsia="Times New Roman" w:hAnsi="Times New Roman" w:cs="Times New Roman"/>
                <w:b w:val="0"/>
                <w:bCs w:val="0"/>
                <w:sz w:val="24"/>
                <w:szCs w:val="24"/>
              </w:rPr>
              <w:t xml:space="preserve">Posttest- </w:t>
            </w:r>
          </w:p>
        </w:tc>
        <w:tc>
          <w:tcPr>
            <w:tcW w:w="885" w:type="dxa"/>
          </w:tcPr>
          <w:p w14:paraId="562EE82D" w14:textId="259B34E9" w:rsidR="3719E691" w:rsidRDefault="3719E691" w:rsidP="3719E69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719E691">
              <w:rPr>
                <w:rFonts w:ascii="Times New Roman" w:eastAsia="Times New Roman" w:hAnsi="Times New Roman" w:cs="Times New Roman"/>
                <w:sz w:val="24"/>
                <w:szCs w:val="24"/>
              </w:rPr>
              <w:t>3.043</w:t>
            </w:r>
          </w:p>
        </w:tc>
        <w:tc>
          <w:tcPr>
            <w:tcW w:w="1200" w:type="dxa"/>
          </w:tcPr>
          <w:p w14:paraId="71BE3063" w14:textId="624A973B" w:rsidR="3719E691" w:rsidRDefault="3719E691" w:rsidP="3719E691">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719E691">
              <w:rPr>
                <w:rFonts w:ascii="Times New Roman" w:eastAsia="Times New Roman" w:hAnsi="Times New Roman" w:cs="Times New Roman"/>
                <w:sz w:val="24"/>
                <w:szCs w:val="24"/>
              </w:rPr>
              <w:t>0.820</w:t>
            </w:r>
          </w:p>
        </w:tc>
        <w:tc>
          <w:tcPr>
            <w:tcW w:w="2640" w:type="dxa"/>
          </w:tcPr>
          <w:p w14:paraId="5B6DB3A9" w14:textId="2869AEB8" w:rsidR="3719E691" w:rsidRDefault="3719E691" w:rsidP="3719E6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719E691">
              <w:rPr>
                <w:rFonts w:ascii="Times New Roman" w:eastAsia="Times New Roman" w:hAnsi="Times New Roman" w:cs="Times New Roman"/>
                <w:sz w:val="24"/>
                <w:szCs w:val="24"/>
              </w:rPr>
              <w:t xml:space="preserve">Lower 2.346 </w:t>
            </w:r>
          </w:p>
          <w:p w14:paraId="75D1A32A" w14:textId="2F27E183" w:rsidR="3719E691" w:rsidRDefault="3719E691" w:rsidP="3719E6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719E691">
              <w:rPr>
                <w:rFonts w:ascii="Times New Roman" w:eastAsia="Times New Roman" w:hAnsi="Times New Roman" w:cs="Times New Roman"/>
                <w:sz w:val="24"/>
                <w:szCs w:val="24"/>
              </w:rPr>
              <w:t>Upper 3.487</w:t>
            </w:r>
          </w:p>
        </w:tc>
        <w:tc>
          <w:tcPr>
            <w:tcW w:w="345" w:type="dxa"/>
          </w:tcPr>
          <w:p w14:paraId="2B1B670E" w14:textId="534D354E" w:rsidR="3719E691" w:rsidRDefault="3719E691" w:rsidP="3719E6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45" w:type="dxa"/>
          </w:tcPr>
          <w:p w14:paraId="2F36D22C" w14:textId="5A231BF7" w:rsidR="3719E691" w:rsidRDefault="3719E691" w:rsidP="3719E6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719E691">
              <w:rPr>
                <w:rFonts w:ascii="Times New Roman" w:eastAsia="Times New Roman" w:hAnsi="Times New Roman" w:cs="Times New Roman"/>
                <w:sz w:val="24"/>
                <w:szCs w:val="24"/>
              </w:rPr>
              <w:t>3.471</w:t>
            </w:r>
          </w:p>
        </w:tc>
        <w:tc>
          <w:tcPr>
            <w:tcW w:w="777" w:type="dxa"/>
          </w:tcPr>
          <w:p w14:paraId="505D7AF2" w14:textId="3F50AD49" w:rsidR="3719E691" w:rsidRDefault="3719E691" w:rsidP="3719E6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719E691">
              <w:rPr>
                <w:rFonts w:ascii="Times New Roman" w:eastAsia="Times New Roman" w:hAnsi="Times New Roman" w:cs="Times New Roman"/>
                <w:sz w:val="24"/>
                <w:szCs w:val="24"/>
              </w:rPr>
              <w:t>11</w:t>
            </w:r>
          </w:p>
        </w:tc>
        <w:tc>
          <w:tcPr>
            <w:tcW w:w="1458" w:type="dxa"/>
          </w:tcPr>
          <w:p w14:paraId="30846A35" w14:textId="2B907DB0" w:rsidR="3719E691" w:rsidRDefault="3719E691" w:rsidP="3719E6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719E691">
              <w:rPr>
                <w:rFonts w:ascii="Times New Roman" w:eastAsia="Times New Roman" w:hAnsi="Times New Roman" w:cs="Times New Roman"/>
                <w:sz w:val="24"/>
                <w:szCs w:val="24"/>
              </w:rPr>
              <w:t>0.001</w:t>
            </w:r>
          </w:p>
        </w:tc>
      </w:tr>
      <w:tr w:rsidR="3719E691" w14:paraId="7E973BA0" w14:textId="77777777" w:rsidTr="3719E691">
        <w:trPr>
          <w:trHeight w:val="435"/>
        </w:trPr>
        <w:tc>
          <w:tcPr>
            <w:cnfStyle w:val="001000000000" w:firstRow="0" w:lastRow="0" w:firstColumn="1" w:lastColumn="0" w:oddVBand="0" w:evenVBand="0" w:oddHBand="0" w:evenHBand="0" w:firstRowFirstColumn="0" w:firstRowLastColumn="0" w:lastRowFirstColumn="0" w:lastRowLastColumn="0"/>
            <w:tcW w:w="1110" w:type="dxa"/>
          </w:tcPr>
          <w:p w14:paraId="66AA8499" w14:textId="43D0FD86" w:rsidR="3719E691" w:rsidRDefault="3719E691" w:rsidP="3719E691">
            <w:pPr>
              <w:spacing w:line="259" w:lineRule="auto"/>
            </w:pPr>
            <w:r w:rsidRPr="3719E691">
              <w:rPr>
                <w:rFonts w:ascii="Times New Roman" w:eastAsia="Times New Roman" w:hAnsi="Times New Roman" w:cs="Times New Roman"/>
                <w:b w:val="0"/>
                <w:bCs w:val="0"/>
                <w:sz w:val="24"/>
                <w:szCs w:val="24"/>
              </w:rPr>
              <w:t>Pretest</w:t>
            </w:r>
          </w:p>
        </w:tc>
        <w:tc>
          <w:tcPr>
            <w:tcW w:w="885" w:type="dxa"/>
          </w:tcPr>
          <w:p w14:paraId="541A085F" w14:textId="1C784606" w:rsidR="3719E691" w:rsidRDefault="3719E691" w:rsidP="3719E6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200" w:type="dxa"/>
          </w:tcPr>
          <w:p w14:paraId="6DF068C4" w14:textId="0FF37AB7" w:rsidR="3719E691" w:rsidRDefault="3719E691" w:rsidP="3719E6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40" w:type="dxa"/>
          </w:tcPr>
          <w:p w14:paraId="5A5866B1" w14:textId="68067DA9" w:rsidR="3719E691" w:rsidRDefault="3719E691" w:rsidP="3719E6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345" w:type="dxa"/>
          </w:tcPr>
          <w:p w14:paraId="734A4790" w14:textId="47F8D7B9" w:rsidR="3719E691" w:rsidRDefault="3719E691" w:rsidP="3719E6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45" w:type="dxa"/>
          </w:tcPr>
          <w:p w14:paraId="0585CFC2" w14:textId="3C5ADE4C" w:rsidR="3719E691" w:rsidRDefault="3719E691" w:rsidP="3719E6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77" w:type="dxa"/>
          </w:tcPr>
          <w:p w14:paraId="02BF0BAD" w14:textId="56A702C9" w:rsidR="3719E691" w:rsidRDefault="3719E691" w:rsidP="3719E6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458" w:type="dxa"/>
          </w:tcPr>
          <w:p w14:paraId="6B1A2237" w14:textId="08FB3F24" w:rsidR="3719E691" w:rsidRDefault="3719E691" w:rsidP="3719E6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009EA647" w14:textId="5E653191" w:rsidR="3719E691" w:rsidRDefault="3719E691"/>
    <w:p w14:paraId="5348BB08" w14:textId="77777777" w:rsidR="00432A77" w:rsidRDefault="00432A77" w:rsidP="0095662B">
      <w:pPr>
        <w:pStyle w:val="Caption"/>
        <w:rPr>
          <w:b/>
          <w:bCs/>
          <w:i w:val="0"/>
          <w:iCs w:val="0"/>
        </w:rPr>
      </w:pPr>
      <w:bookmarkStart w:id="44" w:name="_Toc120042801"/>
    </w:p>
    <w:p w14:paraId="215AD2DF" w14:textId="77777777" w:rsidR="00432A77" w:rsidRDefault="00432A77" w:rsidP="0095662B">
      <w:pPr>
        <w:pStyle w:val="Caption"/>
        <w:rPr>
          <w:b/>
          <w:bCs/>
          <w:i w:val="0"/>
          <w:iCs w:val="0"/>
        </w:rPr>
      </w:pPr>
    </w:p>
    <w:p w14:paraId="3EDB5303" w14:textId="77777777" w:rsidR="00432A77" w:rsidRDefault="00432A77" w:rsidP="0095662B">
      <w:pPr>
        <w:pStyle w:val="Caption"/>
        <w:rPr>
          <w:b/>
          <w:bCs/>
          <w:i w:val="0"/>
          <w:iCs w:val="0"/>
        </w:rPr>
      </w:pPr>
    </w:p>
    <w:p w14:paraId="05A75A46" w14:textId="345869B0" w:rsidR="5CB8554E" w:rsidRDefault="0095662B" w:rsidP="0095662B">
      <w:pPr>
        <w:pStyle w:val="Caption"/>
        <w:rPr>
          <w:rFonts w:eastAsia="Times New Roman" w:cs="Times New Roman"/>
          <w:i w:val="0"/>
          <w:iCs w:val="0"/>
          <w:szCs w:val="24"/>
        </w:rPr>
      </w:pPr>
      <w:r w:rsidRPr="0095662B">
        <w:rPr>
          <w:b/>
          <w:bCs/>
          <w:i w:val="0"/>
          <w:iCs w:val="0"/>
        </w:rPr>
        <w:lastRenderedPageBreak/>
        <w:t xml:space="preserve">Table </w:t>
      </w:r>
      <w:r w:rsidRPr="0095662B">
        <w:rPr>
          <w:b/>
          <w:bCs/>
          <w:i w:val="0"/>
          <w:iCs w:val="0"/>
        </w:rPr>
        <w:fldChar w:fldCharType="begin"/>
      </w:r>
      <w:r w:rsidRPr="0095662B">
        <w:rPr>
          <w:b/>
          <w:bCs/>
          <w:i w:val="0"/>
          <w:iCs w:val="0"/>
        </w:rPr>
        <w:instrText xml:space="preserve"> SEQ Table \* ARABIC </w:instrText>
      </w:r>
      <w:r w:rsidRPr="0095662B">
        <w:rPr>
          <w:b/>
          <w:bCs/>
          <w:i w:val="0"/>
          <w:iCs w:val="0"/>
        </w:rPr>
        <w:fldChar w:fldCharType="separate"/>
      </w:r>
      <w:r>
        <w:rPr>
          <w:b/>
          <w:bCs/>
          <w:i w:val="0"/>
          <w:iCs w:val="0"/>
          <w:noProof/>
        </w:rPr>
        <w:t>7</w:t>
      </w:r>
      <w:r w:rsidRPr="0095662B">
        <w:rPr>
          <w:b/>
          <w:bCs/>
          <w:i w:val="0"/>
          <w:iCs w:val="0"/>
        </w:rPr>
        <w:fldChar w:fldCharType="end"/>
      </w:r>
      <w:r>
        <w:br/>
      </w:r>
      <w:r w:rsidR="00AF4DD3" w:rsidRPr="00AF4DD3">
        <w:rPr>
          <w:rFonts w:eastAsia="Times New Roman" w:cs="Times New Roman"/>
          <w:szCs w:val="24"/>
        </w:rPr>
        <w:t>Pre-Survey Scores</w:t>
      </w:r>
      <w:bookmarkEnd w:id="44"/>
      <w:r w:rsidR="00AF4DD3" w:rsidRPr="00AF4DD3">
        <w:rPr>
          <w:rFonts w:eastAsia="Times New Roman" w:cs="Times New Roman"/>
          <w:szCs w:val="24"/>
        </w:rPr>
        <w:t xml:space="preserve"> </w:t>
      </w:r>
    </w:p>
    <w:p w14:paraId="7EC91974" w14:textId="5C7A6482" w:rsidR="5CB8554E" w:rsidRPr="00AF4DD3" w:rsidRDefault="449D259E" w:rsidP="449D259E">
      <w:pPr>
        <w:spacing w:after="0" w:line="480" w:lineRule="auto"/>
        <w:rPr>
          <w:rFonts w:ascii="Times New Roman" w:eastAsia="Times New Roman" w:hAnsi="Times New Roman" w:cs="Times New Roman"/>
          <w:sz w:val="24"/>
          <w:szCs w:val="24"/>
        </w:rPr>
      </w:pPr>
      <w:r w:rsidRPr="00AF4DD3">
        <w:rPr>
          <w:rFonts w:ascii="Times New Roman" w:eastAsia="Times New Roman" w:hAnsi="Times New Roman" w:cs="Times New Roman"/>
          <w:sz w:val="24"/>
          <w:szCs w:val="24"/>
        </w:rPr>
        <w:t xml:space="preserve">When dealing with patients with SMI, I try to </w:t>
      </w:r>
    </w:p>
    <w:tbl>
      <w:tblPr>
        <w:tblStyle w:val="PlainTable2"/>
        <w:tblW w:w="0" w:type="auto"/>
        <w:tblLayout w:type="fixed"/>
        <w:tblLook w:val="06A0" w:firstRow="1" w:lastRow="0" w:firstColumn="1" w:lastColumn="0" w:noHBand="1" w:noVBand="1"/>
      </w:tblPr>
      <w:tblGrid>
        <w:gridCol w:w="3600"/>
        <w:gridCol w:w="1080"/>
        <w:gridCol w:w="2340"/>
        <w:gridCol w:w="2340"/>
      </w:tblGrid>
      <w:tr w:rsidR="5CB8554E" w14:paraId="30A2FE9F" w14:textId="77777777" w:rsidTr="449D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5AA65328" w14:textId="762BF625" w:rsidR="5CB8554E" w:rsidRDefault="5CB8554E" w:rsidP="449D259E">
            <w:pPr>
              <w:rPr>
                <w:rFonts w:ascii="Times New Roman" w:eastAsia="Times New Roman" w:hAnsi="Times New Roman" w:cs="Times New Roman"/>
                <w:b w:val="0"/>
                <w:bCs w:val="0"/>
                <w:i/>
                <w:iCs/>
                <w:sz w:val="24"/>
                <w:szCs w:val="24"/>
              </w:rPr>
            </w:pPr>
          </w:p>
        </w:tc>
        <w:tc>
          <w:tcPr>
            <w:tcW w:w="1080" w:type="dxa"/>
          </w:tcPr>
          <w:p w14:paraId="1E7E53D6" w14:textId="2BE8CD35" w:rsidR="5CB8554E" w:rsidRDefault="449D259E" w:rsidP="449D25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Mean</w:t>
            </w:r>
          </w:p>
        </w:tc>
        <w:tc>
          <w:tcPr>
            <w:tcW w:w="2340" w:type="dxa"/>
          </w:tcPr>
          <w:p w14:paraId="29506D26" w14:textId="09DA63AA" w:rsidR="5CB8554E" w:rsidRDefault="449D259E" w:rsidP="449D25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N</w:t>
            </w:r>
          </w:p>
        </w:tc>
        <w:tc>
          <w:tcPr>
            <w:tcW w:w="2340" w:type="dxa"/>
          </w:tcPr>
          <w:p w14:paraId="65A9B084" w14:textId="5584458A" w:rsidR="5CB8554E" w:rsidRDefault="449D259E" w:rsidP="449D25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Standard Deviation</w:t>
            </w:r>
          </w:p>
        </w:tc>
      </w:tr>
      <w:tr w:rsidR="5CB8554E" w14:paraId="18700714" w14:textId="77777777" w:rsidTr="449D259E">
        <w:trPr>
          <w:trHeight w:val="660"/>
        </w:trPr>
        <w:tc>
          <w:tcPr>
            <w:cnfStyle w:val="001000000000" w:firstRow="0" w:lastRow="0" w:firstColumn="1" w:lastColumn="0" w:oddVBand="0" w:evenVBand="0" w:oddHBand="0" w:evenHBand="0" w:firstRowFirstColumn="0" w:firstRowLastColumn="0" w:lastRowFirstColumn="0" w:lastRowLastColumn="0"/>
            <w:tcW w:w="3600" w:type="dxa"/>
          </w:tcPr>
          <w:p w14:paraId="476DB817" w14:textId="355D2A01"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Spend time understanding what happened</w:t>
            </w:r>
          </w:p>
        </w:tc>
        <w:tc>
          <w:tcPr>
            <w:tcW w:w="1080" w:type="dxa"/>
          </w:tcPr>
          <w:p w14:paraId="3C06BF3E" w14:textId="3F83FC27"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3.08</w:t>
            </w:r>
          </w:p>
        </w:tc>
        <w:tc>
          <w:tcPr>
            <w:tcW w:w="2340" w:type="dxa"/>
          </w:tcPr>
          <w:p w14:paraId="419F6C76" w14:textId="3C3FD1D2"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709E351A" w14:textId="6957AD88"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.900</w:t>
            </w:r>
          </w:p>
        </w:tc>
      </w:tr>
      <w:tr w:rsidR="5CB8554E" w14:paraId="2DDFCF0A" w14:textId="77777777" w:rsidTr="449D259E">
        <w:trPr>
          <w:trHeight w:val="660"/>
        </w:trPr>
        <w:tc>
          <w:tcPr>
            <w:cnfStyle w:val="001000000000" w:firstRow="0" w:lastRow="0" w:firstColumn="1" w:lastColumn="0" w:oddVBand="0" w:evenVBand="0" w:oddHBand="0" w:evenHBand="0" w:firstRowFirstColumn="0" w:firstRowLastColumn="0" w:lastRowFirstColumn="0" w:lastRowLastColumn="0"/>
            <w:tcW w:w="3600" w:type="dxa"/>
          </w:tcPr>
          <w:p w14:paraId="38D0AF95" w14:textId="2966C681"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 xml:space="preserve">See the positive side of the situation </w:t>
            </w:r>
          </w:p>
        </w:tc>
        <w:tc>
          <w:tcPr>
            <w:tcW w:w="1080" w:type="dxa"/>
          </w:tcPr>
          <w:p w14:paraId="4ADDE686" w14:textId="32919F7A"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3.50</w:t>
            </w:r>
          </w:p>
        </w:tc>
        <w:tc>
          <w:tcPr>
            <w:tcW w:w="2340" w:type="dxa"/>
          </w:tcPr>
          <w:p w14:paraId="27095FAA" w14:textId="05B00B10"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1DF70AE1" w14:textId="27489C90"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.647</w:t>
            </w:r>
          </w:p>
        </w:tc>
      </w:tr>
      <w:tr w:rsidR="5CB8554E" w14:paraId="7368768D" w14:textId="77777777" w:rsidTr="449D259E">
        <w:trPr>
          <w:trHeight w:val="495"/>
        </w:trPr>
        <w:tc>
          <w:tcPr>
            <w:cnfStyle w:val="001000000000" w:firstRow="0" w:lastRow="0" w:firstColumn="1" w:lastColumn="0" w:oddVBand="0" w:evenVBand="0" w:oddHBand="0" w:evenHBand="0" w:firstRowFirstColumn="0" w:firstRowLastColumn="0" w:lastRowFirstColumn="0" w:lastRowLastColumn="0"/>
            <w:tcW w:w="3600" w:type="dxa"/>
          </w:tcPr>
          <w:p w14:paraId="0EFFAF68" w14:textId="0E40E8E5"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Step back from exhibited behavior</w:t>
            </w:r>
          </w:p>
        </w:tc>
        <w:tc>
          <w:tcPr>
            <w:tcW w:w="1080" w:type="dxa"/>
          </w:tcPr>
          <w:p w14:paraId="2CC6D880" w14:textId="5FD7D3E4"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w:t>
            </w:r>
          </w:p>
        </w:tc>
        <w:tc>
          <w:tcPr>
            <w:tcW w:w="2340" w:type="dxa"/>
          </w:tcPr>
          <w:p w14:paraId="336E2E23" w14:textId="4079FBD8"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24AFC176" w14:textId="1E42FC9D"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.603</w:t>
            </w:r>
          </w:p>
        </w:tc>
      </w:tr>
      <w:tr w:rsidR="5CB8554E" w14:paraId="1602AE92" w14:textId="77777777" w:rsidTr="449D259E">
        <w:trPr>
          <w:trHeight w:val="675"/>
        </w:trPr>
        <w:tc>
          <w:tcPr>
            <w:cnfStyle w:val="001000000000" w:firstRow="0" w:lastRow="0" w:firstColumn="1" w:lastColumn="0" w:oddVBand="0" w:evenVBand="0" w:oddHBand="0" w:evenHBand="0" w:firstRowFirstColumn="0" w:firstRowLastColumn="0" w:lastRowFirstColumn="0" w:lastRowLastColumn="0"/>
            <w:tcW w:w="3600" w:type="dxa"/>
          </w:tcPr>
          <w:p w14:paraId="19A0631D" w14:textId="74DC147C"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Consider alternatives for disease symptomology</w:t>
            </w:r>
          </w:p>
        </w:tc>
        <w:tc>
          <w:tcPr>
            <w:tcW w:w="1080" w:type="dxa"/>
          </w:tcPr>
          <w:p w14:paraId="3F0CF504" w14:textId="4E1B60D5"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3.17</w:t>
            </w:r>
          </w:p>
        </w:tc>
        <w:tc>
          <w:tcPr>
            <w:tcW w:w="2340" w:type="dxa"/>
          </w:tcPr>
          <w:p w14:paraId="59AD25FE" w14:textId="40309EFD"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5CFBA174" w14:textId="734586D7"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.577</w:t>
            </w:r>
          </w:p>
        </w:tc>
      </w:tr>
      <w:tr w:rsidR="5CB8554E" w14:paraId="570EC865" w14:textId="77777777" w:rsidTr="449D259E">
        <w:trPr>
          <w:trHeight w:val="450"/>
        </w:trPr>
        <w:tc>
          <w:tcPr>
            <w:cnfStyle w:val="001000000000" w:firstRow="0" w:lastRow="0" w:firstColumn="1" w:lastColumn="0" w:oddVBand="0" w:evenVBand="0" w:oddHBand="0" w:evenHBand="0" w:firstRowFirstColumn="0" w:firstRowLastColumn="0" w:lastRowFirstColumn="0" w:lastRowLastColumn="0"/>
            <w:tcW w:w="3600" w:type="dxa"/>
          </w:tcPr>
          <w:p w14:paraId="6B887DDD" w14:textId="5E9BBFD1"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See the humor in a problem</w:t>
            </w:r>
          </w:p>
        </w:tc>
        <w:tc>
          <w:tcPr>
            <w:tcW w:w="1080" w:type="dxa"/>
          </w:tcPr>
          <w:p w14:paraId="3F1F7311" w14:textId="7BC0C120"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2.75</w:t>
            </w:r>
          </w:p>
        </w:tc>
        <w:tc>
          <w:tcPr>
            <w:tcW w:w="2340" w:type="dxa"/>
          </w:tcPr>
          <w:p w14:paraId="7FF1E756" w14:textId="7EE9158D"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161D94AE" w14:textId="38D2D7D6"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1.138</w:t>
            </w:r>
          </w:p>
        </w:tc>
      </w:tr>
      <w:tr w:rsidR="5CB8554E" w14:paraId="70AC5C63" w14:textId="77777777" w:rsidTr="449D259E">
        <w:trPr>
          <w:trHeight w:val="735"/>
        </w:trPr>
        <w:tc>
          <w:tcPr>
            <w:cnfStyle w:val="001000000000" w:firstRow="0" w:lastRow="0" w:firstColumn="1" w:lastColumn="0" w:oddVBand="0" w:evenVBand="0" w:oddHBand="0" w:evenHBand="0" w:firstRowFirstColumn="0" w:firstRowLastColumn="0" w:lastRowFirstColumn="0" w:lastRowLastColumn="0"/>
            <w:tcW w:w="3600" w:type="dxa"/>
          </w:tcPr>
          <w:p w14:paraId="18C574E3" w14:textId="093F9E6E"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Think about what a problem may say about bigger lifestyle changes</w:t>
            </w:r>
          </w:p>
        </w:tc>
        <w:tc>
          <w:tcPr>
            <w:tcW w:w="1080" w:type="dxa"/>
          </w:tcPr>
          <w:p w14:paraId="581F53AD" w14:textId="5D25603C"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3.08</w:t>
            </w:r>
          </w:p>
        </w:tc>
        <w:tc>
          <w:tcPr>
            <w:tcW w:w="2340" w:type="dxa"/>
          </w:tcPr>
          <w:p w14:paraId="4A142716" w14:textId="5B8D7AC5"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0546662F" w14:textId="044A37EF"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.793</w:t>
            </w:r>
          </w:p>
        </w:tc>
      </w:tr>
      <w:tr w:rsidR="5CB8554E" w14:paraId="3E1BA633" w14:textId="77777777" w:rsidTr="449D259E">
        <w:trPr>
          <w:trHeight w:val="945"/>
        </w:trPr>
        <w:tc>
          <w:tcPr>
            <w:cnfStyle w:val="001000000000" w:firstRow="0" w:lastRow="0" w:firstColumn="1" w:lastColumn="0" w:oddVBand="0" w:evenVBand="0" w:oddHBand="0" w:evenHBand="0" w:firstRowFirstColumn="0" w:firstRowLastColumn="0" w:lastRowFirstColumn="0" w:lastRowLastColumn="0"/>
            <w:tcW w:w="3600" w:type="dxa"/>
          </w:tcPr>
          <w:p w14:paraId="58E6952F" w14:textId="5DD3E849"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Remember that presenting behavior may vary from actual problem</w:t>
            </w:r>
          </w:p>
        </w:tc>
        <w:tc>
          <w:tcPr>
            <w:tcW w:w="1080" w:type="dxa"/>
          </w:tcPr>
          <w:p w14:paraId="06C916B7" w14:textId="2F88252E"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2.92</w:t>
            </w:r>
          </w:p>
        </w:tc>
        <w:tc>
          <w:tcPr>
            <w:tcW w:w="2340" w:type="dxa"/>
          </w:tcPr>
          <w:p w14:paraId="6FDEF564" w14:textId="5C6E8A4C"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76BDCA3F" w14:textId="542621CB"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.793</w:t>
            </w:r>
          </w:p>
        </w:tc>
      </w:tr>
      <w:tr w:rsidR="5CB8554E" w14:paraId="695156C1" w14:textId="77777777" w:rsidTr="449D259E">
        <w:trPr>
          <w:trHeight w:val="375"/>
        </w:trPr>
        <w:tc>
          <w:tcPr>
            <w:cnfStyle w:val="001000000000" w:firstRow="0" w:lastRow="0" w:firstColumn="1" w:lastColumn="0" w:oddVBand="0" w:evenVBand="0" w:oddHBand="0" w:evenHBand="0" w:firstRowFirstColumn="0" w:firstRowLastColumn="0" w:lastRowFirstColumn="0" w:lastRowLastColumn="0"/>
            <w:tcW w:w="3600" w:type="dxa"/>
          </w:tcPr>
          <w:p w14:paraId="48902B17" w14:textId="3932FD94"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Make compromises</w:t>
            </w:r>
          </w:p>
        </w:tc>
        <w:tc>
          <w:tcPr>
            <w:tcW w:w="1080" w:type="dxa"/>
          </w:tcPr>
          <w:p w14:paraId="04F6561D" w14:textId="21A5C8A4"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3.25</w:t>
            </w:r>
          </w:p>
        </w:tc>
        <w:tc>
          <w:tcPr>
            <w:tcW w:w="2340" w:type="dxa"/>
          </w:tcPr>
          <w:p w14:paraId="29F642AC" w14:textId="1D5E1E6F"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5351D536" w14:textId="28F77250"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1.138</w:t>
            </w:r>
          </w:p>
        </w:tc>
      </w:tr>
      <w:tr w:rsidR="5CB8554E" w14:paraId="65BF6392" w14:textId="77777777" w:rsidTr="449D259E">
        <w:tc>
          <w:tcPr>
            <w:cnfStyle w:val="001000000000" w:firstRow="0" w:lastRow="0" w:firstColumn="1" w:lastColumn="0" w:oddVBand="0" w:evenVBand="0" w:oddHBand="0" w:evenHBand="0" w:firstRowFirstColumn="0" w:firstRowLastColumn="0" w:lastRowFirstColumn="0" w:lastRowLastColumn="0"/>
            <w:tcW w:w="3600" w:type="dxa"/>
          </w:tcPr>
          <w:p w14:paraId="212045DC" w14:textId="77A231EF" w:rsidR="5CB8554E" w:rsidRDefault="5CB8554E" w:rsidP="449D259E">
            <w:pPr>
              <w:rPr>
                <w:rFonts w:ascii="Times New Roman" w:eastAsia="Times New Roman" w:hAnsi="Times New Roman" w:cs="Times New Roman"/>
                <w:b w:val="0"/>
                <w:bCs w:val="0"/>
                <w:sz w:val="24"/>
                <w:szCs w:val="24"/>
              </w:rPr>
            </w:pPr>
          </w:p>
        </w:tc>
        <w:tc>
          <w:tcPr>
            <w:tcW w:w="1080" w:type="dxa"/>
          </w:tcPr>
          <w:p w14:paraId="75EE0399" w14:textId="1C3B8F2E" w:rsidR="5CB8554E" w:rsidRDefault="5CB8554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340" w:type="dxa"/>
          </w:tcPr>
          <w:p w14:paraId="08777E82" w14:textId="2B94B580" w:rsidR="5CB8554E" w:rsidRDefault="5CB8554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340" w:type="dxa"/>
          </w:tcPr>
          <w:p w14:paraId="11A4807F" w14:textId="499F9DFC" w:rsidR="5CB8554E" w:rsidRDefault="5CB8554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0388D4FA" w14:textId="77777777" w:rsidR="00E31FC9" w:rsidRDefault="00E31FC9" w:rsidP="0095662B">
      <w:pPr>
        <w:spacing w:after="0" w:line="480" w:lineRule="auto"/>
        <w:rPr>
          <w:rFonts w:ascii="Times New Roman" w:eastAsia="Times New Roman" w:hAnsi="Times New Roman" w:cs="Times New Roman"/>
          <w:sz w:val="24"/>
          <w:szCs w:val="24"/>
        </w:rPr>
      </w:pPr>
    </w:p>
    <w:p w14:paraId="6935CEB5" w14:textId="37B8DCDB" w:rsidR="5CB8554E" w:rsidRDefault="0095662B" w:rsidP="0095662B">
      <w:pPr>
        <w:pStyle w:val="Caption"/>
        <w:rPr>
          <w:rFonts w:eastAsia="Times New Roman" w:cs="Times New Roman"/>
          <w:i w:val="0"/>
          <w:iCs w:val="0"/>
          <w:szCs w:val="24"/>
        </w:rPr>
      </w:pPr>
      <w:bookmarkStart w:id="45" w:name="_Toc120042802"/>
      <w:r w:rsidRPr="0095662B">
        <w:rPr>
          <w:b/>
          <w:bCs/>
          <w:i w:val="0"/>
          <w:iCs w:val="0"/>
        </w:rPr>
        <w:t xml:space="preserve">Table </w:t>
      </w:r>
      <w:r w:rsidRPr="0095662B">
        <w:rPr>
          <w:b/>
          <w:bCs/>
          <w:i w:val="0"/>
          <w:iCs w:val="0"/>
        </w:rPr>
        <w:fldChar w:fldCharType="begin"/>
      </w:r>
      <w:r w:rsidRPr="0095662B">
        <w:rPr>
          <w:b/>
          <w:bCs/>
          <w:i w:val="0"/>
          <w:iCs w:val="0"/>
        </w:rPr>
        <w:instrText xml:space="preserve"> SEQ Table \* ARABIC </w:instrText>
      </w:r>
      <w:r w:rsidRPr="0095662B">
        <w:rPr>
          <w:b/>
          <w:bCs/>
          <w:i w:val="0"/>
          <w:iCs w:val="0"/>
        </w:rPr>
        <w:fldChar w:fldCharType="separate"/>
      </w:r>
      <w:r>
        <w:rPr>
          <w:b/>
          <w:bCs/>
          <w:i w:val="0"/>
          <w:iCs w:val="0"/>
          <w:noProof/>
        </w:rPr>
        <w:t>8</w:t>
      </w:r>
      <w:r w:rsidRPr="0095662B">
        <w:rPr>
          <w:b/>
          <w:bCs/>
          <w:i w:val="0"/>
          <w:iCs w:val="0"/>
        </w:rPr>
        <w:fldChar w:fldCharType="end"/>
      </w:r>
      <w:r>
        <w:br/>
      </w:r>
      <w:r w:rsidR="00453E57" w:rsidRPr="00453E57">
        <w:rPr>
          <w:rFonts w:eastAsia="Times New Roman" w:cs="Times New Roman"/>
          <w:szCs w:val="24"/>
        </w:rPr>
        <w:t>Post-Survey Scores</w:t>
      </w:r>
      <w:bookmarkEnd w:id="45"/>
    </w:p>
    <w:p w14:paraId="11A36651" w14:textId="6AF8308F" w:rsidR="5CB8554E" w:rsidRPr="00453E57" w:rsidRDefault="449D259E" w:rsidP="449D259E">
      <w:pPr>
        <w:spacing w:after="0" w:line="480" w:lineRule="auto"/>
        <w:rPr>
          <w:rFonts w:ascii="Times New Roman" w:eastAsia="Times New Roman" w:hAnsi="Times New Roman" w:cs="Times New Roman"/>
          <w:sz w:val="24"/>
          <w:szCs w:val="24"/>
        </w:rPr>
      </w:pPr>
      <w:r w:rsidRPr="00453E57">
        <w:rPr>
          <w:rFonts w:ascii="Times New Roman" w:eastAsia="Times New Roman" w:hAnsi="Times New Roman" w:cs="Times New Roman"/>
          <w:sz w:val="24"/>
          <w:szCs w:val="24"/>
        </w:rPr>
        <w:t xml:space="preserve">When dealing with </w:t>
      </w:r>
      <w:r w:rsidR="00453E57" w:rsidRPr="00453E57">
        <w:rPr>
          <w:rFonts w:ascii="Times New Roman" w:eastAsia="Times New Roman" w:hAnsi="Times New Roman" w:cs="Times New Roman"/>
          <w:sz w:val="24"/>
          <w:szCs w:val="24"/>
        </w:rPr>
        <w:t>patients with</w:t>
      </w:r>
      <w:r w:rsidRPr="00453E57">
        <w:rPr>
          <w:rFonts w:ascii="Times New Roman" w:eastAsia="Times New Roman" w:hAnsi="Times New Roman" w:cs="Times New Roman"/>
          <w:sz w:val="24"/>
          <w:szCs w:val="24"/>
        </w:rPr>
        <w:t xml:space="preserve"> SMI, I try to </w:t>
      </w:r>
    </w:p>
    <w:tbl>
      <w:tblPr>
        <w:tblStyle w:val="PlainTable2"/>
        <w:tblW w:w="0" w:type="auto"/>
        <w:tblLayout w:type="fixed"/>
        <w:tblLook w:val="06A0" w:firstRow="1" w:lastRow="0" w:firstColumn="1" w:lastColumn="0" w:noHBand="1" w:noVBand="1"/>
      </w:tblPr>
      <w:tblGrid>
        <w:gridCol w:w="3600"/>
        <w:gridCol w:w="1080"/>
        <w:gridCol w:w="2340"/>
        <w:gridCol w:w="2340"/>
      </w:tblGrid>
      <w:tr w:rsidR="5CB8554E" w14:paraId="32E78108" w14:textId="77777777" w:rsidTr="34AC8C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6ABDD03" w14:textId="762BF625" w:rsidR="5CB8554E" w:rsidRDefault="5CB8554E" w:rsidP="449D259E">
            <w:pPr>
              <w:rPr>
                <w:rFonts w:ascii="Times New Roman" w:eastAsia="Times New Roman" w:hAnsi="Times New Roman" w:cs="Times New Roman"/>
                <w:b w:val="0"/>
                <w:bCs w:val="0"/>
                <w:i/>
                <w:iCs/>
                <w:sz w:val="24"/>
                <w:szCs w:val="24"/>
              </w:rPr>
            </w:pPr>
          </w:p>
        </w:tc>
        <w:tc>
          <w:tcPr>
            <w:tcW w:w="1080" w:type="dxa"/>
          </w:tcPr>
          <w:p w14:paraId="51325918" w14:textId="2BE8CD35" w:rsidR="5CB8554E" w:rsidRDefault="449D259E" w:rsidP="449D25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Mean</w:t>
            </w:r>
          </w:p>
        </w:tc>
        <w:tc>
          <w:tcPr>
            <w:tcW w:w="2340" w:type="dxa"/>
          </w:tcPr>
          <w:p w14:paraId="6E7EE0E7" w14:textId="09DA63AA" w:rsidR="5CB8554E" w:rsidRDefault="449D259E" w:rsidP="449D25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N</w:t>
            </w:r>
          </w:p>
        </w:tc>
        <w:tc>
          <w:tcPr>
            <w:tcW w:w="2340" w:type="dxa"/>
          </w:tcPr>
          <w:p w14:paraId="2783C452" w14:textId="5584458A" w:rsidR="5CB8554E" w:rsidRDefault="449D259E" w:rsidP="449D25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Standard Deviation</w:t>
            </w:r>
          </w:p>
        </w:tc>
      </w:tr>
      <w:tr w:rsidR="5CB8554E" w14:paraId="2A4DB4B3" w14:textId="77777777" w:rsidTr="34AC8CD1">
        <w:trPr>
          <w:trHeight w:val="660"/>
        </w:trPr>
        <w:tc>
          <w:tcPr>
            <w:cnfStyle w:val="001000000000" w:firstRow="0" w:lastRow="0" w:firstColumn="1" w:lastColumn="0" w:oddVBand="0" w:evenVBand="0" w:oddHBand="0" w:evenHBand="0" w:firstRowFirstColumn="0" w:firstRowLastColumn="0" w:lastRowFirstColumn="0" w:lastRowLastColumn="0"/>
            <w:tcW w:w="3600" w:type="dxa"/>
          </w:tcPr>
          <w:p w14:paraId="2A6944AA" w14:textId="5BFB19BD"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Spend time understanding what happened</w:t>
            </w:r>
          </w:p>
        </w:tc>
        <w:tc>
          <w:tcPr>
            <w:tcW w:w="1080" w:type="dxa"/>
          </w:tcPr>
          <w:p w14:paraId="5292D0F7" w14:textId="5B3F1D19"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3.33</w:t>
            </w:r>
          </w:p>
        </w:tc>
        <w:tc>
          <w:tcPr>
            <w:tcW w:w="2340" w:type="dxa"/>
          </w:tcPr>
          <w:p w14:paraId="171178BF" w14:textId="3C3FD1D2"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5C672721" w14:textId="5F327D97"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.888</w:t>
            </w:r>
          </w:p>
        </w:tc>
      </w:tr>
      <w:tr w:rsidR="5CB8554E" w14:paraId="5CBA0185" w14:textId="77777777" w:rsidTr="34AC8CD1">
        <w:trPr>
          <w:trHeight w:val="660"/>
        </w:trPr>
        <w:tc>
          <w:tcPr>
            <w:cnfStyle w:val="001000000000" w:firstRow="0" w:lastRow="0" w:firstColumn="1" w:lastColumn="0" w:oddVBand="0" w:evenVBand="0" w:oddHBand="0" w:evenHBand="0" w:firstRowFirstColumn="0" w:firstRowLastColumn="0" w:lastRowFirstColumn="0" w:lastRowLastColumn="0"/>
            <w:tcW w:w="3600" w:type="dxa"/>
          </w:tcPr>
          <w:p w14:paraId="64AB37B0" w14:textId="2966C681"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 xml:space="preserve">See the positive side of the situation </w:t>
            </w:r>
          </w:p>
        </w:tc>
        <w:tc>
          <w:tcPr>
            <w:tcW w:w="1080" w:type="dxa"/>
          </w:tcPr>
          <w:p w14:paraId="444F3E8C" w14:textId="402F22F6"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3.58</w:t>
            </w:r>
          </w:p>
        </w:tc>
        <w:tc>
          <w:tcPr>
            <w:tcW w:w="2340" w:type="dxa"/>
          </w:tcPr>
          <w:p w14:paraId="6717ED8C" w14:textId="05B00B10"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55C15554" w14:textId="63C900E0"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.669</w:t>
            </w:r>
          </w:p>
        </w:tc>
      </w:tr>
      <w:tr w:rsidR="5CB8554E" w14:paraId="3DE83315" w14:textId="77777777" w:rsidTr="34AC8CD1">
        <w:trPr>
          <w:trHeight w:val="450"/>
        </w:trPr>
        <w:tc>
          <w:tcPr>
            <w:cnfStyle w:val="001000000000" w:firstRow="0" w:lastRow="0" w:firstColumn="1" w:lastColumn="0" w:oddVBand="0" w:evenVBand="0" w:oddHBand="0" w:evenHBand="0" w:firstRowFirstColumn="0" w:firstRowLastColumn="0" w:lastRowFirstColumn="0" w:lastRowLastColumn="0"/>
            <w:tcW w:w="3600" w:type="dxa"/>
          </w:tcPr>
          <w:p w14:paraId="6DB923B2" w14:textId="0E40E8E5"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Step back from exhibited behavior</w:t>
            </w:r>
          </w:p>
        </w:tc>
        <w:tc>
          <w:tcPr>
            <w:tcW w:w="1080" w:type="dxa"/>
          </w:tcPr>
          <w:p w14:paraId="6FA087B0" w14:textId="5B9C1FC8"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3.08</w:t>
            </w:r>
          </w:p>
        </w:tc>
        <w:tc>
          <w:tcPr>
            <w:tcW w:w="2340" w:type="dxa"/>
          </w:tcPr>
          <w:p w14:paraId="6EEAA0E4" w14:textId="4079FBD8"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455E0C8D" w14:textId="51A33089"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.515</w:t>
            </w:r>
          </w:p>
        </w:tc>
      </w:tr>
      <w:tr w:rsidR="5CB8554E" w14:paraId="08196777" w14:textId="77777777" w:rsidTr="34AC8CD1">
        <w:trPr>
          <w:trHeight w:val="675"/>
        </w:trPr>
        <w:tc>
          <w:tcPr>
            <w:cnfStyle w:val="001000000000" w:firstRow="0" w:lastRow="0" w:firstColumn="1" w:lastColumn="0" w:oddVBand="0" w:evenVBand="0" w:oddHBand="0" w:evenHBand="0" w:firstRowFirstColumn="0" w:firstRowLastColumn="0" w:lastRowFirstColumn="0" w:lastRowLastColumn="0"/>
            <w:tcW w:w="3600" w:type="dxa"/>
          </w:tcPr>
          <w:p w14:paraId="7069EA8D" w14:textId="74DC147C"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Consider alternatives for disease symptomology</w:t>
            </w:r>
          </w:p>
        </w:tc>
        <w:tc>
          <w:tcPr>
            <w:tcW w:w="1080" w:type="dxa"/>
          </w:tcPr>
          <w:p w14:paraId="2CF30D5C" w14:textId="4D4D8C81"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3.25</w:t>
            </w:r>
          </w:p>
        </w:tc>
        <w:tc>
          <w:tcPr>
            <w:tcW w:w="2340" w:type="dxa"/>
          </w:tcPr>
          <w:p w14:paraId="0610725C" w14:textId="40309EFD"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78F297FF" w14:textId="7C27D54A"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.452</w:t>
            </w:r>
          </w:p>
        </w:tc>
      </w:tr>
      <w:tr w:rsidR="5CB8554E" w14:paraId="45D8C855" w14:textId="77777777" w:rsidTr="34AC8CD1">
        <w:trPr>
          <w:trHeight w:val="450"/>
        </w:trPr>
        <w:tc>
          <w:tcPr>
            <w:cnfStyle w:val="001000000000" w:firstRow="0" w:lastRow="0" w:firstColumn="1" w:lastColumn="0" w:oddVBand="0" w:evenVBand="0" w:oddHBand="0" w:evenHBand="0" w:firstRowFirstColumn="0" w:firstRowLastColumn="0" w:lastRowFirstColumn="0" w:lastRowLastColumn="0"/>
            <w:tcW w:w="3600" w:type="dxa"/>
          </w:tcPr>
          <w:p w14:paraId="6D60A196" w14:textId="5E9BBFD1"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See the humor in a problem</w:t>
            </w:r>
          </w:p>
        </w:tc>
        <w:tc>
          <w:tcPr>
            <w:tcW w:w="1080" w:type="dxa"/>
          </w:tcPr>
          <w:p w14:paraId="5BB2A63B" w14:textId="350F1194"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3.00</w:t>
            </w:r>
          </w:p>
        </w:tc>
        <w:tc>
          <w:tcPr>
            <w:tcW w:w="2340" w:type="dxa"/>
          </w:tcPr>
          <w:p w14:paraId="4B237BC6" w14:textId="7EE9158D"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6855CF95" w14:textId="2843B692"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.953</w:t>
            </w:r>
          </w:p>
        </w:tc>
      </w:tr>
      <w:tr w:rsidR="5CB8554E" w14:paraId="14C9D42E" w14:textId="77777777" w:rsidTr="34AC8CD1">
        <w:trPr>
          <w:trHeight w:val="720"/>
        </w:trPr>
        <w:tc>
          <w:tcPr>
            <w:cnfStyle w:val="001000000000" w:firstRow="0" w:lastRow="0" w:firstColumn="1" w:lastColumn="0" w:oddVBand="0" w:evenVBand="0" w:oddHBand="0" w:evenHBand="0" w:firstRowFirstColumn="0" w:firstRowLastColumn="0" w:lastRowFirstColumn="0" w:lastRowLastColumn="0"/>
            <w:tcW w:w="3600" w:type="dxa"/>
          </w:tcPr>
          <w:p w14:paraId="796F1D75" w14:textId="093F9E6E"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lastRenderedPageBreak/>
              <w:t>Think about what a problem may say about bigger lifestyle changes</w:t>
            </w:r>
          </w:p>
        </w:tc>
        <w:tc>
          <w:tcPr>
            <w:tcW w:w="1080" w:type="dxa"/>
          </w:tcPr>
          <w:p w14:paraId="5E47D22E" w14:textId="61F5FD89"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3.25</w:t>
            </w:r>
          </w:p>
        </w:tc>
        <w:tc>
          <w:tcPr>
            <w:tcW w:w="2340" w:type="dxa"/>
          </w:tcPr>
          <w:p w14:paraId="7BDECE46" w14:textId="5B8D7AC5"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106D25FF" w14:textId="4918715D"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.754</w:t>
            </w:r>
          </w:p>
        </w:tc>
      </w:tr>
      <w:tr w:rsidR="5CB8554E" w14:paraId="2F60D013" w14:textId="77777777" w:rsidTr="34AC8CD1">
        <w:trPr>
          <w:trHeight w:val="1020"/>
        </w:trPr>
        <w:tc>
          <w:tcPr>
            <w:cnfStyle w:val="001000000000" w:firstRow="0" w:lastRow="0" w:firstColumn="1" w:lastColumn="0" w:oddVBand="0" w:evenVBand="0" w:oddHBand="0" w:evenHBand="0" w:firstRowFirstColumn="0" w:firstRowLastColumn="0" w:lastRowFirstColumn="0" w:lastRowLastColumn="0"/>
            <w:tcW w:w="3600" w:type="dxa"/>
          </w:tcPr>
          <w:p w14:paraId="5292FE55" w14:textId="5DD3E849"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Remember that presenting behavior may vary from actual problem</w:t>
            </w:r>
          </w:p>
        </w:tc>
        <w:tc>
          <w:tcPr>
            <w:tcW w:w="1080" w:type="dxa"/>
          </w:tcPr>
          <w:p w14:paraId="039D0690" w14:textId="7D082F1C"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3.17</w:t>
            </w:r>
          </w:p>
        </w:tc>
        <w:tc>
          <w:tcPr>
            <w:tcW w:w="2340" w:type="dxa"/>
          </w:tcPr>
          <w:p w14:paraId="0B9457B5" w14:textId="5C6E8A4C"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316AE2A2" w14:textId="4A400A6E"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.577</w:t>
            </w:r>
          </w:p>
        </w:tc>
      </w:tr>
      <w:tr w:rsidR="5CB8554E" w14:paraId="59E6C802" w14:textId="77777777" w:rsidTr="34AC8CD1">
        <w:trPr>
          <w:trHeight w:val="375"/>
        </w:trPr>
        <w:tc>
          <w:tcPr>
            <w:cnfStyle w:val="001000000000" w:firstRow="0" w:lastRow="0" w:firstColumn="1" w:lastColumn="0" w:oddVBand="0" w:evenVBand="0" w:oddHBand="0" w:evenHBand="0" w:firstRowFirstColumn="0" w:firstRowLastColumn="0" w:lastRowFirstColumn="0" w:lastRowLastColumn="0"/>
            <w:tcW w:w="3600" w:type="dxa"/>
          </w:tcPr>
          <w:p w14:paraId="27BD0C6C" w14:textId="3932FD94" w:rsidR="5CB8554E" w:rsidRDefault="449D259E" w:rsidP="449D259E">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Make compromises</w:t>
            </w:r>
          </w:p>
        </w:tc>
        <w:tc>
          <w:tcPr>
            <w:tcW w:w="1080" w:type="dxa"/>
          </w:tcPr>
          <w:p w14:paraId="5C271382" w14:textId="28797D45"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3.00</w:t>
            </w:r>
          </w:p>
        </w:tc>
        <w:tc>
          <w:tcPr>
            <w:tcW w:w="2340" w:type="dxa"/>
          </w:tcPr>
          <w:p w14:paraId="3F739447" w14:textId="1D5E1E6F"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340" w:type="dxa"/>
          </w:tcPr>
          <w:p w14:paraId="2FC83EFB" w14:textId="12211844" w:rsidR="5CB8554E" w:rsidRDefault="449D259E" w:rsidP="449D25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.953</w:t>
            </w:r>
          </w:p>
        </w:tc>
      </w:tr>
    </w:tbl>
    <w:p w14:paraId="1D54F14A" w14:textId="77777777" w:rsidR="00432A77" w:rsidRDefault="00432A77" w:rsidP="449D259E">
      <w:pPr>
        <w:spacing w:after="0" w:line="480" w:lineRule="auto"/>
        <w:ind w:firstLine="720"/>
        <w:rPr>
          <w:rFonts w:ascii="Times New Roman" w:hAnsi="Times New Roman" w:cs="Times New Roman"/>
          <w:sz w:val="24"/>
          <w:szCs w:val="24"/>
        </w:rPr>
      </w:pPr>
    </w:p>
    <w:p w14:paraId="309FF5AD" w14:textId="7F0C7E44" w:rsidR="449D259E" w:rsidRDefault="00453E57" w:rsidP="449D259E">
      <w:pPr>
        <w:spacing w:after="0" w:line="480" w:lineRule="auto"/>
        <w:ind w:firstLine="720"/>
        <w:rPr>
          <w:rFonts w:ascii="Times New Roman" w:hAnsi="Times New Roman" w:cs="Times New Roman"/>
          <w:sz w:val="24"/>
          <w:szCs w:val="24"/>
        </w:rPr>
      </w:pPr>
      <w:r w:rsidRPr="00453E57">
        <w:rPr>
          <w:rFonts w:ascii="Times New Roman" w:hAnsi="Times New Roman" w:cs="Times New Roman"/>
          <w:sz w:val="24"/>
          <w:szCs w:val="24"/>
        </w:rPr>
        <w:t xml:space="preserve">Furthermore, </w:t>
      </w:r>
      <w:r w:rsidR="00AF14DE">
        <w:rPr>
          <w:rFonts w:ascii="Times New Roman" w:hAnsi="Times New Roman" w:cs="Times New Roman"/>
          <w:sz w:val="24"/>
          <w:szCs w:val="24"/>
        </w:rPr>
        <w:t xml:space="preserve">some </w:t>
      </w:r>
      <w:r w:rsidRPr="00453E57">
        <w:rPr>
          <w:rFonts w:ascii="Times New Roman" w:hAnsi="Times New Roman" w:cs="Times New Roman"/>
          <w:sz w:val="24"/>
          <w:szCs w:val="24"/>
        </w:rPr>
        <w:t>item scores on pre and post surveys revealed no changes or improvements.</w:t>
      </w:r>
      <w:r>
        <w:rPr>
          <w:rFonts w:ascii="Times New Roman" w:hAnsi="Times New Roman" w:cs="Times New Roman"/>
          <w:sz w:val="24"/>
          <w:szCs w:val="24"/>
        </w:rPr>
        <w:t xml:space="preserve"> </w:t>
      </w:r>
      <w:r w:rsidR="449D259E" w:rsidRPr="449D259E">
        <w:rPr>
          <w:rFonts w:ascii="Times New Roman" w:hAnsi="Times New Roman" w:cs="Times New Roman"/>
          <w:sz w:val="24"/>
          <w:szCs w:val="24"/>
        </w:rPr>
        <w:t>Areas showing no deviation between pre- and post- test</w:t>
      </w:r>
      <w:r>
        <w:rPr>
          <w:rFonts w:ascii="Times New Roman" w:hAnsi="Times New Roman" w:cs="Times New Roman"/>
          <w:sz w:val="24"/>
          <w:szCs w:val="24"/>
        </w:rPr>
        <w:t>s</w:t>
      </w:r>
      <w:r w:rsidR="449D259E" w:rsidRPr="449D259E">
        <w:rPr>
          <w:rFonts w:ascii="Times New Roman" w:hAnsi="Times New Roman" w:cs="Times New Roman"/>
          <w:i/>
          <w:iCs/>
          <w:sz w:val="24"/>
          <w:szCs w:val="24"/>
        </w:rPr>
        <w:t xml:space="preserve"> (SD = 0.00) </w:t>
      </w:r>
      <w:r w:rsidR="449D259E" w:rsidRPr="449D259E">
        <w:rPr>
          <w:rFonts w:ascii="Times New Roman" w:hAnsi="Times New Roman" w:cs="Times New Roman"/>
          <w:sz w:val="24"/>
          <w:szCs w:val="24"/>
        </w:rPr>
        <w:t xml:space="preserve">included, ‘waiting to see if disease symptomology will resolve on their own,’ ‘utilizing exercise, hobbies or meditation to help get through a tough time,’ ‘make joke out of a problem to make light of the situation,’ ‘increase self – care in response to a problem,’ and ‘changing personal habits and staying closer to those I care about in response to a problem.’  </w:t>
      </w:r>
      <w:r w:rsidRPr="00453E57">
        <w:rPr>
          <w:rFonts w:ascii="Times New Roman" w:hAnsi="Times New Roman" w:cs="Times New Roman"/>
          <w:sz w:val="24"/>
          <w:szCs w:val="24"/>
        </w:rPr>
        <w:t>However, scores were overall greater on posttests than pretests, indicating improvement in knowledge among healthcare providers after an educational intervention (see Table 9).</w:t>
      </w:r>
      <w:r>
        <w:rPr>
          <w:rFonts w:ascii="Times New Roman" w:hAnsi="Times New Roman" w:cs="Times New Roman"/>
          <w:sz w:val="24"/>
          <w:szCs w:val="24"/>
        </w:rPr>
        <w:t xml:space="preserve">     </w:t>
      </w:r>
    </w:p>
    <w:p w14:paraId="45385AE8" w14:textId="0FC0DF45" w:rsidR="00453E57" w:rsidRDefault="0095662B" w:rsidP="00432A77">
      <w:pPr>
        <w:pStyle w:val="Caption"/>
        <w:spacing w:before="240"/>
        <w:rPr>
          <w:rFonts w:cs="Times New Roman"/>
          <w:b/>
          <w:bCs/>
          <w:szCs w:val="24"/>
        </w:rPr>
      </w:pPr>
      <w:bookmarkStart w:id="46" w:name="_Toc120042803"/>
      <w:r w:rsidRPr="0095662B">
        <w:rPr>
          <w:b/>
          <w:bCs/>
          <w:i w:val="0"/>
          <w:iCs w:val="0"/>
        </w:rPr>
        <w:t xml:space="preserve">Table </w:t>
      </w:r>
      <w:r w:rsidRPr="0095662B">
        <w:rPr>
          <w:b/>
          <w:bCs/>
          <w:i w:val="0"/>
          <w:iCs w:val="0"/>
        </w:rPr>
        <w:fldChar w:fldCharType="begin"/>
      </w:r>
      <w:r w:rsidRPr="0095662B">
        <w:rPr>
          <w:b/>
          <w:bCs/>
          <w:i w:val="0"/>
          <w:iCs w:val="0"/>
        </w:rPr>
        <w:instrText xml:space="preserve"> SEQ Table \* ARABIC </w:instrText>
      </w:r>
      <w:r w:rsidRPr="0095662B">
        <w:rPr>
          <w:b/>
          <w:bCs/>
          <w:i w:val="0"/>
          <w:iCs w:val="0"/>
        </w:rPr>
        <w:fldChar w:fldCharType="separate"/>
      </w:r>
      <w:r w:rsidRPr="0095662B">
        <w:rPr>
          <w:b/>
          <w:bCs/>
          <w:i w:val="0"/>
          <w:iCs w:val="0"/>
          <w:noProof/>
        </w:rPr>
        <w:t>9</w:t>
      </w:r>
      <w:r w:rsidRPr="0095662B">
        <w:rPr>
          <w:b/>
          <w:bCs/>
          <w:i w:val="0"/>
          <w:iCs w:val="0"/>
        </w:rPr>
        <w:fldChar w:fldCharType="end"/>
      </w:r>
      <w:r>
        <w:br/>
      </w:r>
      <w:r w:rsidR="00453E57" w:rsidRPr="449D259E">
        <w:rPr>
          <w:rFonts w:cs="Times New Roman"/>
          <w:szCs w:val="24"/>
        </w:rPr>
        <w:t xml:space="preserve">Pre- </w:t>
      </w:r>
      <w:r>
        <w:rPr>
          <w:rFonts w:cs="Times New Roman"/>
          <w:szCs w:val="24"/>
        </w:rPr>
        <w:t>V</w:t>
      </w:r>
      <w:r w:rsidR="00453E57" w:rsidRPr="449D259E">
        <w:rPr>
          <w:rFonts w:cs="Times New Roman"/>
          <w:szCs w:val="24"/>
        </w:rPr>
        <w:t xml:space="preserve">ersus </w:t>
      </w:r>
      <w:r>
        <w:rPr>
          <w:rFonts w:cs="Times New Roman"/>
          <w:szCs w:val="24"/>
        </w:rPr>
        <w:t>P</w:t>
      </w:r>
      <w:r w:rsidR="00453E57" w:rsidRPr="449D259E">
        <w:rPr>
          <w:rFonts w:cs="Times New Roman"/>
          <w:szCs w:val="24"/>
        </w:rPr>
        <w:t xml:space="preserve">osttest </w:t>
      </w:r>
      <w:r>
        <w:rPr>
          <w:rFonts w:cs="Times New Roman"/>
          <w:szCs w:val="24"/>
        </w:rPr>
        <w:t>R</w:t>
      </w:r>
      <w:r w:rsidR="00453E57" w:rsidRPr="449D259E">
        <w:rPr>
          <w:rFonts w:cs="Times New Roman"/>
          <w:szCs w:val="24"/>
        </w:rPr>
        <w:t xml:space="preserve">esults (M) </w:t>
      </w:r>
      <w:r>
        <w:rPr>
          <w:rFonts w:cs="Times New Roman"/>
          <w:szCs w:val="24"/>
        </w:rPr>
        <w:t>F</w:t>
      </w:r>
      <w:r w:rsidR="00453E57" w:rsidRPr="449D259E">
        <w:rPr>
          <w:rFonts w:cs="Times New Roman"/>
          <w:szCs w:val="24"/>
        </w:rPr>
        <w:t xml:space="preserve">ollowing </w:t>
      </w:r>
      <w:r>
        <w:rPr>
          <w:rFonts w:cs="Times New Roman"/>
          <w:szCs w:val="24"/>
        </w:rPr>
        <w:t>E</w:t>
      </w:r>
      <w:r w:rsidR="00453E57" w:rsidRPr="449D259E">
        <w:rPr>
          <w:rFonts w:cs="Times New Roman"/>
          <w:szCs w:val="24"/>
        </w:rPr>
        <w:t xml:space="preserve">ducational </w:t>
      </w:r>
      <w:r>
        <w:rPr>
          <w:rFonts w:cs="Times New Roman"/>
          <w:szCs w:val="24"/>
        </w:rPr>
        <w:t>I</w:t>
      </w:r>
      <w:r w:rsidR="00453E57" w:rsidRPr="449D259E">
        <w:rPr>
          <w:rFonts w:cs="Times New Roman"/>
          <w:szCs w:val="24"/>
        </w:rPr>
        <w:t>ntervention</w:t>
      </w:r>
      <w:bookmarkEnd w:id="46"/>
    </w:p>
    <w:tbl>
      <w:tblPr>
        <w:tblStyle w:val="PlainTable2"/>
        <w:tblW w:w="0" w:type="auto"/>
        <w:tblLayout w:type="fixed"/>
        <w:tblLook w:val="06A0" w:firstRow="1" w:lastRow="0" w:firstColumn="1" w:lastColumn="0" w:noHBand="1" w:noVBand="1"/>
      </w:tblPr>
      <w:tblGrid>
        <w:gridCol w:w="3600"/>
        <w:gridCol w:w="2070"/>
        <w:gridCol w:w="2610"/>
      </w:tblGrid>
      <w:tr w:rsidR="00453E57" w14:paraId="0D082B3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E044BAA" w14:textId="77777777" w:rsidR="00453E57" w:rsidRDefault="00453E57">
            <w:pPr>
              <w:rPr>
                <w:rFonts w:ascii="Times New Roman" w:eastAsia="Times New Roman" w:hAnsi="Times New Roman" w:cs="Times New Roman"/>
                <w:b w:val="0"/>
                <w:bCs w:val="0"/>
                <w:i/>
                <w:iCs/>
                <w:sz w:val="24"/>
                <w:szCs w:val="24"/>
              </w:rPr>
            </w:pPr>
          </w:p>
        </w:tc>
        <w:tc>
          <w:tcPr>
            <w:tcW w:w="2070" w:type="dxa"/>
          </w:tcPr>
          <w:p w14:paraId="25D77E98" w14:textId="77777777" w:rsidR="00453E57" w:rsidRDefault="00453E5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N</w:t>
            </w:r>
          </w:p>
        </w:tc>
        <w:tc>
          <w:tcPr>
            <w:tcW w:w="2610" w:type="dxa"/>
          </w:tcPr>
          <w:p w14:paraId="57204BC8" w14:textId="77777777" w:rsidR="00453E57" w:rsidRDefault="00453E5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b w:val="0"/>
                <w:bCs w:val="0"/>
                <w:sz w:val="24"/>
                <w:szCs w:val="24"/>
              </w:rPr>
              <w:t>Standard Deviation (M)</w:t>
            </w:r>
          </w:p>
        </w:tc>
      </w:tr>
      <w:tr w:rsidR="00453E57" w14:paraId="3BD53FF3" w14:textId="77777777">
        <w:trPr>
          <w:trHeight w:val="660"/>
        </w:trPr>
        <w:tc>
          <w:tcPr>
            <w:cnfStyle w:val="001000000000" w:firstRow="0" w:lastRow="0" w:firstColumn="1" w:lastColumn="0" w:oddVBand="0" w:evenVBand="0" w:oddHBand="0" w:evenHBand="0" w:firstRowFirstColumn="0" w:firstRowLastColumn="0" w:lastRowFirstColumn="0" w:lastRowLastColumn="0"/>
            <w:tcW w:w="3600" w:type="dxa"/>
          </w:tcPr>
          <w:p w14:paraId="0D6DFA74" w14:textId="77777777" w:rsidR="00453E57" w:rsidRDefault="00453E57">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Spend time understanding what happened</w:t>
            </w:r>
          </w:p>
        </w:tc>
        <w:tc>
          <w:tcPr>
            <w:tcW w:w="2070" w:type="dxa"/>
          </w:tcPr>
          <w:p w14:paraId="4F2DED16"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610" w:type="dxa"/>
          </w:tcPr>
          <w:p w14:paraId="2FED40A1"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0.125</w:t>
            </w:r>
          </w:p>
        </w:tc>
      </w:tr>
      <w:tr w:rsidR="00453E57" w14:paraId="097FD1F4" w14:textId="77777777">
        <w:trPr>
          <w:trHeight w:val="660"/>
        </w:trPr>
        <w:tc>
          <w:tcPr>
            <w:cnfStyle w:val="001000000000" w:firstRow="0" w:lastRow="0" w:firstColumn="1" w:lastColumn="0" w:oddVBand="0" w:evenVBand="0" w:oddHBand="0" w:evenHBand="0" w:firstRowFirstColumn="0" w:firstRowLastColumn="0" w:lastRowFirstColumn="0" w:lastRowLastColumn="0"/>
            <w:tcW w:w="3600" w:type="dxa"/>
          </w:tcPr>
          <w:p w14:paraId="7F03107C" w14:textId="77777777" w:rsidR="00453E57" w:rsidRDefault="00453E57">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 xml:space="preserve">See the positive side of the situation </w:t>
            </w:r>
          </w:p>
        </w:tc>
        <w:tc>
          <w:tcPr>
            <w:tcW w:w="2070" w:type="dxa"/>
          </w:tcPr>
          <w:p w14:paraId="339C62A1"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610" w:type="dxa"/>
          </w:tcPr>
          <w:p w14:paraId="11807E74"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0.04</w:t>
            </w:r>
          </w:p>
        </w:tc>
      </w:tr>
      <w:tr w:rsidR="00453E57" w14:paraId="0EC6A618" w14:textId="77777777">
        <w:trPr>
          <w:trHeight w:val="450"/>
        </w:trPr>
        <w:tc>
          <w:tcPr>
            <w:cnfStyle w:val="001000000000" w:firstRow="0" w:lastRow="0" w:firstColumn="1" w:lastColumn="0" w:oddVBand="0" w:evenVBand="0" w:oddHBand="0" w:evenHBand="0" w:firstRowFirstColumn="0" w:firstRowLastColumn="0" w:lastRowFirstColumn="0" w:lastRowLastColumn="0"/>
            <w:tcW w:w="3600" w:type="dxa"/>
          </w:tcPr>
          <w:p w14:paraId="07A63EC2" w14:textId="77777777" w:rsidR="00453E57" w:rsidRDefault="00453E57">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Step back from exhibited behavior</w:t>
            </w:r>
          </w:p>
        </w:tc>
        <w:tc>
          <w:tcPr>
            <w:tcW w:w="2070" w:type="dxa"/>
          </w:tcPr>
          <w:p w14:paraId="0FC24609"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610" w:type="dxa"/>
          </w:tcPr>
          <w:p w14:paraId="2B058B88"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0.04</w:t>
            </w:r>
          </w:p>
        </w:tc>
      </w:tr>
      <w:tr w:rsidR="00453E57" w14:paraId="7DDF66F1" w14:textId="77777777">
        <w:trPr>
          <w:trHeight w:val="675"/>
        </w:trPr>
        <w:tc>
          <w:tcPr>
            <w:cnfStyle w:val="001000000000" w:firstRow="0" w:lastRow="0" w:firstColumn="1" w:lastColumn="0" w:oddVBand="0" w:evenVBand="0" w:oddHBand="0" w:evenHBand="0" w:firstRowFirstColumn="0" w:firstRowLastColumn="0" w:lastRowFirstColumn="0" w:lastRowLastColumn="0"/>
            <w:tcW w:w="3600" w:type="dxa"/>
          </w:tcPr>
          <w:p w14:paraId="75DE9758" w14:textId="77777777" w:rsidR="00453E57" w:rsidRDefault="00453E57">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Consider alternatives for disease symptomology</w:t>
            </w:r>
          </w:p>
        </w:tc>
        <w:tc>
          <w:tcPr>
            <w:tcW w:w="2070" w:type="dxa"/>
          </w:tcPr>
          <w:p w14:paraId="776106BF"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610" w:type="dxa"/>
          </w:tcPr>
          <w:p w14:paraId="604CD049"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0.04</w:t>
            </w:r>
          </w:p>
        </w:tc>
      </w:tr>
      <w:tr w:rsidR="00453E57" w14:paraId="10A52174" w14:textId="77777777">
        <w:trPr>
          <w:trHeight w:val="450"/>
        </w:trPr>
        <w:tc>
          <w:tcPr>
            <w:cnfStyle w:val="001000000000" w:firstRow="0" w:lastRow="0" w:firstColumn="1" w:lastColumn="0" w:oddVBand="0" w:evenVBand="0" w:oddHBand="0" w:evenHBand="0" w:firstRowFirstColumn="0" w:firstRowLastColumn="0" w:lastRowFirstColumn="0" w:lastRowLastColumn="0"/>
            <w:tcW w:w="3600" w:type="dxa"/>
          </w:tcPr>
          <w:p w14:paraId="7E7D375D" w14:textId="77777777" w:rsidR="00453E57" w:rsidRDefault="00453E57">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See the humor in a problem</w:t>
            </w:r>
          </w:p>
        </w:tc>
        <w:tc>
          <w:tcPr>
            <w:tcW w:w="2070" w:type="dxa"/>
          </w:tcPr>
          <w:p w14:paraId="24C1E8E4"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610" w:type="dxa"/>
          </w:tcPr>
          <w:p w14:paraId="3E104147"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0.125</w:t>
            </w:r>
          </w:p>
        </w:tc>
      </w:tr>
      <w:tr w:rsidR="00453E57" w14:paraId="5542C989" w14:textId="77777777">
        <w:trPr>
          <w:trHeight w:val="720"/>
        </w:trPr>
        <w:tc>
          <w:tcPr>
            <w:cnfStyle w:val="001000000000" w:firstRow="0" w:lastRow="0" w:firstColumn="1" w:lastColumn="0" w:oddVBand="0" w:evenVBand="0" w:oddHBand="0" w:evenHBand="0" w:firstRowFirstColumn="0" w:firstRowLastColumn="0" w:lastRowFirstColumn="0" w:lastRowLastColumn="0"/>
            <w:tcW w:w="3600" w:type="dxa"/>
          </w:tcPr>
          <w:p w14:paraId="2A011EC2" w14:textId="77777777" w:rsidR="00453E57" w:rsidRDefault="00453E57">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Think about what a problem may say about bigger lifestyle changes</w:t>
            </w:r>
          </w:p>
        </w:tc>
        <w:tc>
          <w:tcPr>
            <w:tcW w:w="2070" w:type="dxa"/>
          </w:tcPr>
          <w:p w14:paraId="0805B420"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610" w:type="dxa"/>
          </w:tcPr>
          <w:p w14:paraId="5DDBD337"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0.085</w:t>
            </w:r>
          </w:p>
        </w:tc>
      </w:tr>
      <w:tr w:rsidR="00453E57" w14:paraId="3DB0E3E9" w14:textId="77777777">
        <w:trPr>
          <w:trHeight w:val="1020"/>
        </w:trPr>
        <w:tc>
          <w:tcPr>
            <w:cnfStyle w:val="001000000000" w:firstRow="0" w:lastRow="0" w:firstColumn="1" w:lastColumn="0" w:oddVBand="0" w:evenVBand="0" w:oddHBand="0" w:evenHBand="0" w:firstRowFirstColumn="0" w:firstRowLastColumn="0" w:lastRowFirstColumn="0" w:lastRowLastColumn="0"/>
            <w:tcW w:w="3600" w:type="dxa"/>
          </w:tcPr>
          <w:p w14:paraId="7E3A5D77" w14:textId="77777777" w:rsidR="00453E57" w:rsidRDefault="00453E57">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lastRenderedPageBreak/>
              <w:t>Remember that presenting behavior may vary from actual problem</w:t>
            </w:r>
          </w:p>
        </w:tc>
        <w:tc>
          <w:tcPr>
            <w:tcW w:w="2070" w:type="dxa"/>
          </w:tcPr>
          <w:p w14:paraId="20209020"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610" w:type="dxa"/>
          </w:tcPr>
          <w:p w14:paraId="1C45D2B3"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0.125</w:t>
            </w:r>
          </w:p>
        </w:tc>
      </w:tr>
      <w:tr w:rsidR="00453E57" w14:paraId="3EEC53A9" w14:textId="77777777">
        <w:trPr>
          <w:trHeight w:val="375"/>
        </w:trPr>
        <w:tc>
          <w:tcPr>
            <w:cnfStyle w:val="001000000000" w:firstRow="0" w:lastRow="0" w:firstColumn="1" w:lastColumn="0" w:oddVBand="0" w:evenVBand="0" w:oddHBand="0" w:evenHBand="0" w:firstRowFirstColumn="0" w:firstRowLastColumn="0" w:lastRowFirstColumn="0" w:lastRowLastColumn="0"/>
            <w:tcW w:w="3600" w:type="dxa"/>
          </w:tcPr>
          <w:p w14:paraId="4624350A" w14:textId="77777777" w:rsidR="00453E57" w:rsidRDefault="00453E57">
            <w:pPr>
              <w:rPr>
                <w:rFonts w:ascii="Times New Roman" w:eastAsia="Times New Roman" w:hAnsi="Times New Roman" w:cs="Times New Roman"/>
                <w:b w:val="0"/>
                <w:bCs w:val="0"/>
                <w:sz w:val="24"/>
                <w:szCs w:val="24"/>
              </w:rPr>
            </w:pPr>
            <w:r w:rsidRPr="449D259E">
              <w:rPr>
                <w:rFonts w:ascii="Times New Roman" w:eastAsia="Times New Roman" w:hAnsi="Times New Roman" w:cs="Times New Roman"/>
                <w:b w:val="0"/>
                <w:bCs w:val="0"/>
                <w:sz w:val="24"/>
                <w:szCs w:val="24"/>
              </w:rPr>
              <w:t>Make compromises</w:t>
            </w:r>
          </w:p>
        </w:tc>
        <w:tc>
          <w:tcPr>
            <w:tcW w:w="2070" w:type="dxa"/>
          </w:tcPr>
          <w:p w14:paraId="7613A0D6"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12</w:t>
            </w:r>
          </w:p>
        </w:tc>
        <w:tc>
          <w:tcPr>
            <w:tcW w:w="2610" w:type="dxa"/>
          </w:tcPr>
          <w:p w14:paraId="6A0E3AA2" w14:textId="77777777" w:rsidR="00453E57" w:rsidRDefault="00453E5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0.165</w:t>
            </w:r>
          </w:p>
        </w:tc>
      </w:tr>
    </w:tbl>
    <w:p w14:paraId="763C35CF" w14:textId="77777777" w:rsidR="00432A77" w:rsidRDefault="00432A77" w:rsidP="00B25CDB">
      <w:pPr>
        <w:pStyle w:val="Heading2"/>
        <w:spacing w:before="240"/>
      </w:pPr>
      <w:bookmarkStart w:id="47" w:name="_Toc120042751"/>
    </w:p>
    <w:p w14:paraId="1C61A6CA" w14:textId="50E181C5" w:rsidR="74C24FD9" w:rsidRDefault="449D259E" w:rsidP="00432A77">
      <w:pPr>
        <w:pStyle w:val="Heading2"/>
      </w:pPr>
      <w:r w:rsidRPr="449D259E">
        <w:t>S</w:t>
      </w:r>
      <w:r w:rsidR="00453E57">
        <w:t>ummary and Discussion</w:t>
      </w:r>
      <w:bookmarkEnd w:id="47"/>
      <w:r w:rsidR="00453E57">
        <w:t xml:space="preserve"> </w:t>
      </w:r>
    </w:p>
    <w:p w14:paraId="1B0D97A6" w14:textId="2C3C6AD4" w:rsidR="74C24FD9" w:rsidRDefault="00231F05" w:rsidP="449D259E">
      <w:pPr>
        <w:spacing w:after="0" w:line="480" w:lineRule="auto"/>
        <w:ind w:firstLine="720"/>
      </w:pPr>
      <w:r w:rsidRPr="00231F05">
        <w:rPr>
          <w:rFonts w:ascii="Times New Roman" w:hAnsi="Times New Roman" w:cs="Times New Roman"/>
          <w:sz w:val="24"/>
          <w:szCs w:val="24"/>
        </w:rPr>
        <w:t xml:space="preserve"> </w:t>
      </w:r>
      <w:r w:rsidRPr="449D259E">
        <w:rPr>
          <w:rFonts w:ascii="Times New Roman" w:hAnsi="Times New Roman" w:cs="Times New Roman"/>
          <w:sz w:val="24"/>
          <w:szCs w:val="24"/>
        </w:rPr>
        <w:t>The purpose of this project was to enhance knowledge awareness among healthcare providers, regarding coping skills in individuals with serious mental illness (SMI) at a behavioral health facility in Miami, Florida.</w:t>
      </w:r>
      <w:r>
        <w:rPr>
          <w:rFonts w:ascii="Times New Roman" w:hAnsi="Times New Roman" w:cs="Times New Roman"/>
          <w:sz w:val="24"/>
          <w:szCs w:val="24"/>
        </w:rPr>
        <w:t xml:space="preserve"> </w:t>
      </w:r>
      <w:r w:rsidR="449D259E" w:rsidRPr="449D259E">
        <w:rPr>
          <w:rFonts w:ascii="Times New Roman" w:eastAsia="Times New Roman" w:hAnsi="Times New Roman" w:cs="Times New Roman"/>
          <w:sz w:val="24"/>
          <w:szCs w:val="24"/>
        </w:rPr>
        <w:t>This researcher utilized a</w:t>
      </w:r>
      <w:r>
        <w:rPr>
          <w:rFonts w:ascii="Times New Roman" w:eastAsia="Times New Roman" w:hAnsi="Times New Roman" w:cs="Times New Roman"/>
          <w:sz w:val="24"/>
          <w:szCs w:val="24"/>
        </w:rPr>
        <w:t xml:space="preserve"> </w:t>
      </w:r>
      <w:r w:rsidR="449D259E" w:rsidRPr="449D259E">
        <w:rPr>
          <w:rFonts w:ascii="Times New Roman" w:eastAsia="Times New Roman" w:hAnsi="Times New Roman" w:cs="Times New Roman"/>
          <w:sz w:val="24"/>
          <w:szCs w:val="24"/>
        </w:rPr>
        <w:t>descriptive, pre and posttest design to conduct this quality improvement project. The project was conducted remotely, and participants completed demographic, pre, and posttest surveys using Qualtrics</w:t>
      </w:r>
      <w:r>
        <w:rPr>
          <w:rFonts w:ascii="Times New Roman" w:eastAsia="Times New Roman" w:hAnsi="Times New Roman" w:cs="Times New Roman"/>
          <w:sz w:val="24"/>
          <w:szCs w:val="24"/>
        </w:rPr>
        <w:t xml:space="preserve">.  </w:t>
      </w:r>
      <w:r w:rsidRPr="00231F05">
        <w:rPr>
          <w:rFonts w:ascii="Times New Roman" w:eastAsia="Times New Roman" w:hAnsi="Times New Roman" w:cs="Times New Roman"/>
          <w:sz w:val="24"/>
          <w:szCs w:val="24"/>
        </w:rPr>
        <w:t>The modified Holahan and Moo's Coping Strategies Scale was utilized to examine healthcare provider's knowledge awareness of coping skills in individuals with SMI.</w:t>
      </w:r>
      <w:r>
        <w:rPr>
          <w:rFonts w:ascii="Times New Roman" w:eastAsia="Times New Roman" w:hAnsi="Times New Roman" w:cs="Times New Roman"/>
          <w:sz w:val="24"/>
          <w:szCs w:val="24"/>
        </w:rPr>
        <w:t xml:space="preserve"> </w:t>
      </w:r>
      <w:r w:rsidR="449D259E" w:rsidRPr="449D259E">
        <w:rPr>
          <w:rFonts w:ascii="Times New Roman" w:eastAsia="Times New Roman" w:hAnsi="Times New Roman" w:cs="Times New Roman"/>
          <w:sz w:val="24"/>
          <w:szCs w:val="24"/>
        </w:rPr>
        <w:t xml:space="preserve">  Convenience sampling technique was utilized to recruit 12 participants and access data at a large behavioral health hospital in Miami, Florida. </w:t>
      </w:r>
      <w:r w:rsidR="009809D4" w:rsidRPr="009809D4">
        <w:rPr>
          <w:rFonts w:ascii="Times New Roman" w:eastAsia="Times New Roman" w:hAnsi="Times New Roman" w:cs="Times New Roman"/>
          <w:sz w:val="24"/>
          <w:szCs w:val="24"/>
        </w:rPr>
        <w:t>Data was analyzed using</w:t>
      </w:r>
      <w:r w:rsidR="449D259E" w:rsidRPr="449D259E">
        <w:rPr>
          <w:rFonts w:ascii="Times New Roman" w:eastAsia="Times New Roman" w:hAnsi="Times New Roman" w:cs="Times New Roman"/>
          <w:sz w:val="24"/>
          <w:szCs w:val="24"/>
        </w:rPr>
        <w:t xml:space="preserve"> the Statistical Package for the Social Sciences (SPSS) version 25.0. This researcher will further compare and contrast the project findings with the literature in the section below. </w:t>
      </w:r>
      <w:r w:rsidR="009809D4" w:rsidRPr="009809D4">
        <w:rPr>
          <w:rFonts w:ascii="Times New Roman" w:eastAsia="Times New Roman" w:hAnsi="Times New Roman" w:cs="Times New Roman"/>
          <w:sz w:val="24"/>
          <w:szCs w:val="24"/>
        </w:rPr>
        <w:t>The researcher will also discuss</w:t>
      </w:r>
      <w:r w:rsidR="449D259E" w:rsidRPr="449D259E">
        <w:rPr>
          <w:rFonts w:ascii="Times New Roman" w:eastAsia="Times New Roman" w:hAnsi="Times New Roman" w:cs="Times New Roman"/>
          <w:sz w:val="24"/>
          <w:szCs w:val="24"/>
        </w:rPr>
        <w:t xml:space="preserve"> implications for advanced practice nursing, limitations of the project, recommendations, and conclusion</w:t>
      </w:r>
      <w:r w:rsidR="0036066D">
        <w:rPr>
          <w:rFonts w:ascii="Times New Roman" w:eastAsia="Times New Roman" w:hAnsi="Times New Roman" w:cs="Times New Roman"/>
          <w:sz w:val="24"/>
          <w:szCs w:val="24"/>
        </w:rPr>
        <w:t>s</w:t>
      </w:r>
      <w:r w:rsidR="449D259E" w:rsidRPr="449D259E">
        <w:rPr>
          <w:rFonts w:ascii="Times New Roman" w:eastAsia="Times New Roman" w:hAnsi="Times New Roman" w:cs="Times New Roman"/>
          <w:sz w:val="24"/>
          <w:szCs w:val="24"/>
        </w:rPr>
        <w:t>.</w:t>
      </w:r>
    </w:p>
    <w:p w14:paraId="61CC010D" w14:textId="2BCCD5AE" w:rsidR="74C24FD9" w:rsidRDefault="449D259E" w:rsidP="0095662B">
      <w:pPr>
        <w:pStyle w:val="Heading2"/>
      </w:pPr>
      <w:bookmarkStart w:id="48" w:name="_Toc120042752"/>
      <w:r w:rsidRPr="449D259E">
        <w:t>Summary of the Results and Discussion</w:t>
      </w:r>
      <w:bookmarkEnd w:id="48"/>
      <w:r w:rsidRPr="449D259E">
        <w:t xml:space="preserve"> </w:t>
      </w:r>
    </w:p>
    <w:p w14:paraId="2C2BC153" w14:textId="2C5DFE9E" w:rsidR="5CB8554E" w:rsidRDefault="1070DD69" w:rsidP="449D259E">
      <w:pPr>
        <w:spacing w:after="0" w:line="480" w:lineRule="auto"/>
        <w:ind w:firstLine="720"/>
      </w:pPr>
      <w:r w:rsidRPr="1070DD69">
        <w:rPr>
          <w:rFonts w:ascii="Times New Roman" w:eastAsia="Times New Roman" w:hAnsi="Times New Roman" w:cs="Times New Roman"/>
          <w:sz w:val="24"/>
          <w:szCs w:val="24"/>
        </w:rPr>
        <w:t xml:space="preserve">Project results revealed that there was an increase in knowledge awareness of </w:t>
      </w:r>
      <w:r w:rsidRPr="1070DD69">
        <w:rPr>
          <w:rFonts w:ascii="Times New Roman" w:hAnsi="Times New Roman" w:cs="Times New Roman"/>
          <w:color w:val="000000" w:themeColor="text1"/>
          <w:sz w:val="24"/>
          <w:szCs w:val="24"/>
        </w:rPr>
        <w:t xml:space="preserve">coping skills in individuals with SMI among participants following the delivery of an educational intervention.  Outcomes indicated a significant </w:t>
      </w:r>
      <w:r w:rsidRPr="1070DD69">
        <w:rPr>
          <w:rFonts w:ascii="Times New Roman" w:eastAsia="Times New Roman" w:hAnsi="Times New Roman" w:cs="Times New Roman"/>
          <w:sz w:val="24"/>
          <w:szCs w:val="24"/>
        </w:rPr>
        <w:t xml:space="preserve">difference between pre- and posttest scores among healthcare providers, </w:t>
      </w:r>
      <w:r w:rsidRPr="1070DD69">
        <w:rPr>
          <w:rFonts w:ascii="Times New Roman" w:eastAsia="Times New Roman" w:hAnsi="Times New Roman" w:cs="Times New Roman"/>
          <w:i/>
          <w:iCs/>
          <w:sz w:val="24"/>
          <w:szCs w:val="24"/>
        </w:rPr>
        <w:t>t</w:t>
      </w:r>
      <w:r w:rsidRPr="1070DD69">
        <w:rPr>
          <w:rFonts w:ascii="Times New Roman" w:eastAsia="Times New Roman" w:hAnsi="Times New Roman" w:cs="Times New Roman"/>
          <w:sz w:val="24"/>
          <w:szCs w:val="24"/>
        </w:rPr>
        <w:t xml:space="preserve"> (11) = 3.4719, </w:t>
      </w:r>
      <w:r w:rsidRPr="1070DD69">
        <w:rPr>
          <w:rFonts w:ascii="Times New Roman" w:eastAsia="Times New Roman" w:hAnsi="Times New Roman" w:cs="Times New Roman"/>
          <w:i/>
          <w:iCs/>
          <w:sz w:val="24"/>
          <w:szCs w:val="24"/>
        </w:rPr>
        <w:t>p</w:t>
      </w:r>
      <w:r w:rsidRPr="1070DD69">
        <w:rPr>
          <w:rFonts w:ascii="Times New Roman" w:eastAsia="Times New Roman" w:hAnsi="Times New Roman" w:cs="Times New Roman"/>
          <w:sz w:val="24"/>
          <w:szCs w:val="24"/>
        </w:rPr>
        <w:t xml:space="preserve"> = 0.001, (</w:t>
      </w:r>
      <w:r w:rsidRPr="1070DD69">
        <w:rPr>
          <w:rFonts w:ascii="Times New Roman" w:eastAsia="Times New Roman" w:hAnsi="Times New Roman" w:cs="Times New Roman"/>
          <w:i/>
          <w:iCs/>
          <w:sz w:val="24"/>
          <w:szCs w:val="24"/>
        </w:rPr>
        <w:t xml:space="preserve">p </w:t>
      </w:r>
      <w:r w:rsidRPr="1070DD69">
        <w:rPr>
          <w:rFonts w:ascii="Times New Roman" w:eastAsia="Times New Roman" w:hAnsi="Times New Roman" w:cs="Times New Roman"/>
          <w:sz w:val="24"/>
          <w:szCs w:val="24"/>
        </w:rPr>
        <w:t xml:space="preserve">&lt; 0.05), with greater scores on posttests after an educational intervention. </w:t>
      </w:r>
    </w:p>
    <w:p w14:paraId="74F2CBC8" w14:textId="488F2187" w:rsidR="74C24FD9" w:rsidRDefault="449D259E" w:rsidP="449D259E">
      <w:pPr>
        <w:spacing w:after="0" w:line="480" w:lineRule="auto"/>
        <w:ind w:firstLine="72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lastRenderedPageBreak/>
        <w:t>Chu et al</w:t>
      </w:r>
      <w:r w:rsidR="00550765">
        <w:rPr>
          <w:rFonts w:ascii="Times New Roman" w:eastAsia="Times New Roman" w:hAnsi="Times New Roman" w:cs="Times New Roman"/>
          <w:sz w:val="24"/>
          <w:szCs w:val="24"/>
        </w:rPr>
        <w:t>.</w:t>
      </w:r>
      <w:r w:rsidRPr="449D259E">
        <w:rPr>
          <w:rFonts w:ascii="Times New Roman" w:eastAsia="Times New Roman" w:hAnsi="Times New Roman" w:cs="Times New Roman"/>
          <w:sz w:val="24"/>
          <w:szCs w:val="24"/>
        </w:rPr>
        <w:t xml:space="preserve"> (2018) conducted a pre-test and pos</w:t>
      </w:r>
      <w:r w:rsidR="0036066D">
        <w:rPr>
          <w:rFonts w:ascii="Times New Roman" w:eastAsia="Times New Roman" w:hAnsi="Times New Roman" w:cs="Times New Roman"/>
          <w:sz w:val="24"/>
          <w:szCs w:val="24"/>
        </w:rPr>
        <w:t>t</w:t>
      </w:r>
      <w:r w:rsidRPr="449D259E">
        <w:rPr>
          <w:rFonts w:ascii="Times New Roman" w:eastAsia="Times New Roman" w:hAnsi="Times New Roman" w:cs="Times New Roman"/>
          <w:sz w:val="24"/>
          <w:szCs w:val="24"/>
        </w:rPr>
        <w:t xml:space="preserve">-test study </w:t>
      </w:r>
      <w:r w:rsidR="00550765" w:rsidRPr="00550765">
        <w:rPr>
          <w:rFonts w:ascii="Times New Roman" w:eastAsia="Times New Roman" w:hAnsi="Times New Roman" w:cs="Times New Roman"/>
          <w:sz w:val="24"/>
          <w:szCs w:val="24"/>
        </w:rPr>
        <w:t>to examine the effectiveness of an</w:t>
      </w:r>
      <w:r w:rsidR="00550765">
        <w:rPr>
          <w:rFonts w:ascii="Times New Roman" w:eastAsia="Times New Roman" w:hAnsi="Times New Roman" w:cs="Times New Roman"/>
          <w:sz w:val="24"/>
          <w:szCs w:val="24"/>
        </w:rPr>
        <w:t xml:space="preserve"> </w:t>
      </w:r>
      <w:r w:rsidRPr="449D259E">
        <w:rPr>
          <w:rFonts w:ascii="Times New Roman" w:eastAsia="Times New Roman" w:hAnsi="Times New Roman" w:cs="Times New Roman"/>
          <w:sz w:val="24"/>
          <w:szCs w:val="24"/>
        </w:rPr>
        <w:t xml:space="preserve">innovative smoking reduction education program.  It was conducted by nursing students, around two major entrances of a 500-bed teaching hospital in Taiwan.  The education program consisted of posters, audio broadcasts, and dramatic performances, providing information and resources related to smoking reduction. </w:t>
      </w:r>
      <w:r w:rsidR="00550765" w:rsidRPr="00550765">
        <w:rPr>
          <w:rFonts w:ascii="Times New Roman" w:eastAsia="Times New Roman" w:hAnsi="Times New Roman" w:cs="Times New Roman"/>
          <w:sz w:val="24"/>
          <w:szCs w:val="24"/>
        </w:rPr>
        <w:t>Data was collected in three phases: before, during, and after the intervention</w:t>
      </w:r>
      <w:r w:rsidR="00550765">
        <w:rPr>
          <w:rFonts w:ascii="Times New Roman" w:eastAsia="Times New Roman" w:hAnsi="Times New Roman" w:cs="Times New Roman"/>
          <w:sz w:val="24"/>
          <w:szCs w:val="24"/>
        </w:rPr>
        <w:t>.  Twenty-seven</w:t>
      </w:r>
      <w:r w:rsidRPr="449D259E">
        <w:rPr>
          <w:rFonts w:ascii="Times New Roman" w:eastAsia="Times New Roman" w:hAnsi="Times New Roman" w:cs="Times New Roman"/>
          <w:sz w:val="24"/>
          <w:szCs w:val="24"/>
        </w:rPr>
        <w:t xml:space="preserve"> third-year nursing students were provided education on smoking reduction, and assistance with developing the contents of the program.  Through interdisciplinary collaboration, they learned how to create posters, audio recordings and performed a short situational dance containing information related to smoking reduction, and available resources.  </w:t>
      </w:r>
    </w:p>
    <w:p w14:paraId="7BE065A6" w14:textId="3E5AAC77" w:rsidR="0D681BFB" w:rsidRDefault="00550765" w:rsidP="449D259E">
      <w:pPr>
        <w:spacing w:after="0" w:line="480" w:lineRule="auto"/>
        <w:ind w:firstLine="720"/>
        <w:rPr>
          <w:rFonts w:ascii="Times New Roman" w:eastAsia="Times New Roman" w:hAnsi="Times New Roman" w:cs="Times New Roman"/>
          <w:sz w:val="24"/>
          <w:szCs w:val="24"/>
        </w:rPr>
      </w:pPr>
      <w:r w:rsidRPr="00550765">
        <w:rPr>
          <w:rFonts w:ascii="Times New Roman" w:eastAsia="Times New Roman" w:hAnsi="Times New Roman" w:cs="Times New Roman"/>
          <w:sz w:val="24"/>
          <w:szCs w:val="24"/>
        </w:rPr>
        <w:t>The study by Chu et al. (2018) was conducted for</w:t>
      </w:r>
      <w:r w:rsidR="34AC8CD1" w:rsidRPr="34AC8CD1">
        <w:rPr>
          <w:rFonts w:ascii="Times New Roman" w:eastAsia="Times New Roman" w:hAnsi="Times New Roman" w:cs="Times New Roman"/>
          <w:sz w:val="24"/>
          <w:szCs w:val="24"/>
        </w:rPr>
        <w:t xml:space="preserve"> 75 days.  A group of students observed and recorded the gender of smokers and number of cigarette butts at 10 locations around two major hospital entrances hourly, between 8am and 5pm.  Weather conditions were taken into consideration, noting that individuals tended to smoke during more temperate hours such as mornings and evenings.  On average, 78 individuals were observed smoking outside of the hospital entrance.  </w:t>
      </w:r>
      <w:r w:rsidRPr="00550765">
        <w:rPr>
          <w:rFonts w:ascii="Times New Roman" w:eastAsia="Times New Roman" w:hAnsi="Times New Roman" w:cs="Times New Roman"/>
          <w:sz w:val="24"/>
          <w:szCs w:val="24"/>
        </w:rPr>
        <w:t>Following the educational intervention, it was found</w:t>
      </w:r>
      <w:r w:rsidR="002826EC">
        <w:rPr>
          <w:rFonts w:ascii="Times New Roman" w:eastAsia="Times New Roman" w:hAnsi="Times New Roman" w:cs="Times New Roman"/>
          <w:sz w:val="24"/>
          <w:szCs w:val="24"/>
        </w:rPr>
        <w:t xml:space="preserve"> </w:t>
      </w:r>
      <w:r w:rsidR="34AC8CD1" w:rsidRPr="34AC8CD1">
        <w:rPr>
          <w:rFonts w:ascii="Times New Roman" w:eastAsia="Times New Roman" w:hAnsi="Times New Roman" w:cs="Times New Roman"/>
          <w:sz w:val="24"/>
          <w:szCs w:val="24"/>
        </w:rPr>
        <w:t>that smoking incidences were reduced by 44% (</w:t>
      </w:r>
      <w:r w:rsidR="34AC8CD1" w:rsidRPr="34AC8CD1">
        <w:rPr>
          <w:rFonts w:ascii="Times New Roman" w:eastAsia="Times New Roman" w:hAnsi="Times New Roman" w:cs="Times New Roman"/>
          <w:i/>
          <w:iCs/>
          <w:sz w:val="24"/>
          <w:szCs w:val="24"/>
        </w:rPr>
        <w:t xml:space="preserve">p </w:t>
      </w:r>
      <w:r w:rsidR="34AC8CD1" w:rsidRPr="34AC8CD1">
        <w:rPr>
          <w:rFonts w:ascii="Times New Roman" w:eastAsia="Times New Roman" w:hAnsi="Times New Roman" w:cs="Times New Roman"/>
          <w:sz w:val="24"/>
          <w:szCs w:val="24"/>
        </w:rPr>
        <w:t>≤ 0.05) in staff and 37% (</w:t>
      </w:r>
      <w:r w:rsidR="34AC8CD1" w:rsidRPr="34AC8CD1">
        <w:rPr>
          <w:rFonts w:ascii="Times New Roman" w:eastAsia="Times New Roman" w:hAnsi="Times New Roman" w:cs="Times New Roman"/>
          <w:i/>
          <w:iCs/>
          <w:sz w:val="24"/>
          <w:szCs w:val="24"/>
        </w:rPr>
        <w:t xml:space="preserve">p </w:t>
      </w:r>
      <w:r w:rsidR="34AC8CD1" w:rsidRPr="34AC8CD1">
        <w:rPr>
          <w:rFonts w:ascii="Times New Roman" w:eastAsia="Times New Roman" w:hAnsi="Times New Roman" w:cs="Times New Roman"/>
          <w:sz w:val="24"/>
          <w:szCs w:val="24"/>
        </w:rPr>
        <w:t xml:space="preserve">≤ 0.05) in visitors.  After adjusting for weather and temperature, results showed that the number of smokers reduced significantly during the afternoon and towards the end of the day, following one day of smoking reduction intervention. Findings revealed that smoking reduction initiatives surrounding hospital entrances significantly reduced both the number of individuals smoking and the number of cigarette butts on the ground. </w:t>
      </w:r>
    </w:p>
    <w:p w14:paraId="6DEDB750" w14:textId="7B6E14F5" w:rsidR="0D681BFB" w:rsidRDefault="34AC8CD1" w:rsidP="449D259E">
      <w:pPr>
        <w:spacing w:after="0" w:line="480" w:lineRule="auto"/>
        <w:ind w:firstLine="720"/>
        <w:rPr>
          <w:rFonts w:ascii="Times New Roman" w:eastAsia="Times New Roman" w:hAnsi="Times New Roman" w:cs="Times New Roman"/>
          <w:sz w:val="24"/>
          <w:szCs w:val="24"/>
        </w:rPr>
      </w:pPr>
      <w:r w:rsidRPr="34AC8CD1">
        <w:rPr>
          <w:rFonts w:ascii="Times New Roman" w:eastAsia="Times New Roman" w:hAnsi="Times New Roman" w:cs="Times New Roman"/>
          <w:sz w:val="24"/>
          <w:szCs w:val="24"/>
        </w:rPr>
        <w:lastRenderedPageBreak/>
        <w:t>Limitations to this study however, included the nonrandom sampling of one hospital and limited geographical scope and limited generalizability of these findings (</w:t>
      </w:r>
      <w:r w:rsidR="002826EC" w:rsidRPr="002826EC">
        <w:rPr>
          <w:rFonts w:ascii="Times New Roman" w:eastAsia="Times New Roman" w:hAnsi="Times New Roman" w:cs="Times New Roman"/>
          <w:sz w:val="24"/>
          <w:szCs w:val="24"/>
        </w:rPr>
        <w:t>Chu et al., 2018</w:t>
      </w:r>
      <w:r w:rsidRPr="34AC8CD1">
        <w:rPr>
          <w:rFonts w:ascii="Times New Roman" w:eastAsia="Times New Roman" w:hAnsi="Times New Roman" w:cs="Times New Roman"/>
          <w:sz w:val="24"/>
          <w:szCs w:val="24"/>
        </w:rPr>
        <w:t xml:space="preserve">).  Additionally, lack of a control group creates a potential threat to internal validity.  The short duration of the study also reduces the possibility of observing if smoking reduction education physically changed smokers’ behavior.  Study results proved smoking reduction education program to be a useful tool in reducing smoking at hospital entrances.  Nursing students should remain informed of the positive impact they can have on smoking reduction education.   Follow up study would benefit from a longer duration for a more thorough study evaluation.  </w:t>
      </w:r>
    </w:p>
    <w:p w14:paraId="7925A2E5" w14:textId="4ECD60C1" w:rsidR="0D681BFB" w:rsidRDefault="1070DD69" w:rsidP="449D259E">
      <w:pPr>
        <w:spacing w:after="0" w:line="480" w:lineRule="auto"/>
        <w:ind w:firstLine="720"/>
        <w:rPr>
          <w:rFonts w:ascii="Times New Roman" w:eastAsia="Times New Roman" w:hAnsi="Times New Roman" w:cs="Times New Roman"/>
          <w:sz w:val="24"/>
          <w:szCs w:val="24"/>
        </w:rPr>
      </w:pPr>
      <w:r w:rsidRPr="1070DD69">
        <w:rPr>
          <w:rFonts w:ascii="Times New Roman" w:eastAsia="Times New Roman" w:hAnsi="Times New Roman" w:cs="Times New Roman"/>
          <w:sz w:val="24"/>
          <w:szCs w:val="24"/>
        </w:rPr>
        <w:t xml:space="preserve">Another pre and posttest study by Elnakib et al. (2021) was conducted to assess changes in food waste, following a training session on food waste with food service workers and the implementation of selected Smarter Lunchroom Movement (SLM) strategies.  SLM examined strategies for changes to the lunchroom environment, and their effect on students' consumption of more fruits and vegetables. The researchers identified schools as a priority sector in reducing food waste, with vegetables, grain, and fresh fruit as the highest percentage of wasted food.  Strategies such as changing the names of foods to make them more appealing to children, or more prominent placement of healthier food options was utilized.  </w:t>
      </w:r>
    </w:p>
    <w:p w14:paraId="46ECC48F" w14:textId="240EBB03" w:rsidR="74C24FD9" w:rsidRDefault="34AC8CD1" w:rsidP="449D259E">
      <w:pPr>
        <w:spacing w:after="0" w:line="480" w:lineRule="auto"/>
        <w:ind w:firstLine="720"/>
        <w:rPr>
          <w:rFonts w:ascii="Times New Roman" w:eastAsia="Times New Roman" w:hAnsi="Times New Roman" w:cs="Times New Roman"/>
          <w:sz w:val="24"/>
          <w:szCs w:val="24"/>
        </w:rPr>
      </w:pPr>
      <w:r w:rsidRPr="34AC8CD1">
        <w:rPr>
          <w:rFonts w:ascii="Times New Roman" w:eastAsia="Times New Roman" w:hAnsi="Times New Roman" w:cs="Times New Roman"/>
          <w:sz w:val="24"/>
          <w:szCs w:val="24"/>
        </w:rPr>
        <w:t xml:space="preserve">Eligible participants included 25,010 students from diverse backgrounds enrolled in elementary and middle schools in the northeastern US, that prepare their meals on site. </w:t>
      </w:r>
      <w:r w:rsidR="002826EC">
        <w:rPr>
          <w:rFonts w:ascii="Times New Roman" w:eastAsia="Times New Roman" w:hAnsi="Times New Roman" w:cs="Times New Roman"/>
          <w:sz w:val="24"/>
          <w:szCs w:val="24"/>
        </w:rPr>
        <w:t xml:space="preserve">Fifteen </w:t>
      </w:r>
      <w:r w:rsidRPr="34AC8CD1">
        <w:rPr>
          <w:rFonts w:ascii="Times New Roman" w:eastAsia="Times New Roman" w:hAnsi="Times New Roman" w:cs="Times New Roman"/>
          <w:sz w:val="24"/>
          <w:szCs w:val="24"/>
        </w:rPr>
        <w:t xml:space="preserve">of the 30 eligible schools were randomly selected to participate in the study, resulting in a mean of 506 students.  Training sessions with food service workers (FSW) from the 15 selected schools provided education on the problems associated with food waste, as well as best practices for implementing low-cost or no-cost changes to the lunchroom through SLM strategies.  FSW identified various methods for meeting this objective, within the categories of “improve the </w:t>
      </w:r>
      <w:r w:rsidRPr="34AC8CD1">
        <w:rPr>
          <w:rFonts w:ascii="Times New Roman" w:eastAsia="Times New Roman" w:hAnsi="Times New Roman" w:cs="Times New Roman"/>
          <w:sz w:val="24"/>
          <w:szCs w:val="24"/>
        </w:rPr>
        <w:lastRenderedPageBreak/>
        <w:t xml:space="preserve">lunchroom atmosphere,” “focus on fruit,” “varying the vegetable,” and “moving more milk.”  Interventions included improving lunchroom lighting, placing various fruit and vegetable options at eye level and the availability of a variety of flavors of milk.  Baseline food waste measurements were collected by weight in the month prior to the intervention.  Post two-weeks of intervention, food was again measured via weight at two different points (M= 15.33 days apart).  A total of 9258 trays were measured for food waste, 4642 pre-test and 4616 post-test intervention.  Multiple linear regression assessment found a significant association between the number of consistent strategies implemented and the percentage of changes in total food waste.  For each additional strategy implemented, the percentage of total food waste decreased by 0.42%, with a total overall food waste decrease of 7.01%.   </w:t>
      </w:r>
    </w:p>
    <w:p w14:paraId="33775231" w14:textId="57CB950E" w:rsidR="74C24FD9" w:rsidRDefault="34AC8CD1" w:rsidP="449D259E">
      <w:pPr>
        <w:spacing w:after="0" w:line="480" w:lineRule="auto"/>
        <w:ind w:firstLine="720"/>
        <w:rPr>
          <w:rFonts w:ascii="Times New Roman" w:eastAsia="Times New Roman" w:hAnsi="Times New Roman" w:cs="Times New Roman"/>
          <w:sz w:val="24"/>
          <w:szCs w:val="24"/>
        </w:rPr>
      </w:pPr>
      <w:r w:rsidRPr="34AC8CD1">
        <w:rPr>
          <w:rFonts w:ascii="Times New Roman" w:eastAsia="Times New Roman" w:hAnsi="Times New Roman" w:cs="Times New Roman"/>
          <w:sz w:val="24"/>
          <w:szCs w:val="24"/>
        </w:rPr>
        <w:t xml:space="preserve">Limitations to this study included variations in FSW choices for SLM strategies at participating schools, creating the possibility for inconsistencies in study implementation.  In addition, study results could be further increased by conducting weight measurements at more frequent intervals, over a longer period of time.  Study findings, however, suggest that FSW can reduce food waste with low-cost strategies, once implemented consistently.  Thus, providing FSW the autonomy to choose their specific SLM strategy may have positively influenced a significant reduction in food waste (Elnakib, et al, 2021).     </w:t>
      </w:r>
    </w:p>
    <w:p w14:paraId="13967100" w14:textId="36060320" w:rsidR="74C24FD9" w:rsidRDefault="1070DD69" w:rsidP="449D259E">
      <w:pPr>
        <w:spacing w:after="0" w:line="480" w:lineRule="auto"/>
        <w:ind w:firstLine="720"/>
        <w:rPr>
          <w:rFonts w:ascii="Times New Roman" w:eastAsia="Times New Roman" w:hAnsi="Times New Roman" w:cs="Times New Roman"/>
          <w:sz w:val="24"/>
          <w:szCs w:val="24"/>
        </w:rPr>
      </w:pPr>
      <w:r w:rsidRPr="1070DD69">
        <w:rPr>
          <w:rFonts w:ascii="Times New Roman" w:eastAsia="Times New Roman" w:hAnsi="Times New Roman" w:cs="Times New Roman"/>
          <w:sz w:val="24"/>
          <w:szCs w:val="24"/>
        </w:rPr>
        <w:t xml:space="preserve">Sankarapandian et al. (2019) conducted a pre-posttest study to determine the effectiveness of short duration, intensive bed mobility training in idiopathic Parkinson’s disease patients.  Prior studies suggested that participants benefit from adhering to highly supervised, short duration training programs.  This study aimed to reduce the duration of interventions and focus on important aspects of improving bed mobility.  The sample size included 15 patients diagnosed with Idiopathic Parkinson’s disease ages 50 – 75 years old.  Excluded from the study </w:t>
      </w:r>
      <w:r w:rsidRPr="1070DD69">
        <w:rPr>
          <w:rFonts w:ascii="Times New Roman" w:eastAsia="Times New Roman" w:hAnsi="Times New Roman" w:cs="Times New Roman"/>
          <w:sz w:val="24"/>
          <w:szCs w:val="24"/>
        </w:rPr>
        <w:lastRenderedPageBreak/>
        <w:t xml:space="preserve">were individuals suffering from cognitive impairment, severe orthopedic conditions, neuromuscular conditions and preexisting mobility impairments.  </w:t>
      </w:r>
    </w:p>
    <w:p w14:paraId="61FC9500" w14:textId="374425FE" w:rsidR="74C24FD9" w:rsidRDefault="449D259E" w:rsidP="449D259E">
      <w:pPr>
        <w:spacing w:after="0" w:line="480" w:lineRule="auto"/>
        <w:ind w:firstLine="72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Study duration was 12 months.  Patients received intensive bed mobility training in 30-minute intervals, three times per day for seven days, utilizing verbal instruction and visual demonstration.  Tasks such as rolling to left and right side, supine to sit and sit to supine, were practiced 15 times with 60 second breaks for 5 repetitions.  Pre and post-test evaluations were taken, and t-tests were used to compare results.  Significant clinical improvement was noted in pre- and post- test values, with a calculated t-value of 10.75 (p&lt;0.001) (Sankarapandian et al, 2019).  Results indicated that the change in performance was clinically and statistically significant in showing the effectiveness of training (Sankarapandian et al, 2019).  </w:t>
      </w:r>
    </w:p>
    <w:p w14:paraId="5E66AA10" w14:textId="55E5B657" w:rsidR="74C24FD9" w:rsidRDefault="34AC8CD1" w:rsidP="449D259E">
      <w:pPr>
        <w:spacing w:after="0" w:line="480" w:lineRule="auto"/>
        <w:ind w:firstLine="720"/>
        <w:rPr>
          <w:rFonts w:ascii="Times New Roman" w:eastAsia="Times New Roman" w:hAnsi="Times New Roman" w:cs="Times New Roman"/>
          <w:sz w:val="24"/>
          <w:szCs w:val="24"/>
        </w:rPr>
      </w:pPr>
      <w:r w:rsidRPr="34AC8CD1">
        <w:rPr>
          <w:rFonts w:ascii="Times New Roman" w:eastAsia="Times New Roman" w:hAnsi="Times New Roman" w:cs="Times New Roman"/>
          <w:sz w:val="24"/>
          <w:szCs w:val="24"/>
        </w:rPr>
        <w:t xml:space="preserve">Study limitations included a small sample size.  The author recommends future study to include larger sample size and conducting a randomized controlled trial.  The chronicity of the disease and participant level of function must also be taken into consideration when selecting study participants.  The study concluded however, that </w:t>
      </w:r>
      <w:r w:rsidR="00016072" w:rsidRPr="00016072">
        <w:rPr>
          <w:rFonts w:ascii="Times New Roman" w:eastAsia="Times New Roman" w:hAnsi="Times New Roman" w:cs="Times New Roman"/>
          <w:sz w:val="24"/>
          <w:szCs w:val="24"/>
        </w:rPr>
        <w:t>multiple educational training sessions per day</w:t>
      </w:r>
      <w:r w:rsidRPr="34AC8CD1">
        <w:rPr>
          <w:rFonts w:ascii="Times New Roman" w:eastAsia="Times New Roman" w:hAnsi="Times New Roman" w:cs="Times New Roman"/>
          <w:sz w:val="24"/>
          <w:szCs w:val="24"/>
        </w:rPr>
        <w:t xml:space="preserve"> with shorter duration resulted in improved mobility </w:t>
      </w:r>
      <w:r w:rsidR="00016072" w:rsidRPr="00016072">
        <w:rPr>
          <w:rFonts w:ascii="Times New Roman" w:eastAsia="Times New Roman" w:hAnsi="Times New Roman" w:cs="Times New Roman"/>
          <w:sz w:val="24"/>
          <w:szCs w:val="24"/>
        </w:rPr>
        <w:t>in patients with Parkinson's disease</w:t>
      </w:r>
      <w:r w:rsidR="00016072">
        <w:rPr>
          <w:rFonts w:ascii="Times New Roman" w:eastAsia="Times New Roman" w:hAnsi="Times New Roman" w:cs="Times New Roman"/>
          <w:sz w:val="24"/>
          <w:szCs w:val="24"/>
        </w:rPr>
        <w:t xml:space="preserve"> </w:t>
      </w:r>
      <w:r w:rsidRPr="34AC8CD1">
        <w:rPr>
          <w:rFonts w:ascii="Times New Roman" w:eastAsia="Times New Roman" w:hAnsi="Times New Roman" w:cs="Times New Roman"/>
          <w:sz w:val="24"/>
          <w:szCs w:val="24"/>
        </w:rPr>
        <w:t xml:space="preserve">(Sankarapandian, et al, 2019). </w:t>
      </w:r>
    </w:p>
    <w:p w14:paraId="6C29AAE2" w14:textId="516784EE" w:rsidR="5CB8554E" w:rsidRDefault="449D259E" w:rsidP="0095662B">
      <w:pPr>
        <w:pStyle w:val="Heading2"/>
      </w:pPr>
      <w:bookmarkStart w:id="49" w:name="_Toc120042753"/>
      <w:r w:rsidRPr="449D259E">
        <w:t>Implications for Advanced Practice Nursing</w:t>
      </w:r>
      <w:bookmarkEnd w:id="49"/>
    </w:p>
    <w:p w14:paraId="540B60BE" w14:textId="607B0729" w:rsidR="5CB8554E" w:rsidRDefault="34AC8CD1" w:rsidP="34AC8CD1">
      <w:pPr>
        <w:spacing w:after="0" w:line="480" w:lineRule="auto"/>
        <w:ind w:firstLine="720"/>
        <w:rPr>
          <w:rFonts w:ascii="Arial Nova" w:eastAsia="Arial Nova" w:hAnsi="Arial Nova" w:cs="Arial Nova"/>
          <w:i/>
          <w:iCs/>
          <w:sz w:val="24"/>
          <w:szCs w:val="24"/>
        </w:rPr>
      </w:pPr>
      <w:r w:rsidRPr="34AC8CD1">
        <w:rPr>
          <w:rFonts w:ascii="Times New Roman" w:eastAsia="Times New Roman" w:hAnsi="Times New Roman" w:cs="Times New Roman"/>
          <w:sz w:val="24"/>
          <w:szCs w:val="24"/>
        </w:rPr>
        <w:t>This quality improvement project had significant implications for the discipline of nursin</w:t>
      </w:r>
      <w:r w:rsidR="00C62E5E">
        <w:rPr>
          <w:rFonts w:ascii="Times New Roman" w:eastAsia="Times New Roman" w:hAnsi="Times New Roman" w:cs="Times New Roman"/>
          <w:sz w:val="24"/>
          <w:szCs w:val="24"/>
        </w:rPr>
        <w:t xml:space="preserve">g.  </w:t>
      </w:r>
      <w:r w:rsidRPr="34AC8CD1">
        <w:rPr>
          <w:rFonts w:ascii="Times New Roman" w:eastAsia="Times New Roman" w:hAnsi="Times New Roman" w:cs="Times New Roman"/>
          <w:sz w:val="24"/>
          <w:szCs w:val="24"/>
        </w:rPr>
        <w:t>This project helped nurses and other healthcare providers improve their knowledge awareness of</w:t>
      </w:r>
      <w:r w:rsidRPr="34AC8CD1">
        <w:rPr>
          <w:rFonts w:ascii="Arial Nova" w:eastAsia="Arial Nova" w:hAnsi="Arial Nova" w:cs="Arial Nova"/>
          <w:i/>
          <w:iCs/>
          <w:sz w:val="24"/>
          <w:szCs w:val="24"/>
        </w:rPr>
        <w:t xml:space="preserve"> </w:t>
      </w:r>
      <w:r w:rsidRPr="34AC8CD1">
        <w:rPr>
          <w:rFonts w:ascii="Times New Roman" w:hAnsi="Times New Roman" w:cs="Times New Roman"/>
          <w:color w:val="000000" w:themeColor="text1"/>
          <w:sz w:val="24"/>
          <w:szCs w:val="24"/>
        </w:rPr>
        <w:t xml:space="preserve">coping skills in individuals with SMI.  </w:t>
      </w:r>
      <w:r w:rsidR="00C62E5E" w:rsidRPr="00C62E5E">
        <w:rPr>
          <w:rFonts w:ascii="Times New Roman" w:hAnsi="Times New Roman" w:cs="Times New Roman"/>
          <w:color w:val="000000" w:themeColor="text1"/>
          <w:sz w:val="24"/>
          <w:szCs w:val="24"/>
        </w:rPr>
        <w:t>Advanced practice nurses should create policies that promote coping skills in individuals with SMI among healthcare providers.</w:t>
      </w:r>
      <w:r w:rsidR="00C62E5E">
        <w:rPr>
          <w:rFonts w:ascii="Times New Roman" w:hAnsi="Times New Roman" w:cs="Times New Roman"/>
          <w:color w:val="000000" w:themeColor="text1"/>
          <w:sz w:val="24"/>
          <w:szCs w:val="24"/>
        </w:rPr>
        <w:t xml:space="preserve"> </w:t>
      </w:r>
      <w:r w:rsidRPr="34AC8CD1">
        <w:rPr>
          <w:rFonts w:ascii="Times New Roman" w:eastAsia="Times New Roman" w:hAnsi="Times New Roman" w:cs="Times New Roman"/>
          <w:sz w:val="24"/>
          <w:szCs w:val="24"/>
        </w:rPr>
        <w:t xml:space="preserve">While acknowledging the benefits of coping mechanisms, healthcare providers must also identify their own biases, relating to encouraging the use </w:t>
      </w:r>
      <w:r w:rsidR="00C62E5E">
        <w:rPr>
          <w:rFonts w:ascii="Times New Roman" w:eastAsia="Times New Roman" w:hAnsi="Times New Roman" w:cs="Times New Roman"/>
          <w:sz w:val="24"/>
          <w:szCs w:val="24"/>
        </w:rPr>
        <w:t xml:space="preserve">of </w:t>
      </w:r>
      <w:r w:rsidRPr="34AC8CD1">
        <w:rPr>
          <w:rFonts w:ascii="Times New Roman" w:eastAsia="Times New Roman" w:hAnsi="Times New Roman" w:cs="Times New Roman"/>
          <w:sz w:val="24"/>
          <w:szCs w:val="24"/>
        </w:rPr>
        <w:t xml:space="preserve">coping mechanisms.  Having this practice in place </w:t>
      </w:r>
      <w:r w:rsidRPr="34AC8CD1">
        <w:rPr>
          <w:rFonts w:ascii="Times New Roman" w:eastAsia="Times New Roman" w:hAnsi="Times New Roman" w:cs="Times New Roman"/>
          <w:sz w:val="24"/>
          <w:szCs w:val="24"/>
        </w:rPr>
        <w:lastRenderedPageBreak/>
        <w:t xml:space="preserve">will facilitate improved outcomes for individuals living with SMI.  </w:t>
      </w:r>
      <w:r w:rsidR="00C62E5E" w:rsidRPr="00C62E5E">
        <w:rPr>
          <w:rFonts w:ascii="Times New Roman" w:eastAsia="Times New Roman" w:hAnsi="Times New Roman" w:cs="Times New Roman"/>
          <w:sz w:val="24"/>
          <w:szCs w:val="24"/>
        </w:rPr>
        <w:t>Advanced practice psychiatric nurses should increase research in behavioral health to improve health outcomes in this population.</w:t>
      </w:r>
      <w:r w:rsidR="00C62E5E">
        <w:rPr>
          <w:rFonts w:ascii="Times New Roman" w:eastAsia="Times New Roman" w:hAnsi="Times New Roman" w:cs="Times New Roman"/>
          <w:sz w:val="24"/>
          <w:szCs w:val="24"/>
        </w:rPr>
        <w:t xml:space="preserve"> </w:t>
      </w:r>
    </w:p>
    <w:p w14:paraId="1E0FABE0" w14:textId="5A3408DB" w:rsidR="5CB8554E" w:rsidRDefault="449D259E" w:rsidP="0095662B">
      <w:pPr>
        <w:pStyle w:val="Heading2"/>
      </w:pPr>
      <w:bookmarkStart w:id="50" w:name="_Toc120042754"/>
      <w:r w:rsidRPr="449D259E">
        <w:t>Limitations of the Project</w:t>
      </w:r>
      <w:bookmarkEnd w:id="50"/>
    </w:p>
    <w:p w14:paraId="1401CD5C" w14:textId="54C2399F" w:rsidR="5CB8554E" w:rsidRDefault="34AC8CD1" w:rsidP="34AC8CD1">
      <w:pPr>
        <w:spacing w:after="0" w:line="480" w:lineRule="auto"/>
        <w:rPr>
          <w:rFonts w:ascii="Times New Roman" w:eastAsia="Times New Roman" w:hAnsi="Times New Roman" w:cs="Times New Roman"/>
          <w:sz w:val="24"/>
          <w:szCs w:val="24"/>
        </w:rPr>
      </w:pPr>
      <w:r w:rsidRPr="34AC8CD1">
        <w:rPr>
          <w:rFonts w:ascii="Times New Roman" w:eastAsia="Times New Roman" w:hAnsi="Times New Roman" w:cs="Times New Roman"/>
          <w:sz w:val="24"/>
          <w:szCs w:val="24"/>
        </w:rPr>
        <w:t xml:space="preserve">The limitations of this project were: </w:t>
      </w:r>
    </w:p>
    <w:p w14:paraId="30593BCA" w14:textId="3B21210E" w:rsidR="5CB8554E" w:rsidRDefault="449D259E" w:rsidP="449D259E">
      <w:pPr>
        <w:spacing w:after="0" w:line="480" w:lineRule="auto"/>
        <w:ind w:firstLine="72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1. Convenience sampling technique was used to conduct this project; however, this </w:t>
      </w:r>
      <w:r w:rsidR="5CB8554E">
        <w:tab/>
      </w:r>
      <w:r w:rsidRPr="449D259E">
        <w:rPr>
          <w:rFonts w:ascii="Times New Roman" w:eastAsia="Times New Roman" w:hAnsi="Times New Roman" w:cs="Times New Roman"/>
          <w:sz w:val="24"/>
          <w:szCs w:val="24"/>
        </w:rPr>
        <w:t xml:space="preserve">method does not involve randomization. </w:t>
      </w:r>
    </w:p>
    <w:p w14:paraId="47B73B34" w14:textId="3A296A9F" w:rsidR="5CB8554E" w:rsidRDefault="449D259E" w:rsidP="449D259E">
      <w:pPr>
        <w:spacing w:after="0" w:line="480" w:lineRule="auto"/>
        <w:ind w:firstLine="72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2. A low number of participants decreased the generalizability of the project. </w:t>
      </w:r>
    </w:p>
    <w:p w14:paraId="596FD7CE" w14:textId="33F311E6" w:rsidR="5CB8554E" w:rsidRDefault="34AC8CD1" w:rsidP="449D259E">
      <w:pPr>
        <w:spacing w:after="0" w:line="480" w:lineRule="auto"/>
        <w:ind w:firstLine="720"/>
        <w:rPr>
          <w:rFonts w:ascii="Times New Roman" w:eastAsia="Times New Roman" w:hAnsi="Times New Roman" w:cs="Times New Roman"/>
          <w:sz w:val="24"/>
          <w:szCs w:val="24"/>
        </w:rPr>
      </w:pPr>
      <w:r w:rsidRPr="34AC8CD1">
        <w:rPr>
          <w:rFonts w:ascii="Times New Roman" w:eastAsia="Times New Roman" w:hAnsi="Times New Roman" w:cs="Times New Roman"/>
          <w:sz w:val="24"/>
          <w:szCs w:val="24"/>
        </w:rPr>
        <w:t xml:space="preserve">3. Data was collected from participants employed at a behavioral health hospital in </w:t>
      </w:r>
      <w:r w:rsidR="5CB8554E">
        <w:tab/>
      </w:r>
      <w:r w:rsidRPr="34AC8CD1">
        <w:rPr>
          <w:rFonts w:ascii="Times New Roman" w:eastAsia="Times New Roman" w:hAnsi="Times New Roman" w:cs="Times New Roman"/>
          <w:sz w:val="24"/>
          <w:szCs w:val="24"/>
        </w:rPr>
        <w:t xml:space="preserve">Miami, Florida; therefore, results may not be generalized to other clinical settings. </w:t>
      </w:r>
    </w:p>
    <w:p w14:paraId="03CAC941" w14:textId="3823DD0F" w:rsidR="00F41920" w:rsidRPr="0095662B" w:rsidRDefault="34AC8CD1" w:rsidP="0095662B">
      <w:pPr>
        <w:spacing w:after="0" w:line="480" w:lineRule="auto"/>
        <w:ind w:firstLine="720"/>
        <w:rPr>
          <w:rFonts w:ascii="Times New Roman" w:eastAsia="Times New Roman" w:hAnsi="Times New Roman" w:cs="Times New Roman"/>
          <w:sz w:val="24"/>
          <w:szCs w:val="24"/>
        </w:rPr>
      </w:pPr>
      <w:r w:rsidRPr="34AC8CD1">
        <w:rPr>
          <w:rFonts w:ascii="Times New Roman" w:eastAsia="Times New Roman" w:hAnsi="Times New Roman" w:cs="Times New Roman"/>
          <w:sz w:val="24"/>
          <w:szCs w:val="24"/>
        </w:rPr>
        <w:t xml:space="preserve">4. </w:t>
      </w:r>
      <w:r w:rsidR="00C62E5E" w:rsidRPr="00C62E5E">
        <w:rPr>
          <w:rFonts w:ascii="Times New Roman" w:eastAsia="Times New Roman" w:hAnsi="Times New Roman" w:cs="Times New Roman"/>
          <w:sz w:val="24"/>
          <w:szCs w:val="24"/>
        </w:rPr>
        <w:t>Some surveys had to be discarded due to</w:t>
      </w:r>
      <w:r w:rsidRPr="34AC8CD1">
        <w:rPr>
          <w:rFonts w:ascii="Times New Roman" w:eastAsia="Times New Roman" w:hAnsi="Times New Roman" w:cs="Times New Roman"/>
          <w:sz w:val="24"/>
          <w:szCs w:val="24"/>
        </w:rPr>
        <w:t xml:space="preserve"> non-completion.</w:t>
      </w:r>
    </w:p>
    <w:p w14:paraId="5149827F" w14:textId="3AB33893" w:rsidR="5CB8554E" w:rsidRDefault="00EE7415" w:rsidP="0095662B">
      <w:pPr>
        <w:pStyle w:val="Heading2"/>
      </w:pPr>
      <w:bookmarkStart w:id="51" w:name="_Toc120042755"/>
      <w:r>
        <w:t>R</w:t>
      </w:r>
      <w:r w:rsidR="449D259E" w:rsidRPr="449D259E">
        <w:t>ecommendations</w:t>
      </w:r>
      <w:bookmarkEnd w:id="51"/>
      <w:r w:rsidR="449D259E" w:rsidRPr="449D259E">
        <w:t xml:space="preserve"> </w:t>
      </w:r>
    </w:p>
    <w:p w14:paraId="2D99D4A6" w14:textId="7A8EE9E5" w:rsidR="5CB8554E" w:rsidRDefault="00C62E5E" w:rsidP="449D259E">
      <w:pPr>
        <w:spacing w:after="0" w:line="480" w:lineRule="auto"/>
        <w:ind w:firstLine="720"/>
        <w:rPr>
          <w:rFonts w:ascii="Arial Nova" w:eastAsia="Arial Nova" w:hAnsi="Arial Nova" w:cs="Arial Nova"/>
          <w:b/>
          <w:bCs/>
          <w:sz w:val="24"/>
          <w:szCs w:val="24"/>
        </w:rPr>
      </w:pPr>
      <w:r w:rsidRPr="00C62E5E">
        <w:rPr>
          <w:rFonts w:ascii="Times New Roman" w:eastAsia="Times New Roman" w:hAnsi="Times New Roman" w:cs="Times New Roman"/>
          <w:sz w:val="24"/>
          <w:szCs w:val="24"/>
        </w:rPr>
        <w:t>More studies are needed to identify individualized effective coping skills in mental health nursing</w:t>
      </w:r>
      <w:r>
        <w:rPr>
          <w:rFonts w:ascii="Times New Roman" w:eastAsia="Times New Roman" w:hAnsi="Times New Roman" w:cs="Times New Roman"/>
          <w:sz w:val="24"/>
          <w:szCs w:val="24"/>
        </w:rPr>
        <w:t xml:space="preserve">.  </w:t>
      </w:r>
      <w:r w:rsidRPr="00C62E5E">
        <w:rPr>
          <w:rFonts w:ascii="Times New Roman" w:eastAsia="Times New Roman" w:hAnsi="Times New Roman" w:cs="Times New Roman"/>
          <w:sz w:val="24"/>
          <w:szCs w:val="24"/>
        </w:rPr>
        <w:t>Larger sample populations are required to generalize the results of studies.</w:t>
      </w:r>
      <w:r>
        <w:rPr>
          <w:rFonts w:ascii="Times New Roman" w:eastAsia="Times New Roman" w:hAnsi="Times New Roman" w:cs="Times New Roman"/>
          <w:sz w:val="24"/>
          <w:szCs w:val="24"/>
        </w:rPr>
        <w:t xml:space="preserve"> </w:t>
      </w:r>
      <w:r w:rsidR="34AC8CD1" w:rsidRPr="34AC8CD1">
        <w:rPr>
          <w:rFonts w:ascii="Times New Roman" w:eastAsia="Times New Roman" w:hAnsi="Times New Roman" w:cs="Times New Roman"/>
          <w:sz w:val="24"/>
          <w:szCs w:val="24"/>
        </w:rPr>
        <w:t xml:space="preserve"> Additional studies should be conducted in various patient settings, such as in day treatment areas or in private practice. Furthermore, </w:t>
      </w:r>
      <w:r w:rsidRPr="00C62E5E">
        <w:rPr>
          <w:rFonts w:ascii="Times New Roman" w:eastAsia="Times New Roman" w:hAnsi="Times New Roman" w:cs="Times New Roman"/>
          <w:sz w:val="24"/>
          <w:szCs w:val="24"/>
        </w:rPr>
        <w:t>qualitative researchers should explore coping skills among patients with SMI to identify effective strategies in this vulnerable population.</w:t>
      </w:r>
      <w:r>
        <w:rPr>
          <w:rFonts w:ascii="Times New Roman" w:eastAsia="Times New Roman" w:hAnsi="Times New Roman" w:cs="Times New Roman"/>
          <w:sz w:val="24"/>
          <w:szCs w:val="24"/>
        </w:rPr>
        <w:t xml:space="preserve">   </w:t>
      </w:r>
    </w:p>
    <w:p w14:paraId="4359ADAD" w14:textId="53AC71BC" w:rsidR="5CB8554E" w:rsidRDefault="449D259E" w:rsidP="0095662B">
      <w:pPr>
        <w:pStyle w:val="Heading2"/>
      </w:pPr>
      <w:bookmarkStart w:id="52" w:name="_Toc120042756"/>
      <w:r w:rsidRPr="449D259E">
        <w:t>Conclusions</w:t>
      </w:r>
      <w:bookmarkEnd w:id="52"/>
      <w:r w:rsidRPr="449D259E">
        <w:t xml:space="preserve"> </w:t>
      </w:r>
    </w:p>
    <w:p w14:paraId="3093ACFF" w14:textId="0D5CBEF6" w:rsidR="0A4CB93F" w:rsidRDefault="00FD3EDE" w:rsidP="449D259E">
      <w:pPr>
        <w:spacing w:after="0" w:line="480" w:lineRule="auto"/>
        <w:ind w:firstLine="720"/>
        <w:rPr>
          <w:rFonts w:ascii="Times New Roman" w:eastAsia="Times New Roman" w:hAnsi="Times New Roman" w:cs="Times New Roman"/>
          <w:sz w:val="24"/>
          <w:szCs w:val="24"/>
        </w:rPr>
      </w:pPr>
      <w:r w:rsidRPr="00FD3EDE">
        <w:rPr>
          <w:rFonts w:ascii="Times New Roman" w:eastAsia="Times New Roman" w:hAnsi="Times New Roman" w:cs="Times New Roman"/>
          <w:sz w:val="24"/>
          <w:szCs w:val="24"/>
        </w:rPr>
        <w:t>Participants of this project had an increase in</w:t>
      </w:r>
      <w:r>
        <w:rPr>
          <w:rFonts w:ascii="Times New Roman" w:eastAsia="Times New Roman" w:hAnsi="Times New Roman" w:cs="Times New Roman"/>
          <w:sz w:val="24"/>
          <w:szCs w:val="24"/>
        </w:rPr>
        <w:t xml:space="preserve"> knowl</w:t>
      </w:r>
      <w:r w:rsidR="34AC8CD1" w:rsidRPr="34AC8CD1">
        <w:rPr>
          <w:rFonts w:ascii="Times New Roman" w:eastAsia="Times New Roman" w:hAnsi="Times New Roman" w:cs="Times New Roman"/>
          <w:sz w:val="24"/>
          <w:szCs w:val="24"/>
        </w:rPr>
        <w:t xml:space="preserve">edge awareness of </w:t>
      </w:r>
      <w:r w:rsidR="34AC8CD1" w:rsidRPr="34AC8CD1">
        <w:rPr>
          <w:rFonts w:ascii="Times New Roman" w:eastAsia="Times New Roman" w:hAnsi="Times New Roman" w:cs="Times New Roman"/>
          <w:color w:val="000000" w:themeColor="text1"/>
          <w:sz w:val="24"/>
          <w:szCs w:val="24"/>
        </w:rPr>
        <w:t>coping skills in individuals with SMI following a</w:t>
      </w:r>
      <w:r>
        <w:rPr>
          <w:rFonts w:ascii="Times New Roman" w:eastAsia="Times New Roman" w:hAnsi="Times New Roman" w:cs="Times New Roman"/>
          <w:color w:val="000000" w:themeColor="text1"/>
          <w:sz w:val="24"/>
          <w:szCs w:val="24"/>
        </w:rPr>
        <w:t>n ed</w:t>
      </w:r>
      <w:r w:rsidR="34AC8CD1" w:rsidRPr="34AC8CD1">
        <w:rPr>
          <w:rFonts w:ascii="Times New Roman" w:eastAsia="Times New Roman" w:hAnsi="Times New Roman" w:cs="Times New Roman"/>
          <w:color w:val="000000" w:themeColor="text1"/>
          <w:sz w:val="24"/>
          <w:szCs w:val="24"/>
        </w:rPr>
        <w:t xml:space="preserve">ucational intervention.  </w:t>
      </w:r>
      <w:r w:rsidR="34AC8CD1" w:rsidRPr="34AC8CD1">
        <w:rPr>
          <w:rFonts w:ascii="Arial Nova" w:eastAsia="Arial Nova" w:hAnsi="Arial Nova" w:cs="Arial Nova"/>
          <w:sz w:val="24"/>
          <w:szCs w:val="24"/>
        </w:rPr>
        <w:t xml:space="preserve"> </w:t>
      </w:r>
      <w:r w:rsidR="34AC8CD1" w:rsidRPr="34AC8CD1">
        <w:rPr>
          <w:rFonts w:ascii="Times New Roman" w:eastAsia="Times New Roman" w:hAnsi="Times New Roman" w:cs="Times New Roman"/>
          <w:sz w:val="24"/>
          <w:szCs w:val="24"/>
        </w:rPr>
        <w:t xml:space="preserve">Results of this project revealed a difference between pre- and posttest scores among participants, </w:t>
      </w:r>
      <w:r w:rsidR="34AC8CD1" w:rsidRPr="00FD3EDE">
        <w:rPr>
          <w:rFonts w:ascii="Times New Roman" w:eastAsia="Times New Roman" w:hAnsi="Times New Roman" w:cs="Times New Roman"/>
          <w:i/>
          <w:iCs/>
          <w:sz w:val="24"/>
          <w:szCs w:val="24"/>
        </w:rPr>
        <w:t>t</w:t>
      </w:r>
      <w:r w:rsidR="34AC8CD1" w:rsidRPr="34AC8CD1">
        <w:rPr>
          <w:rFonts w:ascii="Times New Roman" w:eastAsia="Times New Roman" w:hAnsi="Times New Roman" w:cs="Times New Roman"/>
          <w:sz w:val="24"/>
          <w:szCs w:val="24"/>
        </w:rPr>
        <w:t xml:space="preserve"> (11) = 3.4719, </w:t>
      </w:r>
      <w:r w:rsidR="34AC8CD1" w:rsidRPr="00FD3EDE">
        <w:rPr>
          <w:rFonts w:ascii="Times New Roman" w:eastAsia="Times New Roman" w:hAnsi="Times New Roman" w:cs="Times New Roman"/>
          <w:i/>
          <w:iCs/>
          <w:sz w:val="24"/>
          <w:szCs w:val="24"/>
        </w:rPr>
        <w:t>p</w:t>
      </w:r>
      <w:r w:rsidR="34AC8CD1" w:rsidRPr="34AC8CD1">
        <w:rPr>
          <w:rFonts w:ascii="Times New Roman" w:eastAsia="Times New Roman" w:hAnsi="Times New Roman" w:cs="Times New Roman"/>
          <w:sz w:val="24"/>
          <w:szCs w:val="24"/>
        </w:rPr>
        <w:t xml:space="preserve"> = 0.001, (</w:t>
      </w:r>
      <w:r w:rsidR="34AC8CD1" w:rsidRPr="00FD3EDE">
        <w:rPr>
          <w:rFonts w:ascii="Times New Roman" w:eastAsia="Times New Roman" w:hAnsi="Times New Roman" w:cs="Times New Roman"/>
          <w:i/>
          <w:iCs/>
          <w:sz w:val="24"/>
          <w:szCs w:val="24"/>
        </w:rPr>
        <w:t>p</w:t>
      </w:r>
      <w:r w:rsidR="34AC8CD1" w:rsidRPr="34AC8CD1">
        <w:rPr>
          <w:rFonts w:ascii="Times New Roman" w:eastAsia="Times New Roman" w:hAnsi="Times New Roman" w:cs="Times New Roman"/>
          <w:sz w:val="24"/>
          <w:szCs w:val="24"/>
        </w:rPr>
        <w:t xml:space="preserve"> &lt; 0.05), with higher </w:t>
      </w:r>
      <w:r w:rsidR="34AC8CD1" w:rsidRPr="34AC8CD1">
        <w:rPr>
          <w:rFonts w:ascii="Times New Roman" w:eastAsia="Times New Roman" w:hAnsi="Times New Roman" w:cs="Times New Roman"/>
          <w:i/>
          <w:iCs/>
          <w:sz w:val="24"/>
          <w:szCs w:val="24"/>
        </w:rPr>
        <w:t>M</w:t>
      </w:r>
      <w:r w:rsidR="34AC8CD1" w:rsidRPr="34AC8CD1">
        <w:rPr>
          <w:rFonts w:ascii="Times New Roman" w:eastAsia="Times New Roman" w:hAnsi="Times New Roman" w:cs="Times New Roman"/>
          <w:sz w:val="24"/>
          <w:szCs w:val="24"/>
        </w:rPr>
        <w:t xml:space="preserve"> scores on posttests following an educational intervention. Healthcare </w:t>
      </w:r>
      <w:r w:rsidR="34AC8CD1" w:rsidRPr="34AC8CD1">
        <w:rPr>
          <w:rFonts w:ascii="Times New Roman" w:eastAsia="Times New Roman" w:hAnsi="Times New Roman" w:cs="Times New Roman"/>
          <w:sz w:val="24"/>
          <w:szCs w:val="24"/>
        </w:rPr>
        <w:lastRenderedPageBreak/>
        <w:t xml:space="preserve">providers should receive training about </w:t>
      </w:r>
      <w:r w:rsidR="34AC8CD1" w:rsidRPr="34AC8CD1">
        <w:rPr>
          <w:rFonts w:ascii="Times New Roman" w:eastAsia="Times New Roman" w:hAnsi="Times New Roman" w:cs="Times New Roman"/>
          <w:color w:val="000000" w:themeColor="text1"/>
          <w:sz w:val="24"/>
          <w:szCs w:val="24"/>
        </w:rPr>
        <w:t>coping skills</w:t>
      </w:r>
      <w:r w:rsidR="34AC8CD1" w:rsidRPr="34AC8CD1">
        <w:rPr>
          <w:rFonts w:ascii="Times New Roman" w:eastAsia="Times New Roman" w:hAnsi="Times New Roman" w:cs="Times New Roman"/>
          <w:sz w:val="24"/>
          <w:szCs w:val="24"/>
        </w:rPr>
        <w:t xml:space="preserve"> in individuals living with SMI to improve quality of care and health outcomes in this population.</w:t>
      </w:r>
    </w:p>
    <w:p w14:paraId="681C17C0" w14:textId="73B2154A" w:rsidR="0A4CB93F" w:rsidRDefault="0A4CB93F" w:rsidP="449D259E">
      <w:pPr>
        <w:spacing w:after="0" w:line="480" w:lineRule="auto"/>
        <w:jc w:val="center"/>
        <w:rPr>
          <w:rFonts w:ascii="Times New Roman" w:hAnsi="Times New Roman" w:cs="Times New Roman"/>
          <w:sz w:val="24"/>
          <w:szCs w:val="24"/>
        </w:rPr>
      </w:pPr>
    </w:p>
    <w:p w14:paraId="44C74EF9" w14:textId="77777777" w:rsidR="00F41920" w:rsidRDefault="00F41920" w:rsidP="449D259E">
      <w:pPr>
        <w:spacing w:after="0" w:line="480" w:lineRule="auto"/>
        <w:jc w:val="center"/>
        <w:rPr>
          <w:rFonts w:ascii="Times New Roman" w:hAnsi="Times New Roman" w:cs="Times New Roman"/>
          <w:b/>
          <w:bCs/>
          <w:sz w:val="24"/>
          <w:szCs w:val="24"/>
        </w:rPr>
      </w:pPr>
    </w:p>
    <w:p w14:paraId="42D3F57C" w14:textId="77777777" w:rsidR="00F41920" w:rsidRDefault="00F41920" w:rsidP="449D259E">
      <w:pPr>
        <w:spacing w:after="0" w:line="480" w:lineRule="auto"/>
        <w:jc w:val="center"/>
        <w:rPr>
          <w:rFonts w:ascii="Times New Roman" w:hAnsi="Times New Roman" w:cs="Times New Roman"/>
          <w:b/>
          <w:bCs/>
          <w:sz w:val="24"/>
          <w:szCs w:val="24"/>
        </w:rPr>
      </w:pPr>
    </w:p>
    <w:p w14:paraId="2BC2E6C1" w14:textId="77777777" w:rsidR="00E31FC9" w:rsidRDefault="00E31FC9" w:rsidP="449D259E">
      <w:pPr>
        <w:spacing w:after="0" w:line="480" w:lineRule="auto"/>
        <w:jc w:val="center"/>
        <w:rPr>
          <w:rFonts w:ascii="Times New Roman" w:hAnsi="Times New Roman" w:cs="Times New Roman"/>
          <w:b/>
          <w:bCs/>
          <w:sz w:val="24"/>
          <w:szCs w:val="24"/>
        </w:rPr>
      </w:pPr>
    </w:p>
    <w:p w14:paraId="0B8B9A81" w14:textId="77777777" w:rsidR="0095662B" w:rsidRDefault="0095662B">
      <w:pPr>
        <w:rPr>
          <w:rFonts w:ascii="Times New Roman" w:hAnsi="Times New Roman" w:cs="Times New Roman"/>
          <w:b/>
          <w:bCs/>
          <w:sz w:val="24"/>
          <w:szCs w:val="24"/>
        </w:rPr>
      </w:pPr>
      <w:r>
        <w:rPr>
          <w:rFonts w:ascii="Times New Roman" w:hAnsi="Times New Roman" w:cs="Times New Roman"/>
          <w:b/>
          <w:bCs/>
          <w:sz w:val="24"/>
          <w:szCs w:val="24"/>
        </w:rPr>
        <w:br w:type="page"/>
      </w:r>
    </w:p>
    <w:p w14:paraId="3A822A12" w14:textId="17B16565" w:rsidR="00E21066" w:rsidRDefault="449D259E" w:rsidP="0095662B">
      <w:pPr>
        <w:pStyle w:val="Heading1"/>
      </w:pPr>
      <w:bookmarkStart w:id="53" w:name="_Toc120042757"/>
      <w:r w:rsidRPr="449D259E">
        <w:lastRenderedPageBreak/>
        <w:t>References</w:t>
      </w:r>
      <w:bookmarkEnd w:id="53"/>
      <w:r w:rsidRPr="449D259E">
        <w:t xml:space="preserve"> </w:t>
      </w:r>
    </w:p>
    <w:p w14:paraId="7EAAF5A5" w14:textId="116E372B" w:rsidR="00791AC2" w:rsidRDefault="449D259E" w:rsidP="449D259E">
      <w:pPr>
        <w:spacing w:after="0" w:line="480" w:lineRule="auto"/>
        <w:ind w:left="720" w:hanging="720"/>
        <w:rPr>
          <w:rStyle w:val="Hyperlink"/>
          <w:rFonts w:ascii="Times New Roman" w:hAnsi="Times New Roman" w:cs="Times New Roman"/>
          <w:sz w:val="24"/>
          <w:szCs w:val="24"/>
        </w:rPr>
      </w:pPr>
      <w:r w:rsidRPr="449D259E">
        <w:rPr>
          <w:rFonts w:ascii="Times New Roman" w:hAnsi="Times New Roman" w:cs="Times New Roman"/>
          <w:sz w:val="24"/>
          <w:szCs w:val="24"/>
        </w:rPr>
        <w:t xml:space="preserve">American Psychological Association (2022). Cross-sectional design. </w:t>
      </w:r>
      <w:r w:rsidRPr="449D259E">
        <w:rPr>
          <w:rFonts w:ascii="Times New Roman" w:hAnsi="Times New Roman" w:cs="Times New Roman"/>
          <w:i/>
          <w:iCs/>
          <w:sz w:val="24"/>
          <w:szCs w:val="24"/>
        </w:rPr>
        <w:t xml:space="preserve">APA Dictionary of Psychology. </w:t>
      </w:r>
      <w:r w:rsidRPr="449D259E">
        <w:rPr>
          <w:rFonts w:ascii="Times New Roman" w:hAnsi="Times New Roman" w:cs="Times New Roman"/>
          <w:sz w:val="24"/>
          <w:szCs w:val="24"/>
        </w:rPr>
        <w:t xml:space="preserve">Retrieved from </w:t>
      </w:r>
      <w:hyperlink r:id="rId7">
        <w:r w:rsidRPr="449D259E">
          <w:rPr>
            <w:rStyle w:val="Hyperlink"/>
            <w:rFonts w:ascii="Times New Roman" w:hAnsi="Times New Roman" w:cs="Times New Roman"/>
            <w:sz w:val="24"/>
            <w:szCs w:val="24"/>
          </w:rPr>
          <w:t>https://dictionary.apa.org/cross-sectional-design</w:t>
        </w:r>
      </w:hyperlink>
    </w:p>
    <w:p w14:paraId="368497E0" w14:textId="35ED6A70" w:rsidR="2A1A9EC8" w:rsidRDefault="449D259E" w:rsidP="449D259E">
      <w:pPr>
        <w:spacing w:after="0" w:line="480" w:lineRule="auto"/>
        <w:ind w:left="720" w:hanging="720"/>
        <w:rPr>
          <w:rFonts w:ascii="Times New Roman" w:eastAsia="Times New Roman" w:hAnsi="Times New Roman" w:cs="Times New Roman"/>
          <w:sz w:val="24"/>
          <w:szCs w:val="24"/>
        </w:rPr>
      </w:pPr>
      <w:r w:rsidRPr="449D259E">
        <w:rPr>
          <w:rFonts w:ascii="Times New Roman" w:eastAsia="Times New Roman" w:hAnsi="Times New Roman" w:cs="Times New Roman"/>
          <w:color w:val="212121"/>
          <w:sz w:val="24"/>
          <w:szCs w:val="24"/>
        </w:rPr>
        <w:t xml:space="preserve">Andermann, A., &amp; CLEAR Collaboration (2016). Taking action on the social determinants of health in clinical practice: a framework for health professionals. </w:t>
      </w:r>
      <w:r w:rsidRPr="449D259E">
        <w:rPr>
          <w:rFonts w:ascii="Times New Roman" w:eastAsia="Times New Roman" w:hAnsi="Times New Roman" w:cs="Times New Roman"/>
          <w:i/>
          <w:iCs/>
          <w:color w:val="212121"/>
          <w:sz w:val="24"/>
          <w:szCs w:val="24"/>
        </w:rPr>
        <w:t>CMAJ : Canadian Medical Association journal = journal de l'Association medicale canadienne</w:t>
      </w:r>
      <w:r w:rsidRPr="449D259E">
        <w:rPr>
          <w:rFonts w:ascii="Times New Roman" w:eastAsia="Times New Roman" w:hAnsi="Times New Roman" w:cs="Times New Roman"/>
          <w:color w:val="212121"/>
          <w:sz w:val="24"/>
          <w:szCs w:val="24"/>
        </w:rPr>
        <w:t xml:space="preserve">, </w:t>
      </w:r>
      <w:r w:rsidRPr="449D259E">
        <w:rPr>
          <w:rFonts w:ascii="Times New Roman" w:eastAsia="Times New Roman" w:hAnsi="Times New Roman" w:cs="Times New Roman"/>
          <w:i/>
          <w:iCs/>
          <w:color w:val="212121"/>
          <w:sz w:val="24"/>
          <w:szCs w:val="24"/>
        </w:rPr>
        <w:t>188</w:t>
      </w:r>
      <w:r w:rsidRPr="449D259E">
        <w:rPr>
          <w:rFonts w:ascii="Times New Roman" w:eastAsia="Times New Roman" w:hAnsi="Times New Roman" w:cs="Times New Roman"/>
          <w:color w:val="212121"/>
          <w:sz w:val="24"/>
          <w:szCs w:val="24"/>
        </w:rPr>
        <w:t xml:space="preserve">(17-18), E474–E483. </w:t>
      </w:r>
      <w:hyperlink r:id="rId8">
        <w:r w:rsidRPr="449D259E">
          <w:rPr>
            <w:rStyle w:val="Hyperlink"/>
            <w:rFonts w:ascii="Times New Roman" w:eastAsia="Times New Roman" w:hAnsi="Times New Roman" w:cs="Times New Roman"/>
            <w:sz w:val="24"/>
            <w:szCs w:val="24"/>
          </w:rPr>
          <w:t>https://doi.org/10.1503/cmaj.160177</w:t>
        </w:r>
      </w:hyperlink>
    </w:p>
    <w:p w14:paraId="7C1F8615" w14:textId="5A410502" w:rsidR="00791AC2" w:rsidRDefault="00791AC2" w:rsidP="449D259E">
      <w:pPr>
        <w:spacing w:after="0" w:line="480" w:lineRule="auto"/>
        <w:ind w:left="720" w:hanging="720"/>
        <w:rPr>
          <w:rStyle w:val="Hyperlink"/>
          <w:rFonts w:ascii="Times New Roman" w:hAnsi="Times New Roman" w:cs="Times New Roman"/>
          <w:sz w:val="24"/>
          <w:szCs w:val="24"/>
          <w:shd w:val="clear" w:color="auto" w:fill="FCFCFC"/>
        </w:rPr>
      </w:pPr>
      <w:r w:rsidRPr="00621DB7">
        <w:rPr>
          <w:rFonts w:ascii="Times New Roman" w:hAnsi="Times New Roman" w:cs="Times New Roman"/>
          <w:sz w:val="24"/>
          <w:szCs w:val="24"/>
          <w:shd w:val="clear" w:color="auto" w:fill="FCFCFC"/>
        </w:rPr>
        <w:t xml:space="preserve">Angeler, D.G., Allen, C.R. &amp; Persson, ML. </w:t>
      </w:r>
      <w:r>
        <w:rPr>
          <w:rFonts w:ascii="Times New Roman" w:hAnsi="Times New Roman" w:cs="Times New Roman"/>
          <w:sz w:val="24"/>
          <w:szCs w:val="24"/>
          <w:shd w:val="clear" w:color="auto" w:fill="FCFCFC"/>
        </w:rPr>
        <w:t xml:space="preserve">(2018). </w:t>
      </w:r>
      <w:r w:rsidRPr="00621DB7">
        <w:rPr>
          <w:rFonts w:ascii="Times New Roman" w:hAnsi="Times New Roman" w:cs="Times New Roman"/>
          <w:sz w:val="24"/>
          <w:szCs w:val="24"/>
          <w:shd w:val="clear" w:color="auto" w:fill="FCFCFC"/>
        </w:rPr>
        <w:t>Resilience concepts in psychiatry demonstrated with bipolar disorder. </w:t>
      </w:r>
      <w:r w:rsidRPr="449D259E">
        <w:rPr>
          <w:rFonts w:ascii="Times New Roman" w:hAnsi="Times New Roman" w:cs="Times New Roman"/>
          <w:i/>
          <w:iCs/>
          <w:sz w:val="24"/>
          <w:szCs w:val="24"/>
          <w:shd w:val="clear" w:color="auto" w:fill="FCFCFC"/>
        </w:rPr>
        <w:t>Int J Bipolar Disord</w:t>
      </w:r>
      <w:r w:rsidRPr="00621DB7">
        <w:rPr>
          <w:rFonts w:ascii="Times New Roman" w:hAnsi="Times New Roman" w:cs="Times New Roman"/>
          <w:sz w:val="24"/>
          <w:szCs w:val="24"/>
          <w:shd w:val="clear" w:color="auto" w:fill="FCFCFC"/>
        </w:rPr>
        <w:t> </w:t>
      </w:r>
      <w:r w:rsidRPr="00447FA0">
        <w:rPr>
          <w:rFonts w:ascii="Times New Roman" w:hAnsi="Times New Roman" w:cs="Times New Roman"/>
          <w:sz w:val="24"/>
          <w:szCs w:val="24"/>
          <w:shd w:val="clear" w:color="auto" w:fill="FCFCFC"/>
        </w:rPr>
        <w:t>6,</w:t>
      </w:r>
      <w:r w:rsidRPr="00621DB7">
        <w:rPr>
          <w:rFonts w:ascii="Times New Roman" w:hAnsi="Times New Roman" w:cs="Times New Roman"/>
          <w:b/>
          <w:bCs/>
          <w:sz w:val="24"/>
          <w:szCs w:val="24"/>
          <w:shd w:val="clear" w:color="auto" w:fill="FCFCFC"/>
        </w:rPr>
        <w:t> </w:t>
      </w:r>
      <w:r w:rsidRPr="00621DB7">
        <w:rPr>
          <w:rFonts w:ascii="Times New Roman" w:hAnsi="Times New Roman" w:cs="Times New Roman"/>
          <w:sz w:val="24"/>
          <w:szCs w:val="24"/>
          <w:shd w:val="clear" w:color="auto" w:fill="FCFCFC"/>
        </w:rPr>
        <w:t xml:space="preserve">2. </w:t>
      </w:r>
      <w:hyperlink r:id="rId9" w:history="1">
        <w:r w:rsidRPr="005D694E">
          <w:rPr>
            <w:rStyle w:val="Hyperlink"/>
            <w:rFonts w:ascii="Times New Roman" w:hAnsi="Times New Roman" w:cs="Times New Roman"/>
            <w:sz w:val="24"/>
            <w:szCs w:val="24"/>
            <w:shd w:val="clear" w:color="auto" w:fill="FCFCFC"/>
          </w:rPr>
          <w:t>https://doi.org/10.1186/s40345-017-0112-6</w:t>
        </w:r>
      </w:hyperlink>
    </w:p>
    <w:p w14:paraId="08F5B002" w14:textId="2D036FA4" w:rsidR="56A9ADB0" w:rsidRDefault="449D259E" w:rsidP="449D259E">
      <w:pPr>
        <w:spacing w:after="0" w:line="480" w:lineRule="auto"/>
        <w:ind w:left="720" w:hanging="720"/>
        <w:rPr>
          <w:rFonts w:ascii="Times New Roman" w:eastAsia="Times New Roman" w:hAnsi="Times New Roman" w:cs="Times New Roman"/>
          <w:color w:val="4472C4" w:themeColor="accent1"/>
          <w:sz w:val="24"/>
          <w:szCs w:val="24"/>
          <w:u w:val="single"/>
        </w:rPr>
      </w:pPr>
      <w:r w:rsidRPr="449D259E">
        <w:rPr>
          <w:rFonts w:ascii="Times New Roman" w:eastAsia="Times New Roman" w:hAnsi="Times New Roman" w:cs="Times New Roman"/>
          <w:sz w:val="24"/>
          <w:szCs w:val="24"/>
        </w:rPr>
        <w:t xml:space="preserve">Banerjee Y, Akhras A, Khamis AH, Alsheikh-Ali A, Davis D. (2019). Investigating the Relationship Between Resilience, Stress-Coping Strategies, and Learning Approaches to Predict Academic Performance in Undergraduate Medical Students: Protocol for a Proof-of-Concept Study. </w:t>
      </w:r>
      <w:r w:rsidRPr="449D259E">
        <w:rPr>
          <w:rFonts w:ascii="Times New Roman" w:eastAsia="Times New Roman" w:hAnsi="Times New Roman" w:cs="Times New Roman"/>
          <w:i/>
          <w:iCs/>
          <w:sz w:val="24"/>
          <w:szCs w:val="24"/>
        </w:rPr>
        <w:t xml:space="preserve">JMIR Research Protocols. </w:t>
      </w:r>
      <w:r w:rsidRPr="449D259E">
        <w:rPr>
          <w:rFonts w:ascii="Times New Roman" w:eastAsia="Times New Roman" w:hAnsi="Times New Roman" w:cs="Times New Roman"/>
          <w:sz w:val="24"/>
          <w:szCs w:val="24"/>
        </w:rPr>
        <w:t xml:space="preserve">Retrieved from </w:t>
      </w:r>
      <w:hyperlink r:id="rId10">
        <w:r w:rsidRPr="449D259E">
          <w:rPr>
            <w:rStyle w:val="Hyperlink"/>
            <w:rFonts w:ascii="Times New Roman" w:eastAsia="Times New Roman" w:hAnsi="Times New Roman" w:cs="Times New Roman"/>
            <w:sz w:val="24"/>
            <w:szCs w:val="24"/>
          </w:rPr>
          <w:t>https://www.researchprotocols.org/2019/9/e14677/</w:t>
        </w:r>
      </w:hyperlink>
    </w:p>
    <w:p w14:paraId="2EBB6F8E" w14:textId="644B8CE6" w:rsidR="2A1A9EC8" w:rsidRDefault="449D259E" w:rsidP="449D259E">
      <w:pPr>
        <w:spacing w:after="0" w:line="480" w:lineRule="auto"/>
        <w:ind w:left="720" w:hanging="720"/>
        <w:rPr>
          <w:rFonts w:ascii="Times New Roman" w:eastAsia="Times New Roman" w:hAnsi="Times New Roman" w:cs="Times New Roman"/>
          <w:sz w:val="24"/>
          <w:szCs w:val="24"/>
        </w:rPr>
      </w:pPr>
      <w:r w:rsidRPr="449D259E">
        <w:rPr>
          <w:rFonts w:ascii="Times New Roman" w:eastAsia="Times New Roman" w:hAnsi="Times New Roman" w:cs="Times New Roman"/>
          <w:color w:val="000000" w:themeColor="text1"/>
          <w:sz w:val="24"/>
          <w:szCs w:val="24"/>
        </w:rPr>
        <w:t xml:space="preserve">Baton Rouge Behavioral Health Hospital (2021). How mental health coping skills can help you today. </w:t>
      </w:r>
      <w:r w:rsidRPr="449D259E">
        <w:rPr>
          <w:rFonts w:ascii="Times New Roman" w:eastAsia="Times New Roman" w:hAnsi="Times New Roman" w:cs="Times New Roman"/>
          <w:i/>
          <w:iCs/>
          <w:color w:val="000000" w:themeColor="text1"/>
          <w:sz w:val="24"/>
          <w:szCs w:val="24"/>
        </w:rPr>
        <w:t xml:space="preserve">Baton Rouge Behavioral Health Hospital. </w:t>
      </w:r>
      <w:r w:rsidRPr="449D259E">
        <w:rPr>
          <w:rFonts w:ascii="Times New Roman" w:eastAsia="Times New Roman" w:hAnsi="Times New Roman" w:cs="Times New Roman"/>
          <w:color w:val="000000" w:themeColor="text1"/>
          <w:sz w:val="24"/>
          <w:szCs w:val="24"/>
        </w:rPr>
        <w:t xml:space="preserve">Retrieved from </w:t>
      </w:r>
      <w:hyperlink r:id="rId11">
        <w:r w:rsidRPr="449D259E">
          <w:rPr>
            <w:rStyle w:val="Hyperlink"/>
            <w:rFonts w:ascii="Times New Roman" w:eastAsia="Times New Roman" w:hAnsi="Times New Roman" w:cs="Times New Roman"/>
            <w:sz w:val="24"/>
            <w:szCs w:val="24"/>
          </w:rPr>
          <w:t>https://batonrougebehavioral.com/mental-health-coping-skills/</w:t>
        </w:r>
      </w:hyperlink>
    </w:p>
    <w:p w14:paraId="7184E032" w14:textId="72853832" w:rsidR="5A30E963" w:rsidRDefault="449D259E" w:rsidP="449D259E">
      <w:pPr>
        <w:spacing w:after="0" w:line="480" w:lineRule="auto"/>
        <w:ind w:left="720" w:hanging="720"/>
        <w:rPr>
          <w:rFonts w:ascii="Times New Roman" w:eastAsia="Times New Roman" w:hAnsi="Times New Roman" w:cs="Times New Roman"/>
          <w:color w:val="222222"/>
          <w:sz w:val="24"/>
          <w:szCs w:val="24"/>
        </w:rPr>
      </w:pPr>
      <w:r w:rsidRPr="449D259E">
        <w:rPr>
          <w:rFonts w:ascii="Times New Roman" w:eastAsia="Times New Roman" w:hAnsi="Times New Roman" w:cs="Times New Roman"/>
          <w:color w:val="222222"/>
          <w:sz w:val="24"/>
          <w:szCs w:val="24"/>
        </w:rPr>
        <w:t xml:space="preserve">Brådvik, L. (2018). Suicide Risk and Mental Disorders. </w:t>
      </w:r>
      <w:r w:rsidRPr="449D259E">
        <w:rPr>
          <w:rFonts w:ascii="Times New Roman" w:eastAsia="Times New Roman" w:hAnsi="Times New Roman" w:cs="Times New Roman"/>
          <w:i/>
          <w:iCs/>
          <w:color w:val="222222"/>
          <w:sz w:val="24"/>
          <w:szCs w:val="24"/>
        </w:rPr>
        <w:t>International Journal of Environmental Research and Public Health</w:t>
      </w:r>
      <w:r w:rsidRPr="449D259E">
        <w:rPr>
          <w:rFonts w:ascii="Times New Roman" w:eastAsia="Times New Roman" w:hAnsi="Times New Roman" w:cs="Times New Roman"/>
          <w:color w:val="222222"/>
          <w:sz w:val="24"/>
          <w:szCs w:val="24"/>
        </w:rPr>
        <w:t xml:space="preserve">, </w:t>
      </w:r>
      <w:r w:rsidRPr="449D259E">
        <w:rPr>
          <w:rFonts w:ascii="Times New Roman" w:eastAsia="Times New Roman" w:hAnsi="Times New Roman" w:cs="Times New Roman"/>
          <w:i/>
          <w:iCs/>
          <w:color w:val="222222"/>
          <w:sz w:val="24"/>
          <w:szCs w:val="24"/>
        </w:rPr>
        <w:t>15</w:t>
      </w:r>
      <w:r w:rsidRPr="449D259E">
        <w:rPr>
          <w:rFonts w:ascii="Times New Roman" w:eastAsia="Times New Roman" w:hAnsi="Times New Roman" w:cs="Times New Roman"/>
          <w:color w:val="222222"/>
          <w:sz w:val="24"/>
          <w:szCs w:val="24"/>
        </w:rPr>
        <w:t xml:space="preserve">(9), 2028. MDPI AG. Retrieved from </w:t>
      </w:r>
      <w:hyperlink r:id="rId12">
        <w:r w:rsidRPr="449D259E">
          <w:rPr>
            <w:rStyle w:val="Hyperlink"/>
            <w:rFonts w:ascii="Times New Roman" w:eastAsia="Times New Roman" w:hAnsi="Times New Roman" w:cs="Times New Roman"/>
            <w:sz w:val="24"/>
            <w:szCs w:val="24"/>
          </w:rPr>
          <w:t>http://dx.doi.org/10.3390/ijerph15092028</w:t>
        </w:r>
      </w:hyperlink>
    </w:p>
    <w:p w14:paraId="41A98EC1" w14:textId="362C0EDA" w:rsidR="003F42FA" w:rsidRPr="003F42FA" w:rsidRDefault="00334E9F" w:rsidP="449D259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Brekke, J.S., </w:t>
      </w:r>
      <w:r w:rsidR="003F42FA" w:rsidRPr="003F42FA">
        <w:rPr>
          <w:rFonts w:ascii="Times New Roman" w:eastAsia="Times New Roman" w:hAnsi="Times New Roman" w:cs="Times New Roman"/>
          <w:sz w:val="24"/>
          <w:szCs w:val="24"/>
        </w:rPr>
        <w:t xml:space="preserve">Siantz, E., Pahwa, R., Kelly, E., Tallen, L., &amp; Fulginiti, A. (2013). Reducing health disparities for people with serious mental illness: development and feasibility of a peer </w:t>
      </w:r>
      <w:r w:rsidR="003F42FA" w:rsidRPr="003F42FA">
        <w:rPr>
          <w:rFonts w:ascii="Times New Roman" w:eastAsia="Times New Roman" w:hAnsi="Times New Roman" w:cs="Times New Roman"/>
          <w:sz w:val="24"/>
          <w:szCs w:val="24"/>
        </w:rPr>
        <w:lastRenderedPageBreak/>
        <w:t xml:space="preserve">health navigation intervention. </w:t>
      </w:r>
      <w:r w:rsidR="003F42FA" w:rsidRPr="449D259E">
        <w:rPr>
          <w:rFonts w:ascii="Times New Roman" w:eastAsia="Times New Roman" w:hAnsi="Times New Roman" w:cs="Times New Roman"/>
          <w:i/>
          <w:iCs/>
          <w:sz w:val="24"/>
          <w:szCs w:val="24"/>
          <w:bdr w:val="none" w:sz="0" w:space="0" w:color="auto" w:frame="1"/>
        </w:rPr>
        <w:t>Best Practices in Mental Health</w:t>
      </w:r>
      <w:r w:rsidR="003F42FA" w:rsidRPr="003F42FA">
        <w:rPr>
          <w:rFonts w:ascii="Times New Roman" w:eastAsia="Times New Roman" w:hAnsi="Times New Roman" w:cs="Times New Roman"/>
          <w:sz w:val="24"/>
          <w:szCs w:val="24"/>
        </w:rPr>
        <w:t xml:space="preserve">, </w:t>
      </w:r>
      <w:r w:rsidR="003F42FA" w:rsidRPr="449D259E">
        <w:rPr>
          <w:rFonts w:ascii="Times New Roman" w:eastAsia="Times New Roman" w:hAnsi="Times New Roman" w:cs="Times New Roman"/>
          <w:i/>
          <w:iCs/>
          <w:sz w:val="24"/>
          <w:szCs w:val="24"/>
          <w:bdr w:val="none" w:sz="0" w:space="0" w:color="auto" w:frame="1"/>
        </w:rPr>
        <w:t>9</w:t>
      </w:r>
      <w:r w:rsidR="003F42FA" w:rsidRPr="003F42FA">
        <w:rPr>
          <w:rFonts w:ascii="Times New Roman" w:eastAsia="Times New Roman" w:hAnsi="Times New Roman" w:cs="Times New Roman"/>
          <w:sz w:val="24"/>
          <w:szCs w:val="24"/>
        </w:rPr>
        <w:t>(1), 62+. https://link.gale.com/apps/doc/A391721066/HRCA?u=miam11506&amp;sid=bookmark-HRCA&amp;xid=f727b9ba</w:t>
      </w:r>
    </w:p>
    <w:p w14:paraId="5C0E91B4" w14:textId="77777777" w:rsidR="00C63A07" w:rsidRDefault="449D259E" w:rsidP="449D259E">
      <w:pPr>
        <w:spacing w:after="0" w:line="480" w:lineRule="auto"/>
        <w:ind w:left="720" w:hanging="720"/>
        <w:rPr>
          <w:rStyle w:val="Hyperlink"/>
          <w:rFonts w:ascii="Times New Roman" w:hAnsi="Times New Roman" w:cs="Times New Roman"/>
          <w:sz w:val="24"/>
          <w:szCs w:val="24"/>
        </w:rPr>
      </w:pPr>
      <w:r w:rsidRPr="449D259E">
        <w:rPr>
          <w:rFonts w:ascii="Times New Roman" w:hAnsi="Times New Roman" w:cs="Times New Roman"/>
          <w:sz w:val="24"/>
          <w:szCs w:val="24"/>
        </w:rPr>
        <w:t xml:space="preserve">Brown, C., (2022). Feuerstein developmental enrichment, </w:t>
      </w:r>
      <w:r w:rsidRPr="449D259E">
        <w:rPr>
          <w:rFonts w:ascii="Times New Roman" w:hAnsi="Times New Roman" w:cs="Times New Roman"/>
          <w:i/>
          <w:iCs/>
          <w:sz w:val="24"/>
          <w:szCs w:val="24"/>
        </w:rPr>
        <w:t>Feuerstein Instrumental Enrichment,</w:t>
      </w:r>
      <w:r w:rsidRPr="449D259E">
        <w:rPr>
          <w:rFonts w:ascii="Times New Roman" w:hAnsi="Times New Roman" w:cs="Times New Roman"/>
          <w:sz w:val="24"/>
          <w:szCs w:val="24"/>
        </w:rPr>
        <w:t xml:space="preserve"> Retrieved from </w:t>
      </w:r>
      <w:hyperlink r:id="rId13">
        <w:r w:rsidRPr="449D259E">
          <w:rPr>
            <w:rStyle w:val="Hyperlink"/>
            <w:rFonts w:ascii="Times New Roman" w:hAnsi="Times New Roman" w:cs="Times New Roman"/>
            <w:sz w:val="24"/>
            <w:szCs w:val="24"/>
          </w:rPr>
          <w:t>https://equippingminds.com/equipping-minds-cognitive-development-program/</w:t>
        </w:r>
      </w:hyperlink>
    </w:p>
    <w:p w14:paraId="5DEED218" w14:textId="7F4C7BF5" w:rsidR="7EFD410C" w:rsidRDefault="449D259E" w:rsidP="449D259E">
      <w:pPr>
        <w:spacing w:after="0" w:line="480" w:lineRule="auto"/>
        <w:ind w:left="720" w:hanging="720"/>
        <w:rPr>
          <w:rFonts w:ascii="Times New Roman" w:eastAsia="Times New Roman" w:hAnsi="Times New Roman" w:cs="Times New Roman"/>
          <w:sz w:val="24"/>
          <w:szCs w:val="24"/>
        </w:rPr>
      </w:pPr>
      <w:r w:rsidRPr="449D259E">
        <w:rPr>
          <w:rFonts w:ascii="Times New Roman" w:eastAsia="Times New Roman" w:hAnsi="Times New Roman" w:cs="Times New Roman"/>
          <w:color w:val="212121"/>
          <w:sz w:val="24"/>
          <w:szCs w:val="24"/>
        </w:rPr>
        <w:t xml:space="preserve">Butler, R., Monsalve, M., Thomas, G. W., Herman, T., Segre, A. M., </w:t>
      </w:r>
      <w:proofErr w:type="spellStart"/>
      <w:r w:rsidRPr="449D259E">
        <w:rPr>
          <w:rFonts w:ascii="Times New Roman" w:eastAsia="Times New Roman" w:hAnsi="Times New Roman" w:cs="Times New Roman"/>
          <w:color w:val="212121"/>
          <w:sz w:val="24"/>
          <w:szCs w:val="24"/>
        </w:rPr>
        <w:t>Polgreen</w:t>
      </w:r>
      <w:proofErr w:type="spellEnd"/>
      <w:r w:rsidRPr="449D259E">
        <w:rPr>
          <w:rFonts w:ascii="Times New Roman" w:eastAsia="Times New Roman" w:hAnsi="Times New Roman" w:cs="Times New Roman"/>
          <w:color w:val="212121"/>
          <w:sz w:val="24"/>
          <w:szCs w:val="24"/>
        </w:rPr>
        <w:t xml:space="preserve">, P. M., &amp; </w:t>
      </w:r>
      <w:proofErr w:type="spellStart"/>
      <w:r w:rsidRPr="449D259E">
        <w:rPr>
          <w:rFonts w:ascii="Times New Roman" w:eastAsia="Times New Roman" w:hAnsi="Times New Roman" w:cs="Times New Roman"/>
          <w:color w:val="212121"/>
          <w:sz w:val="24"/>
          <w:szCs w:val="24"/>
        </w:rPr>
        <w:t>Suneja</w:t>
      </w:r>
      <w:proofErr w:type="spellEnd"/>
      <w:r w:rsidRPr="449D259E">
        <w:rPr>
          <w:rFonts w:ascii="Times New Roman" w:eastAsia="Times New Roman" w:hAnsi="Times New Roman" w:cs="Times New Roman"/>
          <w:color w:val="212121"/>
          <w:sz w:val="24"/>
          <w:szCs w:val="24"/>
        </w:rPr>
        <w:t xml:space="preserve">, M. (2018). Estimating Time Physicians and Other Health Care Workers Spend with Patients in an Intensive Care Unit Using a Sensor Network. </w:t>
      </w:r>
      <w:r w:rsidRPr="449D259E">
        <w:rPr>
          <w:rFonts w:ascii="Times New Roman" w:eastAsia="Times New Roman" w:hAnsi="Times New Roman" w:cs="Times New Roman"/>
          <w:i/>
          <w:iCs/>
          <w:color w:val="212121"/>
          <w:sz w:val="24"/>
          <w:szCs w:val="24"/>
        </w:rPr>
        <w:t>The American journal of medicine</w:t>
      </w:r>
      <w:r w:rsidRPr="449D259E">
        <w:rPr>
          <w:rFonts w:ascii="Times New Roman" w:eastAsia="Times New Roman" w:hAnsi="Times New Roman" w:cs="Times New Roman"/>
          <w:color w:val="212121"/>
          <w:sz w:val="24"/>
          <w:szCs w:val="24"/>
        </w:rPr>
        <w:t xml:space="preserve">, </w:t>
      </w:r>
      <w:r w:rsidRPr="449D259E">
        <w:rPr>
          <w:rFonts w:ascii="Times New Roman" w:eastAsia="Times New Roman" w:hAnsi="Times New Roman" w:cs="Times New Roman"/>
          <w:i/>
          <w:iCs/>
          <w:color w:val="212121"/>
          <w:sz w:val="24"/>
          <w:szCs w:val="24"/>
        </w:rPr>
        <w:t>131</w:t>
      </w:r>
      <w:r w:rsidRPr="449D259E">
        <w:rPr>
          <w:rFonts w:ascii="Times New Roman" w:eastAsia="Times New Roman" w:hAnsi="Times New Roman" w:cs="Times New Roman"/>
          <w:color w:val="212121"/>
          <w:sz w:val="24"/>
          <w:szCs w:val="24"/>
        </w:rPr>
        <w:t>(8), 972.e9–972.e15. https://doi.org/10.1016/j.amjmed.2018.03.015</w:t>
      </w:r>
    </w:p>
    <w:p w14:paraId="6A6D4371" w14:textId="69D2702E" w:rsidR="00791AC2" w:rsidRPr="00DE6C51" w:rsidRDefault="449D259E" w:rsidP="449D259E">
      <w:pPr>
        <w:spacing w:after="0" w:line="480" w:lineRule="auto"/>
        <w:ind w:left="720" w:hanging="72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Camm-Crosbie, L., Bradley, L., Shaw, R., Baron-Cohen, S., &amp; Cassidy, S. (2019). ‘People like me don’t get support’: Autistic adults’ experiences of support and treatment for mental health difficulties, self-injury and suicidality. </w:t>
      </w:r>
      <w:r w:rsidRPr="449D259E">
        <w:rPr>
          <w:rFonts w:ascii="Times New Roman" w:eastAsia="Times New Roman" w:hAnsi="Times New Roman" w:cs="Times New Roman"/>
          <w:i/>
          <w:iCs/>
          <w:sz w:val="24"/>
          <w:szCs w:val="24"/>
        </w:rPr>
        <w:t>Autism</w:t>
      </w:r>
      <w:r w:rsidRPr="449D259E">
        <w:rPr>
          <w:rFonts w:ascii="Times New Roman" w:eastAsia="Times New Roman" w:hAnsi="Times New Roman" w:cs="Times New Roman"/>
          <w:sz w:val="24"/>
          <w:szCs w:val="24"/>
        </w:rPr>
        <w:t xml:space="preserve">, </w:t>
      </w:r>
      <w:r w:rsidRPr="449D259E">
        <w:rPr>
          <w:rFonts w:ascii="Times New Roman" w:eastAsia="Times New Roman" w:hAnsi="Times New Roman" w:cs="Times New Roman"/>
          <w:i/>
          <w:iCs/>
          <w:sz w:val="24"/>
          <w:szCs w:val="24"/>
        </w:rPr>
        <w:t>23</w:t>
      </w:r>
      <w:r w:rsidRPr="449D259E">
        <w:rPr>
          <w:rFonts w:ascii="Times New Roman" w:eastAsia="Times New Roman" w:hAnsi="Times New Roman" w:cs="Times New Roman"/>
          <w:sz w:val="24"/>
          <w:szCs w:val="24"/>
        </w:rPr>
        <w:t xml:space="preserve">(6), 1431–1441. </w:t>
      </w:r>
      <w:hyperlink r:id="rId14">
        <w:r w:rsidRPr="449D259E">
          <w:rPr>
            <w:rStyle w:val="Hyperlink"/>
            <w:rFonts w:ascii="Times New Roman" w:eastAsia="Times New Roman" w:hAnsi="Times New Roman" w:cs="Times New Roman"/>
            <w:color w:val="auto"/>
            <w:sz w:val="24"/>
            <w:szCs w:val="24"/>
          </w:rPr>
          <w:t>https://doi.org/10.1177/1362361318816053</w:t>
        </w:r>
      </w:hyperlink>
      <w:r w:rsidRPr="449D259E">
        <w:rPr>
          <w:rFonts w:ascii="Times New Roman" w:eastAsia="Times New Roman" w:hAnsi="Times New Roman" w:cs="Times New Roman"/>
          <w:sz w:val="24"/>
          <w:szCs w:val="24"/>
        </w:rPr>
        <w:t xml:space="preserve"> </w:t>
      </w:r>
    </w:p>
    <w:p w14:paraId="391B5CDB" w14:textId="17984EA4" w:rsidR="74C24FD9" w:rsidRDefault="449D259E" w:rsidP="449D259E">
      <w:pPr>
        <w:spacing w:after="0" w:line="480" w:lineRule="auto"/>
        <w:ind w:left="720" w:hanging="72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Chu, Chen, M.-L., Lin, Y.-C., &amp; Chen, M.-Y. (2018). The Impact of Innovative Smoking Reduction Education at Hospital Entrances: A Prospective Pre- and Post-Test Study Design. </w:t>
      </w:r>
      <w:r w:rsidRPr="449D259E">
        <w:rPr>
          <w:rFonts w:ascii="Times New Roman" w:eastAsia="Times New Roman" w:hAnsi="Times New Roman" w:cs="Times New Roman"/>
          <w:i/>
          <w:iCs/>
          <w:sz w:val="24"/>
          <w:szCs w:val="24"/>
        </w:rPr>
        <w:t>International Journal of Environmental Research and Public Health</w:t>
      </w:r>
      <w:r w:rsidRPr="449D259E">
        <w:rPr>
          <w:rFonts w:ascii="Times New Roman" w:eastAsia="Times New Roman" w:hAnsi="Times New Roman" w:cs="Times New Roman"/>
          <w:sz w:val="24"/>
          <w:szCs w:val="24"/>
        </w:rPr>
        <w:t xml:space="preserve">, </w:t>
      </w:r>
      <w:r w:rsidRPr="449D259E">
        <w:rPr>
          <w:rFonts w:ascii="Times New Roman" w:eastAsia="Times New Roman" w:hAnsi="Times New Roman" w:cs="Times New Roman"/>
          <w:i/>
          <w:iCs/>
          <w:sz w:val="24"/>
          <w:szCs w:val="24"/>
        </w:rPr>
        <w:t>15</w:t>
      </w:r>
      <w:r w:rsidRPr="449D259E">
        <w:rPr>
          <w:rFonts w:ascii="Times New Roman" w:eastAsia="Times New Roman" w:hAnsi="Times New Roman" w:cs="Times New Roman"/>
          <w:sz w:val="24"/>
          <w:szCs w:val="24"/>
        </w:rPr>
        <w:t>(9), 1922–. https://doi.org/10.3390/ijerph15091922</w:t>
      </w:r>
    </w:p>
    <w:p w14:paraId="6067CD9C" w14:textId="1E27C2C0" w:rsidR="00791AC2" w:rsidRPr="00DE6C51" w:rsidRDefault="00791AC2" w:rsidP="449D259E">
      <w:pPr>
        <w:spacing w:after="0" w:line="480" w:lineRule="auto"/>
        <w:ind w:left="720" w:hanging="720"/>
        <w:rPr>
          <w:rStyle w:val="Hyperlink"/>
          <w:rFonts w:ascii="Times New Roman" w:hAnsi="Times New Roman" w:cs="Times New Roman"/>
          <w:color w:val="auto"/>
          <w:sz w:val="24"/>
          <w:szCs w:val="24"/>
          <w:shd w:val="clear" w:color="auto" w:fill="FCFCFC"/>
        </w:rPr>
      </w:pPr>
      <w:r w:rsidRPr="00DE6C51">
        <w:rPr>
          <w:rFonts w:ascii="Times New Roman" w:hAnsi="Times New Roman" w:cs="Times New Roman"/>
          <w:sz w:val="24"/>
          <w:szCs w:val="24"/>
          <w:shd w:val="clear" w:color="auto" w:fill="FFFFFF"/>
        </w:rPr>
        <w:t>Ciocca, G., Carosa, E., Stornelli, M., Limoncin, E., Gravina, G. L., Iannarelli, R., Sperandio, A., Di Sante, S., Lenzi, A., Lauro, D., &amp; Jannini, E. A. (2015). Post-traumatic stress disorder, coping strategies and type 2 diabetes: psychometric assessment after L'Aquila earthquake. </w:t>
      </w:r>
      <w:r w:rsidRPr="449D259E">
        <w:rPr>
          <w:rFonts w:ascii="Times New Roman" w:hAnsi="Times New Roman" w:cs="Times New Roman"/>
          <w:i/>
          <w:iCs/>
          <w:sz w:val="24"/>
          <w:szCs w:val="24"/>
          <w:shd w:val="clear" w:color="auto" w:fill="FFFFFF"/>
        </w:rPr>
        <w:t>Acta diabetologica</w:t>
      </w:r>
      <w:r w:rsidRPr="00DE6C51">
        <w:rPr>
          <w:rFonts w:ascii="Times New Roman" w:hAnsi="Times New Roman" w:cs="Times New Roman"/>
          <w:sz w:val="24"/>
          <w:szCs w:val="24"/>
          <w:shd w:val="clear" w:color="auto" w:fill="FFFFFF"/>
        </w:rPr>
        <w:t>, </w:t>
      </w:r>
      <w:r w:rsidRPr="449D259E">
        <w:rPr>
          <w:rFonts w:ascii="Times New Roman" w:hAnsi="Times New Roman" w:cs="Times New Roman"/>
          <w:i/>
          <w:iCs/>
          <w:sz w:val="24"/>
          <w:szCs w:val="24"/>
          <w:shd w:val="clear" w:color="auto" w:fill="FFFFFF"/>
        </w:rPr>
        <w:t>52</w:t>
      </w:r>
      <w:r w:rsidRPr="00DE6C51">
        <w:rPr>
          <w:rFonts w:ascii="Times New Roman" w:hAnsi="Times New Roman" w:cs="Times New Roman"/>
          <w:sz w:val="24"/>
          <w:szCs w:val="24"/>
          <w:shd w:val="clear" w:color="auto" w:fill="FFFFFF"/>
        </w:rPr>
        <w:t xml:space="preserve">(3), 513–521. </w:t>
      </w:r>
      <w:hyperlink r:id="rId15">
        <w:r w:rsidR="5A30E963" w:rsidRPr="5A30E963">
          <w:rPr>
            <w:rStyle w:val="Hyperlink"/>
            <w:rFonts w:ascii="Times New Roman" w:hAnsi="Times New Roman" w:cs="Times New Roman"/>
            <w:sz w:val="24"/>
            <w:szCs w:val="24"/>
          </w:rPr>
          <w:t>https://doi.org/10.1007/s00592-014-</w:t>
        </w:r>
        <w:r w:rsidR="5A30E963" w:rsidRPr="5A30E963">
          <w:rPr>
            <w:rStyle w:val="Hyperlink"/>
            <w:rFonts w:ascii="Segoe UI" w:hAnsi="Segoe UI" w:cs="Segoe UI"/>
          </w:rPr>
          <w:t>0686-8</w:t>
        </w:r>
      </w:hyperlink>
    </w:p>
    <w:p w14:paraId="7A07B7BF" w14:textId="1E6F71E1" w:rsidR="74C24FD9" w:rsidRDefault="449D259E" w:rsidP="449D259E">
      <w:pPr>
        <w:spacing w:after="0" w:line="480" w:lineRule="auto"/>
        <w:ind w:left="720" w:hanging="72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lastRenderedPageBreak/>
        <w:t xml:space="preserve">Elnakib, Quick, V., Mendez, M., Downs, S., Wackowski, O. A., &amp; Robson, M. G. (2021). Food Waste in Schools: A Pre-/Post-test Study Design Examining the Impact of a Food Service Training Intervention to Reduce Food Waste. </w:t>
      </w:r>
      <w:r w:rsidRPr="449D259E">
        <w:rPr>
          <w:rFonts w:ascii="Times New Roman" w:eastAsia="Times New Roman" w:hAnsi="Times New Roman" w:cs="Times New Roman"/>
          <w:i/>
          <w:iCs/>
          <w:sz w:val="24"/>
          <w:szCs w:val="24"/>
        </w:rPr>
        <w:t>International Journal of Environmental Research and Public Health</w:t>
      </w:r>
      <w:r w:rsidRPr="449D259E">
        <w:rPr>
          <w:rFonts w:ascii="Times New Roman" w:eastAsia="Times New Roman" w:hAnsi="Times New Roman" w:cs="Times New Roman"/>
          <w:sz w:val="24"/>
          <w:szCs w:val="24"/>
        </w:rPr>
        <w:t xml:space="preserve">, </w:t>
      </w:r>
      <w:r w:rsidRPr="449D259E">
        <w:rPr>
          <w:rFonts w:ascii="Times New Roman" w:eastAsia="Times New Roman" w:hAnsi="Times New Roman" w:cs="Times New Roman"/>
          <w:i/>
          <w:iCs/>
          <w:sz w:val="24"/>
          <w:szCs w:val="24"/>
        </w:rPr>
        <w:t>18</w:t>
      </w:r>
      <w:r w:rsidRPr="449D259E">
        <w:rPr>
          <w:rFonts w:ascii="Times New Roman" w:eastAsia="Times New Roman" w:hAnsi="Times New Roman" w:cs="Times New Roman"/>
          <w:sz w:val="24"/>
          <w:szCs w:val="24"/>
        </w:rPr>
        <w:t>(12), 6389–. https://doi.org/10.3390/ijerph18126389</w:t>
      </w:r>
    </w:p>
    <w:p w14:paraId="7309F48E" w14:textId="042DA239" w:rsidR="56A9ADB0" w:rsidRDefault="449D259E" w:rsidP="449D259E">
      <w:pPr>
        <w:spacing w:after="0" w:line="480" w:lineRule="auto"/>
        <w:ind w:left="720" w:hanging="72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Hambay, S., Grych, J., &amp; Banyard, V., (2015). Coping scale, adapted from Holahan &amp; Moos.  </w:t>
      </w:r>
      <w:r w:rsidRPr="449D259E">
        <w:rPr>
          <w:rFonts w:ascii="Times New Roman" w:eastAsia="Times New Roman" w:hAnsi="Times New Roman" w:cs="Times New Roman"/>
          <w:i/>
          <w:iCs/>
          <w:sz w:val="24"/>
          <w:szCs w:val="24"/>
        </w:rPr>
        <w:t xml:space="preserve">Research Gate. </w:t>
      </w:r>
      <w:r w:rsidRPr="449D259E">
        <w:rPr>
          <w:rFonts w:ascii="Times New Roman" w:eastAsia="Times New Roman" w:hAnsi="Times New Roman" w:cs="Times New Roman"/>
          <w:sz w:val="24"/>
          <w:szCs w:val="24"/>
        </w:rPr>
        <w:t xml:space="preserve">Retrieved from </w:t>
      </w:r>
      <w:hyperlink r:id="rId16">
        <w:r w:rsidRPr="449D259E">
          <w:rPr>
            <w:rStyle w:val="Hyperlink"/>
            <w:rFonts w:ascii="Times New Roman" w:eastAsia="Times New Roman" w:hAnsi="Times New Roman" w:cs="Times New Roman"/>
            <w:sz w:val="24"/>
            <w:szCs w:val="24"/>
          </w:rPr>
          <w:t>https://www.researchgate.net/publication/280840331_Coping_Scale</w:t>
        </w:r>
      </w:hyperlink>
      <w:r w:rsidRPr="449D259E">
        <w:rPr>
          <w:rFonts w:ascii="Times New Roman" w:eastAsia="Times New Roman" w:hAnsi="Times New Roman" w:cs="Times New Roman"/>
          <w:sz w:val="24"/>
          <w:szCs w:val="24"/>
        </w:rPr>
        <w:t xml:space="preserve"> </w:t>
      </w:r>
    </w:p>
    <w:p w14:paraId="569D9708" w14:textId="6E7AB991" w:rsidR="7EFD410C" w:rsidRDefault="449D259E" w:rsidP="449D259E">
      <w:pPr>
        <w:spacing w:after="0" w:line="480" w:lineRule="auto"/>
        <w:ind w:left="720" w:hanging="72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Holahan, &amp; Moos, R. H. (1987). Personal and Contextual Determinants of Coping Strategies. </w:t>
      </w:r>
      <w:r w:rsidRPr="449D259E">
        <w:rPr>
          <w:rFonts w:ascii="Times New Roman" w:eastAsia="Times New Roman" w:hAnsi="Times New Roman" w:cs="Times New Roman"/>
          <w:i/>
          <w:iCs/>
          <w:sz w:val="24"/>
          <w:szCs w:val="24"/>
        </w:rPr>
        <w:t>Journal of Personality and Social Psychology</w:t>
      </w:r>
      <w:r w:rsidRPr="449D259E">
        <w:rPr>
          <w:rFonts w:ascii="Times New Roman" w:eastAsia="Times New Roman" w:hAnsi="Times New Roman" w:cs="Times New Roman"/>
          <w:sz w:val="24"/>
          <w:szCs w:val="24"/>
        </w:rPr>
        <w:t xml:space="preserve">, </w:t>
      </w:r>
      <w:r w:rsidRPr="449D259E">
        <w:rPr>
          <w:rFonts w:ascii="Times New Roman" w:eastAsia="Times New Roman" w:hAnsi="Times New Roman" w:cs="Times New Roman"/>
          <w:i/>
          <w:iCs/>
          <w:sz w:val="24"/>
          <w:szCs w:val="24"/>
        </w:rPr>
        <w:t>52</w:t>
      </w:r>
      <w:r w:rsidRPr="449D259E">
        <w:rPr>
          <w:rFonts w:ascii="Times New Roman" w:eastAsia="Times New Roman" w:hAnsi="Times New Roman" w:cs="Times New Roman"/>
          <w:sz w:val="24"/>
          <w:szCs w:val="24"/>
        </w:rPr>
        <w:t>(5), 946–955. https://doi.org/10.1037/0022-3514.52.5.946</w:t>
      </w:r>
    </w:p>
    <w:p w14:paraId="0947CECA" w14:textId="77777777" w:rsidR="00791AC2" w:rsidRPr="00EC3FFB" w:rsidRDefault="00791AC2" w:rsidP="449D259E">
      <w:pPr>
        <w:spacing w:after="0" w:line="480" w:lineRule="auto"/>
        <w:ind w:left="720" w:hanging="720"/>
        <w:rPr>
          <w:rFonts w:ascii="Times New Roman" w:hAnsi="Times New Roman" w:cs="Times New Roman"/>
          <w:sz w:val="24"/>
          <w:szCs w:val="24"/>
          <w:shd w:val="clear" w:color="auto" w:fill="FCFCFC"/>
        </w:rPr>
      </w:pPr>
      <w:r w:rsidRPr="00EC3FFB">
        <w:rPr>
          <w:rFonts w:ascii="Times New Roman" w:hAnsi="Times New Roman" w:cs="Times New Roman"/>
          <w:sz w:val="24"/>
          <w:szCs w:val="24"/>
          <w:shd w:val="clear" w:color="auto" w:fill="FFFFFF"/>
        </w:rPr>
        <w:t>Kenrick, D. T., Griskevicius, V., Neuberg, S. L., &amp; Schaller, M. (2010). Renovating the Pyramid of Needs: Contemporary Extensions Built Upon Ancient Foundations. </w:t>
      </w:r>
      <w:r w:rsidRPr="449D259E">
        <w:rPr>
          <w:rFonts w:ascii="Times New Roman" w:hAnsi="Times New Roman" w:cs="Times New Roman"/>
          <w:i/>
          <w:iCs/>
          <w:sz w:val="24"/>
          <w:szCs w:val="24"/>
          <w:shd w:val="clear" w:color="auto" w:fill="FFFFFF"/>
        </w:rPr>
        <w:t>Perspectives on psychological science: a journal of the Association for Psychological Science</w:t>
      </w:r>
      <w:r w:rsidRPr="00EC3FFB">
        <w:rPr>
          <w:rFonts w:ascii="Times New Roman" w:hAnsi="Times New Roman" w:cs="Times New Roman"/>
          <w:sz w:val="24"/>
          <w:szCs w:val="24"/>
          <w:shd w:val="clear" w:color="auto" w:fill="FFFFFF"/>
        </w:rPr>
        <w:t>, </w:t>
      </w:r>
      <w:r w:rsidRPr="449D259E">
        <w:rPr>
          <w:rFonts w:ascii="Times New Roman" w:hAnsi="Times New Roman" w:cs="Times New Roman"/>
          <w:i/>
          <w:iCs/>
          <w:sz w:val="24"/>
          <w:szCs w:val="24"/>
          <w:shd w:val="clear" w:color="auto" w:fill="FFFFFF"/>
        </w:rPr>
        <w:t>5</w:t>
      </w:r>
      <w:r w:rsidRPr="00EC3FFB">
        <w:rPr>
          <w:rFonts w:ascii="Times New Roman" w:hAnsi="Times New Roman" w:cs="Times New Roman"/>
          <w:sz w:val="24"/>
          <w:szCs w:val="24"/>
          <w:shd w:val="clear" w:color="auto" w:fill="FFFFFF"/>
        </w:rPr>
        <w:t>(3), 292–314. https://doi.org/10.1177/1745691610369469</w:t>
      </w:r>
    </w:p>
    <w:p w14:paraId="22D4CB30" w14:textId="77777777" w:rsidR="00791AC2" w:rsidRPr="00E023EB" w:rsidRDefault="00791AC2" w:rsidP="449D259E">
      <w:pPr>
        <w:spacing w:after="0" w:line="480" w:lineRule="auto"/>
        <w:ind w:left="720" w:hanging="720"/>
        <w:rPr>
          <w:rFonts w:ascii="Times New Roman" w:hAnsi="Times New Roman" w:cs="Times New Roman"/>
          <w:b/>
          <w:bCs/>
          <w:sz w:val="24"/>
          <w:szCs w:val="24"/>
        </w:rPr>
      </w:pPr>
      <w:r w:rsidRPr="00E023EB">
        <w:rPr>
          <w:rFonts w:ascii="Times New Roman" w:hAnsi="Times New Roman" w:cs="Times New Roman"/>
          <w:sz w:val="24"/>
          <w:szCs w:val="24"/>
          <w:shd w:val="clear" w:color="auto" w:fill="FFFFFF"/>
        </w:rPr>
        <w:t>Kramer, U., Keller, S., Caspar, F., de Roten, Y., Despland, J. N., &amp; Kolly, S. (2017). Early change in coping strategies in responsive treatments for borderline personality disorder: A mediation analysis. </w:t>
      </w:r>
      <w:r w:rsidRPr="449D259E">
        <w:rPr>
          <w:rFonts w:ascii="Times New Roman" w:hAnsi="Times New Roman" w:cs="Times New Roman"/>
          <w:i/>
          <w:iCs/>
          <w:sz w:val="24"/>
          <w:szCs w:val="24"/>
          <w:shd w:val="clear" w:color="auto" w:fill="FFFFFF"/>
        </w:rPr>
        <w:t>Journal of consulting and clinical psychology</w:t>
      </w:r>
      <w:r w:rsidRPr="00E023EB">
        <w:rPr>
          <w:rFonts w:ascii="Times New Roman" w:hAnsi="Times New Roman" w:cs="Times New Roman"/>
          <w:sz w:val="24"/>
          <w:szCs w:val="24"/>
          <w:shd w:val="clear" w:color="auto" w:fill="FFFFFF"/>
        </w:rPr>
        <w:t>, </w:t>
      </w:r>
      <w:r w:rsidRPr="449D259E">
        <w:rPr>
          <w:rFonts w:ascii="Times New Roman" w:hAnsi="Times New Roman" w:cs="Times New Roman"/>
          <w:i/>
          <w:iCs/>
          <w:sz w:val="24"/>
          <w:szCs w:val="24"/>
          <w:shd w:val="clear" w:color="auto" w:fill="FFFFFF"/>
        </w:rPr>
        <w:t>85</w:t>
      </w:r>
      <w:r w:rsidRPr="00E023EB">
        <w:rPr>
          <w:rFonts w:ascii="Times New Roman" w:hAnsi="Times New Roman" w:cs="Times New Roman"/>
          <w:sz w:val="24"/>
          <w:szCs w:val="24"/>
          <w:shd w:val="clear" w:color="auto" w:fill="FFFFFF"/>
        </w:rPr>
        <w:t>(5), 530–535. https://doi.org/10.1037/ccp0000196</w:t>
      </w:r>
    </w:p>
    <w:p w14:paraId="5883C5EE" w14:textId="642D5D40" w:rsidR="00791AC2" w:rsidRDefault="00791AC2" w:rsidP="449D259E">
      <w:pPr>
        <w:spacing w:after="0" w:line="480" w:lineRule="auto"/>
        <w:ind w:left="720" w:hanging="720"/>
        <w:rPr>
          <w:rFonts w:ascii="Times New Roman" w:hAnsi="Times New Roman" w:cs="Times New Roman"/>
          <w:sz w:val="24"/>
          <w:szCs w:val="24"/>
        </w:rPr>
      </w:pPr>
      <w:r w:rsidRPr="001178BC">
        <w:rPr>
          <w:rFonts w:ascii="Times New Roman" w:hAnsi="Times New Roman" w:cs="Times New Roman"/>
          <w:sz w:val="24"/>
          <w:szCs w:val="24"/>
          <w:shd w:val="clear" w:color="auto" w:fill="FFFFFF"/>
        </w:rPr>
        <w:t>McFarlane, W.R. (2016)</w:t>
      </w:r>
      <w:r>
        <w:rPr>
          <w:rFonts w:ascii="Times New Roman" w:hAnsi="Times New Roman" w:cs="Times New Roman"/>
          <w:sz w:val="24"/>
          <w:szCs w:val="24"/>
          <w:shd w:val="clear" w:color="auto" w:fill="FFFFFF"/>
        </w:rPr>
        <w:t xml:space="preserve">. </w:t>
      </w:r>
      <w:r w:rsidRPr="001178BC">
        <w:rPr>
          <w:rFonts w:ascii="Times New Roman" w:hAnsi="Times New Roman" w:cs="Times New Roman"/>
          <w:sz w:val="24"/>
          <w:szCs w:val="24"/>
          <w:shd w:val="clear" w:color="auto" w:fill="FFFFFF"/>
        </w:rPr>
        <w:t xml:space="preserve">Family </w:t>
      </w:r>
      <w:r>
        <w:rPr>
          <w:rFonts w:ascii="Times New Roman" w:hAnsi="Times New Roman" w:cs="Times New Roman"/>
          <w:sz w:val="24"/>
          <w:szCs w:val="24"/>
          <w:shd w:val="clear" w:color="auto" w:fill="FFFFFF"/>
        </w:rPr>
        <w:t>i</w:t>
      </w:r>
      <w:r w:rsidRPr="001178BC">
        <w:rPr>
          <w:rFonts w:ascii="Times New Roman" w:hAnsi="Times New Roman" w:cs="Times New Roman"/>
          <w:sz w:val="24"/>
          <w:szCs w:val="24"/>
          <w:shd w:val="clear" w:color="auto" w:fill="FFFFFF"/>
        </w:rPr>
        <w:t xml:space="preserve">nterventions for </w:t>
      </w:r>
      <w:r>
        <w:rPr>
          <w:rFonts w:ascii="Times New Roman" w:hAnsi="Times New Roman" w:cs="Times New Roman"/>
          <w:sz w:val="24"/>
          <w:szCs w:val="24"/>
          <w:shd w:val="clear" w:color="auto" w:fill="FFFFFF"/>
        </w:rPr>
        <w:t>s</w:t>
      </w:r>
      <w:r w:rsidRPr="001178BC">
        <w:rPr>
          <w:rFonts w:ascii="Times New Roman" w:hAnsi="Times New Roman" w:cs="Times New Roman"/>
          <w:sz w:val="24"/>
          <w:szCs w:val="24"/>
          <w:shd w:val="clear" w:color="auto" w:fill="FFFFFF"/>
        </w:rPr>
        <w:t xml:space="preserve">chizophrenia and the </w:t>
      </w:r>
      <w:r>
        <w:rPr>
          <w:rFonts w:ascii="Times New Roman" w:hAnsi="Times New Roman" w:cs="Times New Roman"/>
          <w:sz w:val="24"/>
          <w:szCs w:val="24"/>
          <w:shd w:val="clear" w:color="auto" w:fill="FFFFFF"/>
        </w:rPr>
        <w:t>p</w:t>
      </w:r>
      <w:r w:rsidRPr="001178BC">
        <w:rPr>
          <w:rFonts w:ascii="Times New Roman" w:hAnsi="Times New Roman" w:cs="Times New Roman"/>
          <w:sz w:val="24"/>
          <w:szCs w:val="24"/>
          <w:shd w:val="clear" w:color="auto" w:fill="FFFFFF"/>
        </w:rPr>
        <w:t xml:space="preserve">sychoses: A </w:t>
      </w:r>
      <w:r>
        <w:rPr>
          <w:rFonts w:ascii="Times New Roman" w:hAnsi="Times New Roman" w:cs="Times New Roman"/>
          <w:sz w:val="24"/>
          <w:szCs w:val="24"/>
          <w:shd w:val="clear" w:color="auto" w:fill="FFFFFF"/>
        </w:rPr>
        <w:t>r</w:t>
      </w:r>
      <w:r w:rsidRPr="001178BC">
        <w:rPr>
          <w:rFonts w:ascii="Times New Roman" w:hAnsi="Times New Roman" w:cs="Times New Roman"/>
          <w:sz w:val="24"/>
          <w:szCs w:val="24"/>
          <w:shd w:val="clear" w:color="auto" w:fill="FFFFFF"/>
        </w:rPr>
        <w:t>eview. 55</w:t>
      </w:r>
      <w:r>
        <w:rPr>
          <w:rFonts w:ascii="Times New Roman" w:hAnsi="Times New Roman" w:cs="Times New Roman"/>
          <w:sz w:val="24"/>
          <w:szCs w:val="24"/>
          <w:shd w:val="clear" w:color="auto" w:fill="FFFFFF"/>
        </w:rPr>
        <w:t xml:space="preserve">, </w:t>
      </w:r>
      <w:r w:rsidRPr="001178BC">
        <w:rPr>
          <w:rFonts w:ascii="Times New Roman" w:hAnsi="Times New Roman" w:cs="Times New Roman"/>
          <w:sz w:val="24"/>
          <w:szCs w:val="24"/>
          <w:shd w:val="clear" w:color="auto" w:fill="FFFFFF"/>
        </w:rPr>
        <w:t>460-482. </w:t>
      </w:r>
      <w:hyperlink r:id="rId17" w:history="1">
        <w:r w:rsidRPr="00830F4E">
          <w:rPr>
            <w:rStyle w:val="Hyperlink"/>
            <w:rFonts w:ascii="Times New Roman" w:hAnsi="Times New Roman" w:cs="Times New Roman"/>
            <w:color w:val="4472C4" w:themeColor="accent1"/>
            <w:sz w:val="24"/>
            <w:szCs w:val="24"/>
            <w:shd w:val="clear" w:color="auto" w:fill="FFFFFF"/>
          </w:rPr>
          <w:t>https://doi.org/10.1111/famp.12235</w:t>
        </w:r>
      </w:hyperlink>
    </w:p>
    <w:p w14:paraId="524D1EF7" w14:textId="3B5F470D" w:rsidR="00791AC2" w:rsidRDefault="00791AC2" w:rsidP="449D259E">
      <w:pPr>
        <w:spacing w:after="0" w:line="480" w:lineRule="auto"/>
        <w:ind w:left="720" w:hanging="720"/>
        <w:rPr>
          <w:rStyle w:val="Hyperlink"/>
          <w:rFonts w:ascii="Times New Roman" w:hAnsi="Times New Roman" w:cs="Times New Roman"/>
          <w:sz w:val="24"/>
          <w:szCs w:val="24"/>
          <w:shd w:val="clear" w:color="auto" w:fill="FFFFFF"/>
        </w:rPr>
      </w:pPr>
      <w:r w:rsidRPr="005F2901">
        <w:rPr>
          <w:rFonts w:ascii="Times New Roman" w:hAnsi="Times New Roman" w:cs="Times New Roman"/>
          <w:sz w:val="24"/>
          <w:szCs w:val="24"/>
          <w:shd w:val="clear" w:color="auto" w:fill="FFFFFF"/>
        </w:rPr>
        <w:t xml:space="preserve">McGuire, A. B., White, D. A., Bartholomew, T., Flanagan, M. E., McGrew, J. H., Rollins, A. L., Mueser, K. T., &amp; Salyers, M. P. (2017). The Relationship Between Provider Competence, Content Exposure, and Consumer Outcomes in Illness Management and Recovery </w:t>
      </w:r>
      <w:r w:rsidRPr="005F2901">
        <w:rPr>
          <w:rFonts w:ascii="Times New Roman" w:hAnsi="Times New Roman" w:cs="Times New Roman"/>
          <w:sz w:val="24"/>
          <w:szCs w:val="24"/>
          <w:shd w:val="clear" w:color="auto" w:fill="FFFFFF"/>
        </w:rPr>
        <w:lastRenderedPageBreak/>
        <w:t>Programs. </w:t>
      </w:r>
      <w:r w:rsidRPr="449D259E">
        <w:rPr>
          <w:rFonts w:ascii="Times New Roman" w:hAnsi="Times New Roman" w:cs="Times New Roman"/>
          <w:i/>
          <w:iCs/>
          <w:sz w:val="24"/>
          <w:szCs w:val="24"/>
          <w:shd w:val="clear" w:color="auto" w:fill="FFFFFF"/>
        </w:rPr>
        <w:t>Administration and policy in mental health</w:t>
      </w:r>
      <w:r w:rsidRPr="005F2901">
        <w:rPr>
          <w:rFonts w:ascii="Times New Roman" w:hAnsi="Times New Roman" w:cs="Times New Roman"/>
          <w:sz w:val="24"/>
          <w:szCs w:val="24"/>
          <w:shd w:val="clear" w:color="auto" w:fill="FFFFFF"/>
        </w:rPr>
        <w:t>, </w:t>
      </w:r>
      <w:r w:rsidRPr="449D259E">
        <w:rPr>
          <w:rFonts w:ascii="Times New Roman" w:hAnsi="Times New Roman" w:cs="Times New Roman"/>
          <w:i/>
          <w:iCs/>
          <w:sz w:val="24"/>
          <w:szCs w:val="24"/>
          <w:shd w:val="clear" w:color="auto" w:fill="FFFFFF"/>
        </w:rPr>
        <w:t>44</w:t>
      </w:r>
      <w:r w:rsidRPr="005F2901">
        <w:rPr>
          <w:rFonts w:ascii="Times New Roman" w:hAnsi="Times New Roman" w:cs="Times New Roman"/>
          <w:sz w:val="24"/>
          <w:szCs w:val="24"/>
          <w:shd w:val="clear" w:color="auto" w:fill="FFFFFF"/>
        </w:rPr>
        <w:t xml:space="preserve">(1), 81–91. </w:t>
      </w:r>
      <w:hyperlink r:id="rId18" w:history="1">
        <w:r w:rsidRPr="00F85D04">
          <w:rPr>
            <w:rStyle w:val="Hyperlink"/>
            <w:rFonts w:ascii="Times New Roman" w:hAnsi="Times New Roman" w:cs="Times New Roman"/>
            <w:sz w:val="24"/>
            <w:szCs w:val="24"/>
            <w:shd w:val="clear" w:color="auto" w:fill="FFFFFF"/>
          </w:rPr>
          <w:t>https://doi.org/10.1007/s10488-015-0701-6</w:t>
        </w:r>
      </w:hyperlink>
    </w:p>
    <w:p w14:paraId="54027B3A" w14:textId="3249C3FA" w:rsidR="00791AC2" w:rsidRDefault="00791AC2" w:rsidP="449D259E">
      <w:pPr>
        <w:spacing w:after="0" w:line="480" w:lineRule="auto"/>
        <w:ind w:left="720" w:hanging="720"/>
        <w:rPr>
          <w:rFonts w:ascii="Times New Roman" w:hAnsi="Times New Roman" w:cs="Times New Roman"/>
          <w:sz w:val="24"/>
          <w:szCs w:val="24"/>
          <w:shd w:val="clear" w:color="auto" w:fill="FFFFFF"/>
        </w:rPr>
      </w:pPr>
      <w:r w:rsidRPr="00C875F7">
        <w:rPr>
          <w:rFonts w:ascii="Times New Roman" w:hAnsi="Times New Roman" w:cs="Times New Roman"/>
          <w:sz w:val="24"/>
          <w:szCs w:val="24"/>
          <w:shd w:val="clear" w:color="auto" w:fill="FFFFFF"/>
        </w:rPr>
        <w:t>Mejia-Lancheros, C., Woodhall-Melnik, J., Wang, R., Hwang, S., Stergiopoulos &amp; Durbin, A., (2021). Associations of resilience with quality of life levels in adults experiencing homelessness and mental illness: </w:t>
      </w:r>
      <w:r>
        <w:rPr>
          <w:rFonts w:ascii="Times New Roman" w:hAnsi="Times New Roman" w:cs="Times New Roman"/>
          <w:sz w:val="24"/>
          <w:szCs w:val="24"/>
          <w:shd w:val="clear" w:color="auto" w:fill="FFFFFF"/>
        </w:rPr>
        <w:t>A</w:t>
      </w:r>
      <w:r w:rsidRPr="00C875F7">
        <w:rPr>
          <w:rFonts w:ascii="Times New Roman" w:hAnsi="Times New Roman" w:cs="Times New Roman"/>
          <w:sz w:val="24"/>
          <w:szCs w:val="24"/>
          <w:shd w:val="clear" w:color="auto" w:fill="FFFFFF"/>
        </w:rPr>
        <w:t> longitudinal study. </w:t>
      </w:r>
      <w:r w:rsidRPr="449D259E">
        <w:rPr>
          <w:rFonts w:ascii="Times New Roman" w:hAnsi="Times New Roman" w:cs="Times New Roman"/>
          <w:i/>
          <w:iCs/>
          <w:sz w:val="24"/>
          <w:szCs w:val="24"/>
          <w:shd w:val="clear" w:color="auto" w:fill="FFFFFF"/>
        </w:rPr>
        <w:t>Health Qual Life Outcomes</w:t>
      </w:r>
      <w:r w:rsidRPr="00C875F7">
        <w:rPr>
          <w:rFonts w:ascii="Times New Roman" w:hAnsi="Times New Roman" w:cs="Times New Roman"/>
          <w:sz w:val="24"/>
          <w:szCs w:val="24"/>
          <w:shd w:val="clear" w:color="auto" w:fill="FFFFFF"/>
        </w:rPr>
        <w:t> 19, 74</w:t>
      </w:r>
      <w:r>
        <w:rPr>
          <w:rFonts w:ascii="Times New Roman" w:hAnsi="Times New Roman" w:cs="Times New Roman"/>
          <w:sz w:val="24"/>
          <w:szCs w:val="24"/>
          <w:shd w:val="clear" w:color="auto" w:fill="FFFFFF"/>
        </w:rPr>
        <w:t>.</w:t>
      </w:r>
      <w:r w:rsidRPr="00C875F7">
        <w:rPr>
          <w:rFonts w:ascii="Times New Roman" w:hAnsi="Times New Roman" w:cs="Times New Roman"/>
          <w:sz w:val="24"/>
          <w:szCs w:val="24"/>
          <w:shd w:val="clear" w:color="auto" w:fill="FFFFFF"/>
        </w:rPr>
        <w:t xml:space="preserve"> </w:t>
      </w:r>
      <w:hyperlink r:id="rId19" w:history="1">
        <w:r w:rsidR="008E5464" w:rsidRPr="008963EA">
          <w:rPr>
            <w:rStyle w:val="Hyperlink"/>
            <w:rFonts w:ascii="Times New Roman" w:hAnsi="Times New Roman" w:cs="Times New Roman"/>
            <w:sz w:val="24"/>
            <w:szCs w:val="24"/>
            <w:shd w:val="clear" w:color="auto" w:fill="FFFFFF"/>
          </w:rPr>
          <w:t>https://doi.org/10.1186/s12955-021-01713-z</w:t>
        </w:r>
      </w:hyperlink>
    </w:p>
    <w:p w14:paraId="58B9588B" w14:textId="77777777" w:rsidR="008E5464" w:rsidRPr="00AE362D" w:rsidRDefault="008E5464" w:rsidP="449D259E">
      <w:pPr>
        <w:spacing w:after="0" w:line="480" w:lineRule="auto"/>
        <w:ind w:left="720" w:hanging="720"/>
        <w:rPr>
          <w:rStyle w:val="Hyperlink"/>
          <w:rFonts w:ascii="Times New Roman" w:hAnsi="Times New Roman" w:cs="Times New Roman"/>
          <w:color w:val="auto"/>
          <w:sz w:val="24"/>
          <w:szCs w:val="24"/>
          <w:shd w:val="clear" w:color="auto" w:fill="FFFFFF"/>
        </w:rPr>
      </w:pPr>
      <w:r w:rsidRPr="00AE362D">
        <w:rPr>
          <w:rFonts w:ascii="Times New Roman" w:hAnsi="Times New Roman" w:cs="Times New Roman"/>
          <w:sz w:val="24"/>
          <w:szCs w:val="24"/>
          <w:shd w:val="clear" w:color="auto" w:fill="FFFFFF"/>
        </w:rPr>
        <w:t>Merdsoy, L., Lambert, S., &amp; Sherman, J. (2020). Perceptions, needs and preferences of chronic disease self-management support among men experiencing homelessness in Montreal. </w:t>
      </w:r>
      <w:r w:rsidRPr="449D259E">
        <w:rPr>
          <w:rFonts w:ascii="Times New Roman" w:hAnsi="Times New Roman" w:cs="Times New Roman"/>
          <w:i/>
          <w:iCs/>
          <w:sz w:val="24"/>
          <w:szCs w:val="24"/>
          <w:shd w:val="clear" w:color="auto" w:fill="FFFFFF"/>
        </w:rPr>
        <w:t>Health expectations: an international journal of public participation in health care and health policy</w:t>
      </w:r>
      <w:r w:rsidRPr="00AE362D">
        <w:rPr>
          <w:rFonts w:ascii="Times New Roman" w:hAnsi="Times New Roman" w:cs="Times New Roman"/>
          <w:sz w:val="24"/>
          <w:szCs w:val="24"/>
          <w:shd w:val="clear" w:color="auto" w:fill="FFFFFF"/>
        </w:rPr>
        <w:t>, </w:t>
      </w:r>
      <w:r w:rsidRPr="449D259E">
        <w:rPr>
          <w:rFonts w:ascii="Times New Roman" w:hAnsi="Times New Roman" w:cs="Times New Roman"/>
          <w:i/>
          <w:iCs/>
          <w:sz w:val="24"/>
          <w:szCs w:val="24"/>
          <w:shd w:val="clear" w:color="auto" w:fill="FFFFFF"/>
        </w:rPr>
        <w:t>23</w:t>
      </w:r>
      <w:r w:rsidRPr="00AE362D">
        <w:rPr>
          <w:rFonts w:ascii="Times New Roman" w:hAnsi="Times New Roman" w:cs="Times New Roman"/>
          <w:sz w:val="24"/>
          <w:szCs w:val="24"/>
          <w:shd w:val="clear" w:color="auto" w:fill="FFFFFF"/>
        </w:rPr>
        <w:t xml:space="preserve">(6), 1420–1430. </w:t>
      </w:r>
      <w:hyperlink r:id="rId20">
        <w:r w:rsidR="2A1A9EC8" w:rsidRPr="2A1A9EC8">
          <w:rPr>
            <w:rStyle w:val="Hyperlink"/>
            <w:rFonts w:ascii="Times New Roman" w:hAnsi="Times New Roman" w:cs="Times New Roman"/>
            <w:sz w:val="24"/>
            <w:szCs w:val="24"/>
          </w:rPr>
          <w:t>https://doi.org/10.1111/hex.13106</w:t>
        </w:r>
      </w:hyperlink>
    </w:p>
    <w:p w14:paraId="5DFB3560" w14:textId="50B2F84D" w:rsidR="2A1A9EC8" w:rsidRDefault="449D259E" w:rsidP="449D259E">
      <w:pPr>
        <w:spacing w:after="0" w:line="480" w:lineRule="auto"/>
        <w:ind w:left="720" w:hanging="720"/>
        <w:rPr>
          <w:rFonts w:ascii="Times New Roman" w:eastAsia="Times New Roman" w:hAnsi="Times New Roman" w:cs="Times New Roman"/>
          <w:sz w:val="24"/>
          <w:szCs w:val="24"/>
        </w:rPr>
      </w:pPr>
      <w:r w:rsidRPr="449D259E">
        <w:rPr>
          <w:rFonts w:ascii="Times New Roman" w:eastAsia="Times New Roman" w:hAnsi="Times New Roman" w:cs="Times New Roman"/>
          <w:color w:val="000000" w:themeColor="text1"/>
          <w:sz w:val="24"/>
          <w:szCs w:val="24"/>
        </w:rPr>
        <w:t xml:space="preserve">National Alliance on Mental Illness  (2020). Mental health by the numbers. </w:t>
      </w:r>
      <w:r w:rsidRPr="449D259E">
        <w:rPr>
          <w:rFonts w:ascii="Times New Roman" w:eastAsia="Times New Roman" w:hAnsi="Times New Roman" w:cs="Times New Roman"/>
          <w:i/>
          <w:iCs/>
          <w:color w:val="000000" w:themeColor="text1"/>
          <w:sz w:val="24"/>
          <w:szCs w:val="24"/>
        </w:rPr>
        <w:t xml:space="preserve">National Alliance on Mental Illness/ NAMI. </w:t>
      </w:r>
      <w:r w:rsidRPr="449D259E">
        <w:rPr>
          <w:rFonts w:ascii="Times New Roman" w:eastAsia="Times New Roman" w:hAnsi="Times New Roman" w:cs="Times New Roman"/>
          <w:color w:val="000000" w:themeColor="text1"/>
          <w:sz w:val="24"/>
          <w:szCs w:val="24"/>
        </w:rPr>
        <w:t xml:space="preserve">Retrieved from </w:t>
      </w:r>
      <w:hyperlink r:id="rId21">
        <w:r w:rsidRPr="449D259E">
          <w:rPr>
            <w:rStyle w:val="Hyperlink"/>
            <w:rFonts w:ascii="Times New Roman" w:eastAsia="Times New Roman" w:hAnsi="Times New Roman" w:cs="Times New Roman"/>
            <w:sz w:val="24"/>
            <w:szCs w:val="24"/>
          </w:rPr>
          <w:t>https://www.nami.org/mhstats</w:t>
        </w:r>
      </w:hyperlink>
    </w:p>
    <w:p w14:paraId="1497F87D" w14:textId="77777777" w:rsidR="00C63A07" w:rsidRDefault="449D259E" w:rsidP="449D259E">
      <w:pPr>
        <w:spacing w:after="0" w:line="480" w:lineRule="auto"/>
        <w:ind w:left="720" w:hanging="720"/>
        <w:rPr>
          <w:rStyle w:val="Hyperlink"/>
          <w:rFonts w:ascii="Times New Roman" w:hAnsi="Times New Roman" w:cs="Times New Roman"/>
          <w:color w:val="auto"/>
          <w:sz w:val="24"/>
          <w:szCs w:val="24"/>
          <w:u w:val="none"/>
        </w:rPr>
      </w:pPr>
      <w:r w:rsidRPr="449D259E">
        <w:rPr>
          <w:rStyle w:val="Hyperlink"/>
          <w:rFonts w:ascii="Times New Roman" w:hAnsi="Times New Roman" w:cs="Times New Roman"/>
          <w:color w:val="auto"/>
          <w:sz w:val="24"/>
          <w:szCs w:val="24"/>
          <w:u w:val="none"/>
        </w:rPr>
        <w:t xml:space="preserve">Polit, D. F., &amp; Beck, C. T. (2017). </w:t>
      </w:r>
      <w:r w:rsidRPr="449D259E">
        <w:rPr>
          <w:rStyle w:val="Hyperlink"/>
          <w:rFonts w:ascii="Times New Roman" w:hAnsi="Times New Roman" w:cs="Times New Roman"/>
          <w:i/>
          <w:iCs/>
          <w:color w:val="auto"/>
          <w:sz w:val="24"/>
          <w:szCs w:val="24"/>
          <w:u w:val="none"/>
        </w:rPr>
        <w:t xml:space="preserve">Essentials of nursing research: Appraising evidence for nursing practice. </w:t>
      </w:r>
      <w:r w:rsidRPr="449D259E">
        <w:rPr>
          <w:rStyle w:val="Hyperlink"/>
          <w:rFonts w:ascii="Times New Roman" w:hAnsi="Times New Roman" w:cs="Times New Roman"/>
          <w:color w:val="auto"/>
          <w:sz w:val="24"/>
          <w:szCs w:val="24"/>
          <w:u w:val="none"/>
        </w:rPr>
        <w:t xml:space="preserve">Philadelphia, PA: Lippincott William &amp; Wilkins.  </w:t>
      </w:r>
    </w:p>
    <w:p w14:paraId="3B5647D5" w14:textId="455477E8" w:rsidR="5A30E963" w:rsidRDefault="449D259E" w:rsidP="449D259E">
      <w:pPr>
        <w:spacing w:after="0" w:line="480" w:lineRule="auto"/>
        <w:ind w:left="720" w:hanging="720"/>
        <w:rPr>
          <w:rStyle w:val="Hyperlink"/>
          <w:rFonts w:ascii="Times New Roman" w:hAnsi="Times New Roman" w:cs="Times New Roman"/>
          <w:color w:val="auto"/>
          <w:sz w:val="24"/>
          <w:szCs w:val="24"/>
          <w:u w:val="none"/>
        </w:rPr>
      </w:pPr>
      <w:r w:rsidRPr="449D259E">
        <w:rPr>
          <w:rStyle w:val="Hyperlink"/>
          <w:rFonts w:ascii="Times New Roman" w:hAnsi="Times New Roman" w:cs="Times New Roman"/>
          <w:color w:val="auto"/>
          <w:sz w:val="24"/>
          <w:szCs w:val="24"/>
          <w:u w:val="none"/>
        </w:rPr>
        <w:t xml:space="preserve">Renner, A., Hoffman, R., Nagl, M., Reohr, S., Jung, F., Grochtdreis, T., Hans-Helmut, K., Steiffi, H. &amp; Kerstint, A. (2019). Syrian refugees in Germany: Perspectives on mental health and coping strategies. </w:t>
      </w:r>
      <w:hyperlink r:id="rId22">
        <w:r w:rsidRPr="449D259E">
          <w:rPr>
            <w:rStyle w:val="Hyperlink"/>
            <w:rFonts w:ascii="Times New Roman" w:hAnsi="Times New Roman" w:cs="Times New Roman"/>
            <w:sz w:val="24"/>
            <w:szCs w:val="24"/>
          </w:rPr>
          <w:t>https://doi.org/10.1016/j.jpsychores.2019.109906</w:t>
        </w:r>
      </w:hyperlink>
      <w:r w:rsidRPr="449D259E">
        <w:rPr>
          <w:rStyle w:val="Hyperlink"/>
          <w:rFonts w:ascii="Times New Roman" w:hAnsi="Times New Roman" w:cs="Times New Roman"/>
          <w:color w:val="auto"/>
          <w:sz w:val="24"/>
          <w:szCs w:val="24"/>
          <w:u w:val="none"/>
        </w:rPr>
        <w:t xml:space="preserve">  </w:t>
      </w:r>
      <w:hyperlink r:id="rId23">
        <w:r w:rsidRPr="449D259E">
          <w:rPr>
            <w:rStyle w:val="Hyperlink"/>
            <w:rFonts w:ascii="Times New Roman" w:hAnsi="Times New Roman" w:cs="Times New Roman"/>
            <w:sz w:val="24"/>
            <w:szCs w:val="24"/>
          </w:rPr>
          <w:t>https://www.sciencedirect.com/science/article/abs/pii/S0022399919304921</w:t>
        </w:r>
      </w:hyperlink>
      <w:r w:rsidRPr="449D259E">
        <w:rPr>
          <w:rStyle w:val="Hyperlink"/>
          <w:rFonts w:ascii="Times New Roman" w:hAnsi="Times New Roman" w:cs="Times New Roman"/>
          <w:color w:val="auto"/>
          <w:sz w:val="24"/>
          <w:szCs w:val="24"/>
          <w:u w:val="none"/>
        </w:rPr>
        <w:t xml:space="preserve"> </w:t>
      </w:r>
    </w:p>
    <w:p w14:paraId="450A048E" w14:textId="55FF18E4" w:rsidR="00AD070D" w:rsidRDefault="00AD070D" w:rsidP="449D259E">
      <w:pPr>
        <w:spacing w:after="0" w:line="480" w:lineRule="auto"/>
        <w:ind w:left="720" w:hanging="720"/>
        <w:rPr>
          <w:rStyle w:val="Hyperlink"/>
          <w:rFonts w:ascii="Times New Roman" w:hAnsi="Times New Roman" w:cs="Times New Roman"/>
          <w:sz w:val="24"/>
          <w:szCs w:val="24"/>
        </w:rPr>
      </w:pPr>
      <w:r w:rsidRPr="00AD070D">
        <w:rPr>
          <w:rFonts w:ascii="Times New Roman" w:hAnsi="Times New Roman" w:cs="Times New Roman"/>
          <w:sz w:val="24"/>
          <w:szCs w:val="24"/>
          <w:shd w:val="clear" w:color="auto" w:fill="FFFFFF"/>
        </w:rPr>
        <w:t>Riffel, T., &amp; Chen, S.-P. (2019). Exploring the Knowledge, Attitudes, and Behavioral Responses of Healthcare Students towards Mental Illnesses—A Qualitative Study. </w:t>
      </w:r>
      <w:r w:rsidRPr="449D259E">
        <w:rPr>
          <w:rFonts w:ascii="Times New Roman" w:hAnsi="Times New Roman" w:cs="Times New Roman"/>
          <w:i/>
          <w:iCs/>
          <w:sz w:val="24"/>
          <w:szCs w:val="24"/>
          <w:shd w:val="clear" w:color="auto" w:fill="FFFFFF"/>
        </w:rPr>
        <w:t>International Journal of Environmental Research and Public Health</w:t>
      </w:r>
      <w:r w:rsidRPr="00AD070D">
        <w:rPr>
          <w:rFonts w:ascii="Times New Roman" w:hAnsi="Times New Roman" w:cs="Times New Roman"/>
          <w:sz w:val="24"/>
          <w:szCs w:val="24"/>
          <w:shd w:val="clear" w:color="auto" w:fill="FFFFFF"/>
        </w:rPr>
        <w:t>, </w:t>
      </w:r>
      <w:r w:rsidRPr="449D259E">
        <w:rPr>
          <w:rFonts w:ascii="Times New Roman" w:hAnsi="Times New Roman" w:cs="Times New Roman"/>
          <w:i/>
          <w:iCs/>
          <w:sz w:val="24"/>
          <w:szCs w:val="24"/>
          <w:shd w:val="clear" w:color="auto" w:fill="FFFFFF"/>
        </w:rPr>
        <w:t>17</w:t>
      </w:r>
      <w:r w:rsidRPr="00AD070D">
        <w:rPr>
          <w:rFonts w:ascii="Times New Roman" w:hAnsi="Times New Roman" w:cs="Times New Roman"/>
          <w:sz w:val="24"/>
          <w:szCs w:val="24"/>
          <w:shd w:val="clear" w:color="auto" w:fill="FFFFFF"/>
        </w:rPr>
        <w:t xml:space="preserve">(1), 25. MDPI AG. Retrieved from </w:t>
      </w:r>
      <w:hyperlink r:id="rId24">
        <w:r w:rsidR="5A30E963" w:rsidRPr="5A30E963">
          <w:rPr>
            <w:rStyle w:val="Hyperlink"/>
            <w:rFonts w:ascii="Times New Roman" w:hAnsi="Times New Roman" w:cs="Times New Roman"/>
            <w:sz w:val="24"/>
            <w:szCs w:val="24"/>
          </w:rPr>
          <w:t>http://dx.doi.org/10.3390/ijerph17010025</w:t>
        </w:r>
      </w:hyperlink>
    </w:p>
    <w:p w14:paraId="1FDD939A" w14:textId="574252D7" w:rsidR="00977D05" w:rsidRPr="00977D05" w:rsidRDefault="00715C36" w:rsidP="449D259E">
      <w:pPr>
        <w:spacing w:after="0" w:line="480" w:lineRule="auto"/>
        <w:ind w:left="720" w:hanging="720"/>
        <w:rPr>
          <w:rFonts w:ascii="Times New Roman" w:eastAsia="Times New Roman" w:hAnsi="Times New Roman" w:cs="Times New Roman"/>
          <w:sz w:val="24"/>
          <w:szCs w:val="24"/>
        </w:rPr>
      </w:pPr>
      <w:r w:rsidRPr="00E95F18">
        <w:rPr>
          <w:rStyle w:val="Hyperlink"/>
          <w:rFonts w:ascii="Times New Roman" w:hAnsi="Times New Roman" w:cs="Times New Roman"/>
          <w:color w:val="auto"/>
          <w:sz w:val="24"/>
          <w:szCs w:val="24"/>
          <w:u w:val="none"/>
        </w:rPr>
        <w:lastRenderedPageBreak/>
        <w:t>Roosen</w:t>
      </w:r>
      <w:r w:rsidR="00E95F18" w:rsidRPr="00E95F18">
        <w:rPr>
          <w:rStyle w:val="Hyperlink"/>
          <w:rFonts w:ascii="Times New Roman" w:hAnsi="Times New Roman" w:cs="Times New Roman"/>
          <w:color w:val="auto"/>
          <w:sz w:val="24"/>
          <w:szCs w:val="24"/>
          <w:u w:val="none"/>
        </w:rPr>
        <w:t>s</w:t>
      </w:r>
      <w:r w:rsidR="00977D05" w:rsidRPr="00977D05">
        <w:rPr>
          <w:rFonts w:ascii="Times New Roman" w:eastAsia="Times New Roman" w:hAnsi="Times New Roman" w:cs="Times New Roman"/>
          <w:sz w:val="24"/>
          <w:szCs w:val="24"/>
        </w:rPr>
        <w:t xml:space="preserve">choon, B.-J., Kamperman, A. M., Deen, M. L., Weeghel, J. V., &amp; Mulder, C. L. (2019). Determinants of clinical, functional and personal recovery for people with schizophrenia and other severe mental illnesses: A cross-sectional analysis. </w:t>
      </w:r>
      <w:r w:rsidR="00977D05" w:rsidRPr="449D259E">
        <w:rPr>
          <w:rFonts w:ascii="Times New Roman" w:eastAsia="Times New Roman" w:hAnsi="Times New Roman" w:cs="Times New Roman"/>
          <w:i/>
          <w:iCs/>
          <w:sz w:val="24"/>
          <w:szCs w:val="24"/>
          <w:bdr w:val="none" w:sz="0" w:space="0" w:color="auto" w:frame="1"/>
        </w:rPr>
        <w:t>PLoS ONE</w:t>
      </w:r>
      <w:r w:rsidR="00977D05" w:rsidRPr="00977D05">
        <w:rPr>
          <w:rFonts w:ascii="Times New Roman" w:eastAsia="Times New Roman" w:hAnsi="Times New Roman" w:cs="Times New Roman"/>
          <w:sz w:val="24"/>
          <w:szCs w:val="24"/>
        </w:rPr>
        <w:t xml:space="preserve">, </w:t>
      </w:r>
      <w:r w:rsidR="00977D05" w:rsidRPr="449D259E">
        <w:rPr>
          <w:rFonts w:ascii="Times New Roman" w:eastAsia="Times New Roman" w:hAnsi="Times New Roman" w:cs="Times New Roman"/>
          <w:i/>
          <w:iCs/>
          <w:sz w:val="24"/>
          <w:szCs w:val="24"/>
          <w:bdr w:val="none" w:sz="0" w:space="0" w:color="auto" w:frame="1"/>
        </w:rPr>
        <w:t>14</w:t>
      </w:r>
      <w:r w:rsidR="00977D05" w:rsidRPr="00977D05">
        <w:rPr>
          <w:rFonts w:ascii="Times New Roman" w:eastAsia="Times New Roman" w:hAnsi="Times New Roman" w:cs="Times New Roman"/>
          <w:sz w:val="24"/>
          <w:szCs w:val="24"/>
        </w:rPr>
        <w:t xml:space="preserve">(9), e0222378. </w:t>
      </w:r>
      <w:hyperlink r:id="rId25">
        <w:r w:rsidR="74C24FD9" w:rsidRPr="74C24FD9">
          <w:rPr>
            <w:rStyle w:val="Hyperlink"/>
            <w:rFonts w:ascii="Times New Roman" w:eastAsia="Times New Roman" w:hAnsi="Times New Roman" w:cs="Times New Roman"/>
            <w:sz w:val="24"/>
            <w:szCs w:val="24"/>
          </w:rPr>
          <w:t>https://link.gale.com/apps/doc/A599997577/AONE?u=miam11506&amp;sid=bookmark-AONE&amp;xid=7b958796</w:t>
        </w:r>
      </w:hyperlink>
    </w:p>
    <w:p w14:paraId="599A5BAB" w14:textId="67310ACA" w:rsidR="74C24FD9" w:rsidRDefault="449D259E" w:rsidP="449D259E">
      <w:pPr>
        <w:spacing w:after="0" w:line="480" w:lineRule="auto"/>
        <w:ind w:left="720" w:hanging="72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Sankarapandian, Lele, D. C., &amp; Pandian, I. J. K. (2019). Short Duration, Intensive Bed Mobility Training in Idiopathic Parkinson’s Patients- One Group Pre-post Test Study Design. </w:t>
      </w:r>
      <w:r w:rsidRPr="449D259E">
        <w:rPr>
          <w:rFonts w:ascii="Times New Roman" w:eastAsia="Times New Roman" w:hAnsi="Times New Roman" w:cs="Times New Roman"/>
          <w:i/>
          <w:iCs/>
          <w:sz w:val="24"/>
          <w:szCs w:val="24"/>
        </w:rPr>
        <w:t>Journal of Clinical and Diagnostic Research</w:t>
      </w:r>
      <w:r w:rsidRPr="449D259E">
        <w:rPr>
          <w:rFonts w:ascii="Times New Roman" w:eastAsia="Times New Roman" w:hAnsi="Times New Roman" w:cs="Times New Roman"/>
          <w:sz w:val="24"/>
          <w:szCs w:val="24"/>
        </w:rPr>
        <w:t xml:space="preserve">, </w:t>
      </w:r>
      <w:r w:rsidRPr="449D259E">
        <w:rPr>
          <w:rFonts w:ascii="Times New Roman" w:eastAsia="Times New Roman" w:hAnsi="Times New Roman" w:cs="Times New Roman"/>
          <w:i/>
          <w:iCs/>
          <w:sz w:val="24"/>
          <w:szCs w:val="24"/>
        </w:rPr>
        <w:t>13</w:t>
      </w:r>
      <w:r w:rsidRPr="449D259E">
        <w:rPr>
          <w:rFonts w:ascii="Times New Roman" w:eastAsia="Times New Roman" w:hAnsi="Times New Roman" w:cs="Times New Roman"/>
          <w:sz w:val="24"/>
          <w:szCs w:val="24"/>
        </w:rPr>
        <w:t>(10), YM01–YM04. https://doi.org/10.7860/JCDR/2019/42280.13234</w:t>
      </w:r>
    </w:p>
    <w:p w14:paraId="172C83BA" w14:textId="360DE164" w:rsidR="5A30E963" w:rsidRDefault="449D259E" w:rsidP="449D259E">
      <w:pPr>
        <w:spacing w:after="0" w:line="480" w:lineRule="auto"/>
        <w:ind w:left="720" w:hanging="720"/>
        <w:rPr>
          <w:rFonts w:ascii="Times New Roman" w:eastAsia="Times New Roman" w:hAnsi="Times New Roman" w:cs="Times New Roman"/>
          <w:sz w:val="24"/>
          <w:szCs w:val="24"/>
        </w:rPr>
      </w:pPr>
      <w:r w:rsidRPr="449D259E">
        <w:rPr>
          <w:rFonts w:ascii="Times New Roman" w:eastAsia="Times New Roman" w:hAnsi="Times New Roman" w:cs="Times New Roman"/>
          <w:sz w:val="24"/>
          <w:szCs w:val="24"/>
        </w:rPr>
        <w:t xml:space="preserve">Saxon, L., Makhashvili, N., Chikovani, I., Seguin, M., McKee, M., Patel, V., Bisson, J., &amp; Roberts, B. (2017). Coping strategies and mental health outcomes of conflict-affected persons in the Republic of Georgia. </w:t>
      </w:r>
      <w:r w:rsidRPr="449D259E">
        <w:rPr>
          <w:rFonts w:ascii="Times New Roman" w:eastAsia="Times New Roman" w:hAnsi="Times New Roman" w:cs="Times New Roman"/>
          <w:i/>
          <w:iCs/>
          <w:sz w:val="24"/>
          <w:szCs w:val="24"/>
        </w:rPr>
        <w:t>Epidemiology and psychiatric sciences</w:t>
      </w:r>
      <w:r w:rsidRPr="449D259E">
        <w:rPr>
          <w:rFonts w:ascii="Times New Roman" w:eastAsia="Times New Roman" w:hAnsi="Times New Roman" w:cs="Times New Roman"/>
          <w:sz w:val="24"/>
          <w:szCs w:val="24"/>
        </w:rPr>
        <w:t xml:space="preserve">, </w:t>
      </w:r>
      <w:r w:rsidRPr="449D259E">
        <w:rPr>
          <w:rFonts w:ascii="Times New Roman" w:eastAsia="Times New Roman" w:hAnsi="Times New Roman" w:cs="Times New Roman"/>
          <w:i/>
          <w:iCs/>
          <w:sz w:val="24"/>
          <w:szCs w:val="24"/>
        </w:rPr>
        <w:t>26</w:t>
      </w:r>
      <w:r w:rsidRPr="449D259E">
        <w:rPr>
          <w:rFonts w:ascii="Times New Roman" w:eastAsia="Times New Roman" w:hAnsi="Times New Roman" w:cs="Times New Roman"/>
          <w:sz w:val="24"/>
          <w:szCs w:val="24"/>
        </w:rPr>
        <w:t>(3), 276–286. https://doi.org/10.1017/S2045796016000019</w:t>
      </w:r>
    </w:p>
    <w:p w14:paraId="7E3E3868" w14:textId="2DAF4FE3" w:rsidR="00791AC2" w:rsidRDefault="00791AC2" w:rsidP="449D259E">
      <w:pPr>
        <w:spacing w:after="0" w:line="480" w:lineRule="auto"/>
        <w:ind w:left="720" w:hanging="720"/>
        <w:rPr>
          <w:rStyle w:val="Hyperlink"/>
          <w:rFonts w:ascii="Times New Roman" w:hAnsi="Times New Roman" w:cs="Times New Roman"/>
          <w:sz w:val="24"/>
          <w:szCs w:val="24"/>
          <w:shd w:val="clear" w:color="auto" w:fill="FFFFFF"/>
        </w:rPr>
      </w:pPr>
      <w:r w:rsidRPr="001129DF">
        <w:rPr>
          <w:rFonts w:ascii="Times New Roman" w:hAnsi="Times New Roman" w:cs="Times New Roman"/>
          <w:sz w:val="24"/>
          <w:szCs w:val="24"/>
          <w:shd w:val="clear" w:color="auto" w:fill="FFFFFF"/>
        </w:rPr>
        <w:t>Sharp, M., Gulati, A., Barker, C., &amp; Barnicot, K. (2018). Developing an emotional coping skills workbook for inpatient psychiatric settings: a focus group investigation. </w:t>
      </w:r>
      <w:r w:rsidRPr="449D259E">
        <w:rPr>
          <w:rFonts w:ascii="Times New Roman" w:hAnsi="Times New Roman" w:cs="Times New Roman"/>
          <w:i/>
          <w:iCs/>
          <w:sz w:val="24"/>
          <w:szCs w:val="24"/>
          <w:shd w:val="clear" w:color="auto" w:fill="FFFFFF"/>
        </w:rPr>
        <w:t>BMC psychiatry</w:t>
      </w:r>
      <w:r w:rsidRPr="001129DF">
        <w:rPr>
          <w:rFonts w:ascii="Times New Roman" w:hAnsi="Times New Roman" w:cs="Times New Roman"/>
          <w:sz w:val="24"/>
          <w:szCs w:val="24"/>
          <w:shd w:val="clear" w:color="auto" w:fill="FFFFFF"/>
        </w:rPr>
        <w:t>, </w:t>
      </w:r>
      <w:r w:rsidRPr="449D259E">
        <w:rPr>
          <w:rFonts w:ascii="Times New Roman" w:hAnsi="Times New Roman" w:cs="Times New Roman"/>
          <w:i/>
          <w:iCs/>
          <w:sz w:val="24"/>
          <w:szCs w:val="24"/>
          <w:shd w:val="clear" w:color="auto" w:fill="FFFFFF"/>
        </w:rPr>
        <w:t>18</w:t>
      </w:r>
      <w:r w:rsidRPr="001129DF">
        <w:rPr>
          <w:rFonts w:ascii="Times New Roman" w:hAnsi="Times New Roman" w:cs="Times New Roman"/>
          <w:sz w:val="24"/>
          <w:szCs w:val="24"/>
          <w:shd w:val="clear" w:color="auto" w:fill="FFFFFF"/>
        </w:rPr>
        <w:t xml:space="preserve">(1), 208. </w:t>
      </w:r>
      <w:hyperlink r:id="rId26" w:history="1">
        <w:r w:rsidRPr="00F85D04">
          <w:rPr>
            <w:rStyle w:val="Hyperlink"/>
            <w:rFonts w:ascii="Times New Roman" w:hAnsi="Times New Roman" w:cs="Times New Roman"/>
            <w:sz w:val="24"/>
            <w:szCs w:val="24"/>
            <w:shd w:val="clear" w:color="auto" w:fill="FFFFFF"/>
          </w:rPr>
          <w:t>https://doi.org/10.1186/s12888-018-1790-z</w:t>
        </w:r>
      </w:hyperlink>
    </w:p>
    <w:p w14:paraId="3406F3E7" w14:textId="51359FA7" w:rsidR="00791AC2" w:rsidRDefault="00791AC2" w:rsidP="449D259E">
      <w:pPr>
        <w:spacing w:after="0" w:line="480" w:lineRule="auto"/>
        <w:ind w:left="720" w:hanging="720"/>
        <w:rPr>
          <w:rFonts w:ascii="Times New Roman" w:hAnsi="Times New Roman" w:cs="Times New Roman"/>
          <w:sz w:val="24"/>
          <w:szCs w:val="24"/>
          <w:shd w:val="clear" w:color="auto" w:fill="FFFFFF"/>
        </w:rPr>
      </w:pPr>
      <w:r w:rsidRPr="008B2FEA">
        <w:rPr>
          <w:rFonts w:ascii="Times New Roman" w:hAnsi="Times New Roman" w:cs="Times New Roman"/>
          <w:sz w:val="24"/>
          <w:szCs w:val="24"/>
          <w:shd w:val="clear" w:color="auto" w:fill="FCFCFC"/>
        </w:rPr>
        <w:t>Shoib, S., Das, S., Gupta, A.K.</w:t>
      </w:r>
      <w:r>
        <w:rPr>
          <w:rFonts w:ascii="Times New Roman" w:hAnsi="Times New Roman" w:cs="Times New Roman"/>
          <w:sz w:val="24"/>
          <w:szCs w:val="24"/>
          <w:shd w:val="clear" w:color="auto" w:fill="FCFCFC"/>
        </w:rPr>
        <w:t xml:space="preserve">, Saleem, T., &amp; Saleem, S. M. (2021). </w:t>
      </w:r>
      <w:r w:rsidRPr="008B2FEA">
        <w:rPr>
          <w:rFonts w:ascii="Times New Roman" w:hAnsi="Times New Roman" w:cs="Times New Roman"/>
          <w:sz w:val="24"/>
          <w:szCs w:val="24"/>
          <w:shd w:val="clear" w:color="auto" w:fill="FCFCFC"/>
        </w:rPr>
        <w:t>Perceived stress, quality of life, and coping skills among patients with schizophrenia in symptomatic remission. </w:t>
      </w:r>
      <w:r w:rsidRPr="449D259E">
        <w:rPr>
          <w:rFonts w:ascii="Times New Roman" w:hAnsi="Times New Roman" w:cs="Times New Roman"/>
          <w:i/>
          <w:iCs/>
          <w:sz w:val="24"/>
          <w:szCs w:val="24"/>
          <w:shd w:val="clear" w:color="auto" w:fill="FCFCFC"/>
        </w:rPr>
        <w:t>Middle East Curr Psychiatry</w:t>
      </w:r>
      <w:r w:rsidRPr="008B2FEA">
        <w:rPr>
          <w:rFonts w:ascii="Times New Roman" w:hAnsi="Times New Roman" w:cs="Times New Roman"/>
          <w:sz w:val="24"/>
          <w:szCs w:val="24"/>
          <w:shd w:val="clear" w:color="auto" w:fill="FCFCFC"/>
        </w:rPr>
        <w:t> </w:t>
      </w:r>
      <w:r w:rsidRPr="000B615C">
        <w:rPr>
          <w:rFonts w:ascii="Times New Roman" w:hAnsi="Times New Roman" w:cs="Times New Roman"/>
          <w:sz w:val="24"/>
          <w:szCs w:val="24"/>
          <w:shd w:val="clear" w:color="auto" w:fill="FCFCFC"/>
        </w:rPr>
        <w:t>28</w:t>
      </w:r>
      <w:r w:rsidRPr="008B2FEA">
        <w:rPr>
          <w:rFonts w:ascii="Times New Roman" w:hAnsi="Times New Roman" w:cs="Times New Roman"/>
          <w:b/>
          <w:bCs/>
          <w:sz w:val="24"/>
          <w:szCs w:val="24"/>
          <w:shd w:val="clear" w:color="auto" w:fill="FCFCFC"/>
        </w:rPr>
        <w:t>, </w:t>
      </w:r>
      <w:r w:rsidRPr="008B2FEA">
        <w:rPr>
          <w:rFonts w:ascii="Times New Roman" w:hAnsi="Times New Roman" w:cs="Times New Roman"/>
          <w:sz w:val="24"/>
          <w:szCs w:val="24"/>
          <w:shd w:val="clear" w:color="auto" w:fill="FCFCFC"/>
        </w:rPr>
        <w:t xml:space="preserve">70 (2021). </w:t>
      </w:r>
      <w:hyperlink r:id="rId27" w:history="1">
        <w:r w:rsidRPr="005D694E">
          <w:rPr>
            <w:rStyle w:val="Hyperlink"/>
            <w:rFonts w:ascii="Times New Roman" w:hAnsi="Times New Roman" w:cs="Times New Roman"/>
            <w:sz w:val="24"/>
            <w:szCs w:val="24"/>
            <w:shd w:val="clear" w:color="auto" w:fill="FCFCFC"/>
          </w:rPr>
          <w:t>https://doi.org/10.1186/s43045-021-00153-1</w:t>
        </w:r>
      </w:hyperlink>
      <w:r w:rsidRPr="002F2A39">
        <w:rPr>
          <w:rFonts w:ascii="Times New Roman" w:hAnsi="Times New Roman" w:cs="Times New Roman"/>
          <w:sz w:val="24"/>
          <w:szCs w:val="24"/>
          <w:shd w:val="clear" w:color="auto" w:fill="FFFFFF"/>
        </w:rPr>
        <w:t xml:space="preserve"> </w:t>
      </w:r>
    </w:p>
    <w:p w14:paraId="09C7C428" w14:textId="71DD1801" w:rsidR="00791AC2" w:rsidRPr="00916782" w:rsidRDefault="7617D7BD" w:rsidP="449D259E">
      <w:pPr>
        <w:spacing w:after="0" w:line="480" w:lineRule="auto"/>
        <w:ind w:left="720" w:hanging="720"/>
        <w:rPr>
          <w:rFonts w:ascii="Times New Roman" w:hAnsi="Times New Roman" w:cs="Times New Roman"/>
          <w:sz w:val="24"/>
          <w:szCs w:val="24"/>
          <w:shd w:val="clear" w:color="auto" w:fill="FFFFFF"/>
        </w:rPr>
      </w:pPr>
      <w:r w:rsidRPr="7617D7BD">
        <w:rPr>
          <w:rFonts w:ascii="Times New Roman" w:hAnsi="Times New Roman" w:cs="Times New Roman"/>
          <w:sz w:val="24"/>
          <w:szCs w:val="24"/>
        </w:rPr>
        <w:lastRenderedPageBreak/>
        <w:t xml:space="preserve">Simsek Arslan, B., &amp; Buldukoglu, K. (2018). The association of nursing care perception with coping skills in posttraumatic growth in mental disorders. </w:t>
      </w:r>
      <w:r w:rsidR="00791AC2" w:rsidRPr="449D259E">
        <w:rPr>
          <w:rFonts w:ascii="Times New Roman" w:eastAsia="Times New Roman" w:hAnsi="Times New Roman" w:cs="Times New Roman"/>
          <w:i/>
          <w:iCs/>
          <w:sz w:val="24"/>
          <w:szCs w:val="24"/>
          <w:shd w:val="clear" w:color="auto" w:fill="FFFFFF"/>
        </w:rPr>
        <w:t>Journal of psychiatric and mental health nursing</w:t>
      </w:r>
      <w:r w:rsidR="00791AC2" w:rsidRPr="7617D7BD">
        <w:rPr>
          <w:rFonts w:ascii="Times New Roman" w:eastAsia="Times New Roman" w:hAnsi="Times New Roman" w:cs="Times New Roman"/>
          <w:sz w:val="24"/>
          <w:szCs w:val="24"/>
          <w:shd w:val="clear" w:color="auto" w:fill="FFFFFF"/>
        </w:rPr>
        <w:t>, </w:t>
      </w:r>
      <w:r w:rsidR="00791AC2" w:rsidRPr="449D259E">
        <w:rPr>
          <w:rFonts w:ascii="Times New Roman" w:eastAsia="Times New Roman" w:hAnsi="Times New Roman" w:cs="Times New Roman"/>
          <w:i/>
          <w:iCs/>
          <w:sz w:val="24"/>
          <w:szCs w:val="24"/>
          <w:shd w:val="clear" w:color="auto" w:fill="FFFFFF"/>
        </w:rPr>
        <w:t>25</w:t>
      </w:r>
      <w:r w:rsidR="00791AC2" w:rsidRPr="7617D7BD">
        <w:rPr>
          <w:rFonts w:ascii="Times New Roman" w:eastAsia="Times New Roman" w:hAnsi="Times New Roman" w:cs="Times New Roman"/>
          <w:sz w:val="24"/>
          <w:szCs w:val="24"/>
          <w:shd w:val="clear" w:color="auto" w:fill="FFFFFF"/>
        </w:rPr>
        <w:t>(4), 228–235.</w:t>
      </w:r>
      <w:r w:rsidR="00791AC2" w:rsidRPr="00916782">
        <w:rPr>
          <w:rFonts w:ascii="Times New Roman" w:hAnsi="Times New Roman" w:cs="Times New Roman"/>
          <w:sz w:val="24"/>
          <w:szCs w:val="24"/>
          <w:shd w:val="clear" w:color="auto" w:fill="FFFFFF"/>
        </w:rPr>
        <w:t xml:space="preserve"> </w:t>
      </w:r>
      <w:hyperlink r:id="rId28">
        <w:r w:rsidR="605FB9C0" w:rsidRPr="605FB9C0">
          <w:rPr>
            <w:rStyle w:val="Hyperlink"/>
            <w:rFonts w:ascii="Times New Roman" w:hAnsi="Times New Roman" w:cs="Times New Roman"/>
            <w:sz w:val="24"/>
            <w:szCs w:val="24"/>
          </w:rPr>
          <w:t>https://doi.org/10.1111/jpm.12454</w:t>
        </w:r>
      </w:hyperlink>
    </w:p>
    <w:p w14:paraId="35DA87AD" w14:textId="3131A9AF" w:rsidR="605FB9C0" w:rsidRDefault="449D259E" w:rsidP="449D259E">
      <w:pPr>
        <w:spacing w:after="0" w:line="480" w:lineRule="auto"/>
        <w:ind w:left="720" w:hanging="720"/>
        <w:rPr>
          <w:rFonts w:ascii="Times New Roman" w:eastAsia="Times New Roman" w:hAnsi="Times New Roman" w:cs="Times New Roman"/>
          <w:sz w:val="24"/>
          <w:szCs w:val="24"/>
        </w:rPr>
      </w:pPr>
      <w:r w:rsidRPr="449D259E">
        <w:rPr>
          <w:rFonts w:ascii="Times New Roman" w:hAnsi="Times New Roman" w:cs="Times New Roman"/>
          <w:sz w:val="24"/>
          <w:szCs w:val="24"/>
        </w:rPr>
        <w:t>Sitzman, K. &amp; Watson, J. (2018).</w:t>
      </w:r>
      <w:r w:rsidRPr="449D259E">
        <w:rPr>
          <w:rFonts w:ascii="Times New Roman" w:hAnsi="Times New Roman" w:cs="Times New Roman"/>
          <w:i/>
          <w:iCs/>
          <w:sz w:val="24"/>
          <w:szCs w:val="24"/>
        </w:rPr>
        <w:t xml:space="preserve"> Caring, science mindful practice, 2</w:t>
      </w:r>
      <w:r w:rsidRPr="449D259E">
        <w:rPr>
          <w:rFonts w:ascii="Times New Roman" w:hAnsi="Times New Roman" w:cs="Times New Roman"/>
          <w:i/>
          <w:iCs/>
          <w:sz w:val="24"/>
          <w:szCs w:val="24"/>
          <w:vertAlign w:val="superscript"/>
        </w:rPr>
        <w:t>nd</w:t>
      </w:r>
      <w:r w:rsidRPr="449D259E">
        <w:rPr>
          <w:rFonts w:ascii="Times New Roman" w:hAnsi="Times New Roman" w:cs="Times New Roman"/>
          <w:i/>
          <w:iCs/>
          <w:sz w:val="24"/>
          <w:szCs w:val="24"/>
        </w:rPr>
        <w:t xml:space="preserve"> Edition.</w:t>
      </w:r>
      <w:r w:rsidRPr="449D259E">
        <w:rPr>
          <w:rFonts w:ascii="Times New Roman" w:hAnsi="Times New Roman" w:cs="Times New Roman"/>
          <w:sz w:val="24"/>
          <w:szCs w:val="24"/>
        </w:rPr>
        <w:t xml:space="preserve"> Springer Publishing. DOI </w:t>
      </w:r>
      <w:r w:rsidRPr="449D259E">
        <w:rPr>
          <w:rFonts w:ascii="Times New Roman" w:eastAsia="Times New Roman" w:hAnsi="Times New Roman" w:cs="Times New Roman"/>
          <w:sz w:val="24"/>
          <w:szCs w:val="24"/>
        </w:rPr>
        <w:t>10.1891/9780826135568</w:t>
      </w:r>
    </w:p>
    <w:p w14:paraId="4FBCE0D6" w14:textId="113AB305" w:rsidR="00791AC2" w:rsidRPr="008A3883" w:rsidRDefault="00791AC2" w:rsidP="449D259E">
      <w:pPr>
        <w:spacing w:after="0" w:line="480" w:lineRule="auto"/>
        <w:ind w:left="720" w:hanging="720"/>
        <w:rPr>
          <w:rFonts w:ascii="Times New Roman" w:hAnsi="Times New Roman" w:cs="Times New Roman"/>
          <w:sz w:val="24"/>
          <w:szCs w:val="24"/>
          <w:shd w:val="clear" w:color="auto" w:fill="FCFCFC"/>
        </w:rPr>
      </w:pPr>
      <w:r w:rsidRPr="008A3883">
        <w:rPr>
          <w:rFonts w:ascii="Times New Roman" w:hAnsi="Times New Roman" w:cs="Times New Roman"/>
          <w:sz w:val="24"/>
          <w:szCs w:val="24"/>
          <w:shd w:val="clear" w:color="auto" w:fill="FFFFFF"/>
        </w:rPr>
        <w:t>Skinner, E. A., Edge, K., Altman, J., &amp; Sherwood, H. (2003). Searching for the structure of coping: A review and critique of category systems for classifying ways of coping. </w:t>
      </w:r>
      <w:r w:rsidRPr="008A3883">
        <w:rPr>
          <w:rStyle w:val="Emphasis"/>
          <w:rFonts w:ascii="Times New Roman" w:hAnsi="Times New Roman" w:cs="Times New Roman"/>
          <w:sz w:val="24"/>
          <w:szCs w:val="24"/>
          <w:shd w:val="clear" w:color="auto" w:fill="FFFFFF"/>
        </w:rPr>
        <w:t>Psychological Bulletin, 129</w:t>
      </w:r>
      <w:r w:rsidRPr="008A3883">
        <w:rPr>
          <w:rFonts w:ascii="Times New Roman" w:hAnsi="Times New Roman" w:cs="Times New Roman"/>
          <w:sz w:val="24"/>
          <w:szCs w:val="24"/>
          <w:shd w:val="clear" w:color="auto" w:fill="FFFFFF"/>
        </w:rPr>
        <w:t>(2), 216–269. </w:t>
      </w:r>
      <w:hyperlink r:id="rId29" w:tgtFrame="_blank" w:history="1">
        <w:r w:rsidRPr="008A3883">
          <w:rPr>
            <w:rStyle w:val="Hyperlink"/>
            <w:rFonts w:ascii="Times New Roman" w:hAnsi="Times New Roman" w:cs="Times New Roman"/>
            <w:color w:val="2C72B7"/>
            <w:sz w:val="24"/>
            <w:szCs w:val="24"/>
            <w:shd w:val="clear" w:color="auto" w:fill="FFFFFF"/>
          </w:rPr>
          <w:t>https://doi.org/10.1037/0033-2909.129.2.216</w:t>
        </w:r>
      </w:hyperlink>
    </w:p>
    <w:p w14:paraId="1C0A5553" w14:textId="77777777" w:rsidR="00791AC2" w:rsidRDefault="00791AC2" w:rsidP="449D259E">
      <w:pPr>
        <w:spacing w:after="0" w:line="480" w:lineRule="auto"/>
        <w:ind w:left="720" w:hanging="720"/>
        <w:rPr>
          <w:rStyle w:val="Hyperlink"/>
          <w:rFonts w:ascii="Times New Roman" w:hAnsi="Times New Roman" w:cs="Times New Roman"/>
          <w:color w:val="auto"/>
          <w:sz w:val="24"/>
          <w:szCs w:val="24"/>
          <w:u w:val="none"/>
          <w:shd w:val="clear" w:color="auto" w:fill="FFFFFF"/>
        </w:rPr>
      </w:pPr>
      <w:r>
        <w:rPr>
          <w:rFonts w:ascii="Times New Roman" w:hAnsi="Times New Roman" w:cs="Times New Roman"/>
          <w:sz w:val="24"/>
          <w:szCs w:val="24"/>
          <w:shd w:val="clear" w:color="auto" w:fill="FCFCFC"/>
        </w:rPr>
        <w:t xml:space="preserve">Thompson, N., Fiorillo, D., Rothbaum, B., Resslser, K., &amp; Michopoulos, V. (2018). Coping strategies as mediators in relation to resilience and post-traumatic stress disorder, </w:t>
      </w:r>
      <w:r w:rsidRPr="449D259E">
        <w:rPr>
          <w:rStyle w:val="Hyperlink"/>
          <w:rFonts w:ascii="Times New Roman" w:hAnsi="Times New Roman" w:cs="Times New Roman"/>
          <w:i/>
          <w:iCs/>
          <w:color w:val="auto"/>
          <w:sz w:val="24"/>
          <w:szCs w:val="24"/>
          <w:u w:val="none"/>
          <w:shd w:val="clear" w:color="auto" w:fill="FFFFFF"/>
        </w:rPr>
        <w:t xml:space="preserve">Journal of Affective Disorders </w:t>
      </w:r>
      <w:r>
        <w:rPr>
          <w:rStyle w:val="Hyperlink"/>
          <w:rFonts w:ascii="Times New Roman" w:hAnsi="Times New Roman" w:cs="Times New Roman"/>
          <w:color w:val="auto"/>
          <w:sz w:val="24"/>
          <w:szCs w:val="24"/>
          <w:u w:val="none"/>
          <w:shd w:val="clear" w:color="auto" w:fill="FFFFFF"/>
        </w:rPr>
        <w:t>225</w:t>
      </w:r>
      <w:r w:rsidRPr="006670F3">
        <w:rPr>
          <w:rStyle w:val="Hyperlink"/>
          <w:rFonts w:ascii="Times New Roman" w:hAnsi="Times New Roman" w:cs="Times New Roman"/>
          <w:color w:val="auto"/>
          <w:sz w:val="24"/>
          <w:szCs w:val="24"/>
          <w:u w:val="none"/>
          <w:shd w:val="clear" w:color="auto" w:fill="FFFFFF"/>
        </w:rPr>
        <w:t>,</w:t>
      </w:r>
      <w:r>
        <w:rPr>
          <w:rStyle w:val="Hyperlink"/>
          <w:rFonts w:ascii="Times New Roman" w:hAnsi="Times New Roman" w:cs="Times New Roman"/>
          <w:color w:val="auto"/>
          <w:sz w:val="24"/>
          <w:szCs w:val="24"/>
          <w:u w:val="none"/>
          <w:shd w:val="clear" w:color="auto" w:fill="FFFFFF"/>
        </w:rPr>
        <w:t xml:space="preserve"> 153-159</w:t>
      </w:r>
    </w:p>
    <w:p w14:paraId="202FA1D0" w14:textId="5FAFA991" w:rsidR="00902080" w:rsidRPr="0092055B" w:rsidRDefault="00902080" w:rsidP="449D259E">
      <w:pPr>
        <w:spacing w:after="0" w:line="480" w:lineRule="auto"/>
        <w:ind w:left="720" w:hanging="720"/>
        <w:rPr>
          <w:rStyle w:val="Hyperlink"/>
          <w:rFonts w:ascii="Times New Roman" w:hAnsi="Times New Roman" w:cs="Times New Roman"/>
          <w:color w:val="auto"/>
          <w:sz w:val="24"/>
          <w:szCs w:val="24"/>
          <w:u w:val="none"/>
          <w:shd w:val="clear" w:color="auto" w:fill="FFFFFF"/>
        </w:rPr>
      </w:pPr>
      <w:r>
        <w:rPr>
          <w:rStyle w:val="Hyperlink"/>
          <w:rFonts w:ascii="Times New Roman" w:hAnsi="Times New Roman" w:cs="Times New Roman"/>
          <w:color w:val="auto"/>
          <w:sz w:val="24"/>
          <w:szCs w:val="24"/>
          <w:u w:val="none"/>
          <w:shd w:val="clear" w:color="auto" w:fill="FFFFFF"/>
        </w:rPr>
        <w:t xml:space="preserve">Thrive Treatment Center </w:t>
      </w:r>
      <w:r w:rsidR="00A2537F">
        <w:rPr>
          <w:rStyle w:val="Hyperlink"/>
          <w:rFonts w:ascii="Times New Roman" w:hAnsi="Times New Roman" w:cs="Times New Roman"/>
          <w:color w:val="auto"/>
          <w:sz w:val="24"/>
          <w:szCs w:val="24"/>
          <w:u w:val="none"/>
          <w:shd w:val="clear" w:color="auto" w:fill="FFFFFF"/>
        </w:rPr>
        <w:t xml:space="preserve">(2020). </w:t>
      </w:r>
      <w:r w:rsidR="00365FCC">
        <w:rPr>
          <w:rStyle w:val="Hyperlink"/>
          <w:rFonts w:ascii="Times New Roman" w:hAnsi="Times New Roman" w:cs="Times New Roman"/>
          <w:color w:val="auto"/>
          <w:sz w:val="24"/>
          <w:szCs w:val="24"/>
          <w:u w:val="none"/>
          <w:shd w:val="clear" w:color="auto" w:fill="FFFFFF"/>
        </w:rPr>
        <w:t xml:space="preserve">Types of Coping Skills; </w:t>
      </w:r>
      <w:r w:rsidR="00A2537F">
        <w:rPr>
          <w:rStyle w:val="Hyperlink"/>
          <w:rFonts w:ascii="Times New Roman" w:hAnsi="Times New Roman" w:cs="Times New Roman"/>
          <w:color w:val="auto"/>
          <w:sz w:val="24"/>
          <w:szCs w:val="24"/>
          <w:u w:val="none"/>
          <w:shd w:val="clear" w:color="auto" w:fill="FFFFFF"/>
        </w:rPr>
        <w:t xml:space="preserve">Coping skills in recovery, </w:t>
      </w:r>
      <w:r w:rsidR="001216AF" w:rsidRPr="449D259E">
        <w:rPr>
          <w:rStyle w:val="Hyperlink"/>
          <w:rFonts w:ascii="Times New Roman" w:hAnsi="Times New Roman" w:cs="Times New Roman"/>
          <w:i/>
          <w:iCs/>
          <w:color w:val="auto"/>
          <w:sz w:val="24"/>
          <w:szCs w:val="24"/>
          <w:u w:val="none"/>
          <w:shd w:val="clear" w:color="auto" w:fill="FFFFFF"/>
        </w:rPr>
        <w:t>Thrive Treatment</w:t>
      </w:r>
      <w:r w:rsidR="0092055B" w:rsidRPr="449D259E">
        <w:rPr>
          <w:rStyle w:val="Hyperlink"/>
          <w:rFonts w:ascii="Times New Roman" w:hAnsi="Times New Roman" w:cs="Times New Roman"/>
          <w:i/>
          <w:iCs/>
          <w:color w:val="auto"/>
          <w:sz w:val="24"/>
          <w:szCs w:val="24"/>
          <w:u w:val="none"/>
          <w:shd w:val="clear" w:color="auto" w:fill="FFFFFF"/>
        </w:rPr>
        <w:t>.</w:t>
      </w:r>
      <w:r w:rsidR="001216AF" w:rsidRPr="449D259E">
        <w:rPr>
          <w:rStyle w:val="Hyperlink"/>
          <w:rFonts w:ascii="Times New Roman" w:hAnsi="Times New Roman" w:cs="Times New Roman"/>
          <w:i/>
          <w:iCs/>
          <w:color w:val="auto"/>
          <w:sz w:val="24"/>
          <w:szCs w:val="24"/>
          <w:u w:val="none"/>
          <w:shd w:val="clear" w:color="auto" w:fill="FFFFFF"/>
        </w:rPr>
        <w:t xml:space="preserve"> </w:t>
      </w:r>
      <w:r w:rsidR="0092055B">
        <w:rPr>
          <w:rStyle w:val="Hyperlink"/>
          <w:rFonts w:ascii="Times New Roman" w:hAnsi="Times New Roman" w:cs="Times New Roman"/>
          <w:color w:val="auto"/>
          <w:sz w:val="24"/>
          <w:szCs w:val="24"/>
          <w:u w:val="none"/>
          <w:shd w:val="clear" w:color="auto" w:fill="FFFFFF"/>
        </w:rPr>
        <w:t xml:space="preserve">Retrieved from </w:t>
      </w:r>
      <w:hyperlink r:id="rId30" w:history="1">
        <w:r w:rsidR="00647007" w:rsidRPr="00D36D8C">
          <w:rPr>
            <w:rStyle w:val="Hyperlink"/>
            <w:rFonts w:ascii="Times New Roman" w:hAnsi="Times New Roman" w:cs="Times New Roman"/>
            <w:sz w:val="24"/>
            <w:szCs w:val="24"/>
            <w:shd w:val="clear" w:color="auto" w:fill="FFFFFF"/>
          </w:rPr>
          <w:t>https://thrivetreatment.com/coping-skills-in-recovery/</w:t>
        </w:r>
      </w:hyperlink>
      <w:r w:rsidR="00647007">
        <w:rPr>
          <w:rStyle w:val="Hyperlink"/>
          <w:rFonts w:ascii="Times New Roman" w:hAnsi="Times New Roman" w:cs="Times New Roman"/>
          <w:color w:val="auto"/>
          <w:sz w:val="24"/>
          <w:szCs w:val="24"/>
          <w:u w:val="none"/>
          <w:shd w:val="clear" w:color="auto" w:fill="FFFFFF"/>
        </w:rPr>
        <w:t xml:space="preserve"> </w:t>
      </w:r>
    </w:p>
    <w:p w14:paraId="537813FD" w14:textId="13F28922" w:rsidR="00791AC2" w:rsidRDefault="00791AC2" w:rsidP="449D259E">
      <w:pPr>
        <w:spacing w:after="0" w:line="480" w:lineRule="auto"/>
        <w:ind w:left="720" w:hanging="720"/>
        <w:rPr>
          <w:rStyle w:val="Hyperlink"/>
          <w:rFonts w:ascii="Times New Roman" w:hAnsi="Times New Roman" w:cs="Times New Roman"/>
          <w:sz w:val="24"/>
          <w:szCs w:val="24"/>
          <w:shd w:val="clear" w:color="auto" w:fill="FFFFFF"/>
        </w:rPr>
      </w:pPr>
      <w:r w:rsidRPr="00A33E01">
        <w:rPr>
          <w:rFonts w:ascii="Times New Roman" w:hAnsi="Times New Roman" w:cs="Times New Roman"/>
          <w:color w:val="212121"/>
          <w:sz w:val="24"/>
          <w:szCs w:val="24"/>
          <w:shd w:val="clear" w:color="auto" w:fill="FFFFFF"/>
        </w:rPr>
        <w:t>van Weeghel, J., van Zelst, C., Boertien, D., &amp; Hasson-Ohayon, I. (2019). Conceptualizations, assessments, and implications of personal recovery in mental illness: A scoping review of systematic reviews and meta-analyses. </w:t>
      </w:r>
      <w:r w:rsidRPr="449D259E">
        <w:rPr>
          <w:rFonts w:ascii="Times New Roman" w:hAnsi="Times New Roman" w:cs="Times New Roman"/>
          <w:i/>
          <w:iCs/>
          <w:color w:val="212121"/>
          <w:sz w:val="24"/>
          <w:szCs w:val="24"/>
          <w:shd w:val="clear" w:color="auto" w:fill="FFFFFF"/>
        </w:rPr>
        <w:t>Psychiatric rehabilitation journal</w:t>
      </w:r>
      <w:r w:rsidRPr="00A33E01">
        <w:rPr>
          <w:rFonts w:ascii="Times New Roman" w:hAnsi="Times New Roman" w:cs="Times New Roman"/>
          <w:color w:val="212121"/>
          <w:sz w:val="24"/>
          <w:szCs w:val="24"/>
          <w:shd w:val="clear" w:color="auto" w:fill="FFFFFF"/>
        </w:rPr>
        <w:t>, </w:t>
      </w:r>
      <w:r w:rsidRPr="449D259E">
        <w:rPr>
          <w:rFonts w:ascii="Times New Roman" w:hAnsi="Times New Roman" w:cs="Times New Roman"/>
          <w:i/>
          <w:iCs/>
          <w:color w:val="212121"/>
          <w:sz w:val="24"/>
          <w:szCs w:val="24"/>
          <w:shd w:val="clear" w:color="auto" w:fill="FFFFFF"/>
        </w:rPr>
        <w:t>42</w:t>
      </w:r>
      <w:r w:rsidRPr="00A33E01">
        <w:rPr>
          <w:rFonts w:ascii="Times New Roman" w:hAnsi="Times New Roman" w:cs="Times New Roman"/>
          <w:color w:val="212121"/>
          <w:sz w:val="24"/>
          <w:szCs w:val="24"/>
          <w:shd w:val="clear" w:color="auto" w:fill="FFFFFF"/>
        </w:rPr>
        <w:t xml:space="preserve">(2), 169–181. </w:t>
      </w:r>
      <w:hyperlink r:id="rId31" w:history="1">
        <w:r w:rsidRPr="005D694E">
          <w:rPr>
            <w:rStyle w:val="Hyperlink"/>
            <w:rFonts w:ascii="Times New Roman" w:hAnsi="Times New Roman" w:cs="Times New Roman"/>
            <w:sz w:val="24"/>
            <w:szCs w:val="24"/>
            <w:shd w:val="clear" w:color="auto" w:fill="FFFFFF"/>
          </w:rPr>
          <w:t>https://doi.org/10.1037/prj0000356</w:t>
        </w:r>
      </w:hyperlink>
    </w:p>
    <w:p w14:paraId="40A3ABA6" w14:textId="77777777" w:rsidR="00791AC2" w:rsidRPr="0075499C" w:rsidRDefault="00791AC2" w:rsidP="449D259E">
      <w:pPr>
        <w:spacing w:after="0" w:line="480" w:lineRule="auto"/>
        <w:ind w:left="720" w:hanging="720"/>
        <w:rPr>
          <w:rFonts w:ascii="Times New Roman" w:hAnsi="Times New Roman" w:cs="Times New Roman"/>
          <w:sz w:val="24"/>
          <w:szCs w:val="24"/>
          <w:shd w:val="clear" w:color="auto" w:fill="FFFFFF"/>
        </w:rPr>
      </w:pPr>
      <w:r w:rsidRPr="0075499C">
        <w:rPr>
          <w:rFonts w:ascii="Times New Roman" w:hAnsi="Times New Roman" w:cs="Times New Roman"/>
          <w:sz w:val="24"/>
          <w:szCs w:val="24"/>
          <w:shd w:val="clear" w:color="auto" w:fill="FFFFFF"/>
        </w:rPr>
        <w:t>Vogel, M., Frank, A., Choi, F., Strehlau, V., Nikoo, N., Nikoo, M., Hwang, S. W., Somers, J., Krausz, M. R., &amp; Schütz, C. G. (2017). Chronic Pain Among Homeless Persons with Mental Illness. </w:t>
      </w:r>
      <w:r w:rsidRPr="449D259E">
        <w:rPr>
          <w:rFonts w:ascii="Times New Roman" w:hAnsi="Times New Roman" w:cs="Times New Roman"/>
          <w:i/>
          <w:iCs/>
          <w:sz w:val="24"/>
          <w:szCs w:val="24"/>
          <w:shd w:val="clear" w:color="auto" w:fill="FFFFFF"/>
        </w:rPr>
        <w:t>Pain medicine (Malden, Mass.)</w:t>
      </w:r>
      <w:r w:rsidRPr="0075499C">
        <w:rPr>
          <w:rFonts w:ascii="Times New Roman" w:hAnsi="Times New Roman" w:cs="Times New Roman"/>
          <w:sz w:val="24"/>
          <w:szCs w:val="24"/>
          <w:shd w:val="clear" w:color="auto" w:fill="FFFFFF"/>
        </w:rPr>
        <w:t>, </w:t>
      </w:r>
      <w:r w:rsidRPr="449D259E">
        <w:rPr>
          <w:rFonts w:ascii="Times New Roman" w:hAnsi="Times New Roman" w:cs="Times New Roman"/>
          <w:i/>
          <w:iCs/>
          <w:sz w:val="24"/>
          <w:szCs w:val="24"/>
          <w:shd w:val="clear" w:color="auto" w:fill="FFFFFF"/>
        </w:rPr>
        <w:t>18</w:t>
      </w:r>
      <w:r w:rsidRPr="0075499C">
        <w:rPr>
          <w:rFonts w:ascii="Times New Roman" w:hAnsi="Times New Roman" w:cs="Times New Roman"/>
          <w:sz w:val="24"/>
          <w:szCs w:val="24"/>
          <w:shd w:val="clear" w:color="auto" w:fill="FFFFFF"/>
        </w:rPr>
        <w:t>(12), 2280–2288. https://doi.org/10.1093/pm/pnw324</w:t>
      </w:r>
    </w:p>
    <w:p w14:paraId="2E2724B9" w14:textId="368ABD71" w:rsidR="00791AC2" w:rsidRPr="00DD7B94" w:rsidRDefault="00791AC2" w:rsidP="449D259E">
      <w:pPr>
        <w:spacing w:after="0" w:line="480" w:lineRule="auto"/>
        <w:ind w:left="720" w:hanging="720"/>
        <w:rPr>
          <w:rFonts w:ascii="Times New Roman" w:hAnsi="Times New Roman" w:cs="Times New Roman"/>
          <w:sz w:val="24"/>
          <w:szCs w:val="24"/>
        </w:rPr>
      </w:pPr>
      <w:r w:rsidRPr="00F35DAF">
        <w:rPr>
          <w:rFonts w:ascii="Times New Roman" w:hAnsi="Times New Roman" w:cs="Times New Roman"/>
          <w:color w:val="212121"/>
          <w:sz w:val="24"/>
          <w:szCs w:val="24"/>
          <w:shd w:val="clear" w:color="auto" w:fill="FFFFFF"/>
        </w:rPr>
        <w:lastRenderedPageBreak/>
        <w:t>Westermann, S., Cavelti, M., Heibach, E., &amp; Caspar, F. (2015). Motive-oriented therapeutic relationship building for patients diagnosed with schizophrenia. </w:t>
      </w:r>
      <w:r w:rsidRPr="449D259E">
        <w:rPr>
          <w:rFonts w:ascii="Times New Roman" w:hAnsi="Times New Roman" w:cs="Times New Roman"/>
          <w:i/>
          <w:iCs/>
          <w:color w:val="212121"/>
          <w:sz w:val="24"/>
          <w:szCs w:val="24"/>
          <w:shd w:val="clear" w:color="auto" w:fill="FFFFFF"/>
        </w:rPr>
        <w:t>Frontiers in psychology</w:t>
      </w:r>
      <w:r w:rsidRPr="00F35DAF">
        <w:rPr>
          <w:rFonts w:ascii="Times New Roman" w:hAnsi="Times New Roman" w:cs="Times New Roman"/>
          <w:color w:val="212121"/>
          <w:sz w:val="24"/>
          <w:szCs w:val="24"/>
          <w:shd w:val="clear" w:color="auto" w:fill="FFFFFF"/>
        </w:rPr>
        <w:t>, </w:t>
      </w:r>
      <w:r w:rsidRPr="449D259E">
        <w:rPr>
          <w:rFonts w:ascii="Times New Roman" w:hAnsi="Times New Roman" w:cs="Times New Roman"/>
          <w:i/>
          <w:iCs/>
          <w:color w:val="212121"/>
          <w:sz w:val="24"/>
          <w:szCs w:val="24"/>
          <w:shd w:val="clear" w:color="auto" w:fill="FFFFFF"/>
        </w:rPr>
        <w:t>6</w:t>
      </w:r>
      <w:r w:rsidRPr="00F35DAF">
        <w:rPr>
          <w:rFonts w:ascii="Times New Roman" w:hAnsi="Times New Roman" w:cs="Times New Roman"/>
          <w:color w:val="212121"/>
          <w:sz w:val="24"/>
          <w:szCs w:val="24"/>
          <w:shd w:val="clear" w:color="auto" w:fill="FFFFFF"/>
        </w:rPr>
        <w:t>, 1294. https://doi.org/10.3389/fpsyg.2015.01294</w:t>
      </w:r>
    </w:p>
    <w:p w14:paraId="24D45F5F" w14:textId="131BBA1C" w:rsidR="5C13062E" w:rsidRDefault="5C13062E" w:rsidP="5C13062E">
      <w:pPr>
        <w:spacing w:after="0" w:line="480" w:lineRule="auto"/>
        <w:jc w:val="center"/>
        <w:rPr>
          <w:rFonts w:ascii="Times New Roman" w:hAnsi="Times New Roman" w:cs="Times New Roman"/>
          <w:b/>
          <w:bCs/>
          <w:i/>
          <w:iCs/>
          <w:sz w:val="24"/>
          <w:szCs w:val="24"/>
        </w:rPr>
      </w:pPr>
    </w:p>
    <w:p w14:paraId="34BBF7E1" w14:textId="105A8357" w:rsidR="321986CE" w:rsidRDefault="321986CE" w:rsidP="321986CE">
      <w:pPr>
        <w:spacing w:after="0" w:line="480" w:lineRule="auto"/>
        <w:jc w:val="center"/>
        <w:rPr>
          <w:rFonts w:ascii="Times New Roman" w:hAnsi="Times New Roman" w:cs="Times New Roman"/>
          <w:b/>
          <w:bCs/>
          <w:i/>
          <w:iCs/>
          <w:sz w:val="24"/>
          <w:szCs w:val="24"/>
        </w:rPr>
      </w:pPr>
    </w:p>
    <w:p w14:paraId="693835B4" w14:textId="65DECFA6" w:rsidR="2A1A9EC8" w:rsidRDefault="2A1A9EC8" w:rsidP="34AC8CD1">
      <w:pPr>
        <w:spacing w:after="0" w:line="480" w:lineRule="auto"/>
        <w:jc w:val="center"/>
        <w:rPr>
          <w:rFonts w:ascii="Times New Roman" w:hAnsi="Times New Roman" w:cs="Times New Roman"/>
          <w:b/>
          <w:bCs/>
          <w:i/>
          <w:iCs/>
          <w:sz w:val="24"/>
          <w:szCs w:val="24"/>
        </w:rPr>
      </w:pPr>
    </w:p>
    <w:p w14:paraId="6283FD4E" w14:textId="48346EF0" w:rsidR="34AC8CD1" w:rsidRDefault="34AC8CD1" w:rsidP="34AC8CD1">
      <w:pPr>
        <w:spacing w:after="0" w:line="480" w:lineRule="auto"/>
        <w:jc w:val="center"/>
        <w:rPr>
          <w:rFonts w:ascii="Times New Roman" w:hAnsi="Times New Roman" w:cs="Times New Roman"/>
          <w:b/>
          <w:bCs/>
          <w:i/>
          <w:iCs/>
          <w:sz w:val="24"/>
          <w:szCs w:val="24"/>
        </w:rPr>
      </w:pPr>
    </w:p>
    <w:p w14:paraId="3226DDAA" w14:textId="000662D2" w:rsidR="34AC8CD1" w:rsidRDefault="34AC8CD1" w:rsidP="34AC8CD1">
      <w:pPr>
        <w:spacing w:after="0" w:line="480" w:lineRule="auto"/>
        <w:jc w:val="center"/>
        <w:rPr>
          <w:rFonts w:ascii="Times New Roman" w:hAnsi="Times New Roman" w:cs="Times New Roman"/>
          <w:b/>
          <w:bCs/>
          <w:i/>
          <w:iCs/>
          <w:sz w:val="24"/>
          <w:szCs w:val="24"/>
        </w:rPr>
      </w:pPr>
    </w:p>
    <w:p w14:paraId="028E53F9" w14:textId="1B3BFA62" w:rsidR="34AC8CD1" w:rsidRDefault="34AC8CD1" w:rsidP="34AC8CD1">
      <w:pPr>
        <w:spacing w:after="0" w:line="480" w:lineRule="auto"/>
        <w:jc w:val="center"/>
        <w:rPr>
          <w:rFonts w:ascii="Times New Roman" w:hAnsi="Times New Roman" w:cs="Times New Roman"/>
          <w:b/>
          <w:bCs/>
          <w:i/>
          <w:iCs/>
          <w:sz w:val="24"/>
          <w:szCs w:val="24"/>
        </w:rPr>
      </w:pPr>
    </w:p>
    <w:p w14:paraId="38DFFAC2" w14:textId="77777777" w:rsidR="00B04F6D" w:rsidRDefault="00B04F6D" w:rsidP="00E47A3B">
      <w:pPr>
        <w:spacing w:after="0" w:line="480" w:lineRule="auto"/>
        <w:jc w:val="center"/>
        <w:rPr>
          <w:rFonts w:ascii="Times New Roman" w:hAnsi="Times New Roman" w:cs="Times New Roman"/>
          <w:b/>
          <w:bCs/>
          <w:i/>
          <w:iCs/>
          <w:sz w:val="24"/>
          <w:szCs w:val="24"/>
        </w:rPr>
      </w:pPr>
    </w:p>
    <w:p w14:paraId="3A78AA3B" w14:textId="77777777" w:rsidR="00B04F6D" w:rsidRDefault="00B04F6D" w:rsidP="00E47A3B">
      <w:pPr>
        <w:spacing w:after="0" w:line="480" w:lineRule="auto"/>
        <w:jc w:val="center"/>
        <w:rPr>
          <w:rFonts w:ascii="Times New Roman" w:hAnsi="Times New Roman" w:cs="Times New Roman"/>
          <w:b/>
          <w:bCs/>
          <w:i/>
          <w:iCs/>
          <w:sz w:val="24"/>
          <w:szCs w:val="24"/>
        </w:rPr>
      </w:pPr>
    </w:p>
    <w:p w14:paraId="7BF19375" w14:textId="77777777" w:rsidR="00B04F6D" w:rsidRDefault="00B04F6D" w:rsidP="00E47A3B">
      <w:pPr>
        <w:spacing w:after="0" w:line="480" w:lineRule="auto"/>
        <w:jc w:val="center"/>
        <w:rPr>
          <w:rFonts w:ascii="Times New Roman" w:hAnsi="Times New Roman" w:cs="Times New Roman"/>
          <w:b/>
          <w:bCs/>
          <w:i/>
          <w:iCs/>
          <w:sz w:val="24"/>
          <w:szCs w:val="24"/>
        </w:rPr>
      </w:pPr>
    </w:p>
    <w:p w14:paraId="51080E17" w14:textId="77777777" w:rsidR="00B04F6D" w:rsidRDefault="00B04F6D" w:rsidP="00E47A3B">
      <w:pPr>
        <w:spacing w:after="0" w:line="480" w:lineRule="auto"/>
        <w:jc w:val="center"/>
        <w:rPr>
          <w:rFonts w:ascii="Times New Roman" w:hAnsi="Times New Roman" w:cs="Times New Roman"/>
          <w:b/>
          <w:bCs/>
          <w:i/>
          <w:iCs/>
          <w:sz w:val="24"/>
          <w:szCs w:val="24"/>
        </w:rPr>
      </w:pPr>
    </w:p>
    <w:p w14:paraId="5DFF74B3" w14:textId="77777777" w:rsidR="00B04F6D" w:rsidRDefault="00B04F6D" w:rsidP="00E47A3B">
      <w:pPr>
        <w:spacing w:after="0" w:line="480" w:lineRule="auto"/>
        <w:jc w:val="center"/>
        <w:rPr>
          <w:rFonts w:ascii="Times New Roman" w:hAnsi="Times New Roman" w:cs="Times New Roman"/>
          <w:b/>
          <w:bCs/>
          <w:i/>
          <w:iCs/>
          <w:sz w:val="24"/>
          <w:szCs w:val="24"/>
        </w:rPr>
      </w:pPr>
    </w:p>
    <w:p w14:paraId="4E66E58B" w14:textId="77777777" w:rsidR="00B04F6D" w:rsidRDefault="00B04F6D" w:rsidP="00E47A3B">
      <w:pPr>
        <w:spacing w:after="0" w:line="480" w:lineRule="auto"/>
        <w:jc w:val="center"/>
        <w:rPr>
          <w:rFonts w:ascii="Times New Roman" w:hAnsi="Times New Roman" w:cs="Times New Roman"/>
          <w:b/>
          <w:bCs/>
          <w:i/>
          <w:iCs/>
          <w:sz w:val="24"/>
          <w:szCs w:val="24"/>
        </w:rPr>
      </w:pPr>
    </w:p>
    <w:p w14:paraId="58FEA127" w14:textId="77777777" w:rsidR="00B04F6D" w:rsidRDefault="00B04F6D" w:rsidP="00E47A3B">
      <w:pPr>
        <w:spacing w:after="0" w:line="480" w:lineRule="auto"/>
        <w:jc w:val="center"/>
        <w:rPr>
          <w:rFonts w:ascii="Times New Roman" w:hAnsi="Times New Roman" w:cs="Times New Roman"/>
          <w:b/>
          <w:bCs/>
          <w:i/>
          <w:iCs/>
          <w:sz w:val="24"/>
          <w:szCs w:val="24"/>
        </w:rPr>
      </w:pPr>
    </w:p>
    <w:p w14:paraId="3385EBF8" w14:textId="77777777" w:rsidR="00B04F6D" w:rsidRDefault="00B04F6D" w:rsidP="00E47A3B">
      <w:pPr>
        <w:spacing w:after="0" w:line="480" w:lineRule="auto"/>
        <w:jc w:val="center"/>
        <w:rPr>
          <w:rFonts w:ascii="Times New Roman" w:hAnsi="Times New Roman" w:cs="Times New Roman"/>
          <w:b/>
          <w:bCs/>
          <w:i/>
          <w:iCs/>
          <w:sz w:val="24"/>
          <w:szCs w:val="24"/>
        </w:rPr>
      </w:pPr>
    </w:p>
    <w:p w14:paraId="0D6FDF29" w14:textId="77777777" w:rsidR="00B04F6D" w:rsidRDefault="00B04F6D" w:rsidP="00E47A3B">
      <w:pPr>
        <w:spacing w:after="0" w:line="480" w:lineRule="auto"/>
        <w:jc w:val="center"/>
        <w:rPr>
          <w:rFonts w:ascii="Times New Roman" w:hAnsi="Times New Roman" w:cs="Times New Roman"/>
          <w:b/>
          <w:bCs/>
          <w:i/>
          <w:iCs/>
          <w:sz w:val="24"/>
          <w:szCs w:val="24"/>
        </w:rPr>
      </w:pPr>
    </w:p>
    <w:p w14:paraId="4134EBED" w14:textId="77777777" w:rsidR="00B04F6D" w:rsidRDefault="00B04F6D" w:rsidP="00E47A3B">
      <w:pPr>
        <w:spacing w:after="0" w:line="480" w:lineRule="auto"/>
        <w:jc w:val="center"/>
        <w:rPr>
          <w:rFonts w:ascii="Times New Roman" w:hAnsi="Times New Roman" w:cs="Times New Roman"/>
          <w:b/>
          <w:bCs/>
          <w:i/>
          <w:iCs/>
          <w:sz w:val="24"/>
          <w:szCs w:val="24"/>
        </w:rPr>
      </w:pPr>
    </w:p>
    <w:p w14:paraId="43F50557" w14:textId="77777777" w:rsidR="00B04F6D" w:rsidRDefault="00B04F6D" w:rsidP="00E47A3B">
      <w:pPr>
        <w:spacing w:after="0" w:line="480" w:lineRule="auto"/>
        <w:jc w:val="center"/>
        <w:rPr>
          <w:rFonts w:ascii="Times New Roman" w:hAnsi="Times New Roman" w:cs="Times New Roman"/>
          <w:b/>
          <w:bCs/>
          <w:i/>
          <w:iCs/>
          <w:sz w:val="24"/>
          <w:szCs w:val="24"/>
        </w:rPr>
      </w:pPr>
    </w:p>
    <w:p w14:paraId="46D9049F" w14:textId="77777777" w:rsidR="00B04F6D" w:rsidRDefault="00B04F6D" w:rsidP="00E47A3B">
      <w:pPr>
        <w:spacing w:after="0" w:line="480" w:lineRule="auto"/>
        <w:jc w:val="center"/>
        <w:rPr>
          <w:rFonts w:ascii="Times New Roman" w:hAnsi="Times New Roman" w:cs="Times New Roman"/>
          <w:b/>
          <w:bCs/>
          <w:i/>
          <w:iCs/>
          <w:sz w:val="24"/>
          <w:szCs w:val="24"/>
        </w:rPr>
      </w:pPr>
    </w:p>
    <w:p w14:paraId="3B497BF7" w14:textId="77777777" w:rsidR="00B04F6D" w:rsidRDefault="00B04F6D" w:rsidP="00E47A3B">
      <w:pPr>
        <w:spacing w:after="0" w:line="480" w:lineRule="auto"/>
        <w:jc w:val="center"/>
        <w:rPr>
          <w:rFonts w:ascii="Times New Roman" w:hAnsi="Times New Roman" w:cs="Times New Roman"/>
          <w:b/>
          <w:bCs/>
          <w:i/>
          <w:iCs/>
          <w:sz w:val="24"/>
          <w:szCs w:val="24"/>
        </w:rPr>
      </w:pPr>
    </w:p>
    <w:p w14:paraId="74CDCBDD" w14:textId="77777777" w:rsidR="00B04F6D" w:rsidRDefault="00B04F6D" w:rsidP="00E47A3B">
      <w:pPr>
        <w:spacing w:after="0" w:line="480" w:lineRule="auto"/>
        <w:jc w:val="center"/>
        <w:rPr>
          <w:rFonts w:ascii="Times New Roman" w:hAnsi="Times New Roman" w:cs="Times New Roman"/>
          <w:b/>
          <w:bCs/>
          <w:i/>
          <w:iCs/>
          <w:sz w:val="24"/>
          <w:szCs w:val="24"/>
        </w:rPr>
      </w:pPr>
    </w:p>
    <w:p w14:paraId="17DB18C6" w14:textId="61990301" w:rsidR="00AD43CF" w:rsidRPr="0095662B" w:rsidRDefault="00663E53" w:rsidP="0095662B">
      <w:pPr>
        <w:pStyle w:val="Heading1"/>
        <w:rPr>
          <w:i/>
          <w:iCs/>
        </w:rPr>
      </w:pPr>
      <w:bookmarkStart w:id="54" w:name="_Toc120042758"/>
      <w:r w:rsidRPr="00E47A3B">
        <w:rPr>
          <w:i/>
          <w:iCs/>
        </w:rPr>
        <w:lastRenderedPageBreak/>
        <w:t>Appendix A</w:t>
      </w:r>
      <w:r w:rsidR="0095662B">
        <w:rPr>
          <w:i/>
          <w:iCs/>
        </w:rPr>
        <w:br/>
      </w:r>
      <w:r w:rsidRPr="00E47A3B">
        <w:t>FLORIDA INTERNATIONAL UNIVERSITY</w:t>
      </w:r>
      <w:r w:rsidR="0095662B">
        <w:rPr>
          <w:i/>
          <w:iCs/>
        </w:rPr>
        <w:br/>
      </w:r>
      <w:r w:rsidR="7617D7BD" w:rsidRPr="7617D7BD">
        <w:t>INSTITUTIONAL REVIEW BOARD APPROVAL LETTER</w:t>
      </w:r>
      <w:bookmarkEnd w:id="54"/>
    </w:p>
    <w:p w14:paraId="3EE88862" w14:textId="5A91A199" w:rsidR="005D108F" w:rsidRDefault="005D108F" w:rsidP="7617D7BD">
      <w:pPr>
        <w:spacing w:after="0" w:line="480" w:lineRule="auto"/>
        <w:jc w:val="center"/>
      </w:pPr>
      <w:r>
        <w:rPr>
          <w:noProof/>
        </w:rPr>
        <w:drawing>
          <wp:inline distT="0" distB="0" distL="0" distR="0" wp14:anchorId="2D9350CF" wp14:editId="78483E1B">
            <wp:extent cx="6436162" cy="6699292"/>
            <wp:effectExtent l="0" t="0" r="0" b="0"/>
            <wp:docPr id="990405792" name="Picture 99040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6436162" cy="6699292"/>
                    </a:xfrm>
                    <a:prstGeom prst="rect">
                      <a:avLst/>
                    </a:prstGeom>
                  </pic:spPr>
                </pic:pic>
              </a:graphicData>
            </a:graphic>
          </wp:inline>
        </w:drawing>
      </w:r>
    </w:p>
    <w:p w14:paraId="00509425" w14:textId="77777777" w:rsidR="005D108F" w:rsidRDefault="005D108F" w:rsidP="00E47A3B">
      <w:pPr>
        <w:spacing w:after="0" w:line="480" w:lineRule="auto"/>
        <w:jc w:val="center"/>
        <w:rPr>
          <w:rFonts w:ascii="Times New Roman" w:hAnsi="Times New Roman" w:cs="Times New Roman"/>
          <w:b/>
          <w:bCs/>
          <w:sz w:val="24"/>
          <w:szCs w:val="24"/>
        </w:rPr>
      </w:pPr>
    </w:p>
    <w:p w14:paraId="52DCABD8" w14:textId="2B69A64F" w:rsidR="003A7534" w:rsidRPr="0095662B" w:rsidRDefault="321986CE" w:rsidP="0095662B">
      <w:pPr>
        <w:pStyle w:val="Heading1"/>
        <w:rPr>
          <w:i/>
          <w:iCs/>
        </w:rPr>
      </w:pPr>
      <w:bookmarkStart w:id="55" w:name="_Toc120042759"/>
      <w:r w:rsidRPr="321986CE">
        <w:rPr>
          <w:i/>
          <w:iCs/>
        </w:rPr>
        <w:lastRenderedPageBreak/>
        <w:t>Appendix B</w:t>
      </w:r>
      <w:r w:rsidR="0095662B">
        <w:rPr>
          <w:i/>
          <w:iCs/>
        </w:rPr>
        <w:br/>
      </w:r>
      <w:r w:rsidR="003A7534">
        <w:t>FLORIDA INTERNATIONAL UNIVERSITY</w:t>
      </w:r>
      <w:r w:rsidR="0095662B">
        <w:rPr>
          <w:i/>
          <w:iCs/>
        </w:rPr>
        <w:br/>
      </w:r>
      <w:r w:rsidR="605FB9C0" w:rsidRPr="605FB9C0">
        <w:t>SUPPORT LETTER FROM FACILITY</w:t>
      </w:r>
      <w:bookmarkEnd w:id="55"/>
      <w:r w:rsidR="605FB9C0" w:rsidRPr="605FB9C0">
        <w:t xml:space="preserve"> </w:t>
      </w:r>
    </w:p>
    <w:p w14:paraId="2D5EAB39" w14:textId="64C51BFC" w:rsidR="605FB9C0" w:rsidRDefault="605FB9C0" w:rsidP="605FB9C0">
      <w:pPr>
        <w:spacing w:after="0" w:line="480" w:lineRule="auto"/>
        <w:jc w:val="center"/>
      </w:pPr>
      <w:r>
        <w:rPr>
          <w:noProof/>
        </w:rPr>
        <w:drawing>
          <wp:inline distT="0" distB="0" distL="0" distR="0" wp14:anchorId="10C899FD" wp14:editId="3E2BA9C6">
            <wp:extent cx="2590257" cy="1419245"/>
            <wp:effectExtent l="0" t="0" r="0" b="0"/>
            <wp:docPr id="84364232" name="Picture 8436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64232"/>
                    <pic:cNvPicPr/>
                  </pic:nvPicPr>
                  <pic:blipFill>
                    <a:blip r:embed="rId33">
                      <a:extLst>
                        <a:ext uri="{28A0092B-C50C-407E-A947-70E740481C1C}">
                          <a14:useLocalDpi xmlns:a14="http://schemas.microsoft.com/office/drawing/2010/main" val="0"/>
                        </a:ext>
                      </a:extLst>
                    </a:blip>
                    <a:stretch>
                      <a:fillRect/>
                    </a:stretch>
                  </pic:blipFill>
                  <pic:spPr>
                    <a:xfrm>
                      <a:off x="0" y="0"/>
                      <a:ext cx="2590257" cy="1419245"/>
                    </a:xfrm>
                    <a:prstGeom prst="rect">
                      <a:avLst/>
                    </a:prstGeom>
                  </pic:spPr>
                </pic:pic>
              </a:graphicData>
            </a:graphic>
          </wp:inline>
        </w:drawing>
      </w:r>
    </w:p>
    <w:p w14:paraId="0BB9EA6D" w14:textId="78D1FCAD" w:rsidR="605FB9C0" w:rsidRDefault="449D259E" w:rsidP="449D259E">
      <w:pPr>
        <w:spacing w:after="0" w:line="264" w:lineRule="auto"/>
        <w:ind w:firstLine="28"/>
        <w:jc w:val="right"/>
      </w:pPr>
      <w:r w:rsidRPr="449D259E">
        <w:rPr>
          <w:rFonts w:ascii="Calibri" w:eastAsia="Calibri" w:hAnsi="Calibri" w:cs="Calibri"/>
          <w:color w:val="000000" w:themeColor="text1"/>
          <w:sz w:val="24"/>
          <w:szCs w:val="24"/>
        </w:rPr>
        <w:t>June 30, 2022</w:t>
      </w:r>
    </w:p>
    <w:p w14:paraId="7C008871" w14:textId="682B8DE1" w:rsidR="605FB9C0" w:rsidRDefault="605FB9C0" w:rsidP="605FB9C0">
      <w:pPr>
        <w:spacing w:line="264" w:lineRule="auto"/>
        <w:ind w:left="10" w:hanging="10"/>
      </w:pPr>
      <w:r w:rsidRPr="605FB9C0">
        <w:rPr>
          <w:rFonts w:ascii="Calibri" w:eastAsia="Calibri" w:hAnsi="Calibri" w:cs="Calibri"/>
          <w:color w:val="000000" w:themeColor="text1"/>
          <w:sz w:val="24"/>
          <w:szCs w:val="24"/>
        </w:rPr>
        <w:t xml:space="preserve">Dear </w:t>
      </w:r>
      <w:proofErr w:type="gramStart"/>
      <w:r w:rsidRPr="605FB9C0">
        <w:rPr>
          <w:rFonts w:ascii="Calibri" w:eastAsia="Calibri" w:hAnsi="Calibri" w:cs="Calibri"/>
          <w:color w:val="000000" w:themeColor="text1"/>
          <w:sz w:val="24"/>
          <w:szCs w:val="24"/>
        </w:rPr>
        <w:t>Dr.</w:t>
      </w:r>
      <w:proofErr w:type="gramEnd"/>
      <w:r w:rsidRPr="605FB9C0">
        <w:rPr>
          <w:rFonts w:ascii="Calibri" w:eastAsia="Calibri" w:hAnsi="Calibri" w:cs="Calibri"/>
          <w:color w:val="000000" w:themeColor="text1"/>
          <w:sz w:val="24"/>
          <w:szCs w:val="24"/>
        </w:rPr>
        <w:t xml:space="preserve"> Brenes,</w:t>
      </w:r>
    </w:p>
    <w:p w14:paraId="1059550F" w14:textId="149EA217" w:rsidR="605FB9C0" w:rsidRDefault="605FB9C0" w:rsidP="605FB9C0">
      <w:pPr>
        <w:spacing w:line="264" w:lineRule="auto"/>
        <w:ind w:left="10" w:hanging="10"/>
      </w:pPr>
      <w:r w:rsidRPr="605FB9C0">
        <w:rPr>
          <w:rFonts w:ascii="Calibri" w:eastAsia="Calibri" w:hAnsi="Calibri" w:cs="Calibri"/>
          <w:color w:val="000000" w:themeColor="text1"/>
          <w:sz w:val="24"/>
          <w:szCs w:val="24"/>
        </w:rPr>
        <w:t>Thank you for inviting Jackson Behavioral Health Hospital to participate in the DNP project of</w:t>
      </w:r>
    </w:p>
    <w:p w14:paraId="2010C36F" w14:textId="3972EE37" w:rsidR="605FB9C0" w:rsidRDefault="605FB9C0" w:rsidP="605FB9C0">
      <w:pPr>
        <w:spacing w:line="264" w:lineRule="auto"/>
        <w:ind w:left="10" w:hanging="10"/>
      </w:pPr>
      <w:r w:rsidRPr="605FB9C0">
        <w:rPr>
          <w:rFonts w:ascii="Calibri" w:eastAsia="Calibri" w:hAnsi="Calibri" w:cs="Calibri"/>
          <w:color w:val="000000" w:themeColor="text1"/>
          <w:sz w:val="24"/>
          <w:szCs w:val="24"/>
        </w:rPr>
        <w:t>Tamara Dewar. it is understood that Tamara will be conducting a quality improvement project</w:t>
      </w:r>
    </w:p>
    <w:p w14:paraId="556579CE" w14:textId="5852A02C" w:rsidR="605FB9C0" w:rsidRDefault="605FB9C0" w:rsidP="605FB9C0">
      <w:pPr>
        <w:spacing w:line="264" w:lineRule="auto"/>
        <w:ind w:left="10" w:hanging="10"/>
      </w:pPr>
      <w:r w:rsidRPr="605FB9C0">
        <w:rPr>
          <w:rFonts w:ascii="Calibri" w:eastAsia="Calibri" w:hAnsi="Calibri" w:cs="Calibri"/>
          <w:color w:val="000000" w:themeColor="text1"/>
          <w:sz w:val="24"/>
          <w:szCs w:val="24"/>
        </w:rPr>
        <w:t>as part of the requirement for the Doctor in Nursing Practice program at Florida International</w:t>
      </w:r>
    </w:p>
    <w:p w14:paraId="183D914C" w14:textId="493D7A86" w:rsidR="605FB9C0" w:rsidRDefault="605FB9C0" w:rsidP="605FB9C0">
      <w:pPr>
        <w:spacing w:line="264" w:lineRule="auto"/>
        <w:ind w:left="10" w:hanging="10"/>
      </w:pPr>
      <w:r w:rsidRPr="605FB9C0">
        <w:rPr>
          <w:rFonts w:ascii="Calibri" w:eastAsia="Calibri" w:hAnsi="Calibri" w:cs="Calibri"/>
          <w:color w:val="000000" w:themeColor="text1"/>
          <w:sz w:val="24"/>
          <w:szCs w:val="24"/>
        </w:rPr>
        <w:t>University. After reviewing the proposed title, "Knowledge Awareness of Coping Skills in</w:t>
      </w:r>
    </w:p>
    <w:p w14:paraId="6605222C" w14:textId="2D66D610" w:rsidR="605FB9C0" w:rsidRDefault="605FB9C0" w:rsidP="605FB9C0">
      <w:pPr>
        <w:spacing w:line="264" w:lineRule="auto"/>
        <w:ind w:left="10" w:hanging="10"/>
      </w:pPr>
      <w:r w:rsidRPr="605FB9C0">
        <w:rPr>
          <w:rFonts w:ascii="Calibri" w:eastAsia="Calibri" w:hAnsi="Calibri" w:cs="Calibri"/>
          <w:color w:val="000000" w:themeColor="text1"/>
          <w:sz w:val="24"/>
          <w:szCs w:val="24"/>
        </w:rPr>
        <w:t>Individuals with Serious Mental Illness among Healthcare Providers in Miami, Florida: A Quality</w:t>
      </w:r>
    </w:p>
    <w:p w14:paraId="2D7CF746" w14:textId="5546D9C6" w:rsidR="605FB9C0" w:rsidRDefault="605FB9C0" w:rsidP="605FB9C0">
      <w:pPr>
        <w:spacing w:line="264" w:lineRule="auto"/>
        <w:ind w:left="10" w:hanging="10"/>
      </w:pPr>
      <w:r w:rsidRPr="605FB9C0">
        <w:rPr>
          <w:rFonts w:ascii="Calibri" w:eastAsia="Calibri" w:hAnsi="Calibri" w:cs="Calibri"/>
          <w:color w:val="000000" w:themeColor="text1"/>
          <w:sz w:val="24"/>
          <w:szCs w:val="24"/>
        </w:rPr>
        <w:t>Improvement Project," she has been granted permission to conduct the project in this</w:t>
      </w:r>
    </w:p>
    <w:p w14:paraId="03124FF3" w14:textId="107F0936" w:rsidR="605FB9C0" w:rsidRDefault="605FB9C0" w:rsidP="605FB9C0">
      <w:pPr>
        <w:spacing w:line="264" w:lineRule="auto"/>
        <w:ind w:left="10" w:hanging="10"/>
      </w:pPr>
      <w:r w:rsidRPr="605FB9C0">
        <w:rPr>
          <w:rFonts w:ascii="Calibri" w:eastAsia="Calibri" w:hAnsi="Calibri" w:cs="Calibri"/>
          <w:color w:val="000000" w:themeColor="text1"/>
          <w:sz w:val="24"/>
          <w:szCs w:val="24"/>
        </w:rPr>
        <w:t>organization.</w:t>
      </w:r>
    </w:p>
    <w:p w14:paraId="1CAC5F13" w14:textId="29D67A85" w:rsidR="605FB9C0" w:rsidRDefault="605FB9C0" w:rsidP="605FB9C0">
      <w:pPr>
        <w:spacing w:line="264" w:lineRule="auto"/>
        <w:ind w:left="10" w:hanging="10"/>
      </w:pPr>
      <w:r w:rsidRPr="605FB9C0">
        <w:rPr>
          <w:rFonts w:ascii="Calibri" w:eastAsia="Calibri" w:hAnsi="Calibri" w:cs="Calibri"/>
          <w:color w:val="000000" w:themeColor="text1"/>
          <w:sz w:val="24"/>
          <w:szCs w:val="24"/>
        </w:rPr>
        <w:t>The quality improvement project will be implemented at Jackson Behavioral Health Hospital</w:t>
      </w:r>
    </w:p>
    <w:p w14:paraId="7E1F03A6" w14:textId="7FB1E37D" w:rsidR="605FB9C0" w:rsidRDefault="605FB9C0" w:rsidP="605FB9C0">
      <w:pPr>
        <w:spacing w:line="264" w:lineRule="auto"/>
        <w:ind w:left="10" w:hanging="10"/>
      </w:pPr>
      <w:r w:rsidRPr="605FB9C0">
        <w:rPr>
          <w:rFonts w:ascii="Calibri" w:eastAsia="Calibri" w:hAnsi="Calibri" w:cs="Calibri"/>
          <w:color w:val="000000" w:themeColor="text1"/>
          <w:sz w:val="24"/>
          <w:szCs w:val="24"/>
        </w:rPr>
        <w:t>and will occur in 1 session. Participants will receive an email link with pre and post-test survey</w:t>
      </w:r>
    </w:p>
    <w:p w14:paraId="484211AA" w14:textId="59580303" w:rsidR="605FB9C0" w:rsidRDefault="605FB9C0" w:rsidP="605FB9C0">
      <w:pPr>
        <w:spacing w:line="264" w:lineRule="auto"/>
        <w:ind w:left="10" w:hanging="10"/>
      </w:pPr>
      <w:r w:rsidRPr="605FB9C0">
        <w:rPr>
          <w:rFonts w:ascii="Calibri" w:eastAsia="Calibri" w:hAnsi="Calibri" w:cs="Calibri"/>
          <w:color w:val="000000" w:themeColor="text1"/>
          <w:sz w:val="24"/>
          <w:szCs w:val="24"/>
        </w:rPr>
        <w:t>as well as an educational intervention will be linked also in this email. All educational</w:t>
      </w:r>
    </w:p>
    <w:p w14:paraId="7B14B7D6" w14:textId="6C21905E" w:rsidR="605FB9C0" w:rsidRDefault="605FB9C0" w:rsidP="605FB9C0">
      <w:pPr>
        <w:spacing w:line="264" w:lineRule="auto"/>
        <w:ind w:left="10" w:hanging="10"/>
      </w:pPr>
      <w:r w:rsidRPr="605FB9C0">
        <w:rPr>
          <w:rFonts w:ascii="Calibri" w:eastAsia="Calibri" w:hAnsi="Calibri" w:cs="Calibri"/>
          <w:color w:val="000000" w:themeColor="text1"/>
          <w:sz w:val="24"/>
          <w:szCs w:val="24"/>
        </w:rPr>
        <w:t>interventions and assessments will be provided virtually. Data analysis will be done</w:t>
      </w:r>
    </w:p>
    <w:p w14:paraId="6AB4F545" w14:textId="67B3B6A0" w:rsidR="605FB9C0" w:rsidRDefault="605FB9C0" w:rsidP="605FB9C0">
      <w:pPr>
        <w:spacing w:line="264" w:lineRule="auto"/>
        <w:ind w:left="10" w:hanging="10"/>
      </w:pPr>
      <w:r w:rsidRPr="605FB9C0">
        <w:rPr>
          <w:rFonts w:ascii="Calibri" w:eastAsia="Calibri" w:hAnsi="Calibri" w:cs="Calibri"/>
          <w:color w:val="000000" w:themeColor="text1"/>
          <w:sz w:val="24"/>
          <w:szCs w:val="24"/>
        </w:rPr>
        <w:t>electronically. This quality improvement project intends to enhance health care providers'</w:t>
      </w:r>
    </w:p>
    <w:p w14:paraId="345378B6" w14:textId="33ABEDE4" w:rsidR="605FB9C0" w:rsidRDefault="605FB9C0" w:rsidP="605FB9C0">
      <w:pPr>
        <w:spacing w:line="264" w:lineRule="auto"/>
        <w:ind w:left="10" w:hanging="10"/>
      </w:pPr>
      <w:r w:rsidRPr="605FB9C0">
        <w:rPr>
          <w:rFonts w:ascii="Calibri" w:eastAsia="Calibri" w:hAnsi="Calibri" w:cs="Calibri"/>
          <w:color w:val="000000" w:themeColor="text1"/>
          <w:sz w:val="24"/>
          <w:szCs w:val="24"/>
        </w:rPr>
        <w:t>knowledge awareness of coping skills in individuals with serious mental illness in Miami, Florida,</w:t>
      </w:r>
    </w:p>
    <w:p w14:paraId="072466C8" w14:textId="18351375" w:rsidR="605FB9C0" w:rsidRDefault="605FB9C0" w:rsidP="605FB9C0">
      <w:pPr>
        <w:spacing w:line="264" w:lineRule="auto"/>
        <w:ind w:left="10" w:hanging="10"/>
      </w:pPr>
      <w:r w:rsidRPr="605FB9C0">
        <w:rPr>
          <w:rFonts w:ascii="Calibri" w:eastAsia="Calibri" w:hAnsi="Calibri" w:cs="Calibri"/>
          <w:color w:val="000000" w:themeColor="text1"/>
          <w:sz w:val="24"/>
          <w:szCs w:val="24"/>
        </w:rPr>
        <w:t>and attempt to increase mental health outcomes in this population. This project will be</w:t>
      </w:r>
    </w:p>
    <w:p w14:paraId="568FC79E" w14:textId="6F038956" w:rsidR="605FB9C0" w:rsidRDefault="605FB9C0" w:rsidP="605FB9C0">
      <w:pPr>
        <w:spacing w:line="264" w:lineRule="auto"/>
        <w:ind w:left="10" w:hanging="10"/>
      </w:pPr>
      <w:r w:rsidRPr="605FB9C0">
        <w:rPr>
          <w:rFonts w:ascii="Calibri" w:eastAsia="Calibri" w:hAnsi="Calibri" w:cs="Calibri"/>
          <w:color w:val="000000" w:themeColor="text1"/>
          <w:sz w:val="24"/>
          <w:szCs w:val="24"/>
        </w:rPr>
        <w:t>conducted with consent and volunteer participation of healthcare providers at Jackson</w:t>
      </w:r>
    </w:p>
    <w:p w14:paraId="2C28B81F" w14:textId="7F2DC57D" w:rsidR="605FB9C0" w:rsidRDefault="605FB9C0" w:rsidP="605FB9C0">
      <w:pPr>
        <w:spacing w:line="264" w:lineRule="auto"/>
        <w:ind w:left="10" w:hanging="10"/>
      </w:pPr>
      <w:r w:rsidRPr="605FB9C0">
        <w:rPr>
          <w:rFonts w:ascii="Calibri" w:eastAsia="Calibri" w:hAnsi="Calibri" w:cs="Calibri"/>
          <w:color w:val="000000" w:themeColor="text1"/>
          <w:sz w:val="24"/>
          <w:szCs w:val="24"/>
        </w:rPr>
        <w:t>Behavioral Health Hospital.</w:t>
      </w:r>
    </w:p>
    <w:p w14:paraId="6A070255" w14:textId="0D98DC8C" w:rsidR="605FB9C0" w:rsidRDefault="605FB9C0" w:rsidP="605FB9C0">
      <w:pPr>
        <w:spacing w:line="264" w:lineRule="auto"/>
        <w:ind w:left="10" w:hanging="10"/>
      </w:pPr>
      <w:r w:rsidRPr="605FB9C0">
        <w:rPr>
          <w:rFonts w:ascii="Calibri" w:eastAsia="Calibri" w:hAnsi="Calibri" w:cs="Calibri"/>
          <w:color w:val="000000" w:themeColor="text1"/>
          <w:sz w:val="24"/>
          <w:szCs w:val="24"/>
        </w:rPr>
        <w:lastRenderedPageBreak/>
        <w:t>The educational intervention will be a voice over PowerPoint presentation that will last</w:t>
      </w:r>
    </w:p>
    <w:p w14:paraId="0312C696" w14:textId="0F79C182" w:rsidR="605FB9C0" w:rsidRDefault="605FB9C0" w:rsidP="605FB9C0">
      <w:pPr>
        <w:spacing w:line="449" w:lineRule="auto"/>
        <w:ind w:left="10" w:hanging="10"/>
      </w:pPr>
      <w:r w:rsidRPr="605FB9C0">
        <w:rPr>
          <w:rFonts w:ascii="Calibri" w:eastAsia="Calibri" w:hAnsi="Calibri" w:cs="Calibri"/>
          <w:color w:val="000000" w:themeColor="text1"/>
          <w:sz w:val="24"/>
          <w:szCs w:val="24"/>
        </w:rPr>
        <w:t>approximately 15 to 20 minutes. Any data collected by Tamara Dewar will be kept confidential and participant information will be de-identified. Data will be stored in password protected computer within the hospital fire walls and u-drive.</w:t>
      </w:r>
    </w:p>
    <w:p w14:paraId="29745262" w14:textId="50B1A9CE" w:rsidR="605FB9C0" w:rsidRDefault="605FB9C0" w:rsidP="605FB9C0">
      <w:pPr>
        <w:spacing w:line="434" w:lineRule="auto"/>
        <w:ind w:firstLine="7"/>
        <w:jc w:val="both"/>
      </w:pPr>
      <w:r w:rsidRPr="605FB9C0">
        <w:rPr>
          <w:rFonts w:ascii="Calibri" w:eastAsia="Calibri" w:hAnsi="Calibri" w:cs="Calibri"/>
          <w:color w:val="000000" w:themeColor="text1"/>
          <w:sz w:val="24"/>
          <w:szCs w:val="24"/>
        </w:rPr>
        <w:t>It is expected that Tamara Dewar will not interfere with a normal hospital function, will behave in a professional manner, and will follow hospital standard of care. I support the participation of the Jackson Behavioral Health Hospital staff in this project and look forward to working in collaboration with Florida International University.</w:t>
      </w:r>
    </w:p>
    <w:p w14:paraId="0F6384D7" w14:textId="1CFBCBDF" w:rsidR="605FB9C0" w:rsidRDefault="605FB9C0" w:rsidP="605FB9C0">
      <w:pPr>
        <w:spacing w:line="264" w:lineRule="auto"/>
        <w:ind w:left="10" w:hanging="10"/>
      </w:pPr>
      <w:r w:rsidRPr="605FB9C0">
        <w:rPr>
          <w:rFonts w:ascii="Calibri" w:eastAsia="Calibri" w:hAnsi="Calibri" w:cs="Calibri"/>
          <w:color w:val="000000" w:themeColor="text1"/>
          <w:sz w:val="24"/>
          <w:szCs w:val="24"/>
        </w:rPr>
        <w:t>Sincerely,</w:t>
      </w:r>
    </w:p>
    <w:p w14:paraId="7983BE20" w14:textId="65F39CE1" w:rsidR="605FB9C0" w:rsidRDefault="605FB9C0" w:rsidP="605FB9C0">
      <w:pPr>
        <w:spacing w:line="257" w:lineRule="auto"/>
      </w:pPr>
      <w:r>
        <w:rPr>
          <w:noProof/>
        </w:rPr>
        <w:drawing>
          <wp:inline distT="0" distB="0" distL="0" distR="0" wp14:anchorId="47DA55CF" wp14:editId="1412C844">
            <wp:extent cx="2406212" cy="559734"/>
            <wp:effectExtent l="0" t="0" r="0" b="0"/>
            <wp:docPr id="1078144626" name="Picture 1078144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406212" cy="559734"/>
                    </a:xfrm>
                    <a:prstGeom prst="rect">
                      <a:avLst/>
                    </a:prstGeom>
                  </pic:spPr>
                </pic:pic>
              </a:graphicData>
            </a:graphic>
          </wp:inline>
        </w:drawing>
      </w:r>
    </w:p>
    <w:p w14:paraId="411B99D4" w14:textId="027CDEF7" w:rsidR="605FB9C0" w:rsidRDefault="605FB9C0" w:rsidP="605FB9C0">
      <w:pPr>
        <w:spacing w:line="264" w:lineRule="auto"/>
      </w:pPr>
      <w:r w:rsidRPr="605FB9C0">
        <w:rPr>
          <w:rFonts w:ascii="Calibri" w:eastAsia="Calibri" w:hAnsi="Calibri" w:cs="Calibri"/>
          <w:color w:val="000000" w:themeColor="text1"/>
          <w:sz w:val="24"/>
          <w:szCs w:val="24"/>
        </w:rPr>
        <w:t xml:space="preserve">Dante Durand, M.D.  </w:t>
      </w:r>
    </w:p>
    <w:p w14:paraId="2C11FE1B" w14:textId="0D00125F" w:rsidR="605FB9C0" w:rsidRDefault="605FB9C0" w:rsidP="605FB9C0">
      <w:pPr>
        <w:spacing w:line="264" w:lineRule="auto"/>
      </w:pPr>
      <w:r w:rsidRPr="605FB9C0">
        <w:rPr>
          <w:rFonts w:ascii="Calibri" w:eastAsia="Calibri" w:hAnsi="Calibri" w:cs="Calibri"/>
          <w:color w:val="000000" w:themeColor="text1"/>
          <w:sz w:val="24"/>
          <w:szCs w:val="24"/>
        </w:rPr>
        <w:t>Chief Medical Officer</w:t>
      </w:r>
    </w:p>
    <w:p w14:paraId="5B4AA55C" w14:textId="5F432064" w:rsidR="605FB9C0" w:rsidRDefault="605FB9C0" w:rsidP="605FB9C0">
      <w:pPr>
        <w:spacing w:line="264" w:lineRule="auto"/>
      </w:pPr>
      <w:r w:rsidRPr="605FB9C0">
        <w:rPr>
          <w:rFonts w:ascii="Calibri" w:eastAsia="Calibri" w:hAnsi="Calibri" w:cs="Calibri"/>
          <w:color w:val="000000" w:themeColor="text1"/>
          <w:sz w:val="24"/>
          <w:szCs w:val="24"/>
        </w:rPr>
        <w:t>Jackson Behavioral Health</w:t>
      </w:r>
    </w:p>
    <w:p w14:paraId="10F45719" w14:textId="46C47A8B" w:rsidR="605FB9C0" w:rsidRDefault="605FB9C0" w:rsidP="605FB9C0">
      <w:pPr>
        <w:spacing w:line="264" w:lineRule="auto"/>
      </w:pPr>
      <w:r w:rsidRPr="605FB9C0">
        <w:rPr>
          <w:rFonts w:ascii="Calibri" w:eastAsia="Calibri" w:hAnsi="Calibri" w:cs="Calibri"/>
          <w:color w:val="000000" w:themeColor="text1"/>
          <w:sz w:val="24"/>
          <w:szCs w:val="24"/>
        </w:rPr>
        <w:t>1695 N.W. 9</w:t>
      </w:r>
      <w:r w:rsidRPr="605FB9C0">
        <w:rPr>
          <w:rFonts w:ascii="Calibri" w:eastAsia="Calibri" w:hAnsi="Calibri" w:cs="Calibri"/>
          <w:color w:val="000000" w:themeColor="text1"/>
          <w:sz w:val="24"/>
          <w:szCs w:val="24"/>
          <w:vertAlign w:val="superscript"/>
        </w:rPr>
        <w:t>th</w:t>
      </w:r>
      <w:r w:rsidRPr="605FB9C0">
        <w:rPr>
          <w:rFonts w:ascii="Calibri" w:eastAsia="Calibri" w:hAnsi="Calibri" w:cs="Calibri"/>
          <w:color w:val="000000" w:themeColor="text1"/>
          <w:sz w:val="24"/>
          <w:szCs w:val="24"/>
        </w:rPr>
        <w:t xml:space="preserve"> Avenue, Suite 3302</w:t>
      </w:r>
    </w:p>
    <w:p w14:paraId="33FF4090" w14:textId="185FEDEF" w:rsidR="605FB9C0" w:rsidRDefault="605FB9C0" w:rsidP="605FB9C0">
      <w:pPr>
        <w:spacing w:line="264" w:lineRule="auto"/>
      </w:pPr>
      <w:r w:rsidRPr="605FB9C0">
        <w:rPr>
          <w:rFonts w:ascii="Calibri" w:eastAsia="Calibri" w:hAnsi="Calibri" w:cs="Calibri"/>
          <w:color w:val="000000" w:themeColor="text1"/>
          <w:sz w:val="24"/>
          <w:szCs w:val="24"/>
        </w:rPr>
        <w:t>Miami, FL. 33136</w:t>
      </w:r>
    </w:p>
    <w:p w14:paraId="159EBFDB" w14:textId="6BB19BBD" w:rsidR="605FB9C0" w:rsidRDefault="605FB9C0" w:rsidP="605FB9C0">
      <w:pPr>
        <w:spacing w:line="264" w:lineRule="auto"/>
      </w:pPr>
      <w:r w:rsidRPr="605FB9C0">
        <w:rPr>
          <w:rFonts w:ascii="Calibri" w:eastAsia="Calibri" w:hAnsi="Calibri" w:cs="Calibri"/>
          <w:color w:val="000000" w:themeColor="text1"/>
          <w:sz w:val="24"/>
          <w:szCs w:val="24"/>
        </w:rPr>
        <w:t>Office: (305)689-9709</w:t>
      </w:r>
    </w:p>
    <w:p w14:paraId="180671FF" w14:textId="4F059DDF" w:rsidR="605FB9C0" w:rsidRDefault="605FB9C0" w:rsidP="605FB9C0">
      <w:pPr>
        <w:spacing w:after="0" w:line="480" w:lineRule="auto"/>
      </w:pPr>
    </w:p>
    <w:p w14:paraId="7A227391" w14:textId="77777777" w:rsidR="000521AA" w:rsidRDefault="000521AA" w:rsidP="00E47A3B">
      <w:pPr>
        <w:spacing w:after="0" w:line="480" w:lineRule="auto"/>
        <w:jc w:val="center"/>
        <w:rPr>
          <w:rFonts w:ascii="Times New Roman" w:hAnsi="Times New Roman" w:cs="Times New Roman"/>
          <w:b/>
          <w:bCs/>
          <w:sz w:val="24"/>
          <w:szCs w:val="24"/>
        </w:rPr>
      </w:pPr>
    </w:p>
    <w:p w14:paraId="3CFA01E7" w14:textId="77777777" w:rsidR="000521AA" w:rsidRDefault="000521AA" w:rsidP="00E47A3B">
      <w:pPr>
        <w:spacing w:after="0" w:line="480" w:lineRule="auto"/>
        <w:jc w:val="center"/>
        <w:rPr>
          <w:rFonts w:ascii="Times New Roman" w:hAnsi="Times New Roman" w:cs="Times New Roman"/>
          <w:b/>
          <w:bCs/>
          <w:sz w:val="24"/>
          <w:szCs w:val="24"/>
        </w:rPr>
      </w:pPr>
    </w:p>
    <w:p w14:paraId="29F6CE87" w14:textId="46799190" w:rsidR="4AA4B552" w:rsidRDefault="4AA4B552" w:rsidP="4AA4B552">
      <w:pPr>
        <w:spacing w:after="0" w:line="480" w:lineRule="auto"/>
        <w:jc w:val="center"/>
        <w:rPr>
          <w:rFonts w:ascii="Times New Roman" w:hAnsi="Times New Roman" w:cs="Times New Roman"/>
          <w:b/>
          <w:bCs/>
          <w:i/>
          <w:iCs/>
          <w:sz w:val="24"/>
          <w:szCs w:val="24"/>
        </w:rPr>
      </w:pPr>
    </w:p>
    <w:p w14:paraId="067012DA" w14:textId="70994F99" w:rsidR="4AA4B552" w:rsidRDefault="4AA4B552" w:rsidP="4AA4B552">
      <w:pPr>
        <w:spacing w:after="0" w:line="480" w:lineRule="auto"/>
        <w:jc w:val="center"/>
        <w:rPr>
          <w:rFonts w:ascii="Times New Roman" w:hAnsi="Times New Roman" w:cs="Times New Roman"/>
          <w:b/>
          <w:bCs/>
          <w:i/>
          <w:iCs/>
          <w:sz w:val="24"/>
          <w:szCs w:val="24"/>
        </w:rPr>
      </w:pPr>
    </w:p>
    <w:p w14:paraId="077AFFAA" w14:textId="0F31F4EC" w:rsidR="4AA4B552" w:rsidRDefault="4AA4B552" w:rsidP="4AA4B552">
      <w:pPr>
        <w:spacing w:after="0" w:line="480" w:lineRule="auto"/>
        <w:jc w:val="center"/>
        <w:rPr>
          <w:rFonts w:ascii="Times New Roman" w:hAnsi="Times New Roman" w:cs="Times New Roman"/>
          <w:b/>
          <w:bCs/>
          <w:i/>
          <w:iCs/>
          <w:sz w:val="24"/>
          <w:szCs w:val="24"/>
        </w:rPr>
      </w:pPr>
    </w:p>
    <w:p w14:paraId="782C753C" w14:textId="142D3792" w:rsidR="4AA4B552" w:rsidRDefault="4AA4B552" w:rsidP="449D259E">
      <w:pPr>
        <w:spacing w:after="0" w:line="480" w:lineRule="auto"/>
        <w:jc w:val="center"/>
        <w:rPr>
          <w:rFonts w:ascii="Times New Roman" w:hAnsi="Times New Roman" w:cs="Times New Roman"/>
          <w:b/>
          <w:bCs/>
          <w:i/>
          <w:iCs/>
          <w:sz w:val="24"/>
          <w:szCs w:val="24"/>
        </w:rPr>
      </w:pPr>
    </w:p>
    <w:p w14:paraId="54DF7ED4" w14:textId="3A25BB56" w:rsidR="00E55C4D" w:rsidRPr="0095662B" w:rsidRDefault="321986CE" w:rsidP="0095662B">
      <w:pPr>
        <w:pStyle w:val="Heading1"/>
        <w:rPr>
          <w:i/>
          <w:iCs/>
        </w:rPr>
      </w:pPr>
      <w:bookmarkStart w:id="56" w:name="_Toc120042760"/>
      <w:r w:rsidRPr="321986CE">
        <w:rPr>
          <w:i/>
          <w:iCs/>
        </w:rPr>
        <w:lastRenderedPageBreak/>
        <w:t>Appendix C</w:t>
      </w:r>
      <w:r w:rsidR="0095662B">
        <w:rPr>
          <w:i/>
          <w:iCs/>
        </w:rPr>
        <w:br/>
      </w:r>
      <w:r w:rsidR="00E55C4D">
        <w:t>FLORIDA INTERNATIONAL UNIVERSITY</w:t>
      </w:r>
      <w:r w:rsidR="0095662B">
        <w:rPr>
          <w:i/>
          <w:iCs/>
        </w:rPr>
        <w:br/>
      </w:r>
      <w:r w:rsidR="00E55C4D">
        <w:t>RECRUITMENT EMAIL</w:t>
      </w:r>
      <w:bookmarkEnd w:id="56"/>
    </w:p>
    <w:p w14:paraId="0E0DF853" w14:textId="77777777" w:rsidR="0060293E" w:rsidRPr="00123177" w:rsidRDefault="0060293E" w:rsidP="008421CC">
      <w:pPr>
        <w:spacing w:after="0" w:line="480" w:lineRule="auto"/>
        <w:rPr>
          <w:rFonts w:ascii="Times New Roman" w:hAnsi="Times New Roman" w:cs="Times New Roman"/>
          <w:sz w:val="24"/>
          <w:szCs w:val="24"/>
        </w:rPr>
      </w:pPr>
      <w:r w:rsidRPr="00123177">
        <w:rPr>
          <w:rFonts w:ascii="Times New Roman" w:hAnsi="Times New Roman" w:cs="Times New Roman"/>
          <w:sz w:val="24"/>
          <w:szCs w:val="24"/>
        </w:rPr>
        <w:t>Dear healthcare provider,</w:t>
      </w:r>
    </w:p>
    <w:p w14:paraId="704FBD20" w14:textId="6E5E1D59" w:rsidR="00015A92" w:rsidRPr="00123177" w:rsidRDefault="7EFD410C" w:rsidP="7EFD410C">
      <w:pPr>
        <w:spacing w:line="480" w:lineRule="auto"/>
        <w:ind w:firstLine="720"/>
        <w:rPr>
          <w:rFonts w:ascii="Times New Roman" w:hAnsi="Times New Roman" w:cs="Times New Roman"/>
          <w:sz w:val="24"/>
          <w:szCs w:val="24"/>
        </w:rPr>
      </w:pPr>
      <w:r w:rsidRPr="7EFD410C">
        <w:rPr>
          <w:rFonts w:ascii="Times New Roman" w:hAnsi="Times New Roman" w:cs="Times New Roman"/>
          <w:sz w:val="24"/>
          <w:szCs w:val="24"/>
        </w:rPr>
        <w:t xml:space="preserve"> My name is Tamara Dewar, and I am a student from the Graduate Nursing Department at Florida International University. I am writing to invite you to participate in my quality improvement project. The goal of the project is to enhance health care providers’ knowledge awareness of coping skills in individuals with serious mental illness in Miami, Florida, and attempt to increase mental health outcomes in this population.  You are eligible to take part of this project because you participate in the care of patients with serious mental illness in the Behavioral Health Hospital.  </w:t>
      </w:r>
      <w:r w:rsidRPr="7EFD410C">
        <w:rPr>
          <w:rFonts w:ascii="Times New Roman" w:eastAsia="Times New Roman" w:hAnsi="Times New Roman" w:cs="Times New Roman"/>
          <w:sz w:val="24"/>
          <w:szCs w:val="24"/>
        </w:rPr>
        <w:t xml:space="preserve">I am contacting you with the permission of your managing director. If you decide to participate in this project, you will be asked to complete an online demographic and a pre-test questionnaire, which is expected to take approximately 15 to 20 minutes. You will then be prompted to watch an educational 15 - 20-minute voice over PowerPoint Presentation online. After the presentation, you will be asked to complete the post-test questionnaire which is expected to take approximately 5 - 10 minutes. </w:t>
      </w:r>
      <w:r w:rsidRPr="7EFD410C">
        <w:rPr>
          <w:rFonts w:ascii="Times New Roman" w:hAnsi="Times New Roman" w:cs="Times New Roman"/>
          <w:sz w:val="24"/>
          <w:szCs w:val="24"/>
        </w:rPr>
        <w:t xml:space="preserve">No compensation will be provided. Your participation is voluntary. You can choose if you would like to participate in the study.  If you would like to participate, please click in the link provided (link for Qualtrics questionnaire). If you have any questions about the study, please email or contact me at tdewa001@fiu.edu. </w:t>
      </w:r>
    </w:p>
    <w:p w14:paraId="2040D05C" w14:textId="77777777" w:rsidR="00015A92" w:rsidRPr="00123177" w:rsidRDefault="0060293E" w:rsidP="00015A92">
      <w:pPr>
        <w:spacing w:line="480" w:lineRule="auto"/>
        <w:rPr>
          <w:rFonts w:ascii="Times New Roman" w:hAnsi="Times New Roman" w:cs="Times New Roman"/>
          <w:sz w:val="24"/>
          <w:szCs w:val="24"/>
        </w:rPr>
      </w:pPr>
      <w:r w:rsidRPr="00123177">
        <w:rPr>
          <w:rFonts w:ascii="Times New Roman" w:hAnsi="Times New Roman" w:cs="Times New Roman"/>
          <w:sz w:val="24"/>
          <w:szCs w:val="24"/>
        </w:rPr>
        <w:t xml:space="preserve">Thank you very much. </w:t>
      </w:r>
    </w:p>
    <w:p w14:paraId="1043DBBD" w14:textId="77777777" w:rsidR="001637F5" w:rsidRPr="00123177" w:rsidRDefault="0060293E" w:rsidP="00015A92">
      <w:pPr>
        <w:spacing w:line="480" w:lineRule="auto"/>
        <w:rPr>
          <w:rFonts w:ascii="Times New Roman" w:hAnsi="Times New Roman" w:cs="Times New Roman"/>
          <w:sz w:val="24"/>
          <w:szCs w:val="24"/>
        </w:rPr>
      </w:pPr>
      <w:r w:rsidRPr="00123177">
        <w:rPr>
          <w:rFonts w:ascii="Times New Roman" w:hAnsi="Times New Roman" w:cs="Times New Roman"/>
          <w:sz w:val="24"/>
          <w:szCs w:val="24"/>
        </w:rPr>
        <w:t xml:space="preserve">Sincerely, </w:t>
      </w:r>
    </w:p>
    <w:p w14:paraId="1F4CA87D" w14:textId="36DF9374" w:rsidR="00E55C4D" w:rsidRPr="00123177" w:rsidRDefault="449D259E" w:rsidP="00015A92">
      <w:pPr>
        <w:spacing w:line="480" w:lineRule="auto"/>
        <w:rPr>
          <w:rFonts w:ascii="Times New Roman" w:hAnsi="Times New Roman" w:cs="Times New Roman"/>
          <w:sz w:val="24"/>
          <w:szCs w:val="24"/>
        </w:rPr>
      </w:pPr>
      <w:r w:rsidRPr="449D259E">
        <w:rPr>
          <w:rFonts w:ascii="Times New Roman" w:hAnsi="Times New Roman" w:cs="Times New Roman"/>
          <w:sz w:val="24"/>
          <w:szCs w:val="24"/>
        </w:rPr>
        <w:t xml:space="preserve">Tamara Dewar </w:t>
      </w:r>
    </w:p>
    <w:p w14:paraId="7F5BE2C9" w14:textId="042CD2AB" w:rsidR="00EE69AD" w:rsidRPr="0095662B" w:rsidRDefault="321986CE" w:rsidP="0095662B">
      <w:pPr>
        <w:pStyle w:val="Heading1"/>
        <w:rPr>
          <w:i/>
          <w:iCs/>
        </w:rPr>
      </w:pPr>
      <w:bookmarkStart w:id="57" w:name="_Toc120042761"/>
      <w:r w:rsidRPr="321986CE">
        <w:rPr>
          <w:i/>
          <w:iCs/>
        </w:rPr>
        <w:lastRenderedPageBreak/>
        <w:t>Appendix D</w:t>
      </w:r>
      <w:r w:rsidR="0095662B">
        <w:rPr>
          <w:i/>
          <w:iCs/>
        </w:rPr>
        <w:br/>
      </w:r>
      <w:r w:rsidR="00D25703" w:rsidRPr="00EE69AD">
        <w:t xml:space="preserve">FLORIDA INTERNATIONAL UNIVERSITY </w:t>
      </w:r>
      <w:r w:rsidR="0095662B">
        <w:rPr>
          <w:i/>
          <w:iCs/>
        </w:rPr>
        <w:br/>
      </w:r>
      <w:r w:rsidR="605FB9C0" w:rsidRPr="605FB9C0">
        <w:t>RESEARCHER-DEVELOPED DEMOGRAPHIC INSTRUMENT</w:t>
      </w:r>
      <w:bookmarkEnd w:id="57"/>
    </w:p>
    <w:p w14:paraId="6678D2A2" w14:textId="34214628" w:rsidR="605FB9C0" w:rsidRDefault="605FB9C0" w:rsidP="605FB9C0">
      <w:pPr>
        <w:spacing w:line="360" w:lineRule="auto"/>
        <w:rPr>
          <w:rFonts w:ascii="Times New Roman" w:hAnsi="Times New Roman" w:cs="Times New Roman"/>
          <w:b/>
          <w:bCs/>
          <w:sz w:val="24"/>
          <w:szCs w:val="24"/>
        </w:rPr>
      </w:pPr>
      <w:r w:rsidRPr="605FB9C0">
        <w:rPr>
          <w:rFonts w:ascii="Times New Roman" w:hAnsi="Times New Roman" w:cs="Times New Roman"/>
          <w:b/>
          <w:bCs/>
          <w:sz w:val="24"/>
          <w:szCs w:val="24"/>
        </w:rPr>
        <w:t>Demographics</w:t>
      </w:r>
    </w:p>
    <w:p w14:paraId="37B96A04" w14:textId="77777777" w:rsidR="002C19D5" w:rsidRDefault="00D25703" w:rsidP="00C54271">
      <w:pPr>
        <w:spacing w:line="360" w:lineRule="auto"/>
        <w:rPr>
          <w:rFonts w:ascii="Times New Roman" w:hAnsi="Times New Roman" w:cs="Times New Roman"/>
          <w:sz w:val="24"/>
          <w:szCs w:val="24"/>
        </w:rPr>
      </w:pPr>
      <w:r w:rsidRPr="00EE69AD">
        <w:rPr>
          <w:rFonts w:ascii="Times New Roman" w:hAnsi="Times New Roman" w:cs="Times New Roman"/>
          <w:sz w:val="24"/>
          <w:szCs w:val="24"/>
        </w:rPr>
        <w:t xml:space="preserve">Please click on the appropriate response. </w:t>
      </w:r>
    </w:p>
    <w:p w14:paraId="28058E5E" w14:textId="77777777" w:rsidR="002C19D5" w:rsidRDefault="00D25703" w:rsidP="00C54271">
      <w:pPr>
        <w:spacing w:line="276" w:lineRule="auto"/>
        <w:rPr>
          <w:rFonts w:ascii="Times New Roman" w:hAnsi="Times New Roman" w:cs="Times New Roman"/>
          <w:sz w:val="24"/>
          <w:szCs w:val="24"/>
        </w:rPr>
      </w:pPr>
      <w:r w:rsidRPr="00EE69AD">
        <w:rPr>
          <w:rFonts w:ascii="Times New Roman" w:hAnsi="Times New Roman" w:cs="Times New Roman"/>
          <w:sz w:val="24"/>
          <w:szCs w:val="24"/>
        </w:rPr>
        <w:t xml:space="preserve">1. What is your age? </w:t>
      </w:r>
    </w:p>
    <w:p w14:paraId="69ED607F" w14:textId="77777777" w:rsidR="002C19D5" w:rsidRDefault="00D25703" w:rsidP="00C54271">
      <w:pPr>
        <w:spacing w:line="276" w:lineRule="auto"/>
        <w:ind w:firstLine="720"/>
        <w:rPr>
          <w:rFonts w:ascii="Times New Roman" w:hAnsi="Times New Roman" w:cs="Times New Roman"/>
          <w:sz w:val="24"/>
          <w:szCs w:val="24"/>
        </w:rPr>
      </w:pPr>
      <w:r w:rsidRPr="00EE69AD">
        <w:rPr>
          <w:rFonts w:ascii="Times New Roman" w:hAnsi="Times New Roman" w:cs="Times New Roman"/>
          <w:sz w:val="24"/>
          <w:szCs w:val="24"/>
        </w:rPr>
        <w:t xml:space="preserve">a. 18 to 29 years </w:t>
      </w:r>
    </w:p>
    <w:p w14:paraId="3F7B4251" w14:textId="77777777" w:rsidR="002C19D5" w:rsidRDefault="00D25703" w:rsidP="00C54271">
      <w:pPr>
        <w:spacing w:line="276" w:lineRule="auto"/>
        <w:ind w:firstLine="720"/>
        <w:rPr>
          <w:rFonts w:ascii="Times New Roman" w:hAnsi="Times New Roman" w:cs="Times New Roman"/>
          <w:sz w:val="24"/>
          <w:szCs w:val="24"/>
        </w:rPr>
      </w:pPr>
      <w:r w:rsidRPr="00EE69AD">
        <w:rPr>
          <w:rFonts w:ascii="Times New Roman" w:hAnsi="Times New Roman" w:cs="Times New Roman"/>
          <w:sz w:val="24"/>
          <w:szCs w:val="24"/>
        </w:rPr>
        <w:t xml:space="preserve">b. 30 to 44 years </w:t>
      </w:r>
    </w:p>
    <w:p w14:paraId="3CE68CA3" w14:textId="77777777" w:rsidR="002C19D5" w:rsidRDefault="00D25703" w:rsidP="00C54271">
      <w:pPr>
        <w:spacing w:line="276" w:lineRule="auto"/>
        <w:ind w:firstLine="720"/>
        <w:rPr>
          <w:rFonts w:ascii="Times New Roman" w:hAnsi="Times New Roman" w:cs="Times New Roman"/>
          <w:sz w:val="24"/>
          <w:szCs w:val="24"/>
        </w:rPr>
      </w:pPr>
      <w:r w:rsidRPr="00EE69AD">
        <w:rPr>
          <w:rFonts w:ascii="Times New Roman" w:hAnsi="Times New Roman" w:cs="Times New Roman"/>
          <w:sz w:val="24"/>
          <w:szCs w:val="24"/>
        </w:rPr>
        <w:t xml:space="preserve">c. 45 years and older </w:t>
      </w:r>
    </w:p>
    <w:p w14:paraId="3A16A792" w14:textId="1A131B5C" w:rsidR="0024267C" w:rsidRDefault="605FB9C0" w:rsidP="00C54271">
      <w:pPr>
        <w:spacing w:line="276" w:lineRule="auto"/>
        <w:rPr>
          <w:rFonts w:ascii="Times New Roman" w:hAnsi="Times New Roman" w:cs="Times New Roman"/>
          <w:sz w:val="24"/>
          <w:szCs w:val="24"/>
        </w:rPr>
      </w:pPr>
      <w:r w:rsidRPr="605FB9C0">
        <w:rPr>
          <w:rFonts w:ascii="Times New Roman" w:eastAsia="Times New Roman" w:hAnsi="Times New Roman" w:cs="Times New Roman"/>
          <w:sz w:val="24"/>
          <w:szCs w:val="24"/>
        </w:rPr>
        <w:t xml:space="preserve">2. </w:t>
      </w:r>
      <w:r w:rsidRPr="605FB9C0">
        <w:rPr>
          <w:rFonts w:ascii="Times New Roman" w:hAnsi="Times New Roman" w:cs="Times New Roman"/>
          <w:sz w:val="24"/>
          <w:szCs w:val="24"/>
        </w:rPr>
        <w:t xml:space="preserve">What is your Gender? </w:t>
      </w:r>
    </w:p>
    <w:p w14:paraId="455ACAE8" w14:textId="77777777" w:rsidR="0024267C" w:rsidRDefault="00D25703" w:rsidP="00C54271">
      <w:pPr>
        <w:spacing w:line="276" w:lineRule="auto"/>
        <w:ind w:firstLine="720"/>
        <w:rPr>
          <w:rFonts w:ascii="Times New Roman" w:hAnsi="Times New Roman" w:cs="Times New Roman"/>
          <w:sz w:val="24"/>
          <w:szCs w:val="24"/>
        </w:rPr>
      </w:pPr>
      <w:r w:rsidRPr="00EE69AD">
        <w:rPr>
          <w:rFonts w:ascii="Times New Roman" w:hAnsi="Times New Roman" w:cs="Times New Roman"/>
          <w:sz w:val="24"/>
          <w:szCs w:val="24"/>
        </w:rPr>
        <w:t xml:space="preserve">a. Male </w:t>
      </w:r>
    </w:p>
    <w:p w14:paraId="40FCB740" w14:textId="60FE36C4" w:rsidR="0024267C" w:rsidRDefault="2A1A9EC8" w:rsidP="00C54271">
      <w:pPr>
        <w:spacing w:line="276" w:lineRule="auto"/>
        <w:ind w:firstLine="720"/>
        <w:rPr>
          <w:rFonts w:ascii="Times New Roman" w:hAnsi="Times New Roman" w:cs="Times New Roman"/>
          <w:sz w:val="24"/>
          <w:szCs w:val="24"/>
        </w:rPr>
      </w:pPr>
      <w:r w:rsidRPr="2A1A9EC8">
        <w:rPr>
          <w:rFonts w:ascii="Times New Roman" w:hAnsi="Times New Roman" w:cs="Times New Roman"/>
          <w:sz w:val="24"/>
          <w:szCs w:val="24"/>
        </w:rPr>
        <w:t xml:space="preserve">b. Female  </w:t>
      </w:r>
    </w:p>
    <w:p w14:paraId="6D89557C" w14:textId="45CEBF61" w:rsidR="2A1A9EC8" w:rsidRDefault="4AA4B552" w:rsidP="2A1A9EC8">
      <w:pPr>
        <w:spacing w:line="276" w:lineRule="auto"/>
        <w:ind w:firstLine="720"/>
        <w:rPr>
          <w:rFonts w:ascii="Times New Roman" w:hAnsi="Times New Roman" w:cs="Times New Roman"/>
          <w:sz w:val="24"/>
          <w:szCs w:val="24"/>
        </w:rPr>
      </w:pPr>
      <w:r w:rsidRPr="4AA4B552">
        <w:rPr>
          <w:rFonts w:ascii="Times New Roman" w:hAnsi="Times New Roman" w:cs="Times New Roman"/>
          <w:sz w:val="24"/>
          <w:szCs w:val="24"/>
        </w:rPr>
        <w:t>c. Transgender</w:t>
      </w:r>
    </w:p>
    <w:p w14:paraId="05F85C09" w14:textId="07922D67" w:rsidR="2A1A9EC8" w:rsidRDefault="2A1A9EC8" w:rsidP="2A1A9EC8">
      <w:pPr>
        <w:spacing w:line="276" w:lineRule="auto"/>
        <w:ind w:firstLine="720"/>
        <w:rPr>
          <w:rFonts w:ascii="Times New Roman" w:hAnsi="Times New Roman" w:cs="Times New Roman"/>
          <w:sz w:val="24"/>
          <w:szCs w:val="24"/>
        </w:rPr>
      </w:pPr>
      <w:r w:rsidRPr="2A1A9EC8">
        <w:rPr>
          <w:rFonts w:ascii="Times New Roman" w:hAnsi="Times New Roman" w:cs="Times New Roman"/>
          <w:sz w:val="24"/>
          <w:szCs w:val="24"/>
        </w:rPr>
        <w:t xml:space="preserve">d. Not Listed </w:t>
      </w:r>
    </w:p>
    <w:p w14:paraId="27CE8CAB" w14:textId="7268FB12" w:rsidR="2A1A9EC8" w:rsidRDefault="2A1A9EC8" w:rsidP="2A1A9EC8">
      <w:pPr>
        <w:spacing w:line="276" w:lineRule="auto"/>
        <w:ind w:firstLine="720"/>
        <w:rPr>
          <w:rFonts w:ascii="Times New Roman" w:hAnsi="Times New Roman" w:cs="Times New Roman"/>
          <w:sz w:val="24"/>
          <w:szCs w:val="24"/>
        </w:rPr>
      </w:pPr>
      <w:r w:rsidRPr="2A1A9EC8">
        <w:rPr>
          <w:rFonts w:ascii="Times New Roman" w:hAnsi="Times New Roman" w:cs="Times New Roman"/>
          <w:sz w:val="24"/>
          <w:szCs w:val="24"/>
        </w:rPr>
        <w:t xml:space="preserve">e. Prefer not to answer </w:t>
      </w:r>
    </w:p>
    <w:p w14:paraId="58B5F686" w14:textId="1A7CA8BE" w:rsidR="005A082F" w:rsidRDefault="605FB9C0" w:rsidP="00C54271">
      <w:pPr>
        <w:spacing w:line="276" w:lineRule="auto"/>
        <w:rPr>
          <w:rFonts w:ascii="Times New Roman" w:hAnsi="Times New Roman" w:cs="Times New Roman"/>
          <w:sz w:val="24"/>
          <w:szCs w:val="24"/>
        </w:rPr>
      </w:pPr>
      <w:r w:rsidRPr="605FB9C0">
        <w:rPr>
          <w:rFonts w:ascii="Times New Roman" w:hAnsi="Times New Roman" w:cs="Times New Roman"/>
          <w:sz w:val="24"/>
          <w:szCs w:val="24"/>
        </w:rPr>
        <w:t xml:space="preserve">3. What is your highest level of education? </w:t>
      </w:r>
    </w:p>
    <w:p w14:paraId="6096DF9C" w14:textId="77777777" w:rsidR="005A082F" w:rsidRDefault="00D25703" w:rsidP="00C54271">
      <w:pPr>
        <w:spacing w:line="276" w:lineRule="auto"/>
        <w:ind w:firstLine="720"/>
        <w:rPr>
          <w:rFonts w:ascii="Times New Roman" w:hAnsi="Times New Roman" w:cs="Times New Roman"/>
          <w:sz w:val="24"/>
          <w:szCs w:val="24"/>
        </w:rPr>
      </w:pPr>
      <w:r w:rsidRPr="00EE69AD">
        <w:rPr>
          <w:rFonts w:ascii="Times New Roman" w:hAnsi="Times New Roman" w:cs="Times New Roman"/>
          <w:sz w:val="24"/>
          <w:szCs w:val="24"/>
        </w:rPr>
        <w:t xml:space="preserve">a. Vocational certificate or diploma </w:t>
      </w:r>
    </w:p>
    <w:p w14:paraId="71F7DC85" w14:textId="77777777" w:rsidR="005A082F" w:rsidRDefault="00D25703" w:rsidP="00C54271">
      <w:pPr>
        <w:spacing w:line="276" w:lineRule="auto"/>
        <w:ind w:firstLine="720"/>
        <w:rPr>
          <w:rFonts w:ascii="Times New Roman" w:hAnsi="Times New Roman" w:cs="Times New Roman"/>
          <w:sz w:val="24"/>
          <w:szCs w:val="24"/>
        </w:rPr>
      </w:pPr>
      <w:r w:rsidRPr="00EE69AD">
        <w:rPr>
          <w:rFonts w:ascii="Times New Roman" w:hAnsi="Times New Roman" w:cs="Times New Roman"/>
          <w:sz w:val="24"/>
          <w:szCs w:val="24"/>
        </w:rPr>
        <w:t xml:space="preserve">b. Associate Degree </w:t>
      </w:r>
    </w:p>
    <w:p w14:paraId="71DE26D3" w14:textId="77777777" w:rsidR="005A082F" w:rsidRDefault="00D25703" w:rsidP="00C54271">
      <w:pPr>
        <w:spacing w:line="276" w:lineRule="auto"/>
        <w:ind w:firstLine="720"/>
        <w:rPr>
          <w:rFonts w:ascii="Times New Roman" w:hAnsi="Times New Roman" w:cs="Times New Roman"/>
          <w:sz w:val="24"/>
          <w:szCs w:val="24"/>
        </w:rPr>
      </w:pPr>
      <w:r w:rsidRPr="00EE69AD">
        <w:rPr>
          <w:rFonts w:ascii="Times New Roman" w:hAnsi="Times New Roman" w:cs="Times New Roman"/>
          <w:sz w:val="24"/>
          <w:szCs w:val="24"/>
        </w:rPr>
        <w:t xml:space="preserve">c. </w:t>
      </w:r>
      <w:proofErr w:type="gramStart"/>
      <w:r w:rsidRPr="00EE69AD">
        <w:rPr>
          <w:rFonts w:ascii="Times New Roman" w:hAnsi="Times New Roman" w:cs="Times New Roman"/>
          <w:sz w:val="24"/>
          <w:szCs w:val="24"/>
        </w:rPr>
        <w:t>Bachelor’s Degree</w:t>
      </w:r>
      <w:proofErr w:type="gramEnd"/>
      <w:r w:rsidRPr="00EE69AD">
        <w:rPr>
          <w:rFonts w:ascii="Times New Roman" w:hAnsi="Times New Roman" w:cs="Times New Roman"/>
          <w:sz w:val="24"/>
          <w:szCs w:val="24"/>
        </w:rPr>
        <w:t xml:space="preserve"> </w:t>
      </w:r>
    </w:p>
    <w:p w14:paraId="5D4DFF82" w14:textId="77777777" w:rsidR="005A082F" w:rsidRDefault="00D25703" w:rsidP="00C54271">
      <w:pPr>
        <w:spacing w:line="276" w:lineRule="auto"/>
        <w:ind w:firstLine="720"/>
        <w:rPr>
          <w:rFonts w:ascii="Times New Roman" w:hAnsi="Times New Roman" w:cs="Times New Roman"/>
          <w:sz w:val="24"/>
          <w:szCs w:val="24"/>
        </w:rPr>
      </w:pPr>
      <w:r w:rsidRPr="00EE69AD">
        <w:rPr>
          <w:rFonts w:ascii="Times New Roman" w:hAnsi="Times New Roman" w:cs="Times New Roman"/>
          <w:sz w:val="24"/>
          <w:szCs w:val="24"/>
        </w:rPr>
        <w:t xml:space="preserve">d. </w:t>
      </w:r>
      <w:proofErr w:type="gramStart"/>
      <w:r w:rsidRPr="00EE69AD">
        <w:rPr>
          <w:rFonts w:ascii="Times New Roman" w:hAnsi="Times New Roman" w:cs="Times New Roman"/>
          <w:sz w:val="24"/>
          <w:szCs w:val="24"/>
        </w:rPr>
        <w:t>Master’s Degree</w:t>
      </w:r>
      <w:proofErr w:type="gramEnd"/>
      <w:r w:rsidRPr="00EE69AD">
        <w:rPr>
          <w:rFonts w:ascii="Times New Roman" w:hAnsi="Times New Roman" w:cs="Times New Roman"/>
          <w:sz w:val="24"/>
          <w:szCs w:val="24"/>
        </w:rPr>
        <w:t xml:space="preserve"> </w:t>
      </w:r>
    </w:p>
    <w:p w14:paraId="5D92D753" w14:textId="77777777" w:rsidR="005A082F" w:rsidRDefault="605FB9C0" w:rsidP="00C54271">
      <w:pPr>
        <w:spacing w:line="276" w:lineRule="auto"/>
        <w:ind w:firstLine="720"/>
        <w:rPr>
          <w:rFonts w:ascii="Times New Roman" w:hAnsi="Times New Roman" w:cs="Times New Roman"/>
          <w:sz w:val="24"/>
          <w:szCs w:val="24"/>
        </w:rPr>
      </w:pPr>
      <w:r w:rsidRPr="605FB9C0">
        <w:rPr>
          <w:rFonts w:ascii="Times New Roman" w:hAnsi="Times New Roman" w:cs="Times New Roman"/>
          <w:sz w:val="24"/>
          <w:szCs w:val="24"/>
        </w:rPr>
        <w:t xml:space="preserve">e. Doctoral. </w:t>
      </w:r>
    </w:p>
    <w:p w14:paraId="7493B6B4" w14:textId="20ECD913" w:rsidR="00046929" w:rsidRDefault="605FB9C0" w:rsidP="00C54271">
      <w:pPr>
        <w:spacing w:line="276" w:lineRule="auto"/>
        <w:rPr>
          <w:rFonts w:ascii="Times New Roman" w:hAnsi="Times New Roman" w:cs="Times New Roman"/>
          <w:sz w:val="24"/>
          <w:szCs w:val="24"/>
        </w:rPr>
      </w:pPr>
      <w:r w:rsidRPr="605FB9C0">
        <w:rPr>
          <w:rFonts w:ascii="Times New Roman" w:hAnsi="Times New Roman" w:cs="Times New Roman"/>
          <w:sz w:val="24"/>
          <w:szCs w:val="24"/>
        </w:rPr>
        <w:t xml:space="preserve">4. How many years do you have in your current role? </w:t>
      </w:r>
    </w:p>
    <w:p w14:paraId="42C9A413" w14:textId="77777777" w:rsidR="00046929" w:rsidRDefault="00D25703" w:rsidP="00C54271">
      <w:pPr>
        <w:spacing w:line="276" w:lineRule="auto"/>
        <w:ind w:firstLine="720"/>
        <w:rPr>
          <w:rFonts w:ascii="Times New Roman" w:hAnsi="Times New Roman" w:cs="Times New Roman"/>
          <w:sz w:val="24"/>
          <w:szCs w:val="24"/>
        </w:rPr>
      </w:pPr>
      <w:r w:rsidRPr="00EE69AD">
        <w:rPr>
          <w:rFonts w:ascii="Times New Roman" w:hAnsi="Times New Roman" w:cs="Times New Roman"/>
          <w:sz w:val="24"/>
          <w:szCs w:val="24"/>
        </w:rPr>
        <w:t xml:space="preserve">a. 0 to 1 year </w:t>
      </w:r>
    </w:p>
    <w:p w14:paraId="6F6F5007" w14:textId="77777777" w:rsidR="00046929" w:rsidRDefault="00D25703" w:rsidP="00C54271">
      <w:pPr>
        <w:spacing w:line="276" w:lineRule="auto"/>
        <w:ind w:firstLine="720"/>
        <w:rPr>
          <w:rFonts w:ascii="Times New Roman" w:hAnsi="Times New Roman" w:cs="Times New Roman"/>
          <w:sz w:val="24"/>
          <w:szCs w:val="24"/>
        </w:rPr>
      </w:pPr>
      <w:r w:rsidRPr="00EE69AD">
        <w:rPr>
          <w:rFonts w:ascii="Times New Roman" w:hAnsi="Times New Roman" w:cs="Times New Roman"/>
          <w:sz w:val="24"/>
          <w:szCs w:val="24"/>
        </w:rPr>
        <w:t xml:space="preserve">b. 2 to 3 years </w:t>
      </w:r>
    </w:p>
    <w:p w14:paraId="2295223E" w14:textId="77777777" w:rsidR="00141937" w:rsidRDefault="00D25703" w:rsidP="00C54271">
      <w:pPr>
        <w:spacing w:line="276" w:lineRule="auto"/>
        <w:ind w:firstLine="720"/>
        <w:rPr>
          <w:rFonts w:ascii="Times New Roman" w:hAnsi="Times New Roman" w:cs="Times New Roman"/>
          <w:sz w:val="24"/>
          <w:szCs w:val="24"/>
        </w:rPr>
      </w:pPr>
      <w:r w:rsidRPr="00EE69AD">
        <w:rPr>
          <w:rFonts w:ascii="Times New Roman" w:hAnsi="Times New Roman" w:cs="Times New Roman"/>
          <w:sz w:val="24"/>
          <w:szCs w:val="24"/>
        </w:rPr>
        <w:t xml:space="preserve">c. 4 or more years </w:t>
      </w:r>
    </w:p>
    <w:p w14:paraId="3C746FED" w14:textId="4875FF87" w:rsidR="00061354" w:rsidRDefault="605FB9C0" w:rsidP="605FB9C0">
      <w:pPr>
        <w:spacing w:line="276" w:lineRule="auto"/>
        <w:rPr>
          <w:rFonts w:ascii="Times New Roman" w:hAnsi="Times New Roman" w:cs="Times New Roman"/>
          <w:sz w:val="24"/>
          <w:szCs w:val="24"/>
        </w:rPr>
      </w:pPr>
      <w:r w:rsidRPr="605FB9C0">
        <w:rPr>
          <w:rFonts w:ascii="Times New Roman" w:hAnsi="Times New Roman" w:cs="Times New Roman"/>
          <w:sz w:val="24"/>
          <w:szCs w:val="24"/>
        </w:rPr>
        <w:t xml:space="preserve">5. What is your current role as a provider in this facility? </w:t>
      </w:r>
    </w:p>
    <w:p w14:paraId="25C884BD" w14:textId="5271C3AD" w:rsidR="00061354" w:rsidRDefault="605FB9C0" w:rsidP="605FB9C0">
      <w:pPr>
        <w:spacing w:line="276" w:lineRule="auto"/>
        <w:ind w:firstLine="720"/>
        <w:rPr>
          <w:rFonts w:ascii="Times New Roman" w:hAnsi="Times New Roman" w:cs="Times New Roman"/>
          <w:sz w:val="24"/>
          <w:szCs w:val="24"/>
        </w:rPr>
      </w:pPr>
      <w:r w:rsidRPr="605FB9C0">
        <w:rPr>
          <w:rFonts w:ascii="Times New Roman" w:hAnsi="Times New Roman" w:cs="Times New Roman"/>
          <w:sz w:val="24"/>
          <w:szCs w:val="24"/>
        </w:rPr>
        <w:lastRenderedPageBreak/>
        <w:t xml:space="preserve">a. Behavioral Health Technician </w:t>
      </w:r>
    </w:p>
    <w:p w14:paraId="557A3E04" w14:textId="794A7A43" w:rsidR="00061354" w:rsidRDefault="321986CE" w:rsidP="605FB9C0">
      <w:pPr>
        <w:spacing w:line="276" w:lineRule="auto"/>
        <w:ind w:firstLine="720"/>
        <w:rPr>
          <w:rFonts w:ascii="Times New Roman" w:hAnsi="Times New Roman" w:cs="Times New Roman"/>
          <w:sz w:val="24"/>
          <w:szCs w:val="24"/>
        </w:rPr>
      </w:pPr>
      <w:r w:rsidRPr="321986CE">
        <w:rPr>
          <w:rFonts w:ascii="Times New Roman" w:hAnsi="Times New Roman" w:cs="Times New Roman"/>
          <w:sz w:val="24"/>
          <w:szCs w:val="24"/>
        </w:rPr>
        <w:t xml:space="preserve">b. Registered Nurse </w:t>
      </w:r>
    </w:p>
    <w:p w14:paraId="53D05E3E" w14:textId="71DBB272" w:rsidR="00061354" w:rsidRDefault="605FB9C0" w:rsidP="605FB9C0">
      <w:pPr>
        <w:spacing w:line="276" w:lineRule="auto"/>
        <w:ind w:firstLine="720"/>
        <w:rPr>
          <w:rFonts w:ascii="Times New Roman" w:hAnsi="Times New Roman" w:cs="Times New Roman"/>
          <w:sz w:val="24"/>
          <w:szCs w:val="24"/>
        </w:rPr>
      </w:pPr>
      <w:r w:rsidRPr="605FB9C0">
        <w:rPr>
          <w:rFonts w:ascii="Times New Roman" w:hAnsi="Times New Roman" w:cs="Times New Roman"/>
          <w:sz w:val="24"/>
          <w:szCs w:val="24"/>
        </w:rPr>
        <w:t xml:space="preserve">c. Behavioral Health Therapist  </w:t>
      </w:r>
    </w:p>
    <w:p w14:paraId="15C87C89" w14:textId="70035566" w:rsidR="00061354" w:rsidRDefault="605FB9C0" w:rsidP="605FB9C0">
      <w:pPr>
        <w:spacing w:line="276" w:lineRule="auto"/>
        <w:ind w:firstLine="720"/>
        <w:rPr>
          <w:rFonts w:ascii="Times New Roman" w:hAnsi="Times New Roman" w:cs="Times New Roman"/>
          <w:sz w:val="24"/>
          <w:szCs w:val="24"/>
        </w:rPr>
      </w:pPr>
      <w:r w:rsidRPr="605FB9C0">
        <w:rPr>
          <w:rFonts w:ascii="Times New Roman" w:hAnsi="Times New Roman" w:cs="Times New Roman"/>
          <w:sz w:val="24"/>
          <w:szCs w:val="24"/>
        </w:rPr>
        <w:t xml:space="preserve">d. Advanced Practice Registered Nurse </w:t>
      </w:r>
    </w:p>
    <w:p w14:paraId="602E0ED1" w14:textId="6463E667" w:rsidR="00061354" w:rsidRDefault="605FB9C0" w:rsidP="605FB9C0">
      <w:pPr>
        <w:spacing w:line="276" w:lineRule="auto"/>
        <w:ind w:firstLine="720"/>
        <w:rPr>
          <w:rFonts w:ascii="Times New Roman" w:hAnsi="Times New Roman" w:cs="Times New Roman"/>
          <w:sz w:val="24"/>
          <w:szCs w:val="24"/>
        </w:rPr>
      </w:pPr>
      <w:r w:rsidRPr="605FB9C0">
        <w:rPr>
          <w:rFonts w:ascii="Times New Roman" w:hAnsi="Times New Roman" w:cs="Times New Roman"/>
          <w:sz w:val="24"/>
          <w:szCs w:val="24"/>
        </w:rPr>
        <w:t xml:space="preserve">e. Physician </w:t>
      </w:r>
    </w:p>
    <w:p w14:paraId="61C41301" w14:textId="3C245182" w:rsidR="00061354" w:rsidRDefault="00061354" w:rsidP="605FB9C0">
      <w:pPr>
        <w:spacing w:line="276" w:lineRule="auto"/>
        <w:ind w:firstLine="720"/>
        <w:rPr>
          <w:rFonts w:ascii="Times New Roman" w:hAnsi="Times New Roman" w:cs="Times New Roman"/>
          <w:sz w:val="24"/>
          <w:szCs w:val="24"/>
        </w:rPr>
      </w:pPr>
    </w:p>
    <w:p w14:paraId="0F0C8476" w14:textId="77777777" w:rsidR="00061354" w:rsidRDefault="00061354" w:rsidP="00C54271">
      <w:pPr>
        <w:spacing w:line="276" w:lineRule="auto"/>
        <w:ind w:firstLine="720"/>
        <w:rPr>
          <w:rFonts w:ascii="Times New Roman" w:hAnsi="Times New Roman" w:cs="Times New Roman"/>
          <w:sz w:val="24"/>
          <w:szCs w:val="24"/>
        </w:rPr>
      </w:pPr>
    </w:p>
    <w:p w14:paraId="0452E47C" w14:textId="77777777" w:rsidR="00061354" w:rsidRDefault="00061354" w:rsidP="00C54271">
      <w:pPr>
        <w:spacing w:line="276" w:lineRule="auto"/>
        <w:ind w:firstLine="720"/>
        <w:rPr>
          <w:rFonts w:ascii="Times New Roman" w:hAnsi="Times New Roman" w:cs="Times New Roman"/>
          <w:sz w:val="24"/>
          <w:szCs w:val="24"/>
        </w:rPr>
      </w:pPr>
    </w:p>
    <w:p w14:paraId="500F75E6" w14:textId="77777777" w:rsidR="00061354" w:rsidRDefault="00061354" w:rsidP="00C54271">
      <w:pPr>
        <w:spacing w:line="276" w:lineRule="auto"/>
        <w:ind w:firstLine="720"/>
        <w:rPr>
          <w:rFonts w:ascii="Times New Roman" w:hAnsi="Times New Roman" w:cs="Times New Roman"/>
          <w:sz w:val="24"/>
          <w:szCs w:val="24"/>
        </w:rPr>
      </w:pPr>
    </w:p>
    <w:p w14:paraId="13E72692" w14:textId="77777777" w:rsidR="00061354" w:rsidRDefault="00061354" w:rsidP="00C54271">
      <w:pPr>
        <w:spacing w:line="276" w:lineRule="auto"/>
        <w:ind w:firstLine="720"/>
        <w:rPr>
          <w:rFonts w:ascii="Times New Roman" w:hAnsi="Times New Roman" w:cs="Times New Roman"/>
          <w:sz w:val="24"/>
          <w:szCs w:val="24"/>
        </w:rPr>
      </w:pPr>
    </w:p>
    <w:p w14:paraId="3B80A4A0" w14:textId="77777777" w:rsidR="00061354" w:rsidRDefault="00061354" w:rsidP="00C54271">
      <w:pPr>
        <w:spacing w:line="276" w:lineRule="auto"/>
        <w:ind w:firstLine="720"/>
        <w:rPr>
          <w:rFonts w:ascii="Times New Roman" w:hAnsi="Times New Roman" w:cs="Times New Roman"/>
          <w:sz w:val="24"/>
          <w:szCs w:val="24"/>
        </w:rPr>
      </w:pPr>
    </w:p>
    <w:p w14:paraId="79419FB2" w14:textId="77777777" w:rsidR="00061354" w:rsidRDefault="00061354" w:rsidP="00C54271">
      <w:pPr>
        <w:spacing w:line="276" w:lineRule="auto"/>
        <w:ind w:firstLine="720"/>
        <w:rPr>
          <w:rFonts w:ascii="Times New Roman" w:hAnsi="Times New Roman" w:cs="Times New Roman"/>
          <w:sz w:val="24"/>
          <w:szCs w:val="24"/>
        </w:rPr>
      </w:pPr>
    </w:p>
    <w:p w14:paraId="23F16A6F" w14:textId="77777777" w:rsidR="00061354" w:rsidRDefault="00061354" w:rsidP="00C54271">
      <w:pPr>
        <w:spacing w:line="276" w:lineRule="auto"/>
        <w:ind w:firstLine="720"/>
        <w:rPr>
          <w:rFonts w:ascii="Times New Roman" w:hAnsi="Times New Roman" w:cs="Times New Roman"/>
          <w:sz w:val="24"/>
          <w:szCs w:val="24"/>
        </w:rPr>
      </w:pPr>
    </w:p>
    <w:p w14:paraId="596AC334" w14:textId="77777777" w:rsidR="00061354" w:rsidRDefault="00061354" w:rsidP="00C54271">
      <w:pPr>
        <w:spacing w:line="276" w:lineRule="auto"/>
        <w:ind w:firstLine="720"/>
        <w:rPr>
          <w:rFonts w:ascii="Times New Roman" w:hAnsi="Times New Roman" w:cs="Times New Roman"/>
          <w:sz w:val="24"/>
          <w:szCs w:val="24"/>
        </w:rPr>
      </w:pPr>
    </w:p>
    <w:p w14:paraId="14D87638" w14:textId="77777777" w:rsidR="000925CB" w:rsidRDefault="000925CB" w:rsidP="00793E54">
      <w:pPr>
        <w:spacing w:line="480" w:lineRule="auto"/>
        <w:ind w:firstLine="720"/>
        <w:jc w:val="center"/>
        <w:rPr>
          <w:rFonts w:ascii="Times New Roman" w:hAnsi="Times New Roman" w:cs="Times New Roman"/>
          <w:b/>
          <w:bCs/>
          <w:sz w:val="24"/>
          <w:szCs w:val="24"/>
        </w:rPr>
      </w:pPr>
    </w:p>
    <w:p w14:paraId="48FC3A5A" w14:textId="77777777" w:rsidR="000925CB" w:rsidRDefault="000925CB" w:rsidP="00793E54">
      <w:pPr>
        <w:spacing w:line="480" w:lineRule="auto"/>
        <w:ind w:firstLine="720"/>
        <w:jc w:val="center"/>
        <w:rPr>
          <w:rFonts w:ascii="Times New Roman" w:hAnsi="Times New Roman" w:cs="Times New Roman"/>
          <w:b/>
          <w:bCs/>
          <w:sz w:val="24"/>
          <w:szCs w:val="24"/>
        </w:rPr>
      </w:pPr>
    </w:p>
    <w:p w14:paraId="2601D093" w14:textId="77777777" w:rsidR="000925CB" w:rsidRDefault="000925CB" w:rsidP="00793E54">
      <w:pPr>
        <w:spacing w:line="480" w:lineRule="auto"/>
        <w:ind w:firstLine="720"/>
        <w:jc w:val="center"/>
        <w:rPr>
          <w:rFonts w:ascii="Times New Roman" w:hAnsi="Times New Roman" w:cs="Times New Roman"/>
          <w:b/>
          <w:bCs/>
          <w:sz w:val="24"/>
          <w:szCs w:val="24"/>
        </w:rPr>
      </w:pPr>
    </w:p>
    <w:p w14:paraId="7F97A68C" w14:textId="77777777" w:rsidR="000925CB" w:rsidRDefault="000925CB" w:rsidP="00793E54">
      <w:pPr>
        <w:spacing w:line="480" w:lineRule="auto"/>
        <w:ind w:firstLine="720"/>
        <w:jc w:val="center"/>
        <w:rPr>
          <w:rFonts w:ascii="Times New Roman" w:hAnsi="Times New Roman" w:cs="Times New Roman"/>
          <w:b/>
          <w:bCs/>
          <w:sz w:val="24"/>
          <w:szCs w:val="24"/>
        </w:rPr>
      </w:pPr>
    </w:p>
    <w:p w14:paraId="016DC3F0" w14:textId="77777777" w:rsidR="000925CB" w:rsidRDefault="000925CB" w:rsidP="00793E54">
      <w:pPr>
        <w:spacing w:line="480" w:lineRule="auto"/>
        <w:ind w:firstLine="720"/>
        <w:jc w:val="center"/>
        <w:rPr>
          <w:rFonts w:ascii="Times New Roman" w:hAnsi="Times New Roman" w:cs="Times New Roman"/>
          <w:b/>
          <w:bCs/>
          <w:sz w:val="24"/>
          <w:szCs w:val="24"/>
        </w:rPr>
      </w:pPr>
    </w:p>
    <w:p w14:paraId="10CBF053" w14:textId="2057F37B" w:rsidR="2A1A9EC8" w:rsidRDefault="2A1A9EC8" w:rsidP="2A1A9EC8">
      <w:pPr>
        <w:spacing w:line="480" w:lineRule="auto"/>
        <w:ind w:firstLine="720"/>
        <w:jc w:val="center"/>
        <w:rPr>
          <w:rFonts w:ascii="Times New Roman" w:hAnsi="Times New Roman" w:cs="Times New Roman"/>
          <w:b/>
          <w:bCs/>
          <w:sz w:val="24"/>
          <w:szCs w:val="24"/>
        </w:rPr>
      </w:pPr>
    </w:p>
    <w:p w14:paraId="629CAE25" w14:textId="335F402A" w:rsidR="449D259E" w:rsidRDefault="449D259E" w:rsidP="449D259E">
      <w:pPr>
        <w:spacing w:line="480" w:lineRule="auto"/>
        <w:ind w:firstLine="720"/>
        <w:jc w:val="center"/>
        <w:rPr>
          <w:rFonts w:ascii="Times New Roman" w:hAnsi="Times New Roman" w:cs="Times New Roman"/>
          <w:b/>
          <w:bCs/>
          <w:sz w:val="24"/>
          <w:szCs w:val="24"/>
        </w:rPr>
      </w:pPr>
    </w:p>
    <w:p w14:paraId="12627763" w14:textId="37F9314F" w:rsidR="449D259E" w:rsidRDefault="449D259E" w:rsidP="449D259E">
      <w:pPr>
        <w:spacing w:line="480" w:lineRule="auto"/>
        <w:ind w:firstLine="720"/>
        <w:jc w:val="center"/>
        <w:rPr>
          <w:rFonts w:ascii="Times New Roman" w:hAnsi="Times New Roman" w:cs="Times New Roman"/>
          <w:b/>
          <w:bCs/>
          <w:sz w:val="24"/>
          <w:szCs w:val="24"/>
        </w:rPr>
      </w:pPr>
    </w:p>
    <w:p w14:paraId="35B0BBD7" w14:textId="77777777" w:rsidR="0095662B" w:rsidRDefault="0095662B">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20A90C3C" w14:textId="63934EAA" w:rsidR="00C97B22" w:rsidRPr="0095662B" w:rsidRDefault="1AB22AB7" w:rsidP="0095662B">
      <w:pPr>
        <w:pStyle w:val="Heading1"/>
        <w:rPr>
          <w:i/>
          <w:iCs/>
        </w:rPr>
      </w:pPr>
      <w:bookmarkStart w:id="58" w:name="_Toc120042762"/>
      <w:r w:rsidRPr="1AB22AB7">
        <w:rPr>
          <w:i/>
          <w:iCs/>
        </w:rPr>
        <w:lastRenderedPageBreak/>
        <w:t>Appendix E</w:t>
      </w:r>
      <w:r w:rsidR="0095662B">
        <w:rPr>
          <w:i/>
          <w:iCs/>
        </w:rPr>
        <w:br/>
      </w:r>
      <w:r w:rsidR="321986CE" w:rsidRPr="321986CE">
        <w:t xml:space="preserve">FLORIDA INTERNATIONAL UNIVERSITY  </w:t>
      </w:r>
      <w:r w:rsidR="0095662B">
        <w:rPr>
          <w:i/>
          <w:iCs/>
        </w:rPr>
        <w:br/>
      </w:r>
      <w:r w:rsidR="321986CE" w:rsidRPr="321986CE">
        <w:t>MODIFIED HOLAHAN AND MOO’S COPING STRATEGIES SCALE</w:t>
      </w:r>
      <w:bookmarkEnd w:id="58"/>
      <w:r w:rsidR="321986CE" w:rsidRPr="321986CE">
        <w:t xml:space="preserve"> </w:t>
      </w:r>
    </w:p>
    <w:p w14:paraId="5D2E91F9" w14:textId="2E7CBD1F" w:rsidR="605FB9C0" w:rsidRDefault="605FB9C0" w:rsidP="605FB9C0">
      <w:pPr>
        <w:spacing w:line="480" w:lineRule="auto"/>
        <w:rPr>
          <w:rFonts w:ascii="Times New Roman" w:hAnsi="Times New Roman" w:cs="Times New Roman"/>
          <w:b/>
          <w:bCs/>
          <w:sz w:val="24"/>
          <w:szCs w:val="24"/>
        </w:rPr>
      </w:pPr>
      <w:r w:rsidRPr="605FB9C0">
        <w:rPr>
          <w:rFonts w:ascii="Times New Roman" w:hAnsi="Times New Roman" w:cs="Times New Roman"/>
          <w:b/>
          <w:bCs/>
          <w:sz w:val="24"/>
          <w:szCs w:val="24"/>
        </w:rPr>
        <w:t>Pre / Post Test</w:t>
      </w:r>
    </w:p>
    <w:p w14:paraId="4D84D1B6" w14:textId="01520D28" w:rsidR="00A41056" w:rsidRPr="00A41056" w:rsidRDefault="00A41056" w:rsidP="00BA4CB5">
      <w:pPr>
        <w:spacing w:line="480" w:lineRule="auto"/>
        <w:rPr>
          <w:rFonts w:ascii="Times New Roman" w:hAnsi="Times New Roman" w:cs="Times New Roman"/>
          <w:sz w:val="24"/>
          <w:szCs w:val="24"/>
        </w:rPr>
      </w:pPr>
      <w:r w:rsidRPr="00A41056">
        <w:rPr>
          <w:rFonts w:ascii="Times New Roman" w:hAnsi="Times New Roman" w:cs="Times New Roman"/>
          <w:sz w:val="24"/>
          <w:szCs w:val="24"/>
        </w:rPr>
        <w:t xml:space="preserve">Select the response that most closely pertains to you: </w:t>
      </w:r>
    </w:p>
    <w:p w14:paraId="0913BB50" w14:textId="64CE86D7" w:rsidR="00C665FF" w:rsidRPr="00C665FF" w:rsidRDefault="2A1A9EC8" w:rsidP="00C665FF">
      <w:pPr>
        <w:pStyle w:val="ListParagraph"/>
        <w:numPr>
          <w:ilvl w:val="0"/>
          <w:numId w:val="5"/>
        </w:numPr>
        <w:spacing w:line="480" w:lineRule="auto"/>
        <w:rPr>
          <w:rFonts w:ascii="Times New Roman" w:hAnsi="Times New Roman" w:cs="Times New Roman"/>
          <w:sz w:val="24"/>
          <w:szCs w:val="24"/>
        </w:rPr>
      </w:pPr>
      <w:r w:rsidRPr="2A1A9EC8">
        <w:rPr>
          <w:rFonts w:ascii="Times New Roman" w:hAnsi="Times New Roman" w:cs="Times New Roman"/>
          <w:sz w:val="24"/>
          <w:szCs w:val="24"/>
        </w:rPr>
        <w:t xml:space="preserve">When dealing with patients with Serious Mental Illness (SMI), I spend time trying to understand what happened. </w:t>
      </w:r>
    </w:p>
    <w:p w14:paraId="366BCD87" w14:textId="77777777" w:rsidR="00D72E79" w:rsidRPr="00D72E79" w:rsidRDefault="00C665FF" w:rsidP="007B3E39">
      <w:pPr>
        <w:pStyle w:val="ListParagraph"/>
        <w:numPr>
          <w:ilvl w:val="1"/>
          <w:numId w:val="5"/>
        </w:numPr>
        <w:spacing w:line="480" w:lineRule="auto"/>
        <w:rPr>
          <w:rFonts w:ascii="Times New Roman" w:hAnsi="Times New Roman" w:cs="Times New Roman"/>
          <w:b/>
          <w:bCs/>
          <w:sz w:val="24"/>
          <w:szCs w:val="24"/>
        </w:rPr>
      </w:pPr>
      <w:r w:rsidRPr="00C665FF">
        <w:rPr>
          <w:rFonts w:ascii="Times New Roman" w:hAnsi="Times New Roman" w:cs="Times New Roman"/>
          <w:sz w:val="24"/>
          <w:szCs w:val="24"/>
        </w:rPr>
        <w:t>Mostly true about me</w:t>
      </w:r>
      <w:r w:rsidR="00D72E79">
        <w:rPr>
          <w:rFonts w:ascii="Times New Roman" w:hAnsi="Times New Roman" w:cs="Times New Roman"/>
          <w:sz w:val="24"/>
          <w:szCs w:val="24"/>
        </w:rPr>
        <w:t xml:space="preserve"> (4) </w:t>
      </w:r>
      <w:r w:rsidRPr="00C665FF">
        <w:rPr>
          <w:rFonts w:ascii="Times New Roman" w:hAnsi="Times New Roman" w:cs="Times New Roman"/>
          <w:sz w:val="24"/>
          <w:szCs w:val="24"/>
        </w:rPr>
        <w:t xml:space="preserve"> </w:t>
      </w:r>
    </w:p>
    <w:p w14:paraId="067221FA" w14:textId="77777777" w:rsidR="00480215" w:rsidRPr="00480215" w:rsidRDefault="00C665FF" w:rsidP="007B3E39">
      <w:pPr>
        <w:pStyle w:val="ListParagraph"/>
        <w:numPr>
          <w:ilvl w:val="1"/>
          <w:numId w:val="5"/>
        </w:numPr>
        <w:spacing w:line="480" w:lineRule="auto"/>
        <w:rPr>
          <w:rFonts w:ascii="Times New Roman" w:hAnsi="Times New Roman" w:cs="Times New Roman"/>
          <w:b/>
          <w:bCs/>
          <w:sz w:val="24"/>
          <w:szCs w:val="24"/>
        </w:rPr>
      </w:pPr>
      <w:r w:rsidRPr="00C665FF">
        <w:rPr>
          <w:rFonts w:ascii="Times New Roman" w:hAnsi="Times New Roman" w:cs="Times New Roman"/>
          <w:sz w:val="24"/>
          <w:szCs w:val="24"/>
        </w:rPr>
        <w:t>Somewhat true about me</w:t>
      </w:r>
      <w:r w:rsidR="00D72E79">
        <w:rPr>
          <w:rFonts w:ascii="Times New Roman" w:hAnsi="Times New Roman" w:cs="Times New Roman"/>
          <w:sz w:val="24"/>
          <w:szCs w:val="24"/>
        </w:rPr>
        <w:t xml:space="preserve"> (3)</w:t>
      </w:r>
      <w:r w:rsidRPr="00C665FF">
        <w:rPr>
          <w:rFonts w:ascii="Times New Roman" w:hAnsi="Times New Roman" w:cs="Times New Roman"/>
          <w:sz w:val="24"/>
          <w:szCs w:val="24"/>
        </w:rPr>
        <w:t xml:space="preserve"> </w:t>
      </w:r>
    </w:p>
    <w:p w14:paraId="16BFB62E" w14:textId="77777777" w:rsidR="00480215" w:rsidRPr="00480215" w:rsidRDefault="00C665FF" w:rsidP="007B3E39">
      <w:pPr>
        <w:pStyle w:val="ListParagraph"/>
        <w:numPr>
          <w:ilvl w:val="1"/>
          <w:numId w:val="5"/>
        </w:numPr>
        <w:spacing w:line="480" w:lineRule="auto"/>
        <w:rPr>
          <w:rFonts w:ascii="Times New Roman" w:hAnsi="Times New Roman" w:cs="Times New Roman"/>
          <w:b/>
          <w:bCs/>
          <w:sz w:val="24"/>
          <w:szCs w:val="24"/>
        </w:rPr>
      </w:pPr>
      <w:r w:rsidRPr="00C665FF">
        <w:rPr>
          <w:rFonts w:ascii="Times New Roman" w:hAnsi="Times New Roman" w:cs="Times New Roman"/>
          <w:sz w:val="24"/>
          <w:szCs w:val="24"/>
        </w:rPr>
        <w:t xml:space="preserve">A little true about me </w:t>
      </w:r>
      <w:r w:rsidR="00480215">
        <w:rPr>
          <w:rFonts w:ascii="Times New Roman" w:hAnsi="Times New Roman" w:cs="Times New Roman"/>
          <w:sz w:val="24"/>
          <w:szCs w:val="24"/>
        </w:rPr>
        <w:t xml:space="preserve">(2) </w:t>
      </w:r>
    </w:p>
    <w:p w14:paraId="419039B4" w14:textId="77777777" w:rsidR="00480215" w:rsidRPr="00480215" w:rsidRDefault="00C665FF" w:rsidP="007B3E39">
      <w:pPr>
        <w:pStyle w:val="ListParagraph"/>
        <w:numPr>
          <w:ilvl w:val="1"/>
          <w:numId w:val="5"/>
        </w:numPr>
        <w:spacing w:line="480" w:lineRule="auto"/>
        <w:rPr>
          <w:rFonts w:ascii="Times New Roman" w:hAnsi="Times New Roman" w:cs="Times New Roman"/>
          <w:b/>
          <w:bCs/>
          <w:sz w:val="24"/>
          <w:szCs w:val="24"/>
        </w:rPr>
      </w:pPr>
      <w:r w:rsidRPr="00C665FF">
        <w:rPr>
          <w:rFonts w:ascii="Times New Roman" w:hAnsi="Times New Roman" w:cs="Times New Roman"/>
          <w:sz w:val="24"/>
          <w:szCs w:val="24"/>
        </w:rPr>
        <w:t xml:space="preserve">Not true about me </w:t>
      </w:r>
      <w:r w:rsidR="00480215">
        <w:rPr>
          <w:rFonts w:ascii="Times New Roman" w:hAnsi="Times New Roman" w:cs="Times New Roman"/>
          <w:sz w:val="24"/>
          <w:szCs w:val="24"/>
        </w:rPr>
        <w:t xml:space="preserve">(1) </w:t>
      </w:r>
    </w:p>
    <w:p w14:paraId="1491BFB1" w14:textId="3673A29F" w:rsidR="004E1E00" w:rsidRPr="004E1E00" w:rsidRDefault="00C665FF" w:rsidP="004E1E00">
      <w:pPr>
        <w:pStyle w:val="ListParagraph"/>
        <w:numPr>
          <w:ilvl w:val="0"/>
          <w:numId w:val="5"/>
        </w:numPr>
        <w:spacing w:line="480" w:lineRule="auto"/>
        <w:rPr>
          <w:rFonts w:ascii="Times New Roman" w:hAnsi="Times New Roman" w:cs="Times New Roman"/>
          <w:sz w:val="24"/>
          <w:szCs w:val="24"/>
        </w:rPr>
      </w:pPr>
      <w:r w:rsidRPr="004E1E00">
        <w:rPr>
          <w:rFonts w:ascii="Times New Roman" w:hAnsi="Times New Roman" w:cs="Times New Roman"/>
          <w:sz w:val="24"/>
          <w:szCs w:val="24"/>
        </w:rPr>
        <w:t xml:space="preserve">When dealing with a problem, I try to see the positive side of the situation. </w:t>
      </w:r>
    </w:p>
    <w:p w14:paraId="7C45BA5A" w14:textId="77777777" w:rsidR="004E1E00" w:rsidRPr="004E1E00" w:rsidRDefault="00C665FF" w:rsidP="004E1E00">
      <w:pPr>
        <w:pStyle w:val="ListParagraph"/>
        <w:numPr>
          <w:ilvl w:val="1"/>
          <w:numId w:val="5"/>
        </w:numPr>
        <w:spacing w:line="480" w:lineRule="auto"/>
        <w:rPr>
          <w:rFonts w:ascii="Times New Roman" w:hAnsi="Times New Roman" w:cs="Times New Roman"/>
          <w:b/>
          <w:bCs/>
          <w:sz w:val="24"/>
          <w:szCs w:val="24"/>
        </w:rPr>
      </w:pPr>
      <w:r w:rsidRPr="004E1E00">
        <w:rPr>
          <w:rFonts w:ascii="Times New Roman" w:hAnsi="Times New Roman" w:cs="Times New Roman"/>
          <w:sz w:val="24"/>
          <w:szCs w:val="24"/>
        </w:rPr>
        <w:t>Mostly true about me</w:t>
      </w:r>
      <w:r w:rsidR="004E1E00">
        <w:rPr>
          <w:rFonts w:ascii="Times New Roman" w:hAnsi="Times New Roman" w:cs="Times New Roman"/>
          <w:sz w:val="24"/>
          <w:szCs w:val="24"/>
        </w:rPr>
        <w:t xml:space="preserve"> (4) </w:t>
      </w:r>
      <w:r w:rsidRPr="004E1E00">
        <w:rPr>
          <w:rFonts w:ascii="Times New Roman" w:hAnsi="Times New Roman" w:cs="Times New Roman"/>
          <w:sz w:val="24"/>
          <w:szCs w:val="24"/>
        </w:rPr>
        <w:t xml:space="preserve"> </w:t>
      </w:r>
    </w:p>
    <w:p w14:paraId="79900DF9" w14:textId="77777777" w:rsidR="00C74807" w:rsidRPr="00C74807" w:rsidRDefault="00C665FF" w:rsidP="004E1E00">
      <w:pPr>
        <w:pStyle w:val="ListParagraph"/>
        <w:numPr>
          <w:ilvl w:val="1"/>
          <w:numId w:val="5"/>
        </w:numPr>
        <w:spacing w:line="480" w:lineRule="auto"/>
        <w:rPr>
          <w:rFonts w:ascii="Times New Roman" w:hAnsi="Times New Roman" w:cs="Times New Roman"/>
          <w:b/>
          <w:bCs/>
          <w:sz w:val="24"/>
          <w:szCs w:val="24"/>
        </w:rPr>
      </w:pPr>
      <w:r w:rsidRPr="004E1E00">
        <w:rPr>
          <w:rFonts w:ascii="Times New Roman" w:hAnsi="Times New Roman" w:cs="Times New Roman"/>
          <w:sz w:val="24"/>
          <w:szCs w:val="24"/>
        </w:rPr>
        <w:t xml:space="preserve">Somewhat true about me </w:t>
      </w:r>
      <w:r w:rsidR="004E1E00">
        <w:rPr>
          <w:rFonts w:ascii="Times New Roman" w:hAnsi="Times New Roman" w:cs="Times New Roman"/>
          <w:sz w:val="24"/>
          <w:szCs w:val="24"/>
        </w:rPr>
        <w:t xml:space="preserve">(3) </w:t>
      </w:r>
    </w:p>
    <w:p w14:paraId="7EA018B3" w14:textId="77777777" w:rsidR="00C74807" w:rsidRPr="00C74807" w:rsidRDefault="00C665FF" w:rsidP="004E1E00">
      <w:pPr>
        <w:pStyle w:val="ListParagraph"/>
        <w:numPr>
          <w:ilvl w:val="1"/>
          <w:numId w:val="5"/>
        </w:numPr>
        <w:spacing w:line="480" w:lineRule="auto"/>
        <w:rPr>
          <w:rFonts w:ascii="Times New Roman" w:hAnsi="Times New Roman" w:cs="Times New Roman"/>
          <w:b/>
          <w:bCs/>
          <w:sz w:val="24"/>
          <w:szCs w:val="24"/>
        </w:rPr>
      </w:pPr>
      <w:r w:rsidRPr="004E1E00">
        <w:rPr>
          <w:rFonts w:ascii="Times New Roman" w:hAnsi="Times New Roman" w:cs="Times New Roman"/>
          <w:sz w:val="24"/>
          <w:szCs w:val="24"/>
        </w:rPr>
        <w:t xml:space="preserve">A little true about me </w:t>
      </w:r>
      <w:r w:rsidR="00C74807">
        <w:rPr>
          <w:rFonts w:ascii="Times New Roman" w:hAnsi="Times New Roman" w:cs="Times New Roman"/>
          <w:sz w:val="24"/>
          <w:szCs w:val="24"/>
        </w:rPr>
        <w:t xml:space="preserve">(2) </w:t>
      </w:r>
    </w:p>
    <w:p w14:paraId="6F77DCA3" w14:textId="77777777" w:rsidR="00C74807" w:rsidRPr="00C74807" w:rsidRDefault="00C665FF" w:rsidP="004E1E00">
      <w:pPr>
        <w:pStyle w:val="ListParagraph"/>
        <w:numPr>
          <w:ilvl w:val="1"/>
          <w:numId w:val="5"/>
        </w:numPr>
        <w:spacing w:line="480" w:lineRule="auto"/>
        <w:rPr>
          <w:rFonts w:ascii="Times New Roman" w:hAnsi="Times New Roman" w:cs="Times New Roman"/>
          <w:b/>
          <w:bCs/>
          <w:sz w:val="24"/>
          <w:szCs w:val="24"/>
        </w:rPr>
      </w:pPr>
      <w:r w:rsidRPr="004E1E00">
        <w:rPr>
          <w:rFonts w:ascii="Times New Roman" w:hAnsi="Times New Roman" w:cs="Times New Roman"/>
          <w:sz w:val="24"/>
          <w:szCs w:val="24"/>
        </w:rPr>
        <w:t xml:space="preserve">Not true about me </w:t>
      </w:r>
      <w:r w:rsidR="00C74807">
        <w:rPr>
          <w:rFonts w:ascii="Times New Roman" w:hAnsi="Times New Roman" w:cs="Times New Roman"/>
          <w:sz w:val="24"/>
          <w:szCs w:val="24"/>
        </w:rPr>
        <w:t xml:space="preserve">(1) </w:t>
      </w:r>
    </w:p>
    <w:p w14:paraId="36276DA2" w14:textId="62DDC41A" w:rsidR="00AC184A" w:rsidRPr="00AC184A" w:rsidRDefault="5CB8554E" w:rsidP="00AC184A">
      <w:pPr>
        <w:pStyle w:val="ListParagraph"/>
        <w:numPr>
          <w:ilvl w:val="0"/>
          <w:numId w:val="5"/>
        </w:numPr>
        <w:spacing w:line="480" w:lineRule="auto"/>
        <w:rPr>
          <w:rFonts w:ascii="Times New Roman" w:hAnsi="Times New Roman" w:cs="Times New Roman"/>
          <w:sz w:val="24"/>
          <w:szCs w:val="24"/>
        </w:rPr>
      </w:pPr>
      <w:r w:rsidRPr="5CB8554E">
        <w:rPr>
          <w:rFonts w:ascii="Times New Roman" w:hAnsi="Times New Roman" w:cs="Times New Roman"/>
          <w:sz w:val="24"/>
          <w:szCs w:val="24"/>
        </w:rPr>
        <w:t>When dealing with a problem, I try to step back from the exhibited behavior and think about it from a different point of view.</w:t>
      </w:r>
    </w:p>
    <w:p w14:paraId="064E290D" w14:textId="77777777" w:rsidR="00AC184A" w:rsidRPr="00AC184A" w:rsidRDefault="5CB8554E" w:rsidP="00AC184A">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Mostly true about me (4)  </w:t>
      </w:r>
    </w:p>
    <w:p w14:paraId="25AE2CA3" w14:textId="77777777" w:rsidR="00AC184A" w:rsidRPr="00AC184A" w:rsidRDefault="5CB8554E" w:rsidP="00AC184A">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Somewhat true about me (3)  </w:t>
      </w:r>
    </w:p>
    <w:p w14:paraId="55F64DE1" w14:textId="77777777" w:rsidR="00AC184A" w:rsidRPr="00AC184A" w:rsidRDefault="5CB8554E" w:rsidP="00AC184A">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A little true about me (2) </w:t>
      </w:r>
    </w:p>
    <w:p w14:paraId="61E14922" w14:textId="77777777" w:rsidR="005C720B" w:rsidRPr="005C720B" w:rsidRDefault="5CB8554E" w:rsidP="00AC184A">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Not true about me (1)  </w:t>
      </w:r>
    </w:p>
    <w:p w14:paraId="66E06956" w14:textId="3F4F21DF" w:rsidR="00C45C8A" w:rsidRPr="00C45C8A" w:rsidRDefault="5CB8554E" w:rsidP="00C45C8A">
      <w:pPr>
        <w:pStyle w:val="ListParagraph"/>
        <w:numPr>
          <w:ilvl w:val="0"/>
          <w:numId w:val="5"/>
        </w:numPr>
        <w:spacing w:line="480" w:lineRule="auto"/>
        <w:rPr>
          <w:rFonts w:ascii="Times New Roman" w:hAnsi="Times New Roman" w:cs="Times New Roman"/>
          <w:sz w:val="24"/>
          <w:szCs w:val="24"/>
        </w:rPr>
      </w:pPr>
      <w:r w:rsidRPr="5CB8554E">
        <w:rPr>
          <w:rFonts w:ascii="Times New Roman" w:hAnsi="Times New Roman" w:cs="Times New Roman"/>
          <w:sz w:val="24"/>
          <w:szCs w:val="24"/>
        </w:rPr>
        <w:lastRenderedPageBreak/>
        <w:t xml:space="preserve">When dealing with a patient with SMI, I consider several alternatives for handling disease symptomology.    </w:t>
      </w:r>
    </w:p>
    <w:p w14:paraId="4B2048F1" w14:textId="77777777" w:rsidR="00C45C8A" w:rsidRPr="00C45C8A" w:rsidRDefault="5CB8554E" w:rsidP="00C45C8A">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Mostly true about me (4) </w:t>
      </w:r>
    </w:p>
    <w:p w14:paraId="1E939D62" w14:textId="77777777" w:rsidR="00C45C8A" w:rsidRPr="00C45C8A" w:rsidRDefault="5CB8554E" w:rsidP="00C45C8A">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Somewhat true about me (3)  </w:t>
      </w:r>
    </w:p>
    <w:p w14:paraId="72FDF172" w14:textId="77777777" w:rsidR="004E33DA" w:rsidRPr="004E33DA" w:rsidRDefault="5CB8554E" w:rsidP="00C45C8A">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A little true about me (2) </w:t>
      </w:r>
    </w:p>
    <w:p w14:paraId="520CD194" w14:textId="77777777" w:rsidR="004E33DA" w:rsidRPr="004E33DA" w:rsidRDefault="5CB8554E" w:rsidP="00C45C8A">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Not true about me (1) </w:t>
      </w:r>
    </w:p>
    <w:p w14:paraId="05DF0551" w14:textId="6A904559" w:rsidR="00CD4BAF" w:rsidRPr="00CD4BAF" w:rsidRDefault="5CB8554E" w:rsidP="00CD4BAF">
      <w:pPr>
        <w:pStyle w:val="ListParagraph"/>
        <w:numPr>
          <w:ilvl w:val="0"/>
          <w:numId w:val="5"/>
        </w:numPr>
        <w:spacing w:line="480" w:lineRule="auto"/>
        <w:rPr>
          <w:rFonts w:ascii="Times New Roman" w:hAnsi="Times New Roman" w:cs="Times New Roman"/>
          <w:sz w:val="24"/>
          <w:szCs w:val="24"/>
        </w:rPr>
      </w:pPr>
      <w:r w:rsidRPr="5CB8554E">
        <w:rPr>
          <w:rFonts w:ascii="Times New Roman" w:hAnsi="Times New Roman" w:cs="Times New Roman"/>
          <w:sz w:val="24"/>
          <w:szCs w:val="24"/>
        </w:rPr>
        <w:t xml:space="preserve">When dealing with a problem, I try to see the humor in it. </w:t>
      </w:r>
    </w:p>
    <w:p w14:paraId="7FC945C4" w14:textId="77777777" w:rsidR="00CD4BAF" w:rsidRPr="00CD4BAF" w:rsidRDefault="5CB8554E" w:rsidP="00CD4BAF">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Mostly true about me (4) </w:t>
      </w:r>
    </w:p>
    <w:p w14:paraId="74B23CF8" w14:textId="77777777" w:rsidR="004B7EC0" w:rsidRPr="004B7EC0" w:rsidRDefault="5CB8554E" w:rsidP="00CD4BAF">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Somewhat true about me (3) </w:t>
      </w:r>
    </w:p>
    <w:p w14:paraId="64150817" w14:textId="77777777" w:rsidR="002D4AC1" w:rsidRPr="002D4AC1" w:rsidRDefault="5CB8554E" w:rsidP="00CD4BAF">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A little true about me (2)  </w:t>
      </w:r>
    </w:p>
    <w:p w14:paraId="09D8D600" w14:textId="77777777" w:rsidR="002D4AC1" w:rsidRPr="002D4AC1" w:rsidRDefault="5CB8554E" w:rsidP="00CD4BAF">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Not true about me (1) </w:t>
      </w:r>
    </w:p>
    <w:p w14:paraId="6EBC9B6E" w14:textId="6A6F8E63" w:rsidR="002D4AC1" w:rsidRDefault="5CB8554E" w:rsidP="002D4AC1">
      <w:pPr>
        <w:pStyle w:val="ListParagraph"/>
        <w:numPr>
          <w:ilvl w:val="0"/>
          <w:numId w:val="5"/>
        </w:numPr>
        <w:spacing w:line="480" w:lineRule="auto"/>
        <w:rPr>
          <w:rFonts w:ascii="Times New Roman" w:hAnsi="Times New Roman" w:cs="Times New Roman"/>
          <w:sz w:val="24"/>
          <w:szCs w:val="24"/>
        </w:rPr>
      </w:pPr>
      <w:r w:rsidRPr="5CB8554E">
        <w:rPr>
          <w:rFonts w:ascii="Times New Roman" w:hAnsi="Times New Roman" w:cs="Times New Roman"/>
          <w:sz w:val="24"/>
          <w:szCs w:val="24"/>
        </w:rPr>
        <w:t xml:space="preserve">When dealing with a problem, I think about what it might say about bigger lifestyle changes that can be made. </w:t>
      </w:r>
    </w:p>
    <w:p w14:paraId="7746BF43" w14:textId="77777777" w:rsidR="00C01FC8" w:rsidRPr="00CD4BAF" w:rsidRDefault="5CB8554E" w:rsidP="00C01FC8">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Mostly true about me (4) </w:t>
      </w:r>
    </w:p>
    <w:p w14:paraId="70245351" w14:textId="77777777" w:rsidR="00C01FC8" w:rsidRPr="004B7EC0" w:rsidRDefault="5CB8554E" w:rsidP="00C01FC8">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Somewhat true about me (3) </w:t>
      </w:r>
    </w:p>
    <w:p w14:paraId="3C9D2C82" w14:textId="77777777" w:rsidR="00C01FC8" w:rsidRPr="002D4AC1" w:rsidRDefault="5CB8554E" w:rsidP="00C01FC8">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A little true about me (2)  </w:t>
      </w:r>
    </w:p>
    <w:p w14:paraId="2A17DB8B" w14:textId="09484D84" w:rsidR="00C01FC8" w:rsidRPr="00433E48" w:rsidRDefault="5CB8554E" w:rsidP="00C01FC8">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Not true about me (1) </w:t>
      </w:r>
    </w:p>
    <w:p w14:paraId="00D748B4" w14:textId="3250F25E" w:rsidR="003C0CE4" w:rsidRPr="003C0CE4" w:rsidRDefault="5CB8554E" w:rsidP="003C0CE4">
      <w:pPr>
        <w:pStyle w:val="ListParagraph"/>
        <w:numPr>
          <w:ilvl w:val="0"/>
          <w:numId w:val="5"/>
        </w:numPr>
        <w:spacing w:line="480" w:lineRule="auto"/>
        <w:rPr>
          <w:rFonts w:ascii="Times New Roman" w:hAnsi="Times New Roman" w:cs="Times New Roman"/>
          <w:sz w:val="24"/>
          <w:szCs w:val="24"/>
        </w:rPr>
      </w:pPr>
      <w:r w:rsidRPr="5CB8554E">
        <w:rPr>
          <w:rFonts w:ascii="Times New Roman" w:hAnsi="Times New Roman" w:cs="Times New Roman"/>
          <w:sz w:val="24"/>
          <w:szCs w:val="24"/>
        </w:rPr>
        <w:t xml:space="preserve">When dealing with a patient with SMI, I often wait it out and see if disease symptomology will resolve on their own.  </w:t>
      </w:r>
    </w:p>
    <w:p w14:paraId="35D27029" w14:textId="42F23165" w:rsidR="00433E48" w:rsidRPr="003C0CE4" w:rsidRDefault="5CB8554E" w:rsidP="003C0CE4">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Mostly true about me (4) </w:t>
      </w:r>
    </w:p>
    <w:p w14:paraId="65259901" w14:textId="77777777" w:rsidR="00433E48" w:rsidRPr="004B7EC0" w:rsidRDefault="5CB8554E" w:rsidP="00433E48">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Somewhat true about me (3) </w:t>
      </w:r>
    </w:p>
    <w:p w14:paraId="6E6B9979" w14:textId="77777777" w:rsidR="00433E48" w:rsidRPr="002D4AC1" w:rsidRDefault="5CB8554E" w:rsidP="00433E48">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A little true about me (2)  </w:t>
      </w:r>
    </w:p>
    <w:p w14:paraId="30EB9631" w14:textId="77777777" w:rsidR="00433E48" w:rsidRPr="002D4AC1" w:rsidRDefault="5CB8554E" w:rsidP="00433E48">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Not true about me (1) </w:t>
      </w:r>
    </w:p>
    <w:p w14:paraId="3C12C951" w14:textId="65635515" w:rsidR="00B23300" w:rsidRPr="00B23300" w:rsidRDefault="5CB8554E" w:rsidP="00B23300">
      <w:pPr>
        <w:pStyle w:val="ListParagraph"/>
        <w:numPr>
          <w:ilvl w:val="0"/>
          <w:numId w:val="5"/>
        </w:numPr>
        <w:spacing w:line="480" w:lineRule="auto"/>
        <w:rPr>
          <w:rFonts w:ascii="Times New Roman" w:hAnsi="Times New Roman" w:cs="Times New Roman"/>
          <w:sz w:val="24"/>
          <w:szCs w:val="24"/>
        </w:rPr>
      </w:pPr>
      <w:r w:rsidRPr="5CB8554E">
        <w:rPr>
          <w:rFonts w:ascii="Times New Roman" w:hAnsi="Times New Roman" w:cs="Times New Roman"/>
          <w:sz w:val="24"/>
          <w:szCs w:val="24"/>
        </w:rPr>
        <w:lastRenderedPageBreak/>
        <w:t xml:space="preserve">When dealing with a problem, I often try to remember that behavior presentation may vary from the actual problem. </w:t>
      </w:r>
    </w:p>
    <w:p w14:paraId="440674E6" w14:textId="77777777" w:rsidR="00B23300" w:rsidRPr="00CD4BAF"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Mostly true about me (4) </w:t>
      </w:r>
    </w:p>
    <w:p w14:paraId="46BF7EAF" w14:textId="77777777" w:rsidR="00B23300" w:rsidRPr="004B7EC0"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Somewhat true about me (3) </w:t>
      </w:r>
    </w:p>
    <w:p w14:paraId="3B6BE554" w14:textId="77777777" w:rsidR="00B23300" w:rsidRPr="002D4AC1"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A little true about me (2)  </w:t>
      </w:r>
    </w:p>
    <w:p w14:paraId="3549949E" w14:textId="77777777" w:rsidR="00B23300" w:rsidRPr="002D4AC1"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Not true about me (1) </w:t>
      </w:r>
    </w:p>
    <w:p w14:paraId="341722BD" w14:textId="769C7F4E" w:rsidR="00B23300" w:rsidRPr="00B23300" w:rsidRDefault="5CB8554E" w:rsidP="00B23300">
      <w:pPr>
        <w:pStyle w:val="ListParagraph"/>
        <w:numPr>
          <w:ilvl w:val="0"/>
          <w:numId w:val="5"/>
        </w:numPr>
        <w:spacing w:line="480" w:lineRule="auto"/>
        <w:rPr>
          <w:rFonts w:ascii="Times New Roman" w:hAnsi="Times New Roman" w:cs="Times New Roman"/>
          <w:sz w:val="24"/>
          <w:szCs w:val="24"/>
        </w:rPr>
      </w:pPr>
      <w:r w:rsidRPr="5CB8554E">
        <w:rPr>
          <w:rFonts w:ascii="Times New Roman" w:hAnsi="Times New Roman" w:cs="Times New Roman"/>
          <w:sz w:val="24"/>
          <w:szCs w:val="24"/>
        </w:rPr>
        <w:t xml:space="preserve">When dealing with a problem, I often use exercise, hobbies, or meditation to help me get through a tough time. </w:t>
      </w:r>
    </w:p>
    <w:p w14:paraId="27D7E2C0" w14:textId="77777777" w:rsidR="00B23300" w:rsidRPr="00CD4BAF"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Mostly true about me (4) </w:t>
      </w:r>
    </w:p>
    <w:p w14:paraId="20229C98" w14:textId="77777777" w:rsidR="00B23300" w:rsidRPr="004B7EC0"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Somewhat true about me (3) </w:t>
      </w:r>
    </w:p>
    <w:p w14:paraId="6ADE3993" w14:textId="77777777" w:rsidR="00B23300" w:rsidRPr="002D4AC1"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A little true about me (2)  </w:t>
      </w:r>
    </w:p>
    <w:p w14:paraId="6A53ABBE" w14:textId="77777777" w:rsidR="00B23300" w:rsidRPr="002D4AC1"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Not true about me (1) </w:t>
      </w:r>
    </w:p>
    <w:p w14:paraId="0CB5E623" w14:textId="377AD49A" w:rsidR="00B23300" w:rsidRPr="00B23300" w:rsidRDefault="5CB8554E" w:rsidP="00B23300">
      <w:pPr>
        <w:pStyle w:val="ListParagraph"/>
        <w:numPr>
          <w:ilvl w:val="0"/>
          <w:numId w:val="5"/>
        </w:numPr>
        <w:spacing w:line="480" w:lineRule="auto"/>
        <w:rPr>
          <w:rFonts w:ascii="Times New Roman" w:hAnsi="Times New Roman" w:cs="Times New Roman"/>
          <w:sz w:val="24"/>
          <w:szCs w:val="24"/>
        </w:rPr>
      </w:pPr>
      <w:r w:rsidRPr="5CB8554E">
        <w:rPr>
          <w:rFonts w:ascii="Times New Roman" w:hAnsi="Times New Roman" w:cs="Times New Roman"/>
          <w:sz w:val="24"/>
          <w:szCs w:val="24"/>
        </w:rPr>
        <w:t xml:space="preserve">When dealing with a problem, I make jokes about it or try to make light of it. </w:t>
      </w:r>
    </w:p>
    <w:p w14:paraId="3E4310DC" w14:textId="77777777" w:rsidR="00B23300" w:rsidRPr="00CD4BAF"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Mostly true about me (4) </w:t>
      </w:r>
    </w:p>
    <w:p w14:paraId="2DEAA4E9" w14:textId="77777777" w:rsidR="00B23300" w:rsidRPr="004B7EC0"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Somewhat true about me (3) </w:t>
      </w:r>
    </w:p>
    <w:p w14:paraId="1DC54215" w14:textId="77777777" w:rsidR="00B23300" w:rsidRPr="002D4AC1"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A little true about me (2)  </w:t>
      </w:r>
    </w:p>
    <w:p w14:paraId="3384E563" w14:textId="77777777" w:rsidR="00B23300" w:rsidRPr="002D4AC1"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Not true about me (1) </w:t>
      </w:r>
    </w:p>
    <w:p w14:paraId="250D1618" w14:textId="5494389C" w:rsidR="00B23300" w:rsidRPr="00B23300" w:rsidRDefault="5CB8554E" w:rsidP="00B23300">
      <w:pPr>
        <w:pStyle w:val="ListParagraph"/>
        <w:numPr>
          <w:ilvl w:val="0"/>
          <w:numId w:val="5"/>
        </w:numPr>
        <w:spacing w:line="480" w:lineRule="auto"/>
        <w:rPr>
          <w:rFonts w:ascii="Times New Roman" w:hAnsi="Times New Roman" w:cs="Times New Roman"/>
          <w:sz w:val="24"/>
          <w:szCs w:val="24"/>
        </w:rPr>
      </w:pPr>
      <w:r w:rsidRPr="5CB8554E">
        <w:rPr>
          <w:rFonts w:ascii="Times New Roman" w:hAnsi="Times New Roman" w:cs="Times New Roman"/>
          <w:sz w:val="24"/>
          <w:szCs w:val="24"/>
        </w:rPr>
        <w:t xml:space="preserve">When dealing with a problem, I make compromises. </w:t>
      </w:r>
    </w:p>
    <w:p w14:paraId="043C70B1" w14:textId="77777777" w:rsidR="00B23300" w:rsidRPr="00CD4BAF"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Mostly true about me (4) </w:t>
      </w:r>
    </w:p>
    <w:p w14:paraId="1DBBEB5A" w14:textId="77777777" w:rsidR="00B23300" w:rsidRPr="004B7EC0"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Somewhat true about me (3) </w:t>
      </w:r>
    </w:p>
    <w:p w14:paraId="4D40A640" w14:textId="77777777" w:rsidR="00B23300" w:rsidRPr="002D4AC1"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A little true about me (2)  </w:t>
      </w:r>
    </w:p>
    <w:p w14:paraId="4436B4D3" w14:textId="77777777" w:rsidR="00B23300" w:rsidRPr="002D4AC1" w:rsidRDefault="5CB8554E" w:rsidP="00B2330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Not true about me (1) </w:t>
      </w:r>
    </w:p>
    <w:p w14:paraId="7BB3D674" w14:textId="3D4A954E" w:rsidR="000E0C80" w:rsidRPr="000E0C80" w:rsidRDefault="5CB8554E" w:rsidP="000E0C80">
      <w:pPr>
        <w:pStyle w:val="ListParagraph"/>
        <w:numPr>
          <w:ilvl w:val="0"/>
          <w:numId w:val="5"/>
        </w:numPr>
        <w:spacing w:line="480" w:lineRule="auto"/>
        <w:rPr>
          <w:rFonts w:ascii="Times New Roman" w:hAnsi="Times New Roman" w:cs="Times New Roman"/>
          <w:sz w:val="24"/>
          <w:szCs w:val="24"/>
        </w:rPr>
      </w:pPr>
      <w:r w:rsidRPr="5CB8554E">
        <w:rPr>
          <w:rFonts w:ascii="Times New Roman" w:hAnsi="Times New Roman" w:cs="Times New Roman"/>
          <w:sz w:val="24"/>
          <w:szCs w:val="24"/>
        </w:rPr>
        <w:t xml:space="preserve">When dealing with a problem, it encourages me to take better care of myself.  </w:t>
      </w:r>
    </w:p>
    <w:p w14:paraId="583A0965" w14:textId="77777777" w:rsidR="000E0C80" w:rsidRPr="00CD4BAF" w:rsidRDefault="5CB8554E" w:rsidP="000E0C8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lastRenderedPageBreak/>
        <w:t xml:space="preserve">Mostly true about me (4) </w:t>
      </w:r>
    </w:p>
    <w:p w14:paraId="4587486C" w14:textId="77777777" w:rsidR="000E0C80" w:rsidRPr="004B7EC0" w:rsidRDefault="5CB8554E" w:rsidP="000E0C8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Somewhat true about me (3) </w:t>
      </w:r>
    </w:p>
    <w:p w14:paraId="71F2442D" w14:textId="77777777" w:rsidR="000E0C80" w:rsidRPr="002D4AC1" w:rsidRDefault="5CB8554E" w:rsidP="000E0C8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A little true about me (2)  </w:t>
      </w:r>
    </w:p>
    <w:p w14:paraId="762E7698" w14:textId="77777777" w:rsidR="000E0C80" w:rsidRPr="002D4AC1" w:rsidRDefault="5CB8554E" w:rsidP="000E0C8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Not true about me (1) </w:t>
      </w:r>
    </w:p>
    <w:p w14:paraId="0DE21A92" w14:textId="077FEBCD" w:rsidR="000E0C80" w:rsidRPr="000E0C80" w:rsidRDefault="5CB8554E" w:rsidP="000E0C80">
      <w:pPr>
        <w:pStyle w:val="ListParagraph"/>
        <w:numPr>
          <w:ilvl w:val="0"/>
          <w:numId w:val="5"/>
        </w:numPr>
        <w:spacing w:line="480" w:lineRule="auto"/>
        <w:rPr>
          <w:rFonts w:ascii="Times New Roman" w:hAnsi="Times New Roman" w:cs="Times New Roman"/>
          <w:sz w:val="24"/>
          <w:szCs w:val="24"/>
        </w:rPr>
      </w:pPr>
      <w:r w:rsidRPr="5CB8554E">
        <w:rPr>
          <w:rFonts w:ascii="Times New Roman" w:hAnsi="Times New Roman" w:cs="Times New Roman"/>
          <w:sz w:val="24"/>
          <w:szCs w:val="24"/>
        </w:rPr>
        <w:t xml:space="preserve">When dealing with a patient with SMI, I work on making things better for the future by changing my habits, such as diet, exercise, budgeting, or staying in closer touch with people I care about. </w:t>
      </w:r>
    </w:p>
    <w:p w14:paraId="04EE013D" w14:textId="77777777" w:rsidR="000E0C80" w:rsidRPr="00CD4BAF" w:rsidRDefault="5CB8554E" w:rsidP="000E0C8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Mostly true about me (4) </w:t>
      </w:r>
    </w:p>
    <w:p w14:paraId="39B23503" w14:textId="77777777" w:rsidR="000E0C80" w:rsidRPr="004B7EC0" w:rsidRDefault="5CB8554E" w:rsidP="000E0C8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Somewhat true about me (3) </w:t>
      </w:r>
    </w:p>
    <w:p w14:paraId="04A8823E" w14:textId="77777777" w:rsidR="000E0C80" w:rsidRPr="002D4AC1" w:rsidRDefault="5CB8554E" w:rsidP="000E0C8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A little true about me (2)  </w:t>
      </w:r>
    </w:p>
    <w:p w14:paraId="4F99494F" w14:textId="77777777" w:rsidR="000E0C80" w:rsidRPr="00BA4CB5" w:rsidRDefault="5CB8554E" w:rsidP="000E0C80">
      <w:pPr>
        <w:pStyle w:val="ListParagraph"/>
        <w:numPr>
          <w:ilvl w:val="1"/>
          <w:numId w:val="5"/>
        </w:numPr>
        <w:spacing w:line="480" w:lineRule="auto"/>
        <w:rPr>
          <w:rFonts w:ascii="Times New Roman" w:hAnsi="Times New Roman" w:cs="Times New Roman"/>
          <w:b/>
          <w:bCs/>
          <w:sz w:val="24"/>
          <w:szCs w:val="24"/>
        </w:rPr>
      </w:pPr>
      <w:r w:rsidRPr="5CB8554E">
        <w:rPr>
          <w:rFonts w:ascii="Times New Roman" w:hAnsi="Times New Roman" w:cs="Times New Roman"/>
          <w:sz w:val="24"/>
          <w:szCs w:val="24"/>
        </w:rPr>
        <w:t xml:space="preserve">Not true about me (1) </w:t>
      </w:r>
    </w:p>
    <w:p w14:paraId="4BCD2279" w14:textId="77777777" w:rsidR="000925CB" w:rsidRDefault="000925CB" w:rsidP="00081C56">
      <w:pPr>
        <w:spacing w:line="480" w:lineRule="auto"/>
        <w:jc w:val="center"/>
        <w:rPr>
          <w:rFonts w:ascii="Times New Roman" w:hAnsi="Times New Roman" w:cs="Times New Roman"/>
          <w:b/>
          <w:bCs/>
          <w:i/>
          <w:iCs/>
          <w:sz w:val="24"/>
          <w:szCs w:val="24"/>
        </w:rPr>
      </w:pPr>
    </w:p>
    <w:p w14:paraId="6287C867" w14:textId="77777777" w:rsidR="000925CB" w:rsidRDefault="000925CB" w:rsidP="00081C56">
      <w:pPr>
        <w:spacing w:line="480" w:lineRule="auto"/>
        <w:jc w:val="center"/>
        <w:rPr>
          <w:rFonts w:ascii="Times New Roman" w:hAnsi="Times New Roman" w:cs="Times New Roman"/>
          <w:b/>
          <w:bCs/>
          <w:i/>
          <w:iCs/>
          <w:sz w:val="24"/>
          <w:szCs w:val="24"/>
        </w:rPr>
      </w:pPr>
    </w:p>
    <w:p w14:paraId="7A7182E7" w14:textId="77777777" w:rsidR="000925CB" w:rsidRDefault="000925CB" w:rsidP="00081C56">
      <w:pPr>
        <w:spacing w:line="480" w:lineRule="auto"/>
        <w:jc w:val="center"/>
        <w:rPr>
          <w:rFonts w:ascii="Times New Roman" w:hAnsi="Times New Roman" w:cs="Times New Roman"/>
          <w:b/>
          <w:bCs/>
          <w:i/>
          <w:iCs/>
          <w:sz w:val="24"/>
          <w:szCs w:val="24"/>
        </w:rPr>
      </w:pPr>
    </w:p>
    <w:p w14:paraId="7C15E18E" w14:textId="77777777" w:rsidR="000925CB" w:rsidRDefault="000925CB" w:rsidP="00081C56">
      <w:pPr>
        <w:spacing w:line="480" w:lineRule="auto"/>
        <w:jc w:val="center"/>
        <w:rPr>
          <w:rFonts w:ascii="Times New Roman" w:hAnsi="Times New Roman" w:cs="Times New Roman"/>
          <w:b/>
          <w:bCs/>
          <w:i/>
          <w:iCs/>
          <w:sz w:val="24"/>
          <w:szCs w:val="24"/>
        </w:rPr>
      </w:pPr>
    </w:p>
    <w:p w14:paraId="00738B22" w14:textId="77777777" w:rsidR="000925CB" w:rsidRDefault="000925CB" w:rsidP="00081C56">
      <w:pPr>
        <w:spacing w:line="480" w:lineRule="auto"/>
        <w:jc w:val="center"/>
        <w:rPr>
          <w:rFonts w:ascii="Times New Roman" w:hAnsi="Times New Roman" w:cs="Times New Roman"/>
          <w:b/>
          <w:bCs/>
          <w:i/>
          <w:iCs/>
          <w:sz w:val="24"/>
          <w:szCs w:val="24"/>
        </w:rPr>
      </w:pPr>
    </w:p>
    <w:p w14:paraId="7DC79C85" w14:textId="460A6293" w:rsidR="000925CB" w:rsidRDefault="000925CB" w:rsidP="00081C56">
      <w:pPr>
        <w:spacing w:line="480" w:lineRule="auto"/>
        <w:jc w:val="center"/>
        <w:rPr>
          <w:rFonts w:ascii="Times New Roman" w:hAnsi="Times New Roman" w:cs="Times New Roman"/>
          <w:b/>
          <w:bCs/>
          <w:i/>
          <w:iCs/>
          <w:sz w:val="24"/>
          <w:szCs w:val="24"/>
        </w:rPr>
      </w:pPr>
    </w:p>
    <w:p w14:paraId="1774897B" w14:textId="6CCAF29F" w:rsidR="005970CB" w:rsidRDefault="005970CB" w:rsidP="00081C56">
      <w:pPr>
        <w:spacing w:line="480" w:lineRule="auto"/>
        <w:jc w:val="center"/>
        <w:rPr>
          <w:rFonts w:ascii="Times New Roman" w:hAnsi="Times New Roman" w:cs="Times New Roman"/>
          <w:b/>
          <w:bCs/>
          <w:i/>
          <w:iCs/>
          <w:sz w:val="24"/>
          <w:szCs w:val="24"/>
        </w:rPr>
      </w:pPr>
    </w:p>
    <w:p w14:paraId="1CB8763C" w14:textId="6D24CCE4" w:rsidR="2A1A9EC8" w:rsidRDefault="2A1A9EC8" w:rsidP="2A1A9EC8">
      <w:pPr>
        <w:spacing w:line="480" w:lineRule="auto"/>
        <w:jc w:val="center"/>
        <w:rPr>
          <w:rFonts w:ascii="Times New Roman" w:hAnsi="Times New Roman" w:cs="Times New Roman"/>
          <w:b/>
          <w:bCs/>
          <w:i/>
          <w:iCs/>
          <w:sz w:val="24"/>
          <w:szCs w:val="24"/>
        </w:rPr>
      </w:pPr>
    </w:p>
    <w:p w14:paraId="4EB16D0A" w14:textId="1931EA4D" w:rsidR="2A1A9EC8" w:rsidRDefault="2A1A9EC8" w:rsidP="449D259E">
      <w:pPr>
        <w:spacing w:line="480" w:lineRule="auto"/>
        <w:jc w:val="center"/>
        <w:rPr>
          <w:rFonts w:ascii="Times New Roman" w:hAnsi="Times New Roman" w:cs="Times New Roman"/>
          <w:b/>
          <w:bCs/>
          <w:i/>
          <w:iCs/>
          <w:sz w:val="24"/>
          <w:szCs w:val="24"/>
        </w:rPr>
      </w:pPr>
    </w:p>
    <w:p w14:paraId="4928011C" w14:textId="6D353F86" w:rsidR="449D259E" w:rsidRDefault="449D259E" w:rsidP="449D259E">
      <w:pPr>
        <w:spacing w:line="480" w:lineRule="auto"/>
        <w:jc w:val="center"/>
        <w:rPr>
          <w:rFonts w:ascii="Times New Roman" w:hAnsi="Times New Roman" w:cs="Times New Roman"/>
          <w:b/>
          <w:bCs/>
          <w:i/>
          <w:iCs/>
          <w:sz w:val="24"/>
          <w:szCs w:val="24"/>
        </w:rPr>
      </w:pPr>
    </w:p>
    <w:p w14:paraId="5DECB8C4" w14:textId="70EFCE05" w:rsidR="00FF3AAE" w:rsidRPr="0095662B" w:rsidRDefault="449D259E" w:rsidP="0095662B">
      <w:pPr>
        <w:pStyle w:val="Heading1"/>
        <w:rPr>
          <w:i/>
          <w:iCs/>
        </w:rPr>
      </w:pPr>
      <w:bookmarkStart w:id="59" w:name="_Toc120042763"/>
      <w:r w:rsidRPr="449D259E">
        <w:rPr>
          <w:i/>
          <w:iCs/>
        </w:rPr>
        <w:lastRenderedPageBreak/>
        <w:t>Appendix F</w:t>
      </w:r>
      <w:r w:rsidR="0095662B">
        <w:rPr>
          <w:i/>
          <w:iCs/>
        </w:rPr>
        <w:br/>
      </w:r>
      <w:r w:rsidRPr="449D259E">
        <w:t>FLORIDA INTERNATIONAL UNIVERSITY</w:t>
      </w:r>
      <w:r w:rsidR="0095662B">
        <w:rPr>
          <w:i/>
          <w:iCs/>
        </w:rPr>
        <w:br/>
      </w:r>
      <w:r w:rsidRPr="449D259E">
        <w:t>CITI ETHICS CERTIFICATION</w:t>
      </w:r>
      <w:bookmarkEnd w:id="59"/>
      <w:r w:rsidRPr="449D259E">
        <w:t xml:space="preserve"> </w:t>
      </w:r>
    </w:p>
    <w:p w14:paraId="03DA69BA" w14:textId="2B70F9D8" w:rsidR="002040E1" w:rsidRDefault="00865860" w:rsidP="00081C56">
      <w:pPr>
        <w:spacing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82DB0AE" wp14:editId="5018E23E">
            <wp:extent cx="6411529" cy="5086350"/>
            <wp:effectExtent l="0" t="0" r="889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6424691" cy="5096792"/>
                    </a:xfrm>
                    <a:prstGeom prst="rect">
                      <a:avLst/>
                    </a:prstGeom>
                  </pic:spPr>
                </pic:pic>
              </a:graphicData>
            </a:graphic>
          </wp:inline>
        </w:drawing>
      </w:r>
    </w:p>
    <w:p w14:paraId="1CA79E89" w14:textId="77777777" w:rsidR="00F70CCA" w:rsidRDefault="00F70CCA" w:rsidP="00081C56">
      <w:pPr>
        <w:spacing w:line="480" w:lineRule="auto"/>
        <w:jc w:val="center"/>
        <w:rPr>
          <w:rFonts w:ascii="Times New Roman" w:hAnsi="Times New Roman" w:cs="Times New Roman"/>
          <w:b/>
          <w:bCs/>
          <w:sz w:val="24"/>
          <w:szCs w:val="24"/>
        </w:rPr>
      </w:pPr>
    </w:p>
    <w:p w14:paraId="097BB969" w14:textId="77777777" w:rsidR="00F70CCA" w:rsidRDefault="00F70CCA" w:rsidP="00081C56">
      <w:pPr>
        <w:spacing w:line="480" w:lineRule="auto"/>
        <w:jc w:val="center"/>
        <w:rPr>
          <w:rFonts w:ascii="Times New Roman" w:hAnsi="Times New Roman" w:cs="Times New Roman"/>
          <w:b/>
          <w:bCs/>
          <w:sz w:val="24"/>
          <w:szCs w:val="24"/>
        </w:rPr>
      </w:pPr>
    </w:p>
    <w:p w14:paraId="7F6405A5" w14:textId="77777777" w:rsidR="00F70CCA" w:rsidRDefault="00F70CCA" w:rsidP="00081C56">
      <w:pPr>
        <w:spacing w:line="480" w:lineRule="auto"/>
        <w:jc w:val="center"/>
        <w:rPr>
          <w:rFonts w:ascii="Times New Roman" w:hAnsi="Times New Roman" w:cs="Times New Roman"/>
          <w:b/>
          <w:bCs/>
          <w:sz w:val="24"/>
          <w:szCs w:val="24"/>
        </w:rPr>
      </w:pPr>
    </w:p>
    <w:p w14:paraId="23A987A3" w14:textId="045975A2" w:rsidR="449D259E" w:rsidRDefault="449D259E" w:rsidP="449D259E">
      <w:pPr>
        <w:spacing w:after="0" w:line="480" w:lineRule="auto"/>
        <w:jc w:val="center"/>
        <w:rPr>
          <w:rFonts w:ascii="Times New Roman" w:hAnsi="Times New Roman" w:cs="Times New Roman"/>
          <w:b/>
          <w:bCs/>
          <w:i/>
          <w:iCs/>
          <w:sz w:val="24"/>
          <w:szCs w:val="24"/>
        </w:rPr>
      </w:pPr>
    </w:p>
    <w:p w14:paraId="004F8AD5" w14:textId="706AFB8C" w:rsidR="007910B8" w:rsidRPr="0095662B" w:rsidRDefault="449D259E" w:rsidP="0095662B">
      <w:pPr>
        <w:pStyle w:val="Heading1"/>
        <w:rPr>
          <w:i/>
          <w:iCs/>
        </w:rPr>
      </w:pPr>
      <w:bookmarkStart w:id="60" w:name="_Toc120042764"/>
      <w:r w:rsidRPr="449D259E">
        <w:rPr>
          <w:i/>
          <w:iCs/>
        </w:rPr>
        <w:lastRenderedPageBreak/>
        <w:t>Appendix G</w:t>
      </w:r>
      <w:r w:rsidR="0095662B">
        <w:rPr>
          <w:i/>
          <w:iCs/>
        </w:rPr>
        <w:br/>
      </w:r>
      <w:r w:rsidRPr="449D259E">
        <w:t>FLORIDA INTERNATIONNAL UNIVERSITY</w:t>
      </w:r>
      <w:r w:rsidR="0095662B">
        <w:rPr>
          <w:i/>
          <w:iCs/>
        </w:rPr>
        <w:br/>
      </w:r>
      <w:r w:rsidRPr="449D259E">
        <w:t>CV</w:t>
      </w:r>
      <w:bookmarkEnd w:id="60"/>
    </w:p>
    <w:p w14:paraId="101F899D" w14:textId="238D7229" w:rsidR="00C534DB" w:rsidRDefault="00C534DB" w:rsidP="00A23E7C">
      <w:pPr>
        <w:spacing w:line="480" w:lineRule="auto"/>
        <w:rPr>
          <w:rFonts w:ascii="Times New Roman" w:hAnsi="Times New Roman" w:cs="Times New Roman"/>
          <w:sz w:val="24"/>
          <w:szCs w:val="24"/>
        </w:rPr>
      </w:pPr>
      <w:r>
        <w:rPr>
          <w:rFonts w:ascii="Times New Roman" w:hAnsi="Times New Roman" w:cs="Times New Roman"/>
          <w:sz w:val="24"/>
          <w:szCs w:val="24"/>
        </w:rPr>
        <w:t>1999</w:t>
      </w:r>
      <w:r w:rsidR="00D46E47">
        <w:rPr>
          <w:rFonts w:ascii="Times New Roman" w:hAnsi="Times New Roman" w:cs="Times New Roman"/>
          <w:sz w:val="24"/>
          <w:szCs w:val="24"/>
        </w:rPr>
        <w:tab/>
      </w:r>
      <w:r w:rsidR="00D46E47">
        <w:rPr>
          <w:rFonts w:ascii="Times New Roman" w:hAnsi="Times New Roman" w:cs="Times New Roman"/>
          <w:sz w:val="24"/>
          <w:szCs w:val="24"/>
        </w:rPr>
        <w:tab/>
      </w:r>
      <w:r w:rsidR="00D46E47">
        <w:rPr>
          <w:rFonts w:ascii="Times New Roman" w:hAnsi="Times New Roman" w:cs="Times New Roman"/>
          <w:sz w:val="24"/>
          <w:szCs w:val="24"/>
        </w:rPr>
        <w:tab/>
      </w:r>
      <w:r w:rsidR="00D46E47">
        <w:rPr>
          <w:rFonts w:ascii="Times New Roman" w:hAnsi="Times New Roman" w:cs="Times New Roman"/>
          <w:sz w:val="24"/>
          <w:szCs w:val="24"/>
        </w:rPr>
        <w:tab/>
      </w:r>
      <w:r w:rsidR="00D46E47">
        <w:rPr>
          <w:rFonts w:ascii="Times New Roman" w:hAnsi="Times New Roman" w:cs="Times New Roman"/>
          <w:sz w:val="24"/>
          <w:szCs w:val="24"/>
        </w:rPr>
        <w:tab/>
      </w:r>
      <w:r w:rsidR="00D46E47">
        <w:rPr>
          <w:rFonts w:ascii="Times New Roman" w:hAnsi="Times New Roman" w:cs="Times New Roman"/>
          <w:sz w:val="24"/>
          <w:szCs w:val="24"/>
        </w:rPr>
        <w:tab/>
      </w:r>
      <w:r w:rsidR="00D46E47">
        <w:rPr>
          <w:rFonts w:ascii="Times New Roman" w:hAnsi="Times New Roman" w:cs="Times New Roman"/>
          <w:sz w:val="24"/>
          <w:szCs w:val="24"/>
        </w:rPr>
        <w:tab/>
        <w:t>BS Psychology, Florida Atlantic University</w:t>
      </w:r>
    </w:p>
    <w:p w14:paraId="2E4F3103" w14:textId="6C47E19B" w:rsidR="007910B8" w:rsidRDefault="00A23E7C" w:rsidP="00A23E7C">
      <w:pPr>
        <w:spacing w:line="480" w:lineRule="auto"/>
        <w:rPr>
          <w:rFonts w:ascii="Times New Roman" w:hAnsi="Times New Roman" w:cs="Times New Roman"/>
          <w:sz w:val="24"/>
          <w:szCs w:val="24"/>
        </w:rPr>
      </w:pPr>
      <w:r w:rsidRPr="00A23E7C">
        <w:rPr>
          <w:rFonts w:ascii="Times New Roman" w:hAnsi="Times New Roman" w:cs="Times New Roman"/>
          <w:sz w:val="24"/>
          <w:szCs w:val="24"/>
        </w:rPr>
        <w:t>2007</w:t>
      </w:r>
      <w:r w:rsidR="008A562A">
        <w:rPr>
          <w:rFonts w:ascii="Times New Roman" w:hAnsi="Times New Roman" w:cs="Times New Roman"/>
          <w:sz w:val="24"/>
          <w:szCs w:val="24"/>
        </w:rPr>
        <w:tab/>
      </w:r>
      <w:r w:rsidR="008A562A">
        <w:rPr>
          <w:rFonts w:ascii="Times New Roman" w:hAnsi="Times New Roman" w:cs="Times New Roman"/>
          <w:sz w:val="24"/>
          <w:szCs w:val="24"/>
        </w:rPr>
        <w:tab/>
      </w:r>
      <w:r w:rsidR="008A562A">
        <w:rPr>
          <w:rFonts w:ascii="Times New Roman" w:hAnsi="Times New Roman" w:cs="Times New Roman"/>
          <w:sz w:val="24"/>
          <w:szCs w:val="24"/>
        </w:rPr>
        <w:tab/>
      </w:r>
      <w:r w:rsidR="008A562A">
        <w:rPr>
          <w:rFonts w:ascii="Times New Roman" w:hAnsi="Times New Roman" w:cs="Times New Roman"/>
          <w:sz w:val="24"/>
          <w:szCs w:val="24"/>
        </w:rPr>
        <w:tab/>
      </w:r>
      <w:r w:rsidR="008A562A">
        <w:rPr>
          <w:rFonts w:ascii="Times New Roman" w:hAnsi="Times New Roman" w:cs="Times New Roman"/>
          <w:sz w:val="24"/>
          <w:szCs w:val="24"/>
        </w:rPr>
        <w:tab/>
      </w:r>
      <w:r w:rsidR="008A562A">
        <w:rPr>
          <w:rFonts w:ascii="Times New Roman" w:hAnsi="Times New Roman" w:cs="Times New Roman"/>
          <w:sz w:val="24"/>
          <w:szCs w:val="24"/>
        </w:rPr>
        <w:tab/>
      </w:r>
      <w:r w:rsidR="008A562A">
        <w:rPr>
          <w:rFonts w:ascii="Times New Roman" w:hAnsi="Times New Roman" w:cs="Times New Roman"/>
          <w:sz w:val="24"/>
          <w:szCs w:val="24"/>
        </w:rPr>
        <w:tab/>
        <w:t>BS</w:t>
      </w:r>
      <w:r w:rsidR="00D46E47">
        <w:rPr>
          <w:rFonts w:ascii="Times New Roman" w:hAnsi="Times New Roman" w:cs="Times New Roman"/>
          <w:sz w:val="24"/>
          <w:szCs w:val="24"/>
        </w:rPr>
        <w:t xml:space="preserve"> Nursing</w:t>
      </w:r>
      <w:r w:rsidR="008A562A">
        <w:rPr>
          <w:rFonts w:ascii="Times New Roman" w:hAnsi="Times New Roman" w:cs="Times New Roman"/>
          <w:sz w:val="24"/>
          <w:szCs w:val="24"/>
        </w:rPr>
        <w:t>, Florida International Uni</w:t>
      </w:r>
      <w:r w:rsidR="00C95414">
        <w:rPr>
          <w:rFonts w:ascii="Times New Roman" w:hAnsi="Times New Roman" w:cs="Times New Roman"/>
          <w:sz w:val="24"/>
          <w:szCs w:val="24"/>
        </w:rPr>
        <w:t>versity</w:t>
      </w:r>
    </w:p>
    <w:p w14:paraId="015FDA87" w14:textId="3658D80B" w:rsidR="00C95414" w:rsidRDefault="00C95414" w:rsidP="00E14693">
      <w:pPr>
        <w:spacing w:after="0" w:line="480" w:lineRule="auto"/>
        <w:ind w:left="2880" w:hanging="2880"/>
        <w:rPr>
          <w:rFonts w:ascii="Times New Roman" w:hAnsi="Times New Roman" w:cs="Times New Roman"/>
          <w:sz w:val="24"/>
          <w:szCs w:val="24"/>
        </w:rPr>
      </w:pPr>
      <w:r>
        <w:rPr>
          <w:rFonts w:ascii="Times New Roman" w:hAnsi="Times New Roman" w:cs="Times New Roman"/>
          <w:sz w:val="24"/>
          <w:szCs w:val="24"/>
        </w:rPr>
        <w:t xml:space="preserve">2007-Present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Registered Nurse: Cleveland Clinic</w:t>
      </w:r>
      <w:r w:rsidR="0089183D">
        <w:rPr>
          <w:rFonts w:ascii="Times New Roman" w:hAnsi="Times New Roman" w:cs="Times New Roman"/>
          <w:sz w:val="24"/>
          <w:szCs w:val="24"/>
        </w:rPr>
        <w:t xml:space="preserve"> Florida</w:t>
      </w:r>
      <w:r>
        <w:rPr>
          <w:rFonts w:ascii="Times New Roman" w:hAnsi="Times New Roman" w:cs="Times New Roman"/>
          <w:sz w:val="24"/>
          <w:szCs w:val="24"/>
        </w:rPr>
        <w:t xml:space="preserve"> </w:t>
      </w:r>
    </w:p>
    <w:p w14:paraId="15A52362" w14:textId="0843B3DF" w:rsidR="00E21BE3" w:rsidRDefault="00E21BE3" w:rsidP="00E21BE3">
      <w:pPr>
        <w:spacing w:line="480" w:lineRule="auto"/>
        <w:ind w:left="5040"/>
        <w:rPr>
          <w:rFonts w:ascii="Times New Roman" w:hAnsi="Times New Roman" w:cs="Times New Roman"/>
          <w:sz w:val="24"/>
          <w:szCs w:val="24"/>
        </w:rPr>
      </w:pPr>
      <w:r>
        <w:rPr>
          <w:rFonts w:ascii="Times New Roman" w:hAnsi="Times New Roman" w:cs="Times New Roman"/>
          <w:sz w:val="24"/>
          <w:szCs w:val="24"/>
        </w:rPr>
        <w:t>Emergency Department/ Cardiovascular I</w:t>
      </w:r>
      <w:r w:rsidR="00EA1F6B">
        <w:rPr>
          <w:rFonts w:ascii="Times New Roman" w:hAnsi="Times New Roman" w:cs="Times New Roman"/>
          <w:sz w:val="24"/>
          <w:szCs w:val="24"/>
        </w:rPr>
        <w:t xml:space="preserve">ntensive </w:t>
      </w:r>
      <w:r>
        <w:rPr>
          <w:rFonts w:ascii="Times New Roman" w:hAnsi="Times New Roman" w:cs="Times New Roman"/>
          <w:sz w:val="24"/>
          <w:szCs w:val="24"/>
        </w:rPr>
        <w:t>C</w:t>
      </w:r>
      <w:r w:rsidR="00EA1F6B">
        <w:rPr>
          <w:rFonts w:ascii="Times New Roman" w:hAnsi="Times New Roman" w:cs="Times New Roman"/>
          <w:sz w:val="24"/>
          <w:szCs w:val="24"/>
        </w:rPr>
        <w:t xml:space="preserve">are </w:t>
      </w:r>
      <w:r>
        <w:rPr>
          <w:rFonts w:ascii="Times New Roman" w:hAnsi="Times New Roman" w:cs="Times New Roman"/>
          <w:sz w:val="24"/>
          <w:szCs w:val="24"/>
        </w:rPr>
        <w:t>U</w:t>
      </w:r>
      <w:r w:rsidR="00EA1F6B">
        <w:rPr>
          <w:rFonts w:ascii="Times New Roman" w:hAnsi="Times New Roman" w:cs="Times New Roman"/>
          <w:sz w:val="24"/>
          <w:szCs w:val="24"/>
        </w:rPr>
        <w:t>nit</w:t>
      </w:r>
    </w:p>
    <w:p w14:paraId="3135A2AF" w14:textId="69055BE5" w:rsidR="00CF6A66" w:rsidRDefault="00CF6A66" w:rsidP="00C95414">
      <w:pPr>
        <w:spacing w:line="480" w:lineRule="auto"/>
        <w:ind w:left="2880" w:hanging="2880"/>
        <w:rPr>
          <w:rFonts w:ascii="Times New Roman" w:hAnsi="Times New Roman" w:cs="Times New Roman"/>
          <w:sz w:val="24"/>
          <w:szCs w:val="24"/>
        </w:rPr>
      </w:pPr>
      <w:r>
        <w:rPr>
          <w:rFonts w:ascii="Times New Roman" w:hAnsi="Times New Roman" w:cs="Times New Roman"/>
          <w:sz w:val="24"/>
          <w:szCs w:val="24"/>
        </w:rPr>
        <w:t>20</w:t>
      </w:r>
      <w:r w:rsidR="001F6803">
        <w:rPr>
          <w:rFonts w:ascii="Times New Roman" w:hAnsi="Times New Roman" w:cs="Times New Roman"/>
          <w:sz w:val="24"/>
          <w:szCs w:val="24"/>
        </w:rPr>
        <w:t>21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F6803">
        <w:rPr>
          <w:rFonts w:ascii="Times New Roman" w:hAnsi="Times New Roman" w:cs="Times New Roman"/>
          <w:sz w:val="24"/>
          <w:szCs w:val="24"/>
        </w:rPr>
        <w:t>MSN, Florida International Uni</w:t>
      </w:r>
      <w:r w:rsidR="0089183D">
        <w:rPr>
          <w:rFonts w:ascii="Times New Roman" w:hAnsi="Times New Roman" w:cs="Times New Roman"/>
          <w:sz w:val="24"/>
          <w:szCs w:val="24"/>
        </w:rPr>
        <w:t xml:space="preserve">versity </w:t>
      </w:r>
    </w:p>
    <w:p w14:paraId="76705AF0" w14:textId="1DCD70E8" w:rsidR="00CA6E64" w:rsidRDefault="00CA6E64" w:rsidP="00EE00C3">
      <w:pPr>
        <w:spacing w:line="480" w:lineRule="auto"/>
        <w:ind w:left="5040" w:hanging="5040"/>
        <w:rPr>
          <w:rFonts w:ascii="Times New Roman" w:hAnsi="Times New Roman" w:cs="Times New Roman"/>
          <w:sz w:val="24"/>
          <w:szCs w:val="24"/>
        </w:rPr>
      </w:pPr>
      <w:r>
        <w:rPr>
          <w:rFonts w:ascii="Times New Roman" w:hAnsi="Times New Roman" w:cs="Times New Roman"/>
          <w:sz w:val="24"/>
          <w:szCs w:val="24"/>
        </w:rPr>
        <w:t>2021</w:t>
      </w:r>
      <w:r w:rsidR="00D81D02">
        <w:rPr>
          <w:rFonts w:ascii="Times New Roman" w:hAnsi="Times New Roman" w:cs="Times New Roman"/>
          <w:sz w:val="24"/>
          <w:szCs w:val="24"/>
        </w:rPr>
        <w:t xml:space="preserve">-Present </w:t>
      </w:r>
      <w:r>
        <w:rPr>
          <w:rFonts w:ascii="Times New Roman" w:hAnsi="Times New Roman" w:cs="Times New Roman"/>
          <w:sz w:val="24"/>
          <w:szCs w:val="24"/>
        </w:rPr>
        <w:t xml:space="preserve"> </w:t>
      </w:r>
      <w:r w:rsidR="00EE00C3">
        <w:rPr>
          <w:rFonts w:ascii="Times New Roman" w:hAnsi="Times New Roman" w:cs="Times New Roman"/>
          <w:sz w:val="24"/>
          <w:szCs w:val="24"/>
        </w:rPr>
        <w:tab/>
        <w:t xml:space="preserve">Registered Nurse: Memorial Regional Hospital </w:t>
      </w:r>
      <w:r w:rsidR="008B77F1">
        <w:rPr>
          <w:rFonts w:ascii="Times New Roman" w:hAnsi="Times New Roman" w:cs="Times New Roman"/>
          <w:sz w:val="24"/>
          <w:szCs w:val="24"/>
        </w:rPr>
        <w:t>/</w:t>
      </w:r>
      <w:r w:rsidR="00E21BE3">
        <w:rPr>
          <w:rFonts w:ascii="Times New Roman" w:hAnsi="Times New Roman" w:cs="Times New Roman"/>
          <w:sz w:val="24"/>
          <w:szCs w:val="24"/>
        </w:rPr>
        <w:t xml:space="preserve"> Cardiovascular I</w:t>
      </w:r>
      <w:r w:rsidR="00EA1F6B">
        <w:rPr>
          <w:rFonts w:ascii="Times New Roman" w:hAnsi="Times New Roman" w:cs="Times New Roman"/>
          <w:sz w:val="24"/>
          <w:szCs w:val="24"/>
        </w:rPr>
        <w:t xml:space="preserve">ntensive </w:t>
      </w:r>
      <w:r w:rsidR="00E21BE3">
        <w:rPr>
          <w:rFonts w:ascii="Times New Roman" w:hAnsi="Times New Roman" w:cs="Times New Roman"/>
          <w:sz w:val="24"/>
          <w:szCs w:val="24"/>
        </w:rPr>
        <w:t>C</w:t>
      </w:r>
      <w:r w:rsidR="00EA1F6B">
        <w:rPr>
          <w:rFonts w:ascii="Times New Roman" w:hAnsi="Times New Roman" w:cs="Times New Roman"/>
          <w:sz w:val="24"/>
          <w:szCs w:val="24"/>
        </w:rPr>
        <w:t xml:space="preserve">are </w:t>
      </w:r>
      <w:r w:rsidR="00E21BE3">
        <w:rPr>
          <w:rFonts w:ascii="Times New Roman" w:hAnsi="Times New Roman" w:cs="Times New Roman"/>
          <w:sz w:val="24"/>
          <w:szCs w:val="24"/>
        </w:rPr>
        <w:t>U</w:t>
      </w:r>
      <w:r w:rsidR="00EA1F6B">
        <w:rPr>
          <w:rFonts w:ascii="Times New Roman" w:hAnsi="Times New Roman" w:cs="Times New Roman"/>
          <w:sz w:val="24"/>
          <w:szCs w:val="24"/>
        </w:rPr>
        <w:t>nit</w:t>
      </w:r>
    </w:p>
    <w:p w14:paraId="1595653B" w14:textId="52497A23" w:rsidR="00E42F83" w:rsidRDefault="00E42F83" w:rsidP="00EA196C">
      <w:pPr>
        <w:spacing w:line="480" w:lineRule="auto"/>
        <w:ind w:left="5040" w:hanging="5040"/>
        <w:rPr>
          <w:rFonts w:ascii="Times New Roman" w:hAnsi="Times New Roman" w:cs="Times New Roman"/>
          <w:sz w:val="24"/>
          <w:szCs w:val="24"/>
        </w:rPr>
      </w:pPr>
      <w:r>
        <w:rPr>
          <w:rFonts w:ascii="Times New Roman" w:hAnsi="Times New Roman" w:cs="Times New Roman"/>
          <w:sz w:val="24"/>
          <w:szCs w:val="24"/>
        </w:rPr>
        <w:t xml:space="preserve">2021 </w:t>
      </w:r>
      <w:r>
        <w:rPr>
          <w:rFonts w:ascii="Times New Roman" w:hAnsi="Times New Roman" w:cs="Times New Roman"/>
          <w:sz w:val="24"/>
          <w:szCs w:val="24"/>
        </w:rPr>
        <w:tab/>
        <w:t>Advanced Practice Re</w:t>
      </w:r>
      <w:r w:rsidR="00072953">
        <w:rPr>
          <w:rFonts w:ascii="Times New Roman" w:hAnsi="Times New Roman" w:cs="Times New Roman"/>
          <w:sz w:val="24"/>
          <w:szCs w:val="24"/>
        </w:rPr>
        <w:t>gistered Nurse- Board Certified</w:t>
      </w:r>
      <w:r w:rsidR="00996B05">
        <w:rPr>
          <w:rFonts w:ascii="Times New Roman" w:hAnsi="Times New Roman" w:cs="Times New Roman"/>
          <w:sz w:val="24"/>
          <w:szCs w:val="24"/>
        </w:rPr>
        <w:t xml:space="preserve">, Primary Mental Health Nurse Practitioner </w:t>
      </w:r>
    </w:p>
    <w:p w14:paraId="1451DC84" w14:textId="4F57C260" w:rsidR="005B1D79" w:rsidRDefault="005B1D79" w:rsidP="00EA196C">
      <w:pPr>
        <w:spacing w:line="480" w:lineRule="auto"/>
        <w:ind w:left="5040" w:hanging="5040"/>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t>DNP, Florida International University</w:t>
      </w:r>
    </w:p>
    <w:p w14:paraId="73B87221" w14:textId="77777777" w:rsidR="0089183D" w:rsidRPr="00A23E7C" w:rsidRDefault="0089183D" w:rsidP="00C95414">
      <w:pPr>
        <w:spacing w:line="480" w:lineRule="auto"/>
        <w:ind w:left="2880" w:hanging="2880"/>
        <w:rPr>
          <w:rFonts w:ascii="Times New Roman" w:hAnsi="Times New Roman" w:cs="Times New Roman"/>
          <w:sz w:val="24"/>
          <w:szCs w:val="24"/>
        </w:rPr>
      </w:pPr>
    </w:p>
    <w:sectPr w:rsidR="0089183D" w:rsidRPr="00A23E7C" w:rsidSect="00706E83">
      <w:headerReference w:type="default" r:id="rId36"/>
      <w:footerReference w:type="default" r:id="rId37"/>
      <w:headerReference w:type="first" r:id="rId38"/>
      <w:foot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1353" w14:textId="77777777" w:rsidR="00A80672" w:rsidRDefault="00A80672" w:rsidP="00706E83">
      <w:pPr>
        <w:spacing w:after="0" w:line="240" w:lineRule="auto"/>
      </w:pPr>
      <w:r>
        <w:separator/>
      </w:r>
    </w:p>
  </w:endnote>
  <w:endnote w:type="continuationSeparator" w:id="0">
    <w:p w14:paraId="33E07849" w14:textId="77777777" w:rsidR="00A80672" w:rsidRDefault="00A80672" w:rsidP="00706E83">
      <w:pPr>
        <w:spacing w:after="0" w:line="240" w:lineRule="auto"/>
      </w:pPr>
      <w:r>
        <w:continuationSeparator/>
      </w:r>
    </w:p>
  </w:endnote>
  <w:endnote w:type="continuationNotice" w:id="1">
    <w:p w14:paraId="7244469F" w14:textId="77777777" w:rsidR="00A80672" w:rsidRDefault="00A80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21986CE" w14:paraId="2B5D1AFB" w14:textId="77777777" w:rsidTr="321986CE">
      <w:tc>
        <w:tcPr>
          <w:tcW w:w="3120" w:type="dxa"/>
        </w:tcPr>
        <w:p w14:paraId="1ED23F2F" w14:textId="13D88C4D" w:rsidR="321986CE" w:rsidRDefault="321986CE" w:rsidP="321986CE">
          <w:pPr>
            <w:pStyle w:val="Header"/>
            <w:ind w:left="-115"/>
          </w:pPr>
        </w:p>
      </w:tc>
      <w:tc>
        <w:tcPr>
          <w:tcW w:w="3120" w:type="dxa"/>
        </w:tcPr>
        <w:p w14:paraId="0BEB3C42" w14:textId="08FDB678" w:rsidR="321986CE" w:rsidRDefault="321986CE" w:rsidP="321986CE">
          <w:pPr>
            <w:pStyle w:val="Header"/>
            <w:jc w:val="center"/>
          </w:pPr>
        </w:p>
      </w:tc>
      <w:tc>
        <w:tcPr>
          <w:tcW w:w="3120" w:type="dxa"/>
        </w:tcPr>
        <w:p w14:paraId="7CD6467D" w14:textId="420292E8" w:rsidR="321986CE" w:rsidRDefault="321986CE" w:rsidP="321986CE">
          <w:pPr>
            <w:pStyle w:val="Header"/>
            <w:ind w:right="-115"/>
            <w:jc w:val="right"/>
          </w:pPr>
        </w:p>
      </w:tc>
    </w:tr>
  </w:tbl>
  <w:p w14:paraId="636FADCC" w14:textId="5A24A8FC" w:rsidR="321986CE" w:rsidRDefault="321986CE" w:rsidP="32198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21986CE" w14:paraId="1EBF961F" w14:textId="77777777" w:rsidTr="321986CE">
      <w:tc>
        <w:tcPr>
          <w:tcW w:w="3120" w:type="dxa"/>
        </w:tcPr>
        <w:p w14:paraId="53AB950D" w14:textId="337E8BFD" w:rsidR="321986CE" w:rsidRDefault="321986CE" w:rsidP="321986CE">
          <w:pPr>
            <w:pStyle w:val="Header"/>
            <w:ind w:left="-115"/>
          </w:pPr>
        </w:p>
      </w:tc>
      <w:tc>
        <w:tcPr>
          <w:tcW w:w="3120" w:type="dxa"/>
        </w:tcPr>
        <w:p w14:paraId="2AE920E8" w14:textId="383A26FF" w:rsidR="321986CE" w:rsidRDefault="321986CE" w:rsidP="321986CE">
          <w:pPr>
            <w:pStyle w:val="Header"/>
            <w:jc w:val="center"/>
          </w:pPr>
        </w:p>
      </w:tc>
      <w:tc>
        <w:tcPr>
          <w:tcW w:w="3120" w:type="dxa"/>
        </w:tcPr>
        <w:p w14:paraId="5BA126D4" w14:textId="07E311AC" w:rsidR="321986CE" w:rsidRDefault="321986CE" w:rsidP="321986CE">
          <w:pPr>
            <w:pStyle w:val="Header"/>
            <w:ind w:right="-115"/>
            <w:jc w:val="right"/>
          </w:pPr>
        </w:p>
      </w:tc>
    </w:tr>
  </w:tbl>
  <w:p w14:paraId="49731E12" w14:textId="0D969507" w:rsidR="321986CE" w:rsidRDefault="321986CE" w:rsidP="32198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6D92" w14:textId="77777777" w:rsidR="00A80672" w:rsidRDefault="00A80672" w:rsidP="00706E83">
      <w:pPr>
        <w:spacing w:after="0" w:line="240" w:lineRule="auto"/>
      </w:pPr>
      <w:r>
        <w:separator/>
      </w:r>
    </w:p>
  </w:footnote>
  <w:footnote w:type="continuationSeparator" w:id="0">
    <w:p w14:paraId="4556E26C" w14:textId="77777777" w:rsidR="00A80672" w:rsidRDefault="00A80672" w:rsidP="00706E83">
      <w:pPr>
        <w:spacing w:after="0" w:line="240" w:lineRule="auto"/>
      </w:pPr>
      <w:r>
        <w:continuationSeparator/>
      </w:r>
    </w:p>
  </w:footnote>
  <w:footnote w:type="continuationNotice" w:id="1">
    <w:p w14:paraId="78064171" w14:textId="77777777" w:rsidR="00A80672" w:rsidRDefault="00A806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1580" w14:textId="72B02900" w:rsidR="00706E83" w:rsidRDefault="008C4144">
    <w:pPr>
      <w:pStyle w:val="Header"/>
    </w:pPr>
    <w:r w:rsidRPr="00FE3B43">
      <w:rPr>
        <w:rFonts w:ascii="Times New Roman" w:hAnsi="Times New Roman" w:cs="Times New Roman"/>
        <w:sz w:val="24"/>
        <w:szCs w:val="24"/>
      </w:rPr>
      <w:t>KNOWLEDGE AWARENESS OF COPING SKILLS</w:t>
    </w:r>
    <w:r w:rsidR="00963D1B">
      <w:rPr>
        <w:rFonts w:ascii="Times New Roman" w:hAnsi="Times New Roman" w:cs="Times New Roman"/>
        <w:sz w:val="24"/>
        <w:szCs w:val="24"/>
      </w:rPr>
      <w:tab/>
    </w:r>
    <w:r w:rsidR="00963D1B" w:rsidRPr="00963D1B">
      <w:rPr>
        <w:rFonts w:ascii="Times New Roman" w:hAnsi="Times New Roman" w:cs="Times New Roman"/>
        <w:sz w:val="24"/>
        <w:szCs w:val="24"/>
      </w:rPr>
      <w:fldChar w:fldCharType="begin"/>
    </w:r>
    <w:r w:rsidR="00963D1B" w:rsidRPr="00963D1B">
      <w:rPr>
        <w:rFonts w:ascii="Times New Roman" w:hAnsi="Times New Roman" w:cs="Times New Roman"/>
        <w:sz w:val="24"/>
        <w:szCs w:val="24"/>
      </w:rPr>
      <w:instrText xml:space="preserve"> PAGE   \* MERGEFORMAT </w:instrText>
    </w:r>
    <w:r w:rsidR="00963D1B" w:rsidRPr="00963D1B">
      <w:rPr>
        <w:rFonts w:ascii="Times New Roman" w:hAnsi="Times New Roman" w:cs="Times New Roman"/>
        <w:sz w:val="24"/>
        <w:szCs w:val="24"/>
      </w:rPr>
      <w:fldChar w:fldCharType="separate"/>
    </w:r>
    <w:r w:rsidR="00963D1B" w:rsidRPr="00963D1B">
      <w:rPr>
        <w:rFonts w:ascii="Times New Roman" w:hAnsi="Times New Roman" w:cs="Times New Roman"/>
        <w:noProof/>
        <w:sz w:val="24"/>
        <w:szCs w:val="24"/>
      </w:rPr>
      <w:t>1</w:t>
    </w:r>
    <w:r w:rsidR="00963D1B" w:rsidRPr="00963D1B">
      <w:rPr>
        <w:rFonts w:ascii="Times New Roman" w:hAnsi="Times New Roman" w:cs="Times New Roman"/>
        <w:noProof/>
        <w:sz w:val="24"/>
        <w:szCs w:val="24"/>
      </w:rPr>
      <w:fldChar w:fldCharType="end"/>
    </w:r>
  </w:p>
  <w:p w14:paraId="334216F7" w14:textId="77777777" w:rsidR="00706E83" w:rsidRDefault="00706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DDAF" w14:textId="6B88B829" w:rsidR="001F2816" w:rsidRDefault="00EB5032">
    <w:pPr>
      <w:pStyle w:val="Header"/>
    </w:pPr>
    <w:r w:rsidRPr="00FE3B43">
      <w:rPr>
        <w:rFonts w:ascii="Times New Roman" w:hAnsi="Times New Roman" w:cs="Times New Roman"/>
        <w:sz w:val="24"/>
        <w:szCs w:val="24"/>
      </w:rPr>
      <w:t xml:space="preserve"> KNOWLEDGE AWARENESS OF COPING SKILLS</w:t>
    </w:r>
    <w:r>
      <w:rPr>
        <w:rFonts w:ascii="Times New Roman" w:hAnsi="Times New Roman" w:cs="Times New Roman"/>
        <w:sz w:val="24"/>
        <w:szCs w:val="24"/>
      </w:rPr>
      <w:tab/>
    </w:r>
    <w:r w:rsidR="00A54045" w:rsidRPr="00A54045">
      <w:rPr>
        <w:rFonts w:ascii="Times New Roman" w:hAnsi="Times New Roman" w:cs="Times New Roman"/>
        <w:sz w:val="24"/>
        <w:szCs w:val="24"/>
      </w:rPr>
      <w:fldChar w:fldCharType="begin"/>
    </w:r>
    <w:r w:rsidR="00A54045" w:rsidRPr="00A54045">
      <w:rPr>
        <w:rFonts w:ascii="Times New Roman" w:hAnsi="Times New Roman" w:cs="Times New Roman"/>
        <w:sz w:val="24"/>
        <w:szCs w:val="24"/>
      </w:rPr>
      <w:instrText xml:space="preserve"> PAGE   \* MERGEFORMAT </w:instrText>
    </w:r>
    <w:r w:rsidR="00A54045" w:rsidRPr="00A54045">
      <w:rPr>
        <w:rFonts w:ascii="Times New Roman" w:hAnsi="Times New Roman" w:cs="Times New Roman"/>
        <w:sz w:val="24"/>
        <w:szCs w:val="24"/>
      </w:rPr>
      <w:fldChar w:fldCharType="separate"/>
    </w:r>
    <w:r w:rsidR="00A54045" w:rsidRPr="00A54045">
      <w:rPr>
        <w:rFonts w:ascii="Times New Roman" w:hAnsi="Times New Roman" w:cs="Times New Roman"/>
        <w:noProof/>
        <w:sz w:val="24"/>
        <w:szCs w:val="24"/>
      </w:rPr>
      <w:t>1</w:t>
    </w:r>
    <w:r w:rsidR="00A54045" w:rsidRPr="00A54045">
      <w:rPr>
        <w:rFonts w:ascii="Times New Roman" w:hAnsi="Times New Roman" w:cs="Times New Roman"/>
        <w:noProof/>
        <w:sz w:val="24"/>
        <w:szCs w:val="24"/>
      </w:rPr>
      <w:fldChar w:fldCharType="end"/>
    </w:r>
  </w:p>
  <w:p w14:paraId="30F738CF" w14:textId="77777777" w:rsidR="00706E83" w:rsidRDefault="00706E83">
    <w:pPr>
      <w:pStyle w:val="Header"/>
    </w:pPr>
  </w:p>
</w:hdr>
</file>

<file path=word/intelligence2.xml><?xml version="1.0" encoding="utf-8"?>
<int2:intelligence xmlns:int2="http://schemas.microsoft.com/office/intelligence/2020/intelligence" xmlns:oel="http://schemas.microsoft.com/office/2019/extlst">
  <int2:observations>
    <int2:textHash int2:hashCode="vIESWK6fn8sElL" int2:id="Ac3uthfh">
      <int2:state int2:value="Rejected" int2:type="LegacyProofing"/>
    </int2:textHash>
    <int2:textHash int2:hashCode="hMrdjrt+hUm13O" int2:id="KSK6BCUP">
      <int2:state int2:value="Rejected" int2:type="LegacyProofing"/>
    </int2:textHash>
    <int2:textHash int2:hashCode="RUIsyCjGwLAV3y" int2:id="N1XsxAVU">
      <int2:state int2:value="Rejected" int2:type="LegacyProofing"/>
    </int2:textHash>
    <int2:textHash int2:hashCode="TdYNVpXuL1UFAD" int2:id="cHNNxLtC">
      <int2:state int2:value="Rejected" int2:type="LegacyProofing"/>
    </int2:textHash>
    <int2:textHash int2:hashCode="hJs1k5Yfxmfdnl" int2:id="g3KtepiS">
      <int2:state int2:value="Rejected" int2:type="LegacyProofing"/>
    </int2:textHash>
    <int2:textHash int2:hashCode="eAB0CEHamOQlaZ" int2:id="iJo0GMtd">
      <int2:state int2:value="Rejected" int2:type="LegacyProofing"/>
    </int2:textHash>
    <int2:textHash int2:hashCode="Soqfwx3BWkuHux" int2:id="liFI03Zr">
      <int2:state int2:value="Rejected" int2:type="LegacyProofing"/>
    </int2:textHash>
    <int2:textHash int2:hashCode="TCBDWWdmsPBKEj" int2:id="p9Fo7QWk">
      <int2:state int2:value="Rejected" int2:type="LegacyProofing"/>
    </int2:textHash>
    <int2:textHash int2:hashCode="4OLqfcsMjtnyoz" int2:id="qOBcdUms">
      <int2:state int2:value="Rejected" int2:type="LegacyProofing"/>
    </int2:textHash>
    <int2:textHash int2:hashCode="sNOUKB65dQ7LXW" int2:id="t7iipUg2">
      <int2:state int2:value="Rejected" int2:type="LegacyProofing"/>
    </int2:textHash>
    <int2:textHash int2:hashCode="sz6Y+hlujDTkov" int2:id="vgY1GNj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FA3C"/>
    <w:multiLevelType w:val="hybridMultilevel"/>
    <w:tmpl w:val="474EFCBC"/>
    <w:lvl w:ilvl="0" w:tplc="74BE08AA">
      <w:start w:val="1"/>
      <w:numFmt w:val="bullet"/>
      <w:lvlText w:val=""/>
      <w:lvlJc w:val="left"/>
      <w:pPr>
        <w:ind w:left="720" w:hanging="360"/>
      </w:pPr>
      <w:rPr>
        <w:rFonts w:ascii="Symbol" w:hAnsi="Symbol" w:hint="default"/>
      </w:rPr>
    </w:lvl>
    <w:lvl w:ilvl="1" w:tplc="9D125182">
      <w:start w:val="1"/>
      <w:numFmt w:val="bullet"/>
      <w:lvlText w:val="o"/>
      <w:lvlJc w:val="left"/>
      <w:pPr>
        <w:ind w:left="1440" w:hanging="360"/>
      </w:pPr>
      <w:rPr>
        <w:rFonts w:ascii="Courier New" w:hAnsi="Courier New" w:hint="default"/>
      </w:rPr>
    </w:lvl>
    <w:lvl w:ilvl="2" w:tplc="5EF2FDA8">
      <w:start w:val="1"/>
      <w:numFmt w:val="bullet"/>
      <w:lvlText w:val=""/>
      <w:lvlJc w:val="left"/>
      <w:pPr>
        <w:ind w:left="2160" w:hanging="360"/>
      </w:pPr>
      <w:rPr>
        <w:rFonts w:ascii="Wingdings" w:hAnsi="Wingdings" w:hint="default"/>
      </w:rPr>
    </w:lvl>
    <w:lvl w:ilvl="3" w:tplc="A6326686">
      <w:start w:val="1"/>
      <w:numFmt w:val="bullet"/>
      <w:lvlText w:val=""/>
      <w:lvlJc w:val="left"/>
      <w:pPr>
        <w:ind w:left="2880" w:hanging="360"/>
      </w:pPr>
      <w:rPr>
        <w:rFonts w:ascii="Symbol" w:hAnsi="Symbol" w:hint="default"/>
      </w:rPr>
    </w:lvl>
    <w:lvl w:ilvl="4" w:tplc="B5889810">
      <w:start w:val="1"/>
      <w:numFmt w:val="bullet"/>
      <w:lvlText w:val="o"/>
      <w:lvlJc w:val="left"/>
      <w:pPr>
        <w:ind w:left="3600" w:hanging="360"/>
      </w:pPr>
      <w:rPr>
        <w:rFonts w:ascii="Courier New" w:hAnsi="Courier New" w:hint="default"/>
      </w:rPr>
    </w:lvl>
    <w:lvl w:ilvl="5" w:tplc="10A63504">
      <w:start w:val="1"/>
      <w:numFmt w:val="bullet"/>
      <w:lvlText w:val=""/>
      <w:lvlJc w:val="left"/>
      <w:pPr>
        <w:ind w:left="4320" w:hanging="360"/>
      </w:pPr>
      <w:rPr>
        <w:rFonts w:ascii="Wingdings" w:hAnsi="Wingdings" w:hint="default"/>
      </w:rPr>
    </w:lvl>
    <w:lvl w:ilvl="6" w:tplc="2A043DAE">
      <w:start w:val="1"/>
      <w:numFmt w:val="bullet"/>
      <w:lvlText w:val=""/>
      <w:lvlJc w:val="left"/>
      <w:pPr>
        <w:ind w:left="5040" w:hanging="360"/>
      </w:pPr>
      <w:rPr>
        <w:rFonts w:ascii="Symbol" w:hAnsi="Symbol" w:hint="default"/>
      </w:rPr>
    </w:lvl>
    <w:lvl w:ilvl="7" w:tplc="AA0AD2D8">
      <w:start w:val="1"/>
      <w:numFmt w:val="bullet"/>
      <w:lvlText w:val="o"/>
      <w:lvlJc w:val="left"/>
      <w:pPr>
        <w:ind w:left="5760" w:hanging="360"/>
      </w:pPr>
      <w:rPr>
        <w:rFonts w:ascii="Courier New" w:hAnsi="Courier New" w:hint="default"/>
      </w:rPr>
    </w:lvl>
    <w:lvl w:ilvl="8" w:tplc="24AAE892">
      <w:start w:val="1"/>
      <w:numFmt w:val="bullet"/>
      <w:lvlText w:val=""/>
      <w:lvlJc w:val="left"/>
      <w:pPr>
        <w:ind w:left="6480" w:hanging="360"/>
      </w:pPr>
      <w:rPr>
        <w:rFonts w:ascii="Wingdings" w:hAnsi="Wingdings" w:hint="default"/>
      </w:rPr>
    </w:lvl>
  </w:abstractNum>
  <w:abstractNum w:abstractNumId="1" w15:restartNumberingAfterBreak="0">
    <w:nsid w:val="4606E2CE"/>
    <w:multiLevelType w:val="hybridMultilevel"/>
    <w:tmpl w:val="16E47E94"/>
    <w:lvl w:ilvl="0" w:tplc="9280C50E">
      <w:start w:val="1"/>
      <w:numFmt w:val="decimal"/>
      <w:lvlText w:val="%1."/>
      <w:lvlJc w:val="left"/>
      <w:pPr>
        <w:ind w:left="720" w:hanging="360"/>
      </w:pPr>
    </w:lvl>
    <w:lvl w:ilvl="1" w:tplc="4C90AE32">
      <w:start w:val="1"/>
      <w:numFmt w:val="lowerLetter"/>
      <w:lvlText w:val="%2."/>
      <w:lvlJc w:val="left"/>
      <w:pPr>
        <w:ind w:left="1440" w:hanging="360"/>
      </w:pPr>
    </w:lvl>
    <w:lvl w:ilvl="2" w:tplc="231E8040">
      <w:start w:val="1"/>
      <w:numFmt w:val="lowerRoman"/>
      <w:lvlText w:val="%3."/>
      <w:lvlJc w:val="right"/>
      <w:pPr>
        <w:ind w:left="2160" w:hanging="180"/>
      </w:pPr>
    </w:lvl>
    <w:lvl w:ilvl="3" w:tplc="7A906498">
      <w:start w:val="1"/>
      <w:numFmt w:val="decimal"/>
      <w:lvlText w:val="%4."/>
      <w:lvlJc w:val="left"/>
      <w:pPr>
        <w:ind w:left="2880" w:hanging="360"/>
      </w:pPr>
    </w:lvl>
    <w:lvl w:ilvl="4" w:tplc="96AE3712">
      <w:start w:val="1"/>
      <w:numFmt w:val="lowerLetter"/>
      <w:lvlText w:val="%5."/>
      <w:lvlJc w:val="left"/>
      <w:pPr>
        <w:ind w:left="3600" w:hanging="360"/>
      </w:pPr>
    </w:lvl>
    <w:lvl w:ilvl="5" w:tplc="1A4AF07E">
      <w:start w:val="1"/>
      <w:numFmt w:val="lowerRoman"/>
      <w:lvlText w:val="%6."/>
      <w:lvlJc w:val="right"/>
      <w:pPr>
        <w:ind w:left="4320" w:hanging="180"/>
      </w:pPr>
    </w:lvl>
    <w:lvl w:ilvl="6" w:tplc="DA8A6742">
      <w:start w:val="1"/>
      <w:numFmt w:val="decimal"/>
      <w:lvlText w:val="%7."/>
      <w:lvlJc w:val="left"/>
      <w:pPr>
        <w:ind w:left="5040" w:hanging="360"/>
      </w:pPr>
    </w:lvl>
    <w:lvl w:ilvl="7" w:tplc="DFA09554">
      <w:start w:val="1"/>
      <w:numFmt w:val="lowerLetter"/>
      <w:lvlText w:val="%8."/>
      <w:lvlJc w:val="left"/>
      <w:pPr>
        <w:ind w:left="5760" w:hanging="360"/>
      </w:pPr>
    </w:lvl>
    <w:lvl w:ilvl="8" w:tplc="1D34A470">
      <w:start w:val="1"/>
      <w:numFmt w:val="lowerRoman"/>
      <w:lvlText w:val="%9."/>
      <w:lvlJc w:val="right"/>
      <w:pPr>
        <w:ind w:left="6480" w:hanging="180"/>
      </w:pPr>
    </w:lvl>
  </w:abstractNum>
  <w:abstractNum w:abstractNumId="2" w15:restartNumberingAfterBreak="0">
    <w:nsid w:val="58C96BD8"/>
    <w:multiLevelType w:val="hybridMultilevel"/>
    <w:tmpl w:val="36801D4C"/>
    <w:lvl w:ilvl="0" w:tplc="C9B81C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A99FA"/>
    <w:multiLevelType w:val="hybridMultilevel"/>
    <w:tmpl w:val="B26A327A"/>
    <w:lvl w:ilvl="0" w:tplc="FC563136">
      <w:start w:val="1"/>
      <w:numFmt w:val="bullet"/>
      <w:lvlText w:val=""/>
      <w:lvlJc w:val="left"/>
      <w:pPr>
        <w:ind w:left="720" w:hanging="360"/>
      </w:pPr>
      <w:rPr>
        <w:rFonts w:ascii="Symbol" w:hAnsi="Symbol" w:hint="default"/>
      </w:rPr>
    </w:lvl>
    <w:lvl w:ilvl="1" w:tplc="31CA9340">
      <w:start w:val="1"/>
      <w:numFmt w:val="bullet"/>
      <w:lvlText w:val="o"/>
      <w:lvlJc w:val="left"/>
      <w:pPr>
        <w:ind w:left="1440" w:hanging="360"/>
      </w:pPr>
      <w:rPr>
        <w:rFonts w:ascii="Courier New" w:hAnsi="Courier New" w:hint="default"/>
      </w:rPr>
    </w:lvl>
    <w:lvl w:ilvl="2" w:tplc="AC8AC0D0">
      <w:start w:val="1"/>
      <w:numFmt w:val="bullet"/>
      <w:lvlText w:val=""/>
      <w:lvlJc w:val="left"/>
      <w:pPr>
        <w:ind w:left="2160" w:hanging="360"/>
      </w:pPr>
      <w:rPr>
        <w:rFonts w:ascii="Wingdings" w:hAnsi="Wingdings" w:hint="default"/>
      </w:rPr>
    </w:lvl>
    <w:lvl w:ilvl="3" w:tplc="6CB6086C">
      <w:start w:val="1"/>
      <w:numFmt w:val="bullet"/>
      <w:lvlText w:val=""/>
      <w:lvlJc w:val="left"/>
      <w:pPr>
        <w:ind w:left="2880" w:hanging="360"/>
      </w:pPr>
      <w:rPr>
        <w:rFonts w:ascii="Symbol" w:hAnsi="Symbol" w:hint="default"/>
      </w:rPr>
    </w:lvl>
    <w:lvl w:ilvl="4" w:tplc="9232EDE4">
      <w:start w:val="1"/>
      <w:numFmt w:val="bullet"/>
      <w:lvlText w:val="o"/>
      <w:lvlJc w:val="left"/>
      <w:pPr>
        <w:ind w:left="3600" w:hanging="360"/>
      </w:pPr>
      <w:rPr>
        <w:rFonts w:ascii="Courier New" w:hAnsi="Courier New" w:hint="default"/>
      </w:rPr>
    </w:lvl>
    <w:lvl w:ilvl="5" w:tplc="E2EE4414">
      <w:start w:val="1"/>
      <w:numFmt w:val="bullet"/>
      <w:lvlText w:val=""/>
      <w:lvlJc w:val="left"/>
      <w:pPr>
        <w:ind w:left="4320" w:hanging="360"/>
      </w:pPr>
      <w:rPr>
        <w:rFonts w:ascii="Wingdings" w:hAnsi="Wingdings" w:hint="default"/>
      </w:rPr>
    </w:lvl>
    <w:lvl w:ilvl="6" w:tplc="3C645514">
      <w:start w:val="1"/>
      <w:numFmt w:val="bullet"/>
      <w:lvlText w:val=""/>
      <w:lvlJc w:val="left"/>
      <w:pPr>
        <w:ind w:left="5040" w:hanging="360"/>
      </w:pPr>
      <w:rPr>
        <w:rFonts w:ascii="Symbol" w:hAnsi="Symbol" w:hint="default"/>
      </w:rPr>
    </w:lvl>
    <w:lvl w:ilvl="7" w:tplc="63F408CE">
      <w:start w:val="1"/>
      <w:numFmt w:val="bullet"/>
      <w:lvlText w:val="o"/>
      <w:lvlJc w:val="left"/>
      <w:pPr>
        <w:ind w:left="5760" w:hanging="360"/>
      </w:pPr>
      <w:rPr>
        <w:rFonts w:ascii="Courier New" w:hAnsi="Courier New" w:hint="default"/>
      </w:rPr>
    </w:lvl>
    <w:lvl w:ilvl="8" w:tplc="15164FB6">
      <w:start w:val="1"/>
      <w:numFmt w:val="bullet"/>
      <w:lvlText w:val=""/>
      <w:lvlJc w:val="left"/>
      <w:pPr>
        <w:ind w:left="6480" w:hanging="360"/>
      </w:pPr>
      <w:rPr>
        <w:rFonts w:ascii="Wingdings" w:hAnsi="Wingdings" w:hint="default"/>
      </w:rPr>
    </w:lvl>
  </w:abstractNum>
  <w:abstractNum w:abstractNumId="4" w15:restartNumberingAfterBreak="0">
    <w:nsid w:val="65B6A18A"/>
    <w:multiLevelType w:val="hybridMultilevel"/>
    <w:tmpl w:val="9576649E"/>
    <w:lvl w:ilvl="0" w:tplc="9E4418F8">
      <w:start w:val="1"/>
      <w:numFmt w:val="bullet"/>
      <w:lvlText w:val=""/>
      <w:lvlJc w:val="left"/>
      <w:pPr>
        <w:ind w:left="720" w:hanging="360"/>
      </w:pPr>
      <w:rPr>
        <w:rFonts w:ascii="Symbol" w:hAnsi="Symbol" w:hint="default"/>
      </w:rPr>
    </w:lvl>
    <w:lvl w:ilvl="1" w:tplc="376CB16C">
      <w:start w:val="1"/>
      <w:numFmt w:val="bullet"/>
      <w:lvlText w:val="o"/>
      <w:lvlJc w:val="left"/>
      <w:pPr>
        <w:ind w:left="1440" w:hanging="360"/>
      </w:pPr>
      <w:rPr>
        <w:rFonts w:ascii="Courier New" w:hAnsi="Courier New" w:hint="default"/>
      </w:rPr>
    </w:lvl>
    <w:lvl w:ilvl="2" w:tplc="FDEE3768">
      <w:start w:val="1"/>
      <w:numFmt w:val="bullet"/>
      <w:lvlText w:val=""/>
      <w:lvlJc w:val="left"/>
      <w:pPr>
        <w:ind w:left="2160" w:hanging="360"/>
      </w:pPr>
      <w:rPr>
        <w:rFonts w:ascii="Wingdings" w:hAnsi="Wingdings" w:hint="default"/>
      </w:rPr>
    </w:lvl>
    <w:lvl w:ilvl="3" w:tplc="1FF67C0A">
      <w:start w:val="1"/>
      <w:numFmt w:val="bullet"/>
      <w:lvlText w:val=""/>
      <w:lvlJc w:val="left"/>
      <w:pPr>
        <w:ind w:left="2880" w:hanging="360"/>
      </w:pPr>
      <w:rPr>
        <w:rFonts w:ascii="Symbol" w:hAnsi="Symbol" w:hint="default"/>
      </w:rPr>
    </w:lvl>
    <w:lvl w:ilvl="4" w:tplc="326E206E">
      <w:start w:val="1"/>
      <w:numFmt w:val="bullet"/>
      <w:lvlText w:val="o"/>
      <w:lvlJc w:val="left"/>
      <w:pPr>
        <w:ind w:left="3600" w:hanging="360"/>
      </w:pPr>
      <w:rPr>
        <w:rFonts w:ascii="Courier New" w:hAnsi="Courier New" w:hint="default"/>
      </w:rPr>
    </w:lvl>
    <w:lvl w:ilvl="5" w:tplc="92B0E12A">
      <w:start w:val="1"/>
      <w:numFmt w:val="bullet"/>
      <w:lvlText w:val=""/>
      <w:lvlJc w:val="left"/>
      <w:pPr>
        <w:ind w:left="4320" w:hanging="360"/>
      </w:pPr>
      <w:rPr>
        <w:rFonts w:ascii="Wingdings" w:hAnsi="Wingdings" w:hint="default"/>
      </w:rPr>
    </w:lvl>
    <w:lvl w:ilvl="6" w:tplc="C1E29B3C">
      <w:start w:val="1"/>
      <w:numFmt w:val="bullet"/>
      <w:lvlText w:val=""/>
      <w:lvlJc w:val="left"/>
      <w:pPr>
        <w:ind w:left="5040" w:hanging="360"/>
      </w:pPr>
      <w:rPr>
        <w:rFonts w:ascii="Symbol" w:hAnsi="Symbol" w:hint="default"/>
      </w:rPr>
    </w:lvl>
    <w:lvl w:ilvl="7" w:tplc="C3DA13D6">
      <w:start w:val="1"/>
      <w:numFmt w:val="bullet"/>
      <w:lvlText w:val="o"/>
      <w:lvlJc w:val="left"/>
      <w:pPr>
        <w:ind w:left="5760" w:hanging="360"/>
      </w:pPr>
      <w:rPr>
        <w:rFonts w:ascii="Courier New" w:hAnsi="Courier New" w:hint="default"/>
      </w:rPr>
    </w:lvl>
    <w:lvl w:ilvl="8" w:tplc="5578731C">
      <w:start w:val="1"/>
      <w:numFmt w:val="bullet"/>
      <w:lvlText w:val=""/>
      <w:lvlJc w:val="left"/>
      <w:pPr>
        <w:ind w:left="6480" w:hanging="360"/>
      </w:pPr>
      <w:rPr>
        <w:rFonts w:ascii="Wingdings" w:hAnsi="Wingdings" w:hint="default"/>
      </w:rPr>
    </w:lvl>
  </w:abstractNum>
  <w:num w:numId="1" w16cid:durableId="1113282697">
    <w:abstractNumId w:val="1"/>
  </w:num>
  <w:num w:numId="2" w16cid:durableId="223495594">
    <w:abstractNumId w:val="4"/>
  </w:num>
  <w:num w:numId="3" w16cid:durableId="409810730">
    <w:abstractNumId w:val="0"/>
  </w:num>
  <w:num w:numId="4" w16cid:durableId="1348286962">
    <w:abstractNumId w:val="3"/>
  </w:num>
  <w:num w:numId="5" w16cid:durableId="2022538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4D"/>
    <w:rsid w:val="00000865"/>
    <w:rsid w:val="00001E8B"/>
    <w:rsid w:val="000024D0"/>
    <w:rsid w:val="00005042"/>
    <w:rsid w:val="000055DD"/>
    <w:rsid w:val="00006112"/>
    <w:rsid w:val="00007011"/>
    <w:rsid w:val="000071D9"/>
    <w:rsid w:val="000114FC"/>
    <w:rsid w:val="0001210D"/>
    <w:rsid w:val="00015A92"/>
    <w:rsid w:val="00016072"/>
    <w:rsid w:val="0001718C"/>
    <w:rsid w:val="00022745"/>
    <w:rsid w:val="000236FC"/>
    <w:rsid w:val="000265E1"/>
    <w:rsid w:val="00026E23"/>
    <w:rsid w:val="00026F56"/>
    <w:rsid w:val="00030F81"/>
    <w:rsid w:val="00031B09"/>
    <w:rsid w:val="00037526"/>
    <w:rsid w:val="000404E4"/>
    <w:rsid w:val="00040ED9"/>
    <w:rsid w:val="0004109E"/>
    <w:rsid w:val="00045390"/>
    <w:rsid w:val="000457BD"/>
    <w:rsid w:val="00046422"/>
    <w:rsid w:val="00046929"/>
    <w:rsid w:val="00051266"/>
    <w:rsid w:val="000521AA"/>
    <w:rsid w:val="000559AA"/>
    <w:rsid w:val="00055D9F"/>
    <w:rsid w:val="00056C84"/>
    <w:rsid w:val="00061354"/>
    <w:rsid w:val="0006348C"/>
    <w:rsid w:val="0006512F"/>
    <w:rsid w:val="00070A22"/>
    <w:rsid w:val="0007132F"/>
    <w:rsid w:val="00071C36"/>
    <w:rsid w:val="00072953"/>
    <w:rsid w:val="00072D25"/>
    <w:rsid w:val="000769D8"/>
    <w:rsid w:val="00077E81"/>
    <w:rsid w:val="000809BC"/>
    <w:rsid w:val="00080D70"/>
    <w:rsid w:val="00081C56"/>
    <w:rsid w:val="00081DBA"/>
    <w:rsid w:val="000822AC"/>
    <w:rsid w:val="00084320"/>
    <w:rsid w:val="000925CB"/>
    <w:rsid w:val="0009428B"/>
    <w:rsid w:val="00094964"/>
    <w:rsid w:val="00095F01"/>
    <w:rsid w:val="000975F0"/>
    <w:rsid w:val="000A2786"/>
    <w:rsid w:val="000A4469"/>
    <w:rsid w:val="000A58B3"/>
    <w:rsid w:val="000B2E04"/>
    <w:rsid w:val="000B4844"/>
    <w:rsid w:val="000B57E2"/>
    <w:rsid w:val="000B6F1B"/>
    <w:rsid w:val="000B7A99"/>
    <w:rsid w:val="000C38E5"/>
    <w:rsid w:val="000C3C3C"/>
    <w:rsid w:val="000C5EE9"/>
    <w:rsid w:val="000C75E1"/>
    <w:rsid w:val="000D05C0"/>
    <w:rsid w:val="000D2738"/>
    <w:rsid w:val="000D3F13"/>
    <w:rsid w:val="000D65AF"/>
    <w:rsid w:val="000D6C24"/>
    <w:rsid w:val="000E0C80"/>
    <w:rsid w:val="000E10DB"/>
    <w:rsid w:val="000E3202"/>
    <w:rsid w:val="000F10A7"/>
    <w:rsid w:val="000F16F1"/>
    <w:rsid w:val="000F204A"/>
    <w:rsid w:val="000F280E"/>
    <w:rsid w:val="000F286E"/>
    <w:rsid w:val="000F30FF"/>
    <w:rsid w:val="000F5814"/>
    <w:rsid w:val="000F7227"/>
    <w:rsid w:val="000F7E96"/>
    <w:rsid w:val="00112022"/>
    <w:rsid w:val="00114F5E"/>
    <w:rsid w:val="001163D0"/>
    <w:rsid w:val="001216AF"/>
    <w:rsid w:val="00123177"/>
    <w:rsid w:val="0012430E"/>
    <w:rsid w:val="00124A46"/>
    <w:rsid w:val="00130377"/>
    <w:rsid w:val="00133E60"/>
    <w:rsid w:val="00134BAC"/>
    <w:rsid w:val="00135C9C"/>
    <w:rsid w:val="00136EF9"/>
    <w:rsid w:val="00137524"/>
    <w:rsid w:val="00141937"/>
    <w:rsid w:val="00151CAD"/>
    <w:rsid w:val="00155EFF"/>
    <w:rsid w:val="0016373F"/>
    <w:rsid w:val="001637F5"/>
    <w:rsid w:val="00163C0B"/>
    <w:rsid w:val="001641BB"/>
    <w:rsid w:val="0017291B"/>
    <w:rsid w:val="00175435"/>
    <w:rsid w:val="0017723F"/>
    <w:rsid w:val="00180C0D"/>
    <w:rsid w:val="001826F6"/>
    <w:rsid w:val="0018491A"/>
    <w:rsid w:val="00185E4F"/>
    <w:rsid w:val="00186A21"/>
    <w:rsid w:val="001912FF"/>
    <w:rsid w:val="00194564"/>
    <w:rsid w:val="00195BA1"/>
    <w:rsid w:val="0019608F"/>
    <w:rsid w:val="00196B9B"/>
    <w:rsid w:val="001A4BA6"/>
    <w:rsid w:val="001A64FE"/>
    <w:rsid w:val="001B2C34"/>
    <w:rsid w:val="001B2F34"/>
    <w:rsid w:val="001B384B"/>
    <w:rsid w:val="001B619D"/>
    <w:rsid w:val="001B7026"/>
    <w:rsid w:val="001C0955"/>
    <w:rsid w:val="001C0A3A"/>
    <w:rsid w:val="001C0E03"/>
    <w:rsid w:val="001C3B57"/>
    <w:rsid w:val="001C6947"/>
    <w:rsid w:val="001D17FA"/>
    <w:rsid w:val="001D3987"/>
    <w:rsid w:val="001D5B01"/>
    <w:rsid w:val="001D6CB0"/>
    <w:rsid w:val="001E66DB"/>
    <w:rsid w:val="001E7606"/>
    <w:rsid w:val="001F2816"/>
    <w:rsid w:val="001F3324"/>
    <w:rsid w:val="001F3B81"/>
    <w:rsid w:val="001F5826"/>
    <w:rsid w:val="001F5C3D"/>
    <w:rsid w:val="001F6803"/>
    <w:rsid w:val="001F775A"/>
    <w:rsid w:val="002019CA"/>
    <w:rsid w:val="00201EBA"/>
    <w:rsid w:val="00202E05"/>
    <w:rsid w:val="00202E24"/>
    <w:rsid w:val="002030CF"/>
    <w:rsid w:val="00203B7C"/>
    <w:rsid w:val="00203CE6"/>
    <w:rsid w:val="00203FD6"/>
    <w:rsid w:val="002040E1"/>
    <w:rsid w:val="00205A4B"/>
    <w:rsid w:val="00206D09"/>
    <w:rsid w:val="00207159"/>
    <w:rsid w:val="002117AE"/>
    <w:rsid w:val="002133A6"/>
    <w:rsid w:val="0021548C"/>
    <w:rsid w:val="00217217"/>
    <w:rsid w:val="0022085C"/>
    <w:rsid w:val="00220F27"/>
    <w:rsid w:val="00220FA1"/>
    <w:rsid w:val="00221F1E"/>
    <w:rsid w:val="0022214E"/>
    <w:rsid w:val="00222920"/>
    <w:rsid w:val="00226E12"/>
    <w:rsid w:val="00227B6E"/>
    <w:rsid w:val="00230B1D"/>
    <w:rsid w:val="00230F7F"/>
    <w:rsid w:val="00231F05"/>
    <w:rsid w:val="0024267C"/>
    <w:rsid w:val="00244312"/>
    <w:rsid w:val="002456B2"/>
    <w:rsid w:val="00246F5B"/>
    <w:rsid w:val="00247F95"/>
    <w:rsid w:val="00250118"/>
    <w:rsid w:val="0025147D"/>
    <w:rsid w:val="002522B2"/>
    <w:rsid w:val="0025251A"/>
    <w:rsid w:val="002543E6"/>
    <w:rsid w:val="002579BB"/>
    <w:rsid w:val="002618C8"/>
    <w:rsid w:val="002630A6"/>
    <w:rsid w:val="00264A76"/>
    <w:rsid w:val="00266247"/>
    <w:rsid w:val="00266AD1"/>
    <w:rsid w:val="00270296"/>
    <w:rsid w:val="00273A11"/>
    <w:rsid w:val="00274CA6"/>
    <w:rsid w:val="002751AC"/>
    <w:rsid w:val="002756C2"/>
    <w:rsid w:val="002802D8"/>
    <w:rsid w:val="002826EC"/>
    <w:rsid w:val="002834CA"/>
    <w:rsid w:val="00283852"/>
    <w:rsid w:val="00283E2F"/>
    <w:rsid w:val="00283F59"/>
    <w:rsid w:val="00287E5A"/>
    <w:rsid w:val="00293F0F"/>
    <w:rsid w:val="00294642"/>
    <w:rsid w:val="00296A2C"/>
    <w:rsid w:val="002A1F59"/>
    <w:rsid w:val="002A55B8"/>
    <w:rsid w:val="002A6D0F"/>
    <w:rsid w:val="002A72E4"/>
    <w:rsid w:val="002B2B1A"/>
    <w:rsid w:val="002B3813"/>
    <w:rsid w:val="002B5871"/>
    <w:rsid w:val="002B703D"/>
    <w:rsid w:val="002C19D5"/>
    <w:rsid w:val="002D27FB"/>
    <w:rsid w:val="002D2BC7"/>
    <w:rsid w:val="002D469E"/>
    <w:rsid w:val="002D46C9"/>
    <w:rsid w:val="002D4AC1"/>
    <w:rsid w:val="002D5028"/>
    <w:rsid w:val="002D5EE9"/>
    <w:rsid w:val="002D770F"/>
    <w:rsid w:val="002E0D5B"/>
    <w:rsid w:val="002E2260"/>
    <w:rsid w:val="002E4FF5"/>
    <w:rsid w:val="002E5B0D"/>
    <w:rsid w:val="002E7E65"/>
    <w:rsid w:val="002F0521"/>
    <w:rsid w:val="002F1083"/>
    <w:rsid w:val="002F436A"/>
    <w:rsid w:val="002F539D"/>
    <w:rsid w:val="002F5C53"/>
    <w:rsid w:val="00301912"/>
    <w:rsid w:val="00302D95"/>
    <w:rsid w:val="003061D7"/>
    <w:rsid w:val="00307A3E"/>
    <w:rsid w:val="003134EC"/>
    <w:rsid w:val="00313E58"/>
    <w:rsid w:val="00315F5D"/>
    <w:rsid w:val="0031677D"/>
    <w:rsid w:val="00316A23"/>
    <w:rsid w:val="003240C2"/>
    <w:rsid w:val="00324B48"/>
    <w:rsid w:val="003252A1"/>
    <w:rsid w:val="00326B59"/>
    <w:rsid w:val="00327BB7"/>
    <w:rsid w:val="003302C3"/>
    <w:rsid w:val="00331896"/>
    <w:rsid w:val="00331EC2"/>
    <w:rsid w:val="00332F43"/>
    <w:rsid w:val="00334825"/>
    <w:rsid w:val="00334E9F"/>
    <w:rsid w:val="00335F4B"/>
    <w:rsid w:val="00340003"/>
    <w:rsid w:val="00340488"/>
    <w:rsid w:val="00344823"/>
    <w:rsid w:val="00346809"/>
    <w:rsid w:val="00347E97"/>
    <w:rsid w:val="00350647"/>
    <w:rsid w:val="003512A3"/>
    <w:rsid w:val="00355C46"/>
    <w:rsid w:val="003574F6"/>
    <w:rsid w:val="0036066D"/>
    <w:rsid w:val="00360A06"/>
    <w:rsid w:val="00362A73"/>
    <w:rsid w:val="00365FCC"/>
    <w:rsid w:val="00367D7A"/>
    <w:rsid w:val="0037063B"/>
    <w:rsid w:val="00370741"/>
    <w:rsid w:val="003714B7"/>
    <w:rsid w:val="00373AE0"/>
    <w:rsid w:val="00373E5D"/>
    <w:rsid w:val="00375875"/>
    <w:rsid w:val="00375FC5"/>
    <w:rsid w:val="0037623F"/>
    <w:rsid w:val="003768F0"/>
    <w:rsid w:val="00376960"/>
    <w:rsid w:val="003772B9"/>
    <w:rsid w:val="0037748F"/>
    <w:rsid w:val="0038705F"/>
    <w:rsid w:val="00393AFB"/>
    <w:rsid w:val="003A1595"/>
    <w:rsid w:val="003A2DA0"/>
    <w:rsid w:val="003A65FB"/>
    <w:rsid w:val="003A685C"/>
    <w:rsid w:val="003A72E4"/>
    <w:rsid w:val="003A7534"/>
    <w:rsid w:val="003B1480"/>
    <w:rsid w:val="003B16C7"/>
    <w:rsid w:val="003B16FA"/>
    <w:rsid w:val="003B1CA0"/>
    <w:rsid w:val="003B3106"/>
    <w:rsid w:val="003B3D47"/>
    <w:rsid w:val="003B480D"/>
    <w:rsid w:val="003B4946"/>
    <w:rsid w:val="003B6413"/>
    <w:rsid w:val="003B6D57"/>
    <w:rsid w:val="003B7C5F"/>
    <w:rsid w:val="003C008E"/>
    <w:rsid w:val="003C0CE4"/>
    <w:rsid w:val="003C1D8A"/>
    <w:rsid w:val="003C490D"/>
    <w:rsid w:val="003C54D4"/>
    <w:rsid w:val="003C557B"/>
    <w:rsid w:val="003C624C"/>
    <w:rsid w:val="003D31B8"/>
    <w:rsid w:val="003D3C0C"/>
    <w:rsid w:val="003D4395"/>
    <w:rsid w:val="003D4E50"/>
    <w:rsid w:val="003D7BCC"/>
    <w:rsid w:val="003F1570"/>
    <w:rsid w:val="003F3676"/>
    <w:rsid w:val="003F42FA"/>
    <w:rsid w:val="003F7AF7"/>
    <w:rsid w:val="00402FED"/>
    <w:rsid w:val="004115B7"/>
    <w:rsid w:val="00411D6C"/>
    <w:rsid w:val="00411EFC"/>
    <w:rsid w:val="00412141"/>
    <w:rsid w:val="004121DA"/>
    <w:rsid w:val="00415325"/>
    <w:rsid w:val="004162B8"/>
    <w:rsid w:val="00416741"/>
    <w:rsid w:val="00422122"/>
    <w:rsid w:val="0042255C"/>
    <w:rsid w:val="0042497C"/>
    <w:rsid w:val="00426260"/>
    <w:rsid w:val="00426F55"/>
    <w:rsid w:val="00431AF1"/>
    <w:rsid w:val="00432A77"/>
    <w:rsid w:val="00433E48"/>
    <w:rsid w:val="00435082"/>
    <w:rsid w:val="004354E9"/>
    <w:rsid w:val="00441CDE"/>
    <w:rsid w:val="0044292B"/>
    <w:rsid w:val="00443C3F"/>
    <w:rsid w:val="004475AC"/>
    <w:rsid w:val="004525DF"/>
    <w:rsid w:val="00452986"/>
    <w:rsid w:val="00453E57"/>
    <w:rsid w:val="004610BC"/>
    <w:rsid w:val="00462941"/>
    <w:rsid w:val="00462E86"/>
    <w:rsid w:val="00464CC4"/>
    <w:rsid w:val="00470EEC"/>
    <w:rsid w:val="00476EA9"/>
    <w:rsid w:val="00477590"/>
    <w:rsid w:val="0048003E"/>
    <w:rsid w:val="00480215"/>
    <w:rsid w:val="00480C8E"/>
    <w:rsid w:val="00482A5F"/>
    <w:rsid w:val="00486A5B"/>
    <w:rsid w:val="00490F3F"/>
    <w:rsid w:val="00492973"/>
    <w:rsid w:val="00495B23"/>
    <w:rsid w:val="00496167"/>
    <w:rsid w:val="004B17C2"/>
    <w:rsid w:val="004B3993"/>
    <w:rsid w:val="004B7EC0"/>
    <w:rsid w:val="004C5309"/>
    <w:rsid w:val="004C5331"/>
    <w:rsid w:val="004D0B53"/>
    <w:rsid w:val="004D258E"/>
    <w:rsid w:val="004D4724"/>
    <w:rsid w:val="004D6C1D"/>
    <w:rsid w:val="004D74CB"/>
    <w:rsid w:val="004E0E4D"/>
    <w:rsid w:val="004E1E00"/>
    <w:rsid w:val="004E33DA"/>
    <w:rsid w:val="004E356B"/>
    <w:rsid w:val="004F0D7D"/>
    <w:rsid w:val="004F1E4B"/>
    <w:rsid w:val="00500854"/>
    <w:rsid w:val="00500CFB"/>
    <w:rsid w:val="00503EE4"/>
    <w:rsid w:val="005102D7"/>
    <w:rsid w:val="00510F0A"/>
    <w:rsid w:val="00511F5B"/>
    <w:rsid w:val="00512150"/>
    <w:rsid w:val="005162DE"/>
    <w:rsid w:val="005172EC"/>
    <w:rsid w:val="005205C8"/>
    <w:rsid w:val="00521170"/>
    <w:rsid w:val="00526A79"/>
    <w:rsid w:val="005305D3"/>
    <w:rsid w:val="00533EBD"/>
    <w:rsid w:val="00537190"/>
    <w:rsid w:val="00540391"/>
    <w:rsid w:val="00543477"/>
    <w:rsid w:val="00545C62"/>
    <w:rsid w:val="005472F0"/>
    <w:rsid w:val="005506D0"/>
    <w:rsid w:val="00550765"/>
    <w:rsid w:val="00550985"/>
    <w:rsid w:val="005521B8"/>
    <w:rsid w:val="0056154A"/>
    <w:rsid w:val="00561F98"/>
    <w:rsid w:val="00562BF2"/>
    <w:rsid w:val="00563CDA"/>
    <w:rsid w:val="005651D6"/>
    <w:rsid w:val="005663A0"/>
    <w:rsid w:val="00571368"/>
    <w:rsid w:val="0057255E"/>
    <w:rsid w:val="00572AD0"/>
    <w:rsid w:val="00575106"/>
    <w:rsid w:val="00576668"/>
    <w:rsid w:val="00577EB8"/>
    <w:rsid w:val="00582BB8"/>
    <w:rsid w:val="00582D00"/>
    <w:rsid w:val="0058311A"/>
    <w:rsid w:val="0058328D"/>
    <w:rsid w:val="005839F5"/>
    <w:rsid w:val="00583F2F"/>
    <w:rsid w:val="005845F0"/>
    <w:rsid w:val="00586045"/>
    <w:rsid w:val="00591701"/>
    <w:rsid w:val="0059332A"/>
    <w:rsid w:val="005939E1"/>
    <w:rsid w:val="0059591F"/>
    <w:rsid w:val="00596492"/>
    <w:rsid w:val="005970CB"/>
    <w:rsid w:val="005A082F"/>
    <w:rsid w:val="005A3190"/>
    <w:rsid w:val="005A3314"/>
    <w:rsid w:val="005A46D2"/>
    <w:rsid w:val="005A69E2"/>
    <w:rsid w:val="005A7893"/>
    <w:rsid w:val="005B0FDC"/>
    <w:rsid w:val="005B1D79"/>
    <w:rsid w:val="005B4DFA"/>
    <w:rsid w:val="005C0A42"/>
    <w:rsid w:val="005C24D2"/>
    <w:rsid w:val="005C42A1"/>
    <w:rsid w:val="005C5EA6"/>
    <w:rsid w:val="005C720B"/>
    <w:rsid w:val="005C7D5B"/>
    <w:rsid w:val="005D0FA9"/>
    <w:rsid w:val="005D108F"/>
    <w:rsid w:val="005D1B74"/>
    <w:rsid w:val="005D395A"/>
    <w:rsid w:val="005E117D"/>
    <w:rsid w:val="005E1445"/>
    <w:rsid w:val="005E285E"/>
    <w:rsid w:val="005E2964"/>
    <w:rsid w:val="005E2986"/>
    <w:rsid w:val="005E40FF"/>
    <w:rsid w:val="005E59EC"/>
    <w:rsid w:val="005E7C14"/>
    <w:rsid w:val="005E7CAD"/>
    <w:rsid w:val="005E7E92"/>
    <w:rsid w:val="005F3204"/>
    <w:rsid w:val="005F584E"/>
    <w:rsid w:val="006015DD"/>
    <w:rsid w:val="00601A12"/>
    <w:rsid w:val="0060293E"/>
    <w:rsid w:val="006044FF"/>
    <w:rsid w:val="00605438"/>
    <w:rsid w:val="00606FB4"/>
    <w:rsid w:val="0061129F"/>
    <w:rsid w:val="00612FCD"/>
    <w:rsid w:val="00616144"/>
    <w:rsid w:val="00620398"/>
    <w:rsid w:val="00620709"/>
    <w:rsid w:val="006230A1"/>
    <w:rsid w:val="00624AB9"/>
    <w:rsid w:val="00624ED6"/>
    <w:rsid w:val="00627F84"/>
    <w:rsid w:val="00632AFB"/>
    <w:rsid w:val="00632B27"/>
    <w:rsid w:val="00632E32"/>
    <w:rsid w:val="00633919"/>
    <w:rsid w:val="00642826"/>
    <w:rsid w:val="00645890"/>
    <w:rsid w:val="00646613"/>
    <w:rsid w:val="00647007"/>
    <w:rsid w:val="00652109"/>
    <w:rsid w:val="006541CA"/>
    <w:rsid w:val="006563BB"/>
    <w:rsid w:val="00656511"/>
    <w:rsid w:val="00662136"/>
    <w:rsid w:val="00662D98"/>
    <w:rsid w:val="00663E53"/>
    <w:rsid w:val="0067621C"/>
    <w:rsid w:val="0068582D"/>
    <w:rsid w:val="006879E4"/>
    <w:rsid w:val="00687D40"/>
    <w:rsid w:val="006917B1"/>
    <w:rsid w:val="00696137"/>
    <w:rsid w:val="006965B6"/>
    <w:rsid w:val="0069669B"/>
    <w:rsid w:val="00697C7B"/>
    <w:rsid w:val="00697D99"/>
    <w:rsid w:val="006A014E"/>
    <w:rsid w:val="006A54F9"/>
    <w:rsid w:val="006B00ED"/>
    <w:rsid w:val="006B25CF"/>
    <w:rsid w:val="006B2D95"/>
    <w:rsid w:val="006B6A78"/>
    <w:rsid w:val="006C4680"/>
    <w:rsid w:val="006C4812"/>
    <w:rsid w:val="006C59EA"/>
    <w:rsid w:val="006C5D54"/>
    <w:rsid w:val="006C64A7"/>
    <w:rsid w:val="006D19EA"/>
    <w:rsid w:val="006D1E72"/>
    <w:rsid w:val="006D61DC"/>
    <w:rsid w:val="006E0F98"/>
    <w:rsid w:val="006E38FE"/>
    <w:rsid w:val="006E61AF"/>
    <w:rsid w:val="006E6967"/>
    <w:rsid w:val="006F0904"/>
    <w:rsid w:val="006F0BB4"/>
    <w:rsid w:val="006F263C"/>
    <w:rsid w:val="006F3DBE"/>
    <w:rsid w:val="006F4C4C"/>
    <w:rsid w:val="006F7EF8"/>
    <w:rsid w:val="00700227"/>
    <w:rsid w:val="00702880"/>
    <w:rsid w:val="00702E83"/>
    <w:rsid w:val="007043C5"/>
    <w:rsid w:val="0070468E"/>
    <w:rsid w:val="00705202"/>
    <w:rsid w:val="0070595A"/>
    <w:rsid w:val="007060E4"/>
    <w:rsid w:val="00706E83"/>
    <w:rsid w:val="00713B9A"/>
    <w:rsid w:val="00715C36"/>
    <w:rsid w:val="007166E0"/>
    <w:rsid w:val="00721037"/>
    <w:rsid w:val="00721F58"/>
    <w:rsid w:val="00730EC7"/>
    <w:rsid w:val="007320D2"/>
    <w:rsid w:val="00732EF5"/>
    <w:rsid w:val="0073663A"/>
    <w:rsid w:val="0074005C"/>
    <w:rsid w:val="00740185"/>
    <w:rsid w:val="0074025E"/>
    <w:rsid w:val="007408AD"/>
    <w:rsid w:val="00743031"/>
    <w:rsid w:val="0074429F"/>
    <w:rsid w:val="00744D90"/>
    <w:rsid w:val="007459C2"/>
    <w:rsid w:val="00747CBD"/>
    <w:rsid w:val="007546AD"/>
    <w:rsid w:val="00754B3D"/>
    <w:rsid w:val="0075735D"/>
    <w:rsid w:val="00762309"/>
    <w:rsid w:val="0076714C"/>
    <w:rsid w:val="00767AC0"/>
    <w:rsid w:val="0077142A"/>
    <w:rsid w:val="00773A21"/>
    <w:rsid w:val="00774A57"/>
    <w:rsid w:val="00774B26"/>
    <w:rsid w:val="00776816"/>
    <w:rsid w:val="00776F52"/>
    <w:rsid w:val="00777AA0"/>
    <w:rsid w:val="00777C21"/>
    <w:rsid w:val="00777E32"/>
    <w:rsid w:val="00781C71"/>
    <w:rsid w:val="0078226E"/>
    <w:rsid w:val="00782332"/>
    <w:rsid w:val="007830EA"/>
    <w:rsid w:val="00783CE5"/>
    <w:rsid w:val="00784406"/>
    <w:rsid w:val="00787557"/>
    <w:rsid w:val="007876DA"/>
    <w:rsid w:val="00790677"/>
    <w:rsid w:val="007910B8"/>
    <w:rsid w:val="00791AC2"/>
    <w:rsid w:val="00791BB1"/>
    <w:rsid w:val="0079396E"/>
    <w:rsid w:val="00793E54"/>
    <w:rsid w:val="00795F58"/>
    <w:rsid w:val="007A0C1A"/>
    <w:rsid w:val="007A170F"/>
    <w:rsid w:val="007A2594"/>
    <w:rsid w:val="007A52B9"/>
    <w:rsid w:val="007A557D"/>
    <w:rsid w:val="007A620C"/>
    <w:rsid w:val="007B0F3C"/>
    <w:rsid w:val="007B153D"/>
    <w:rsid w:val="007B15F8"/>
    <w:rsid w:val="007B3A34"/>
    <w:rsid w:val="007B3E39"/>
    <w:rsid w:val="007C19E3"/>
    <w:rsid w:val="007C331D"/>
    <w:rsid w:val="007C3CBB"/>
    <w:rsid w:val="007C54BB"/>
    <w:rsid w:val="007D0EDD"/>
    <w:rsid w:val="007D55B5"/>
    <w:rsid w:val="007D61FA"/>
    <w:rsid w:val="007D6618"/>
    <w:rsid w:val="007D7320"/>
    <w:rsid w:val="007E08AD"/>
    <w:rsid w:val="007E299B"/>
    <w:rsid w:val="007E78D3"/>
    <w:rsid w:val="007F0992"/>
    <w:rsid w:val="007F55E4"/>
    <w:rsid w:val="007F66C7"/>
    <w:rsid w:val="00801446"/>
    <w:rsid w:val="00802C55"/>
    <w:rsid w:val="00804A1C"/>
    <w:rsid w:val="00805CEF"/>
    <w:rsid w:val="00806D0A"/>
    <w:rsid w:val="00810886"/>
    <w:rsid w:val="00810B58"/>
    <w:rsid w:val="00811B1D"/>
    <w:rsid w:val="008132EC"/>
    <w:rsid w:val="008136EC"/>
    <w:rsid w:val="008159E8"/>
    <w:rsid w:val="00817E4A"/>
    <w:rsid w:val="008257CD"/>
    <w:rsid w:val="00831086"/>
    <w:rsid w:val="00831D06"/>
    <w:rsid w:val="008421CC"/>
    <w:rsid w:val="008462F4"/>
    <w:rsid w:val="00846A2D"/>
    <w:rsid w:val="00847547"/>
    <w:rsid w:val="00854E47"/>
    <w:rsid w:val="0085709D"/>
    <w:rsid w:val="00860BB9"/>
    <w:rsid w:val="0086122C"/>
    <w:rsid w:val="008625CD"/>
    <w:rsid w:val="00865860"/>
    <w:rsid w:val="008732C5"/>
    <w:rsid w:val="00873434"/>
    <w:rsid w:val="00876542"/>
    <w:rsid w:val="00877E48"/>
    <w:rsid w:val="00880870"/>
    <w:rsid w:val="00880945"/>
    <w:rsid w:val="00880FDB"/>
    <w:rsid w:val="008853FA"/>
    <w:rsid w:val="00886D2C"/>
    <w:rsid w:val="00887778"/>
    <w:rsid w:val="00890DD7"/>
    <w:rsid w:val="0089183D"/>
    <w:rsid w:val="00892758"/>
    <w:rsid w:val="00895995"/>
    <w:rsid w:val="00895E13"/>
    <w:rsid w:val="008A28CA"/>
    <w:rsid w:val="008A40A6"/>
    <w:rsid w:val="008A4980"/>
    <w:rsid w:val="008A562A"/>
    <w:rsid w:val="008A652A"/>
    <w:rsid w:val="008A6F19"/>
    <w:rsid w:val="008A7456"/>
    <w:rsid w:val="008A767D"/>
    <w:rsid w:val="008B1B7B"/>
    <w:rsid w:val="008B2B8D"/>
    <w:rsid w:val="008B3DB4"/>
    <w:rsid w:val="008B726C"/>
    <w:rsid w:val="008B77F1"/>
    <w:rsid w:val="008C2316"/>
    <w:rsid w:val="008C2FCA"/>
    <w:rsid w:val="008C3CF6"/>
    <w:rsid w:val="008C4144"/>
    <w:rsid w:val="008C547C"/>
    <w:rsid w:val="008C7E4D"/>
    <w:rsid w:val="008D0402"/>
    <w:rsid w:val="008D146F"/>
    <w:rsid w:val="008D54BA"/>
    <w:rsid w:val="008D5855"/>
    <w:rsid w:val="008D5F9F"/>
    <w:rsid w:val="008E2183"/>
    <w:rsid w:val="008E25F1"/>
    <w:rsid w:val="008E3AA0"/>
    <w:rsid w:val="008E4477"/>
    <w:rsid w:val="008E5464"/>
    <w:rsid w:val="008E7D99"/>
    <w:rsid w:val="008F0D78"/>
    <w:rsid w:val="008F266E"/>
    <w:rsid w:val="008F5C0D"/>
    <w:rsid w:val="00902006"/>
    <w:rsid w:val="00902080"/>
    <w:rsid w:val="009039A6"/>
    <w:rsid w:val="00905A42"/>
    <w:rsid w:val="00905E9B"/>
    <w:rsid w:val="0090710A"/>
    <w:rsid w:val="00916593"/>
    <w:rsid w:val="0092055B"/>
    <w:rsid w:val="00921D28"/>
    <w:rsid w:val="009252DC"/>
    <w:rsid w:val="0092617E"/>
    <w:rsid w:val="00927FA5"/>
    <w:rsid w:val="00933E54"/>
    <w:rsid w:val="00934AE8"/>
    <w:rsid w:val="009357DD"/>
    <w:rsid w:val="00935CBC"/>
    <w:rsid w:val="00936FE1"/>
    <w:rsid w:val="0094340F"/>
    <w:rsid w:val="00944694"/>
    <w:rsid w:val="00944CB2"/>
    <w:rsid w:val="009465DC"/>
    <w:rsid w:val="009550EE"/>
    <w:rsid w:val="009558D0"/>
    <w:rsid w:val="0095662B"/>
    <w:rsid w:val="00956F22"/>
    <w:rsid w:val="00960DFA"/>
    <w:rsid w:val="00963D1B"/>
    <w:rsid w:val="00965BB6"/>
    <w:rsid w:val="00966F1D"/>
    <w:rsid w:val="009718A8"/>
    <w:rsid w:val="00973513"/>
    <w:rsid w:val="00976E88"/>
    <w:rsid w:val="00977D05"/>
    <w:rsid w:val="009809D4"/>
    <w:rsid w:val="009818DF"/>
    <w:rsid w:val="00983144"/>
    <w:rsid w:val="0098576A"/>
    <w:rsid w:val="00986B82"/>
    <w:rsid w:val="00987779"/>
    <w:rsid w:val="00987ABF"/>
    <w:rsid w:val="00987DE6"/>
    <w:rsid w:val="009916BD"/>
    <w:rsid w:val="00993E2A"/>
    <w:rsid w:val="00995283"/>
    <w:rsid w:val="0099544E"/>
    <w:rsid w:val="00996B05"/>
    <w:rsid w:val="009A2266"/>
    <w:rsid w:val="009A7A08"/>
    <w:rsid w:val="009B1F5E"/>
    <w:rsid w:val="009B5F0B"/>
    <w:rsid w:val="009B636E"/>
    <w:rsid w:val="009B6ED3"/>
    <w:rsid w:val="009C0690"/>
    <w:rsid w:val="009C4AD2"/>
    <w:rsid w:val="009D12C4"/>
    <w:rsid w:val="009D2BFC"/>
    <w:rsid w:val="009D2D26"/>
    <w:rsid w:val="009D38F5"/>
    <w:rsid w:val="009D5FD5"/>
    <w:rsid w:val="009D72AA"/>
    <w:rsid w:val="009E6705"/>
    <w:rsid w:val="009E6E13"/>
    <w:rsid w:val="009F0948"/>
    <w:rsid w:val="009F10C4"/>
    <w:rsid w:val="009F3328"/>
    <w:rsid w:val="009F4E18"/>
    <w:rsid w:val="009F7A54"/>
    <w:rsid w:val="00A02C54"/>
    <w:rsid w:val="00A036C6"/>
    <w:rsid w:val="00A076D0"/>
    <w:rsid w:val="00A114E6"/>
    <w:rsid w:val="00A1282F"/>
    <w:rsid w:val="00A13197"/>
    <w:rsid w:val="00A15CF1"/>
    <w:rsid w:val="00A162EF"/>
    <w:rsid w:val="00A2001B"/>
    <w:rsid w:val="00A210D7"/>
    <w:rsid w:val="00A223B9"/>
    <w:rsid w:val="00A234E7"/>
    <w:rsid w:val="00A23E7C"/>
    <w:rsid w:val="00A2537F"/>
    <w:rsid w:val="00A25B05"/>
    <w:rsid w:val="00A26B88"/>
    <w:rsid w:val="00A31386"/>
    <w:rsid w:val="00A37F3B"/>
    <w:rsid w:val="00A41056"/>
    <w:rsid w:val="00A43547"/>
    <w:rsid w:val="00A45A30"/>
    <w:rsid w:val="00A46599"/>
    <w:rsid w:val="00A47FD6"/>
    <w:rsid w:val="00A53050"/>
    <w:rsid w:val="00A54045"/>
    <w:rsid w:val="00A5423B"/>
    <w:rsid w:val="00A560D8"/>
    <w:rsid w:val="00A56BBE"/>
    <w:rsid w:val="00A626C8"/>
    <w:rsid w:val="00A643E9"/>
    <w:rsid w:val="00A66FFA"/>
    <w:rsid w:val="00A6724F"/>
    <w:rsid w:val="00A74F54"/>
    <w:rsid w:val="00A7613C"/>
    <w:rsid w:val="00A80672"/>
    <w:rsid w:val="00A81E8D"/>
    <w:rsid w:val="00A917BA"/>
    <w:rsid w:val="00A92414"/>
    <w:rsid w:val="00A92711"/>
    <w:rsid w:val="00A92C82"/>
    <w:rsid w:val="00AA02D5"/>
    <w:rsid w:val="00AA03D8"/>
    <w:rsid w:val="00AA29E7"/>
    <w:rsid w:val="00AA3DFA"/>
    <w:rsid w:val="00AA3F93"/>
    <w:rsid w:val="00AA445C"/>
    <w:rsid w:val="00AA7034"/>
    <w:rsid w:val="00AB0455"/>
    <w:rsid w:val="00AB2D3A"/>
    <w:rsid w:val="00AB40E0"/>
    <w:rsid w:val="00AB6248"/>
    <w:rsid w:val="00AC0EA0"/>
    <w:rsid w:val="00AC184A"/>
    <w:rsid w:val="00AC2010"/>
    <w:rsid w:val="00AC26D3"/>
    <w:rsid w:val="00AC2BF6"/>
    <w:rsid w:val="00AC2F66"/>
    <w:rsid w:val="00AC44C6"/>
    <w:rsid w:val="00AC48E6"/>
    <w:rsid w:val="00AC54DB"/>
    <w:rsid w:val="00AC60EB"/>
    <w:rsid w:val="00AC6D8A"/>
    <w:rsid w:val="00AC743E"/>
    <w:rsid w:val="00AD070D"/>
    <w:rsid w:val="00AD43CF"/>
    <w:rsid w:val="00AD5B8D"/>
    <w:rsid w:val="00AD5ECD"/>
    <w:rsid w:val="00AD600E"/>
    <w:rsid w:val="00AE00AD"/>
    <w:rsid w:val="00AE06A1"/>
    <w:rsid w:val="00AE154A"/>
    <w:rsid w:val="00AE7E14"/>
    <w:rsid w:val="00AF0C22"/>
    <w:rsid w:val="00AF14DE"/>
    <w:rsid w:val="00AF1FBD"/>
    <w:rsid w:val="00AF2C92"/>
    <w:rsid w:val="00AF3678"/>
    <w:rsid w:val="00AF4CCB"/>
    <w:rsid w:val="00AF4DD3"/>
    <w:rsid w:val="00B04348"/>
    <w:rsid w:val="00B04F6D"/>
    <w:rsid w:val="00B10DEE"/>
    <w:rsid w:val="00B13A72"/>
    <w:rsid w:val="00B13B1D"/>
    <w:rsid w:val="00B1763B"/>
    <w:rsid w:val="00B20459"/>
    <w:rsid w:val="00B23300"/>
    <w:rsid w:val="00B24705"/>
    <w:rsid w:val="00B2492C"/>
    <w:rsid w:val="00B24A1F"/>
    <w:rsid w:val="00B25CDB"/>
    <w:rsid w:val="00B31671"/>
    <w:rsid w:val="00B33D36"/>
    <w:rsid w:val="00B33F66"/>
    <w:rsid w:val="00B421BA"/>
    <w:rsid w:val="00B43EB4"/>
    <w:rsid w:val="00B43F55"/>
    <w:rsid w:val="00B43FB8"/>
    <w:rsid w:val="00B44969"/>
    <w:rsid w:val="00B45A3D"/>
    <w:rsid w:val="00B45DD2"/>
    <w:rsid w:val="00B50B6D"/>
    <w:rsid w:val="00B516C3"/>
    <w:rsid w:val="00B539E1"/>
    <w:rsid w:val="00B54295"/>
    <w:rsid w:val="00B6008E"/>
    <w:rsid w:val="00B638F9"/>
    <w:rsid w:val="00B64456"/>
    <w:rsid w:val="00B64E88"/>
    <w:rsid w:val="00B67073"/>
    <w:rsid w:val="00B700A5"/>
    <w:rsid w:val="00B730C5"/>
    <w:rsid w:val="00B76118"/>
    <w:rsid w:val="00B761CE"/>
    <w:rsid w:val="00B7636C"/>
    <w:rsid w:val="00B7682C"/>
    <w:rsid w:val="00B77935"/>
    <w:rsid w:val="00B81BFC"/>
    <w:rsid w:val="00B83FA8"/>
    <w:rsid w:val="00B8453E"/>
    <w:rsid w:val="00B8557E"/>
    <w:rsid w:val="00B86B98"/>
    <w:rsid w:val="00B8736F"/>
    <w:rsid w:val="00B940FC"/>
    <w:rsid w:val="00B942B4"/>
    <w:rsid w:val="00B94486"/>
    <w:rsid w:val="00B95E25"/>
    <w:rsid w:val="00BA03DC"/>
    <w:rsid w:val="00BA2D72"/>
    <w:rsid w:val="00BA4CB5"/>
    <w:rsid w:val="00BA6230"/>
    <w:rsid w:val="00BA75C1"/>
    <w:rsid w:val="00BB0A4D"/>
    <w:rsid w:val="00BB11F5"/>
    <w:rsid w:val="00BB14C0"/>
    <w:rsid w:val="00BB3817"/>
    <w:rsid w:val="00BB70EB"/>
    <w:rsid w:val="00BC1F87"/>
    <w:rsid w:val="00BC4562"/>
    <w:rsid w:val="00BC50C9"/>
    <w:rsid w:val="00BC51B2"/>
    <w:rsid w:val="00BD1EBA"/>
    <w:rsid w:val="00BD3201"/>
    <w:rsid w:val="00BD670F"/>
    <w:rsid w:val="00BD7278"/>
    <w:rsid w:val="00BE41B9"/>
    <w:rsid w:val="00BE5E92"/>
    <w:rsid w:val="00BE63F5"/>
    <w:rsid w:val="00BE6B3E"/>
    <w:rsid w:val="00BF0F77"/>
    <w:rsid w:val="00C00D41"/>
    <w:rsid w:val="00C01FC8"/>
    <w:rsid w:val="00C029B0"/>
    <w:rsid w:val="00C03344"/>
    <w:rsid w:val="00C04F14"/>
    <w:rsid w:val="00C0538F"/>
    <w:rsid w:val="00C0746F"/>
    <w:rsid w:val="00C075F4"/>
    <w:rsid w:val="00C12B7A"/>
    <w:rsid w:val="00C14234"/>
    <w:rsid w:val="00C211D1"/>
    <w:rsid w:val="00C25C8B"/>
    <w:rsid w:val="00C30FDD"/>
    <w:rsid w:val="00C3129C"/>
    <w:rsid w:val="00C372DA"/>
    <w:rsid w:val="00C37B22"/>
    <w:rsid w:val="00C4096B"/>
    <w:rsid w:val="00C4570B"/>
    <w:rsid w:val="00C45C8A"/>
    <w:rsid w:val="00C50B90"/>
    <w:rsid w:val="00C534DB"/>
    <w:rsid w:val="00C54271"/>
    <w:rsid w:val="00C56560"/>
    <w:rsid w:val="00C6035E"/>
    <w:rsid w:val="00C62B6C"/>
    <w:rsid w:val="00C62E5E"/>
    <w:rsid w:val="00C63A07"/>
    <w:rsid w:val="00C665FF"/>
    <w:rsid w:val="00C67E31"/>
    <w:rsid w:val="00C71A0A"/>
    <w:rsid w:val="00C72868"/>
    <w:rsid w:val="00C73722"/>
    <w:rsid w:val="00C73CE3"/>
    <w:rsid w:val="00C74158"/>
    <w:rsid w:val="00C74807"/>
    <w:rsid w:val="00C7517B"/>
    <w:rsid w:val="00C75D50"/>
    <w:rsid w:val="00C80F7F"/>
    <w:rsid w:val="00C94468"/>
    <w:rsid w:val="00C95414"/>
    <w:rsid w:val="00C96499"/>
    <w:rsid w:val="00C97748"/>
    <w:rsid w:val="00C97B22"/>
    <w:rsid w:val="00CA1989"/>
    <w:rsid w:val="00CA5882"/>
    <w:rsid w:val="00CA59D7"/>
    <w:rsid w:val="00CA6A31"/>
    <w:rsid w:val="00CA6E64"/>
    <w:rsid w:val="00CB0F85"/>
    <w:rsid w:val="00CC0539"/>
    <w:rsid w:val="00CC497D"/>
    <w:rsid w:val="00CC4EC3"/>
    <w:rsid w:val="00CC4F32"/>
    <w:rsid w:val="00CD4BAF"/>
    <w:rsid w:val="00CE0C39"/>
    <w:rsid w:val="00CE1EB8"/>
    <w:rsid w:val="00CE3267"/>
    <w:rsid w:val="00CE51E8"/>
    <w:rsid w:val="00CE67A7"/>
    <w:rsid w:val="00CF0AE7"/>
    <w:rsid w:val="00CF1773"/>
    <w:rsid w:val="00CF45A3"/>
    <w:rsid w:val="00CF676E"/>
    <w:rsid w:val="00CF6A66"/>
    <w:rsid w:val="00CF7D36"/>
    <w:rsid w:val="00D11915"/>
    <w:rsid w:val="00D11AF8"/>
    <w:rsid w:val="00D14EE7"/>
    <w:rsid w:val="00D16476"/>
    <w:rsid w:val="00D2424D"/>
    <w:rsid w:val="00D24D0E"/>
    <w:rsid w:val="00D25703"/>
    <w:rsid w:val="00D264DF"/>
    <w:rsid w:val="00D41B19"/>
    <w:rsid w:val="00D45A34"/>
    <w:rsid w:val="00D46E47"/>
    <w:rsid w:val="00D501DF"/>
    <w:rsid w:val="00D515A6"/>
    <w:rsid w:val="00D51A6F"/>
    <w:rsid w:val="00D53D19"/>
    <w:rsid w:val="00D5425B"/>
    <w:rsid w:val="00D6282A"/>
    <w:rsid w:val="00D63E64"/>
    <w:rsid w:val="00D640EB"/>
    <w:rsid w:val="00D65FFA"/>
    <w:rsid w:val="00D66ADB"/>
    <w:rsid w:val="00D70A0F"/>
    <w:rsid w:val="00D72952"/>
    <w:rsid w:val="00D72E79"/>
    <w:rsid w:val="00D74FCE"/>
    <w:rsid w:val="00D76343"/>
    <w:rsid w:val="00D7797F"/>
    <w:rsid w:val="00D8194D"/>
    <w:rsid w:val="00D81D02"/>
    <w:rsid w:val="00D8217B"/>
    <w:rsid w:val="00D828ED"/>
    <w:rsid w:val="00D86611"/>
    <w:rsid w:val="00D86C52"/>
    <w:rsid w:val="00D92650"/>
    <w:rsid w:val="00DA1F69"/>
    <w:rsid w:val="00DA32E9"/>
    <w:rsid w:val="00DA50B3"/>
    <w:rsid w:val="00DA603A"/>
    <w:rsid w:val="00DA6080"/>
    <w:rsid w:val="00DA66C0"/>
    <w:rsid w:val="00DB2F28"/>
    <w:rsid w:val="00DB584C"/>
    <w:rsid w:val="00DB6353"/>
    <w:rsid w:val="00DB75B1"/>
    <w:rsid w:val="00DC2782"/>
    <w:rsid w:val="00DC43F7"/>
    <w:rsid w:val="00DC603C"/>
    <w:rsid w:val="00DC66B6"/>
    <w:rsid w:val="00DC78D2"/>
    <w:rsid w:val="00DD0619"/>
    <w:rsid w:val="00DD07B4"/>
    <w:rsid w:val="00DD5197"/>
    <w:rsid w:val="00DD69A2"/>
    <w:rsid w:val="00DD70D1"/>
    <w:rsid w:val="00DE5291"/>
    <w:rsid w:val="00DE6999"/>
    <w:rsid w:val="00DF224F"/>
    <w:rsid w:val="00DF40A1"/>
    <w:rsid w:val="00DF5469"/>
    <w:rsid w:val="00E0036A"/>
    <w:rsid w:val="00E0056A"/>
    <w:rsid w:val="00E00E9E"/>
    <w:rsid w:val="00E02359"/>
    <w:rsid w:val="00E0266D"/>
    <w:rsid w:val="00E05D5B"/>
    <w:rsid w:val="00E060AE"/>
    <w:rsid w:val="00E07940"/>
    <w:rsid w:val="00E11A4F"/>
    <w:rsid w:val="00E13B88"/>
    <w:rsid w:val="00E14693"/>
    <w:rsid w:val="00E155A4"/>
    <w:rsid w:val="00E200D2"/>
    <w:rsid w:val="00E21066"/>
    <w:rsid w:val="00E21BE3"/>
    <w:rsid w:val="00E22D16"/>
    <w:rsid w:val="00E23770"/>
    <w:rsid w:val="00E23969"/>
    <w:rsid w:val="00E23AD2"/>
    <w:rsid w:val="00E23F79"/>
    <w:rsid w:val="00E2533C"/>
    <w:rsid w:val="00E25631"/>
    <w:rsid w:val="00E2601D"/>
    <w:rsid w:val="00E277BF"/>
    <w:rsid w:val="00E311D8"/>
    <w:rsid w:val="00E3162A"/>
    <w:rsid w:val="00E31FC9"/>
    <w:rsid w:val="00E35B63"/>
    <w:rsid w:val="00E411F4"/>
    <w:rsid w:val="00E418AC"/>
    <w:rsid w:val="00E41998"/>
    <w:rsid w:val="00E4268C"/>
    <w:rsid w:val="00E42F83"/>
    <w:rsid w:val="00E4740D"/>
    <w:rsid w:val="00E47A3B"/>
    <w:rsid w:val="00E47E5D"/>
    <w:rsid w:val="00E517AD"/>
    <w:rsid w:val="00E5410F"/>
    <w:rsid w:val="00E5492E"/>
    <w:rsid w:val="00E55C4D"/>
    <w:rsid w:val="00E6181B"/>
    <w:rsid w:val="00E633B4"/>
    <w:rsid w:val="00E6386D"/>
    <w:rsid w:val="00E641C0"/>
    <w:rsid w:val="00E66564"/>
    <w:rsid w:val="00E705AE"/>
    <w:rsid w:val="00E70ADE"/>
    <w:rsid w:val="00E70B8B"/>
    <w:rsid w:val="00E71950"/>
    <w:rsid w:val="00E720B6"/>
    <w:rsid w:val="00E72C2E"/>
    <w:rsid w:val="00E73F91"/>
    <w:rsid w:val="00E74CE8"/>
    <w:rsid w:val="00E80F03"/>
    <w:rsid w:val="00E83A20"/>
    <w:rsid w:val="00E84684"/>
    <w:rsid w:val="00E95F18"/>
    <w:rsid w:val="00E97798"/>
    <w:rsid w:val="00EA196C"/>
    <w:rsid w:val="00EA1F6B"/>
    <w:rsid w:val="00EA257C"/>
    <w:rsid w:val="00EA2881"/>
    <w:rsid w:val="00EA28C5"/>
    <w:rsid w:val="00EA3C16"/>
    <w:rsid w:val="00EA48FC"/>
    <w:rsid w:val="00EA5790"/>
    <w:rsid w:val="00EA7FA4"/>
    <w:rsid w:val="00EB18A1"/>
    <w:rsid w:val="00EB29F5"/>
    <w:rsid w:val="00EB5032"/>
    <w:rsid w:val="00EB509A"/>
    <w:rsid w:val="00EB52B4"/>
    <w:rsid w:val="00EB68D2"/>
    <w:rsid w:val="00EC034E"/>
    <w:rsid w:val="00EC5325"/>
    <w:rsid w:val="00EC5DA5"/>
    <w:rsid w:val="00EC7627"/>
    <w:rsid w:val="00ED16AE"/>
    <w:rsid w:val="00ED7BD8"/>
    <w:rsid w:val="00EE00C3"/>
    <w:rsid w:val="00EE2F4D"/>
    <w:rsid w:val="00EE4F18"/>
    <w:rsid w:val="00EE62C6"/>
    <w:rsid w:val="00EE69AD"/>
    <w:rsid w:val="00EE6C61"/>
    <w:rsid w:val="00EE7415"/>
    <w:rsid w:val="00EF13FF"/>
    <w:rsid w:val="00EF24DF"/>
    <w:rsid w:val="00EF507C"/>
    <w:rsid w:val="00EF6DFD"/>
    <w:rsid w:val="00EF7FD1"/>
    <w:rsid w:val="00F0031E"/>
    <w:rsid w:val="00F009AC"/>
    <w:rsid w:val="00F00F23"/>
    <w:rsid w:val="00F01DEA"/>
    <w:rsid w:val="00F10023"/>
    <w:rsid w:val="00F127C8"/>
    <w:rsid w:val="00F139B5"/>
    <w:rsid w:val="00F21291"/>
    <w:rsid w:val="00F21585"/>
    <w:rsid w:val="00F23B68"/>
    <w:rsid w:val="00F24A89"/>
    <w:rsid w:val="00F25EB1"/>
    <w:rsid w:val="00F26981"/>
    <w:rsid w:val="00F27148"/>
    <w:rsid w:val="00F2782F"/>
    <w:rsid w:val="00F3055E"/>
    <w:rsid w:val="00F3154A"/>
    <w:rsid w:val="00F35723"/>
    <w:rsid w:val="00F36D3C"/>
    <w:rsid w:val="00F37903"/>
    <w:rsid w:val="00F41920"/>
    <w:rsid w:val="00F42234"/>
    <w:rsid w:val="00F43C93"/>
    <w:rsid w:val="00F45A13"/>
    <w:rsid w:val="00F467F0"/>
    <w:rsid w:val="00F47075"/>
    <w:rsid w:val="00F47B57"/>
    <w:rsid w:val="00F54144"/>
    <w:rsid w:val="00F54B3A"/>
    <w:rsid w:val="00F553C3"/>
    <w:rsid w:val="00F626FD"/>
    <w:rsid w:val="00F65E0E"/>
    <w:rsid w:val="00F664A7"/>
    <w:rsid w:val="00F66E88"/>
    <w:rsid w:val="00F70CCA"/>
    <w:rsid w:val="00F71E1B"/>
    <w:rsid w:val="00F72D54"/>
    <w:rsid w:val="00F74EAE"/>
    <w:rsid w:val="00F7536D"/>
    <w:rsid w:val="00F76078"/>
    <w:rsid w:val="00F76ED7"/>
    <w:rsid w:val="00F777DF"/>
    <w:rsid w:val="00F827BE"/>
    <w:rsid w:val="00F84289"/>
    <w:rsid w:val="00F90AB3"/>
    <w:rsid w:val="00F92045"/>
    <w:rsid w:val="00F92A7D"/>
    <w:rsid w:val="00F92B05"/>
    <w:rsid w:val="00F92BBB"/>
    <w:rsid w:val="00F93F33"/>
    <w:rsid w:val="00F95A73"/>
    <w:rsid w:val="00F95C12"/>
    <w:rsid w:val="00FA110C"/>
    <w:rsid w:val="00FA1514"/>
    <w:rsid w:val="00FB200E"/>
    <w:rsid w:val="00FB3B48"/>
    <w:rsid w:val="00FB3B80"/>
    <w:rsid w:val="00FB52AE"/>
    <w:rsid w:val="00FC06E1"/>
    <w:rsid w:val="00FC2C3A"/>
    <w:rsid w:val="00FC7B3D"/>
    <w:rsid w:val="00FD25EE"/>
    <w:rsid w:val="00FD3EDE"/>
    <w:rsid w:val="00FD4BE0"/>
    <w:rsid w:val="00FD5A18"/>
    <w:rsid w:val="00FD600F"/>
    <w:rsid w:val="00FE0BF6"/>
    <w:rsid w:val="00FE380F"/>
    <w:rsid w:val="00FF26FE"/>
    <w:rsid w:val="00FF2D0D"/>
    <w:rsid w:val="00FF39D2"/>
    <w:rsid w:val="00FF3AAE"/>
    <w:rsid w:val="00FF730D"/>
    <w:rsid w:val="00FF7D7E"/>
    <w:rsid w:val="00FF7DD1"/>
    <w:rsid w:val="01E4C8B3"/>
    <w:rsid w:val="022EB2A4"/>
    <w:rsid w:val="02724266"/>
    <w:rsid w:val="0359F486"/>
    <w:rsid w:val="04A8F335"/>
    <w:rsid w:val="0544D370"/>
    <w:rsid w:val="05D0F4F3"/>
    <w:rsid w:val="071EAA54"/>
    <w:rsid w:val="07E99DAA"/>
    <w:rsid w:val="08CF8680"/>
    <w:rsid w:val="09E7BB3C"/>
    <w:rsid w:val="09F03F3F"/>
    <w:rsid w:val="0A3CF0E3"/>
    <w:rsid w:val="0A4CB93F"/>
    <w:rsid w:val="0A9E73CB"/>
    <w:rsid w:val="0B1426E2"/>
    <w:rsid w:val="0CCD8056"/>
    <w:rsid w:val="0D681BFB"/>
    <w:rsid w:val="0D7F7388"/>
    <w:rsid w:val="0DF729FB"/>
    <w:rsid w:val="0E52B810"/>
    <w:rsid w:val="0FC74D66"/>
    <w:rsid w:val="101C830D"/>
    <w:rsid w:val="1070DD69"/>
    <w:rsid w:val="10CB80E7"/>
    <w:rsid w:val="12B95FC1"/>
    <w:rsid w:val="12C99E79"/>
    <w:rsid w:val="134B9ED1"/>
    <w:rsid w:val="14CD5335"/>
    <w:rsid w:val="153ECFE8"/>
    <w:rsid w:val="1549EF34"/>
    <w:rsid w:val="155E5139"/>
    <w:rsid w:val="15B32CD1"/>
    <w:rsid w:val="1671A015"/>
    <w:rsid w:val="1779F6E3"/>
    <w:rsid w:val="179587B8"/>
    <w:rsid w:val="183C018F"/>
    <w:rsid w:val="19472677"/>
    <w:rsid w:val="195BF7BB"/>
    <w:rsid w:val="1A7FDF5E"/>
    <w:rsid w:val="1AB22AB7"/>
    <w:rsid w:val="1B144A78"/>
    <w:rsid w:val="1C6170F7"/>
    <w:rsid w:val="1D64DB2A"/>
    <w:rsid w:val="1DCEE215"/>
    <w:rsid w:val="1E381FB2"/>
    <w:rsid w:val="205EA83A"/>
    <w:rsid w:val="20AD5121"/>
    <w:rsid w:val="20F86F2E"/>
    <w:rsid w:val="22153394"/>
    <w:rsid w:val="2222AFC5"/>
    <w:rsid w:val="223556F5"/>
    <w:rsid w:val="22F3CA39"/>
    <w:rsid w:val="23CB0038"/>
    <w:rsid w:val="240F2DD9"/>
    <w:rsid w:val="25A4D71C"/>
    <w:rsid w:val="25E5DC94"/>
    <w:rsid w:val="25F61B4C"/>
    <w:rsid w:val="26328E38"/>
    <w:rsid w:val="269047E2"/>
    <w:rsid w:val="27A7BA0B"/>
    <w:rsid w:val="27AF74C0"/>
    <w:rsid w:val="27F20337"/>
    <w:rsid w:val="28515C0B"/>
    <w:rsid w:val="2882B0E1"/>
    <w:rsid w:val="2974DE0C"/>
    <w:rsid w:val="2A1A9EC8"/>
    <w:rsid w:val="2A70C05B"/>
    <w:rsid w:val="2A9CF48F"/>
    <w:rsid w:val="2ABD1642"/>
    <w:rsid w:val="2ABD3F2E"/>
    <w:rsid w:val="2AC2048B"/>
    <w:rsid w:val="2B742A8E"/>
    <w:rsid w:val="2BCD2973"/>
    <w:rsid w:val="2C7B5DFF"/>
    <w:rsid w:val="2CF11116"/>
    <w:rsid w:val="2D1DDBC7"/>
    <w:rsid w:val="2D2264B6"/>
    <w:rsid w:val="2D32168E"/>
    <w:rsid w:val="2E1E5220"/>
    <w:rsid w:val="2FF0082A"/>
    <w:rsid w:val="302BE39E"/>
    <w:rsid w:val="3132D9A6"/>
    <w:rsid w:val="314FCB41"/>
    <w:rsid w:val="320E3E85"/>
    <w:rsid w:val="321986CE"/>
    <w:rsid w:val="3263742C"/>
    <w:rsid w:val="32F5A3E5"/>
    <w:rsid w:val="3319636D"/>
    <w:rsid w:val="341CCDA0"/>
    <w:rsid w:val="34395999"/>
    <w:rsid w:val="34AC8CD1"/>
    <w:rsid w:val="34DB40E4"/>
    <w:rsid w:val="34EB7F9C"/>
    <w:rsid w:val="35CA7050"/>
    <w:rsid w:val="36A23DC7"/>
    <w:rsid w:val="3719E691"/>
    <w:rsid w:val="382C6DAF"/>
    <w:rsid w:val="384E8A49"/>
    <w:rsid w:val="38D5DCDE"/>
    <w:rsid w:val="38FD8823"/>
    <w:rsid w:val="3A8AAD63"/>
    <w:rsid w:val="3B82F84A"/>
    <w:rsid w:val="3CAE0DC2"/>
    <w:rsid w:val="3D375990"/>
    <w:rsid w:val="3DB932AA"/>
    <w:rsid w:val="3DD1F565"/>
    <w:rsid w:val="3E2661BE"/>
    <w:rsid w:val="3E8029F1"/>
    <w:rsid w:val="3EAC2B54"/>
    <w:rsid w:val="41083561"/>
    <w:rsid w:val="415872DA"/>
    <w:rsid w:val="41756475"/>
    <w:rsid w:val="432799B1"/>
    <w:rsid w:val="433BD478"/>
    <w:rsid w:val="43FA47BC"/>
    <w:rsid w:val="444F7D63"/>
    <w:rsid w:val="446776D0"/>
    <w:rsid w:val="449D259E"/>
    <w:rsid w:val="4515AB5C"/>
    <w:rsid w:val="4574C5CC"/>
    <w:rsid w:val="46561EF8"/>
    <w:rsid w:val="469291E4"/>
    <w:rsid w:val="471D163F"/>
    <w:rsid w:val="4807BDB7"/>
    <w:rsid w:val="48146507"/>
    <w:rsid w:val="49FE2094"/>
    <w:rsid w:val="4AA4B552"/>
    <w:rsid w:val="4AC517DB"/>
    <w:rsid w:val="4AF53D86"/>
    <w:rsid w:val="4B15BAF6"/>
    <w:rsid w:val="4B220837"/>
    <w:rsid w:val="4C7EFE2F"/>
    <w:rsid w:val="4CD3A6F6"/>
    <w:rsid w:val="4D40D60A"/>
    <w:rsid w:val="4DD4B349"/>
    <w:rsid w:val="4E362B99"/>
    <w:rsid w:val="4E3C8588"/>
    <w:rsid w:val="4EA5C325"/>
    <w:rsid w:val="4FB9066E"/>
    <w:rsid w:val="50842C95"/>
    <w:rsid w:val="51429FD9"/>
    <w:rsid w:val="51A74AEA"/>
    <w:rsid w:val="52A2FA68"/>
    <w:rsid w:val="53C2F094"/>
    <w:rsid w:val="54656E5C"/>
    <w:rsid w:val="54701E69"/>
    <w:rsid w:val="54A1E148"/>
    <w:rsid w:val="55141AAE"/>
    <w:rsid w:val="555CBD24"/>
    <w:rsid w:val="55A1B413"/>
    <w:rsid w:val="55AD0630"/>
    <w:rsid w:val="55C1D774"/>
    <w:rsid w:val="56843C2F"/>
    <w:rsid w:val="56A9ADB0"/>
    <w:rsid w:val="583D95A3"/>
    <w:rsid w:val="58C3EC19"/>
    <w:rsid w:val="595D8BCF"/>
    <w:rsid w:val="596DCA87"/>
    <w:rsid w:val="59F453CE"/>
    <w:rsid w:val="5A28A663"/>
    <w:rsid w:val="5A30E963"/>
    <w:rsid w:val="5A97F175"/>
    <w:rsid w:val="5ADF91C3"/>
    <w:rsid w:val="5B2723FB"/>
    <w:rsid w:val="5BE2FBF6"/>
    <w:rsid w:val="5C027D47"/>
    <w:rsid w:val="5C13062E"/>
    <w:rsid w:val="5CB8554E"/>
    <w:rsid w:val="5D0656B9"/>
    <w:rsid w:val="5D15CC23"/>
    <w:rsid w:val="5D1E5026"/>
    <w:rsid w:val="5D85581C"/>
    <w:rsid w:val="5F860564"/>
    <w:rsid w:val="60106281"/>
    <w:rsid w:val="605FB9C0"/>
    <w:rsid w:val="60CED5C5"/>
    <w:rsid w:val="611921EE"/>
    <w:rsid w:val="6119C8BA"/>
    <w:rsid w:val="6184C506"/>
    <w:rsid w:val="61AD2FFC"/>
    <w:rsid w:val="61B87686"/>
    <w:rsid w:val="61D1D0B9"/>
    <w:rsid w:val="61D23FF8"/>
    <w:rsid w:val="63AC16DC"/>
    <w:rsid w:val="65D731F0"/>
    <w:rsid w:val="669E2937"/>
    <w:rsid w:val="670F2189"/>
    <w:rsid w:val="68850F0F"/>
    <w:rsid w:val="68CD35C2"/>
    <w:rsid w:val="6A6F2C46"/>
    <w:rsid w:val="6A8EAD97"/>
    <w:rsid w:val="6B667B0E"/>
    <w:rsid w:val="6BC22089"/>
    <w:rsid w:val="6BC702D2"/>
    <w:rsid w:val="6C75375E"/>
    <w:rsid w:val="6C9A475A"/>
    <w:rsid w:val="6CCA6D05"/>
    <w:rsid w:val="6D71B02A"/>
    <w:rsid w:val="6D78A191"/>
    <w:rsid w:val="6D812594"/>
    <w:rsid w:val="6E53A0CE"/>
    <w:rsid w:val="6E5C24D1"/>
    <w:rsid w:val="6E962F45"/>
    <w:rsid w:val="6EDA7C14"/>
    <w:rsid w:val="6F0E4AD4"/>
    <w:rsid w:val="7082E22C"/>
    <w:rsid w:val="7145B329"/>
    <w:rsid w:val="7237D7ED"/>
    <w:rsid w:val="72D630D0"/>
    <w:rsid w:val="73280E10"/>
    <w:rsid w:val="7384FE6C"/>
    <w:rsid w:val="739C84FB"/>
    <w:rsid w:val="743BB6FB"/>
    <w:rsid w:val="7494B5E0"/>
    <w:rsid w:val="74C24FD9"/>
    <w:rsid w:val="7529EA48"/>
    <w:rsid w:val="75B0E2CE"/>
    <w:rsid w:val="7617D7BD"/>
    <w:rsid w:val="76E43FDB"/>
    <w:rsid w:val="7735840B"/>
    <w:rsid w:val="77C23470"/>
    <w:rsid w:val="77D705B4"/>
    <w:rsid w:val="78FF1C37"/>
    <w:rsid w:val="7913ED7B"/>
    <w:rsid w:val="7BF9B295"/>
    <w:rsid w:val="7C016D4A"/>
    <w:rsid w:val="7D7ABC6A"/>
    <w:rsid w:val="7DCF9802"/>
    <w:rsid w:val="7E31A7CA"/>
    <w:rsid w:val="7E5D4486"/>
    <w:rsid w:val="7ED099BD"/>
    <w:rsid w:val="7EFD410C"/>
    <w:rsid w:val="7FB1F2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ACE7"/>
  <w15:chartTrackingRefBased/>
  <w15:docId w15:val="{11F03AFE-3B91-4952-88DE-016062F4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0A6"/>
  </w:style>
  <w:style w:type="paragraph" w:styleId="Heading1">
    <w:name w:val="heading 1"/>
    <w:basedOn w:val="Normal"/>
    <w:next w:val="Normal"/>
    <w:link w:val="Heading1Char"/>
    <w:uiPriority w:val="9"/>
    <w:qFormat/>
    <w:rsid w:val="0095662B"/>
    <w:pPr>
      <w:keepNext/>
      <w:keepLines/>
      <w:spacing w:after="0" w:line="48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95662B"/>
    <w:pPr>
      <w:keepNext/>
      <w:keepLines/>
      <w:spacing w:after="0" w:line="480" w:lineRule="auto"/>
      <w:jc w:val="center"/>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95662B"/>
    <w:pPr>
      <w:keepNext/>
      <w:keepLines/>
      <w:spacing w:after="0" w:line="480" w:lineRule="auto"/>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E83"/>
  </w:style>
  <w:style w:type="paragraph" w:styleId="Footer">
    <w:name w:val="footer"/>
    <w:basedOn w:val="Normal"/>
    <w:link w:val="FooterChar"/>
    <w:uiPriority w:val="99"/>
    <w:unhideWhenUsed/>
    <w:rsid w:val="00706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E83"/>
  </w:style>
  <w:style w:type="paragraph" w:styleId="NoSpacing">
    <w:name w:val="No Spacing"/>
    <w:link w:val="NoSpacingChar"/>
    <w:uiPriority w:val="1"/>
    <w:qFormat/>
    <w:rsid w:val="009916BD"/>
    <w:pPr>
      <w:spacing w:after="0" w:line="240" w:lineRule="auto"/>
    </w:pPr>
    <w:rPr>
      <w:rFonts w:eastAsiaTheme="minorEastAsia"/>
    </w:rPr>
  </w:style>
  <w:style w:type="character" w:customStyle="1" w:styleId="NoSpacingChar">
    <w:name w:val="No Spacing Char"/>
    <w:basedOn w:val="DefaultParagraphFont"/>
    <w:link w:val="NoSpacing"/>
    <w:uiPriority w:val="1"/>
    <w:rsid w:val="009916BD"/>
    <w:rPr>
      <w:rFonts w:eastAsiaTheme="minorEastAsia"/>
    </w:rPr>
  </w:style>
  <w:style w:type="paragraph" w:styleId="NormalWeb">
    <w:name w:val="Normal (Web)"/>
    <w:basedOn w:val="Normal"/>
    <w:uiPriority w:val="99"/>
    <w:semiHidden/>
    <w:unhideWhenUsed/>
    <w:rsid w:val="009916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16BD"/>
    <w:rPr>
      <w:color w:val="0563C1" w:themeColor="hyperlink"/>
      <w:u w:val="single"/>
    </w:rPr>
  </w:style>
  <w:style w:type="character" w:styleId="UnresolvedMention">
    <w:name w:val="Unresolved Mention"/>
    <w:basedOn w:val="DefaultParagraphFont"/>
    <w:uiPriority w:val="99"/>
    <w:semiHidden/>
    <w:unhideWhenUsed/>
    <w:rsid w:val="009916BD"/>
    <w:rPr>
      <w:color w:val="605E5C"/>
      <w:shd w:val="clear" w:color="auto" w:fill="E1DFDD"/>
    </w:rPr>
  </w:style>
  <w:style w:type="table" w:styleId="TableGrid">
    <w:name w:val="Table Grid"/>
    <w:basedOn w:val="TableNormal"/>
    <w:uiPriority w:val="39"/>
    <w:rsid w:val="0099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916BD"/>
    <w:rPr>
      <w:i/>
      <w:iCs/>
    </w:rPr>
  </w:style>
  <w:style w:type="paragraph" w:styleId="Revision">
    <w:name w:val="Revision"/>
    <w:hidden/>
    <w:uiPriority w:val="99"/>
    <w:semiHidden/>
    <w:rsid w:val="00503EE4"/>
    <w:pPr>
      <w:spacing w:after="0" w:line="240" w:lineRule="auto"/>
    </w:pPr>
  </w:style>
  <w:style w:type="character" w:customStyle="1" w:styleId="docurl">
    <w:name w:val="docurl"/>
    <w:basedOn w:val="DefaultParagraphFont"/>
    <w:rsid w:val="003F42FA"/>
  </w:style>
  <w:style w:type="paragraph" w:customStyle="1" w:styleId="paragraph">
    <w:name w:val="paragraph"/>
    <w:basedOn w:val="Normal"/>
    <w:rsid w:val="00771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7142A"/>
  </w:style>
  <w:style w:type="character" w:customStyle="1" w:styleId="eop">
    <w:name w:val="eop"/>
    <w:basedOn w:val="DefaultParagraphFont"/>
    <w:rsid w:val="0077142A"/>
  </w:style>
  <w:style w:type="paragraph" w:styleId="ListParagraph">
    <w:name w:val="List Paragraph"/>
    <w:basedOn w:val="Normal"/>
    <w:uiPriority w:val="34"/>
    <w:qFormat/>
    <w:rsid w:val="00C665FF"/>
    <w:pPr>
      <w:ind w:left="720"/>
      <w:contextualSpacing/>
    </w:p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95662B"/>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95662B"/>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95662B"/>
    <w:rPr>
      <w:rFonts w:ascii="Times New Roman" w:eastAsiaTheme="majorEastAsia" w:hAnsi="Times New Roman" w:cstheme="majorBidi"/>
      <w:b/>
      <w:color w:val="000000" w:themeColor="text1"/>
      <w:sz w:val="24"/>
      <w:szCs w:val="24"/>
    </w:rPr>
  </w:style>
  <w:style w:type="paragraph" w:styleId="Caption">
    <w:name w:val="caption"/>
    <w:basedOn w:val="Normal"/>
    <w:next w:val="Normal"/>
    <w:uiPriority w:val="35"/>
    <w:unhideWhenUsed/>
    <w:qFormat/>
    <w:rsid w:val="0095662B"/>
    <w:pPr>
      <w:spacing w:after="0" w:line="480" w:lineRule="auto"/>
    </w:pPr>
    <w:rPr>
      <w:rFonts w:ascii="Times New Roman" w:hAnsi="Times New Roman"/>
      <w:i/>
      <w:iCs/>
      <w:color w:val="000000" w:themeColor="text1"/>
      <w:sz w:val="24"/>
      <w:szCs w:val="18"/>
    </w:rPr>
  </w:style>
  <w:style w:type="paragraph" w:styleId="TOC1">
    <w:name w:val="toc 1"/>
    <w:basedOn w:val="Normal"/>
    <w:next w:val="Normal"/>
    <w:autoRedefine/>
    <w:uiPriority w:val="39"/>
    <w:unhideWhenUsed/>
    <w:rsid w:val="0095662B"/>
    <w:pPr>
      <w:spacing w:after="100"/>
    </w:pPr>
  </w:style>
  <w:style w:type="paragraph" w:styleId="TOC2">
    <w:name w:val="toc 2"/>
    <w:basedOn w:val="Normal"/>
    <w:next w:val="Normal"/>
    <w:autoRedefine/>
    <w:uiPriority w:val="39"/>
    <w:unhideWhenUsed/>
    <w:rsid w:val="0095662B"/>
    <w:pPr>
      <w:spacing w:after="100"/>
      <w:ind w:left="220"/>
    </w:pPr>
  </w:style>
  <w:style w:type="paragraph" w:styleId="TOC3">
    <w:name w:val="toc 3"/>
    <w:basedOn w:val="Normal"/>
    <w:next w:val="Normal"/>
    <w:autoRedefine/>
    <w:uiPriority w:val="39"/>
    <w:unhideWhenUsed/>
    <w:rsid w:val="0095662B"/>
    <w:pPr>
      <w:spacing w:after="100"/>
      <w:ind w:left="440"/>
    </w:pPr>
  </w:style>
  <w:style w:type="paragraph" w:styleId="TableofFigures">
    <w:name w:val="table of figures"/>
    <w:basedOn w:val="Normal"/>
    <w:next w:val="Normal"/>
    <w:uiPriority w:val="99"/>
    <w:unhideWhenUsed/>
    <w:rsid w:val="0095662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49806">
      <w:bodyDiv w:val="1"/>
      <w:marLeft w:val="0"/>
      <w:marRight w:val="0"/>
      <w:marTop w:val="0"/>
      <w:marBottom w:val="0"/>
      <w:divBdr>
        <w:top w:val="none" w:sz="0" w:space="0" w:color="auto"/>
        <w:left w:val="none" w:sz="0" w:space="0" w:color="auto"/>
        <w:bottom w:val="none" w:sz="0" w:space="0" w:color="auto"/>
        <w:right w:val="none" w:sz="0" w:space="0" w:color="auto"/>
      </w:divBdr>
      <w:divsChild>
        <w:div w:id="2016763876">
          <w:marLeft w:val="0"/>
          <w:marRight w:val="0"/>
          <w:marTop w:val="0"/>
          <w:marBottom w:val="300"/>
          <w:divBdr>
            <w:top w:val="none" w:sz="0" w:space="0" w:color="auto"/>
            <w:left w:val="none" w:sz="0" w:space="0" w:color="auto"/>
            <w:bottom w:val="none" w:sz="0" w:space="0" w:color="auto"/>
            <w:right w:val="none" w:sz="0" w:space="0" w:color="auto"/>
          </w:divBdr>
          <w:divsChild>
            <w:div w:id="17194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5201">
      <w:bodyDiv w:val="1"/>
      <w:marLeft w:val="0"/>
      <w:marRight w:val="0"/>
      <w:marTop w:val="0"/>
      <w:marBottom w:val="0"/>
      <w:divBdr>
        <w:top w:val="none" w:sz="0" w:space="0" w:color="auto"/>
        <w:left w:val="none" w:sz="0" w:space="0" w:color="auto"/>
        <w:bottom w:val="none" w:sz="0" w:space="0" w:color="auto"/>
        <w:right w:val="none" w:sz="0" w:space="0" w:color="auto"/>
      </w:divBdr>
      <w:divsChild>
        <w:div w:id="116409400">
          <w:marLeft w:val="0"/>
          <w:marRight w:val="0"/>
          <w:marTop w:val="0"/>
          <w:marBottom w:val="0"/>
          <w:divBdr>
            <w:top w:val="none" w:sz="0" w:space="0" w:color="auto"/>
            <w:left w:val="none" w:sz="0" w:space="0" w:color="auto"/>
            <w:bottom w:val="none" w:sz="0" w:space="0" w:color="auto"/>
            <w:right w:val="none" w:sz="0" w:space="0" w:color="auto"/>
          </w:divBdr>
        </w:div>
        <w:div w:id="473182263">
          <w:marLeft w:val="0"/>
          <w:marRight w:val="0"/>
          <w:marTop w:val="0"/>
          <w:marBottom w:val="0"/>
          <w:divBdr>
            <w:top w:val="none" w:sz="0" w:space="0" w:color="auto"/>
            <w:left w:val="none" w:sz="0" w:space="0" w:color="auto"/>
            <w:bottom w:val="none" w:sz="0" w:space="0" w:color="auto"/>
            <w:right w:val="none" w:sz="0" w:space="0" w:color="auto"/>
          </w:divBdr>
        </w:div>
        <w:div w:id="503319580">
          <w:marLeft w:val="0"/>
          <w:marRight w:val="0"/>
          <w:marTop w:val="0"/>
          <w:marBottom w:val="0"/>
          <w:divBdr>
            <w:top w:val="none" w:sz="0" w:space="0" w:color="auto"/>
            <w:left w:val="none" w:sz="0" w:space="0" w:color="auto"/>
            <w:bottom w:val="none" w:sz="0" w:space="0" w:color="auto"/>
            <w:right w:val="none" w:sz="0" w:space="0" w:color="auto"/>
          </w:divBdr>
        </w:div>
        <w:div w:id="576597181">
          <w:marLeft w:val="0"/>
          <w:marRight w:val="0"/>
          <w:marTop w:val="0"/>
          <w:marBottom w:val="0"/>
          <w:divBdr>
            <w:top w:val="none" w:sz="0" w:space="0" w:color="auto"/>
            <w:left w:val="none" w:sz="0" w:space="0" w:color="auto"/>
            <w:bottom w:val="none" w:sz="0" w:space="0" w:color="auto"/>
            <w:right w:val="none" w:sz="0" w:space="0" w:color="auto"/>
          </w:divBdr>
        </w:div>
        <w:div w:id="607932446">
          <w:marLeft w:val="0"/>
          <w:marRight w:val="0"/>
          <w:marTop w:val="0"/>
          <w:marBottom w:val="0"/>
          <w:divBdr>
            <w:top w:val="none" w:sz="0" w:space="0" w:color="auto"/>
            <w:left w:val="none" w:sz="0" w:space="0" w:color="auto"/>
            <w:bottom w:val="none" w:sz="0" w:space="0" w:color="auto"/>
            <w:right w:val="none" w:sz="0" w:space="0" w:color="auto"/>
          </w:divBdr>
        </w:div>
        <w:div w:id="620723344">
          <w:marLeft w:val="0"/>
          <w:marRight w:val="0"/>
          <w:marTop w:val="0"/>
          <w:marBottom w:val="0"/>
          <w:divBdr>
            <w:top w:val="none" w:sz="0" w:space="0" w:color="auto"/>
            <w:left w:val="none" w:sz="0" w:space="0" w:color="auto"/>
            <w:bottom w:val="none" w:sz="0" w:space="0" w:color="auto"/>
            <w:right w:val="none" w:sz="0" w:space="0" w:color="auto"/>
          </w:divBdr>
        </w:div>
        <w:div w:id="732241999">
          <w:marLeft w:val="0"/>
          <w:marRight w:val="0"/>
          <w:marTop w:val="0"/>
          <w:marBottom w:val="0"/>
          <w:divBdr>
            <w:top w:val="none" w:sz="0" w:space="0" w:color="auto"/>
            <w:left w:val="none" w:sz="0" w:space="0" w:color="auto"/>
            <w:bottom w:val="none" w:sz="0" w:space="0" w:color="auto"/>
            <w:right w:val="none" w:sz="0" w:space="0" w:color="auto"/>
          </w:divBdr>
        </w:div>
        <w:div w:id="815032321">
          <w:marLeft w:val="0"/>
          <w:marRight w:val="0"/>
          <w:marTop w:val="0"/>
          <w:marBottom w:val="0"/>
          <w:divBdr>
            <w:top w:val="none" w:sz="0" w:space="0" w:color="auto"/>
            <w:left w:val="none" w:sz="0" w:space="0" w:color="auto"/>
            <w:bottom w:val="none" w:sz="0" w:space="0" w:color="auto"/>
            <w:right w:val="none" w:sz="0" w:space="0" w:color="auto"/>
          </w:divBdr>
        </w:div>
        <w:div w:id="1104107081">
          <w:marLeft w:val="0"/>
          <w:marRight w:val="0"/>
          <w:marTop w:val="0"/>
          <w:marBottom w:val="0"/>
          <w:divBdr>
            <w:top w:val="none" w:sz="0" w:space="0" w:color="auto"/>
            <w:left w:val="none" w:sz="0" w:space="0" w:color="auto"/>
            <w:bottom w:val="none" w:sz="0" w:space="0" w:color="auto"/>
            <w:right w:val="none" w:sz="0" w:space="0" w:color="auto"/>
          </w:divBdr>
        </w:div>
        <w:div w:id="1207648021">
          <w:marLeft w:val="0"/>
          <w:marRight w:val="0"/>
          <w:marTop w:val="0"/>
          <w:marBottom w:val="0"/>
          <w:divBdr>
            <w:top w:val="none" w:sz="0" w:space="0" w:color="auto"/>
            <w:left w:val="none" w:sz="0" w:space="0" w:color="auto"/>
            <w:bottom w:val="none" w:sz="0" w:space="0" w:color="auto"/>
            <w:right w:val="none" w:sz="0" w:space="0" w:color="auto"/>
          </w:divBdr>
        </w:div>
        <w:div w:id="1356884314">
          <w:marLeft w:val="0"/>
          <w:marRight w:val="0"/>
          <w:marTop w:val="0"/>
          <w:marBottom w:val="0"/>
          <w:divBdr>
            <w:top w:val="none" w:sz="0" w:space="0" w:color="auto"/>
            <w:left w:val="none" w:sz="0" w:space="0" w:color="auto"/>
            <w:bottom w:val="none" w:sz="0" w:space="0" w:color="auto"/>
            <w:right w:val="none" w:sz="0" w:space="0" w:color="auto"/>
          </w:divBdr>
        </w:div>
        <w:div w:id="1464077280">
          <w:marLeft w:val="0"/>
          <w:marRight w:val="0"/>
          <w:marTop w:val="0"/>
          <w:marBottom w:val="0"/>
          <w:divBdr>
            <w:top w:val="none" w:sz="0" w:space="0" w:color="auto"/>
            <w:left w:val="none" w:sz="0" w:space="0" w:color="auto"/>
            <w:bottom w:val="none" w:sz="0" w:space="0" w:color="auto"/>
            <w:right w:val="none" w:sz="0" w:space="0" w:color="auto"/>
          </w:divBdr>
        </w:div>
        <w:div w:id="1569538727">
          <w:marLeft w:val="0"/>
          <w:marRight w:val="0"/>
          <w:marTop w:val="0"/>
          <w:marBottom w:val="0"/>
          <w:divBdr>
            <w:top w:val="none" w:sz="0" w:space="0" w:color="auto"/>
            <w:left w:val="none" w:sz="0" w:space="0" w:color="auto"/>
            <w:bottom w:val="none" w:sz="0" w:space="0" w:color="auto"/>
            <w:right w:val="none" w:sz="0" w:space="0" w:color="auto"/>
          </w:divBdr>
        </w:div>
        <w:div w:id="1586768875">
          <w:marLeft w:val="0"/>
          <w:marRight w:val="0"/>
          <w:marTop w:val="0"/>
          <w:marBottom w:val="0"/>
          <w:divBdr>
            <w:top w:val="none" w:sz="0" w:space="0" w:color="auto"/>
            <w:left w:val="none" w:sz="0" w:space="0" w:color="auto"/>
            <w:bottom w:val="none" w:sz="0" w:space="0" w:color="auto"/>
            <w:right w:val="none" w:sz="0" w:space="0" w:color="auto"/>
          </w:divBdr>
        </w:div>
        <w:div w:id="1780484229">
          <w:marLeft w:val="0"/>
          <w:marRight w:val="0"/>
          <w:marTop w:val="0"/>
          <w:marBottom w:val="0"/>
          <w:divBdr>
            <w:top w:val="none" w:sz="0" w:space="0" w:color="auto"/>
            <w:left w:val="none" w:sz="0" w:space="0" w:color="auto"/>
            <w:bottom w:val="none" w:sz="0" w:space="0" w:color="auto"/>
            <w:right w:val="none" w:sz="0" w:space="0" w:color="auto"/>
          </w:divBdr>
        </w:div>
        <w:div w:id="1837768554">
          <w:marLeft w:val="0"/>
          <w:marRight w:val="0"/>
          <w:marTop w:val="0"/>
          <w:marBottom w:val="0"/>
          <w:divBdr>
            <w:top w:val="none" w:sz="0" w:space="0" w:color="auto"/>
            <w:left w:val="none" w:sz="0" w:space="0" w:color="auto"/>
            <w:bottom w:val="none" w:sz="0" w:space="0" w:color="auto"/>
            <w:right w:val="none" w:sz="0" w:space="0" w:color="auto"/>
          </w:divBdr>
        </w:div>
        <w:div w:id="1870990954">
          <w:marLeft w:val="0"/>
          <w:marRight w:val="0"/>
          <w:marTop w:val="0"/>
          <w:marBottom w:val="0"/>
          <w:divBdr>
            <w:top w:val="none" w:sz="0" w:space="0" w:color="auto"/>
            <w:left w:val="none" w:sz="0" w:space="0" w:color="auto"/>
            <w:bottom w:val="none" w:sz="0" w:space="0" w:color="auto"/>
            <w:right w:val="none" w:sz="0" w:space="0" w:color="auto"/>
          </w:divBdr>
        </w:div>
        <w:div w:id="1910841899">
          <w:marLeft w:val="0"/>
          <w:marRight w:val="0"/>
          <w:marTop w:val="0"/>
          <w:marBottom w:val="0"/>
          <w:divBdr>
            <w:top w:val="none" w:sz="0" w:space="0" w:color="auto"/>
            <w:left w:val="none" w:sz="0" w:space="0" w:color="auto"/>
            <w:bottom w:val="none" w:sz="0" w:space="0" w:color="auto"/>
            <w:right w:val="none" w:sz="0" w:space="0" w:color="auto"/>
          </w:divBdr>
        </w:div>
        <w:div w:id="2004157713">
          <w:marLeft w:val="0"/>
          <w:marRight w:val="0"/>
          <w:marTop w:val="0"/>
          <w:marBottom w:val="0"/>
          <w:divBdr>
            <w:top w:val="none" w:sz="0" w:space="0" w:color="auto"/>
            <w:left w:val="none" w:sz="0" w:space="0" w:color="auto"/>
            <w:bottom w:val="none" w:sz="0" w:space="0" w:color="auto"/>
            <w:right w:val="none" w:sz="0" w:space="0" w:color="auto"/>
          </w:divBdr>
        </w:div>
      </w:divsChild>
    </w:div>
    <w:div w:id="1622690030">
      <w:bodyDiv w:val="1"/>
      <w:marLeft w:val="0"/>
      <w:marRight w:val="0"/>
      <w:marTop w:val="0"/>
      <w:marBottom w:val="0"/>
      <w:divBdr>
        <w:top w:val="none" w:sz="0" w:space="0" w:color="auto"/>
        <w:left w:val="none" w:sz="0" w:space="0" w:color="auto"/>
        <w:bottom w:val="none" w:sz="0" w:space="0" w:color="auto"/>
        <w:right w:val="none" w:sz="0" w:space="0" w:color="auto"/>
      </w:divBdr>
      <w:divsChild>
        <w:div w:id="1069306147">
          <w:marLeft w:val="0"/>
          <w:marRight w:val="0"/>
          <w:marTop w:val="0"/>
          <w:marBottom w:val="30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03/cmaj.160177" TargetMode="External"/><Relationship Id="rId13" Type="http://schemas.openxmlformats.org/officeDocument/2006/relationships/hyperlink" Target="https://equippingminds.com/equipping-minds-cognitive-development-program/" TargetMode="External"/><Relationship Id="rId18" Type="http://schemas.openxmlformats.org/officeDocument/2006/relationships/hyperlink" Target="https://doi.org/10.1007/s10488-015-0701-6" TargetMode="External"/><Relationship Id="rId26" Type="http://schemas.openxmlformats.org/officeDocument/2006/relationships/hyperlink" Target="https://doi.org/10.1186/s12888-018-1790-z"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nami.org/mhstats" TargetMode="External"/><Relationship Id="rId34" Type="http://schemas.openxmlformats.org/officeDocument/2006/relationships/image" Target="media/image3.png"/><Relationship Id="rId42" Type="http://schemas.microsoft.com/office/2020/10/relationships/intelligence" Target="intelligence2.xml"/><Relationship Id="rId7" Type="http://schemas.openxmlformats.org/officeDocument/2006/relationships/hyperlink" Target="https://dictionary.apa.org/cross-sectional-design" TargetMode="External"/><Relationship Id="rId12" Type="http://schemas.openxmlformats.org/officeDocument/2006/relationships/hyperlink" Target="http://dx.doi.org/10.3390/ijerph15092028" TargetMode="External"/><Relationship Id="rId17" Type="http://schemas.openxmlformats.org/officeDocument/2006/relationships/hyperlink" Target="https://doi.org/10.1111/famp.12235" TargetMode="External"/><Relationship Id="rId25" Type="http://schemas.openxmlformats.org/officeDocument/2006/relationships/hyperlink" Target="https://link.gale.com/apps/doc/A599997577/AONE?u=miam11506&amp;sid=bookmark-AONE&amp;xid=7b958796" TargetMode="External"/><Relationship Id="rId33" Type="http://schemas.openxmlformats.org/officeDocument/2006/relationships/image" Target="media/image2.png"/><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researchgate.net/publication/280840331_Coping_Scale" TargetMode="External"/><Relationship Id="rId20" Type="http://schemas.openxmlformats.org/officeDocument/2006/relationships/hyperlink" Target="https://doi.org/10.1111/hex.13106" TargetMode="External"/><Relationship Id="rId29" Type="http://schemas.openxmlformats.org/officeDocument/2006/relationships/hyperlink" Target="https://psycnet.apa.org/doi/10.1037/0033-2909.129.2.21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tonrougebehavioral.com/mental-health-coping-skills/" TargetMode="External"/><Relationship Id="rId24" Type="http://schemas.openxmlformats.org/officeDocument/2006/relationships/hyperlink" Target="http://dx.doi.org/10.3390/ijerph17010025" TargetMode="External"/><Relationship Id="rId32" Type="http://schemas.openxmlformats.org/officeDocument/2006/relationships/image" Target="media/image1.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00592-014-0686-8" TargetMode="External"/><Relationship Id="rId23" Type="http://schemas.openxmlformats.org/officeDocument/2006/relationships/hyperlink" Target="https://www.sciencedirect.com/science/article/abs/pii/S0022399919304921" TargetMode="External"/><Relationship Id="rId28" Type="http://schemas.openxmlformats.org/officeDocument/2006/relationships/hyperlink" Target="https://doi.org/10.1111/jpm.12454" TargetMode="External"/><Relationship Id="rId36" Type="http://schemas.openxmlformats.org/officeDocument/2006/relationships/header" Target="header1.xml"/><Relationship Id="rId10" Type="http://schemas.openxmlformats.org/officeDocument/2006/relationships/hyperlink" Target="https://www.researchprotocols.org/2019/9/e14677/" TargetMode="External"/><Relationship Id="rId19" Type="http://schemas.openxmlformats.org/officeDocument/2006/relationships/hyperlink" Target="https://doi.org/10.1186/s12955-021-01713-z" TargetMode="External"/><Relationship Id="rId31" Type="http://schemas.openxmlformats.org/officeDocument/2006/relationships/hyperlink" Target="https://doi.org/10.1037/prj0000356" TargetMode="External"/><Relationship Id="rId4" Type="http://schemas.openxmlformats.org/officeDocument/2006/relationships/webSettings" Target="webSettings.xml"/><Relationship Id="rId9" Type="http://schemas.openxmlformats.org/officeDocument/2006/relationships/hyperlink" Target="https://doi.org/10.1186/s40345-017-0112-6" TargetMode="External"/><Relationship Id="rId14" Type="http://schemas.openxmlformats.org/officeDocument/2006/relationships/hyperlink" Target="https://doi.org/10.1177/1362361318816053" TargetMode="External"/><Relationship Id="rId22" Type="http://schemas.openxmlformats.org/officeDocument/2006/relationships/hyperlink" Target="https://doi.org/10.1016/j.jpsychores.2019.109906" TargetMode="External"/><Relationship Id="rId27" Type="http://schemas.openxmlformats.org/officeDocument/2006/relationships/hyperlink" Target="https://doi.org/10.1186/s43045-021-00153-1" TargetMode="External"/><Relationship Id="rId30" Type="http://schemas.openxmlformats.org/officeDocument/2006/relationships/hyperlink" Target="https://thrivetreatment.com/coping-skills-in-recovery/" TargetMode="External"/><Relationship Id="rId3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14882</Words>
  <Characters>84829</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99512</CharactersWithSpaces>
  <SharedDoc>false</SharedDoc>
  <HLinks>
    <vt:vector size="150" baseType="variant">
      <vt:variant>
        <vt:i4>6750322</vt:i4>
      </vt:variant>
      <vt:variant>
        <vt:i4>72</vt:i4>
      </vt:variant>
      <vt:variant>
        <vt:i4>0</vt:i4>
      </vt:variant>
      <vt:variant>
        <vt:i4>5</vt:i4>
      </vt:variant>
      <vt:variant>
        <vt:lpwstr>https://doi.org/10.1037/prj0000356</vt:lpwstr>
      </vt:variant>
      <vt:variant>
        <vt:lpwstr/>
      </vt:variant>
      <vt:variant>
        <vt:i4>6619196</vt:i4>
      </vt:variant>
      <vt:variant>
        <vt:i4>69</vt:i4>
      </vt:variant>
      <vt:variant>
        <vt:i4>0</vt:i4>
      </vt:variant>
      <vt:variant>
        <vt:i4>5</vt:i4>
      </vt:variant>
      <vt:variant>
        <vt:lpwstr>https://thrivetreatment.com/coping-skills-in-recovery/</vt:lpwstr>
      </vt:variant>
      <vt:variant>
        <vt:lpwstr/>
      </vt:variant>
      <vt:variant>
        <vt:i4>3670120</vt:i4>
      </vt:variant>
      <vt:variant>
        <vt:i4>66</vt:i4>
      </vt:variant>
      <vt:variant>
        <vt:i4>0</vt:i4>
      </vt:variant>
      <vt:variant>
        <vt:i4>5</vt:i4>
      </vt:variant>
      <vt:variant>
        <vt:lpwstr>https://psycnet.apa.org/doi/10.1037/0033-2909.129.2.216</vt:lpwstr>
      </vt:variant>
      <vt:variant>
        <vt:lpwstr/>
      </vt:variant>
      <vt:variant>
        <vt:i4>4915288</vt:i4>
      </vt:variant>
      <vt:variant>
        <vt:i4>63</vt:i4>
      </vt:variant>
      <vt:variant>
        <vt:i4>0</vt:i4>
      </vt:variant>
      <vt:variant>
        <vt:i4>5</vt:i4>
      </vt:variant>
      <vt:variant>
        <vt:lpwstr>https://doi.org/10.1111/jpm.12454</vt:lpwstr>
      </vt:variant>
      <vt:variant>
        <vt:lpwstr/>
      </vt:variant>
      <vt:variant>
        <vt:i4>2621491</vt:i4>
      </vt:variant>
      <vt:variant>
        <vt:i4>60</vt:i4>
      </vt:variant>
      <vt:variant>
        <vt:i4>0</vt:i4>
      </vt:variant>
      <vt:variant>
        <vt:i4>5</vt:i4>
      </vt:variant>
      <vt:variant>
        <vt:lpwstr>https://doi.org/10.1186/s43045-021-00153-1</vt:lpwstr>
      </vt:variant>
      <vt:variant>
        <vt:lpwstr/>
      </vt:variant>
      <vt:variant>
        <vt:i4>458770</vt:i4>
      </vt:variant>
      <vt:variant>
        <vt:i4>57</vt:i4>
      </vt:variant>
      <vt:variant>
        <vt:i4>0</vt:i4>
      </vt:variant>
      <vt:variant>
        <vt:i4>5</vt:i4>
      </vt:variant>
      <vt:variant>
        <vt:lpwstr>https://doi.org/10.1186/s12888-018-1790-z</vt:lpwstr>
      </vt:variant>
      <vt:variant>
        <vt:lpwstr/>
      </vt:variant>
      <vt:variant>
        <vt:i4>4980806</vt:i4>
      </vt:variant>
      <vt:variant>
        <vt:i4>54</vt:i4>
      </vt:variant>
      <vt:variant>
        <vt:i4>0</vt:i4>
      </vt:variant>
      <vt:variant>
        <vt:i4>5</vt:i4>
      </vt:variant>
      <vt:variant>
        <vt:lpwstr>https://link.gale.com/apps/doc/A599997577/AONE?u=miam11506&amp;sid=bookmark-AONE&amp;xid=7b958796</vt:lpwstr>
      </vt:variant>
      <vt:variant>
        <vt:lpwstr/>
      </vt:variant>
      <vt:variant>
        <vt:i4>1769495</vt:i4>
      </vt:variant>
      <vt:variant>
        <vt:i4>51</vt:i4>
      </vt:variant>
      <vt:variant>
        <vt:i4>0</vt:i4>
      </vt:variant>
      <vt:variant>
        <vt:i4>5</vt:i4>
      </vt:variant>
      <vt:variant>
        <vt:lpwstr>http://dx.doi.org/10.3390/ijerph17010025</vt:lpwstr>
      </vt:variant>
      <vt:variant>
        <vt:lpwstr/>
      </vt:variant>
      <vt:variant>
        <vt:i4>2293871</vt:i4>
      </vt:variant>
      <vt:variant>
        <vt:i4>48</vt:i4>
      </vt:variant>
      <vt:variant>
        <vt:i4>0</vt:i4>
      </vt:variant>
      <vt:variant>
        <vt:i4>5</vt:i4>
      </vt:variant>
      <vt:variant>
        <vt:lpwstr>https://www.sciencedirect.com/science/article/abs/pii/S0022399919304921</vt:lpwstr>
      </vt:variant>
      <vt:variant>
        <vt:lpwstr/>
      </vt:variant>
      <vt:variant>
        <vt:i4>5111897</vt:i4>
      </vt:variant>
      <vt:variant>
        <vt:i4>45</vt:i4>
      </vt:variant>
      <vt:variant>
        <vt:i4>0</vt:i4>
      </vt:variant>
      <vt:variant>
        <vt:i4>5</vt:i4>
      </vt:variant>
      <vt:variant>
        <vt:lpwstr>https://doi.org/10.1016/j.jpsychores.2019.109906</vt:lpwstr>
      </vt:variant>
      <vt:variant>
        <vt:lpwstr/>
      </vt:variant>
      <vt:variant>
        <vt:i4>4456536</vt:i4>
      </vt:variant>
      <vt:variant>
        <vt:i4>42</vt:i4>
      </vt:variant>
      <vt:variant>
        <vt:i4>0</vt:i4>
      </vt:variant>
      <vt:variant>
        <vt:i4>5</vt:i4>
      </vt:variant>
      <vt:variant>
        <vt:lpwstr>https://www.nami.org/mhstats</vt:lpwstr>
      </vt:variant>
      <vt:variant>
        <vt:lpwstr/>
      </vt:variant>
      <vt:variant>
        <vt:i4>5898314</vt:i4>
      </vt:variant>
      <vt:variant>
        <vt:i4>39</vt:i4>
      </vt:variant>
      <vt:variant>
        <vt:i4>0</vt:i4>
      </vt:variant>
      <vt:variant>
        <vt:i4>5</vt:i4>
      </vt:variant>
      <vt:variant>
        <vt:lpwstr>https://doi.org/10.1111/hex.13106</vt:lpwstr>
      </vt:variant>
      <vt:variant>
        <vt:lpwstr/>
      </vt:variant>
      <vt:variant>
        <vt:i4>6881334</vt:i4>
      </vt:variant>
      <vt:variant>
        <vt:i4>36</vt:i4>
      </vt:variant>
      <vt:variant>
        <vt:i4>0</vt:i4>
      </vt:variant>
      <vt:variant>
        <vt:i4>5</vt:i4>
      </vt:variant>
      <vt:variant>
        <vt:lpwstr>https://doi.org/10.1186/s12955-021-01713-z</vt:lpwstr>
      </vt:variant>
      <vt:variant>
        <vt:lpwstr/>
      </vt:variant>
      <vt:variant>
        <vt:i4>393233</vt:i4>
      </vt:variant>
      <vt:variant>
        <vt:i4>33</vt:i4>
      </vt:variant>
      <vt:variant>
        <vt:i4>0</vt:i4>
      </vt:variant>
      <vt:variant>
        <vt:i4>5</vt:i4>
      </vt:variant>
      <vt:variant>
        <vt:lpwstr>https://doi.org/10.1007/s10488-015-0701-6</vt:lpwstr>
      </vt:variant>
      <vt:variant>
        <vt:lpwstr/>
      </vt:variant>
      <vt:variant>
        <vt:i4>3473534</vt:i4>
      </vt:variant>
      <vt:variant>
        <vt:i4>30</vt:i4>
      </vt:variant>
      <vt:variant>
        <vt:i4>0</vt:i4>
      </vt:variant>
      <vt:variant>
        <vt:i4>5</vt:i4>
      </vt:variant>
      <vt:variant>
        <vt:lpwstr>https://doi.org/10.1111/famp.12235</vt:lpwstr>
      </vt:variant>
      <vt:variant>
        <vt:lpwstr/>
      </vt:variant>
      <vt:variant>
        <vt:i4>4718677</vt:i4>
      </vt:variant>
      <vt:variant>
        <vt:i4>27</vt:i4>
      </vt:variant>
      <vt:variant>
        <vt:i4>0</vt:i4>
      </vt:variant>
      <vt:variant>
        <vt:i4>5</vt:i4>
      </vt:variant>
      <vt:variant>
        <vt:lpwstr>https://www.researchgate.net/publication/280840331_Coping_Scale</vt:lpwstr>
      </vt:variant>
      <vt:variant>
        <vt:lpwstr/>
      </vt:variant>
      <vt:variant>
        <vt:i4>327702</vt:i4>
      </vt:variant>
      <vt:variant>
        <vt:i4>24</vt:i4>
      </vt:variant>
      <vt:variant>
        <vt:i4>0</vt:i4>
      </vt:variant>
      <vt:variant>
        <vt:i4>5</vt:i4>
      </vt:variant>
      <vt:variant>
        <vt:lpwstr>https://doi.org/10.1007/s00592-014-0686-8</vt:lpwstr>
      </vt:variant>
      <vt:variant>
        <vt:lpwstr/>
      </vt:variant>
      <vt:variant>
        <vt:i4>1704019</vt:i4>
      </vt:variant>
      <vt:variant>
        <vt:i4>21</vt:i4>
      </vt:variant>
      <vt:variant>
        <vt:i4>0</vt:i4>
      </vt:variant>
      <vt:variant>
        <vt:i4>5</vt:i4>
      </vt:variant>
      <vt:variant>
        <vt:lpwstr>https://doi.org/10.1177/1362361318816053</vt:lpwstr>
      </vt:variant>
      <vt:variant>
        <vt:lpwstr/>
      </vt:variant>
      <vt:variant>
        <vt:i4>589917</vt:i4>
      </vt:variant>
      <vt:variant>
        <vt:i4>18</vt:i4>
      </vt:variant>
      <vt:variant>
        <vt:i4>0</vt:i4>
      </vt:variant>
      <vt:variant>
        <vt:i4>5</vt:i4>
      </vt:variant>
      <vt:variant>
        <vt:lpwstr>https://equippingminds.com/equipping-minds-cognitive-development-program/</vt:lpwstr>
      </vt:variant>
      <vt:variant>
        <vt:lpwstr/>
      </vt:variant>
      <vt:variant>
        <vt:i4>1835029</vt:i4>
      </vt:variant>
      <vt:variant>
        <vt:i4>15</vt:i4>
      </vt:variant>
      <vt:variant>
        <vt:i4>0</vt:i4>
      </vt:variant>
      <vt:variant>
        <vt:i4>5</vt:i4>
      </vt:variant>
      <vt:variant>
        <vt:lpwstr>http://dx.doi.org/10.3390/ijerph15092028</vt:lpwstr>
      </vt:variant>
      <vt:variant>
        <vt:lpwstr/>
      </vt:variant>
      <vt:variant>
        <vt:i4>655382</vt:i4>
      </vt:variant>
      <vt:variant>
        <vt:i4>12</vt:i4>
      </vt:variant>
      <vt:variant>
        <vt:i4>0</vt:i4>
      </vt:variant>
      <vt:variant>
        <vt:i4>5</vt:i4>
      </vt:variant>
      <vt:variant>
        <vt:lpwstr>https://batonrougebehavioral.com/mental-health-coping-skills/</vt:lpwstr>
      </vt:variant>
      <vt:variant>
        <vt:lpwstr/>
      </vt:variant>
      <vt:variant>
        <vt:i4>5308436</vt:i4>
      </vt:variant>
      <vt:variant>
        <vt:i4>9</vt:i4>
      </vt:variant>
      <vt:variant>
        <vt:i4>0</vt:i4>
      </vt:variant>
      <vt:variant>
        <vt:i4>5</vt:i4>
      </vt:variant>
      <vt:variant>
        <vt:lpwstr>https://www.researchprotocols.org/2019/9/e14677/</vt:lpwstr>
      </vt:variant>
      <vt:variant>
        <vt:lpwstr/>
      </vt:variant>
      <vt:variant>
        <vt:i4>131096</vt:i4>
      </vt:variant>
      <vt:variant>
        <vt:i4>6</vt:i4>
      </vt:variant>
      <vt:variant>
        <vt:i4>0</vt:i4>
      </vt:variant>
      <vt:variant>
        <vt:i4>5</vt:i4>
      </vt:variant>
      <vt:variant>
        <vt:lpwstr>https://doi.org/10.1186/s40345-017-0112-6</vt:lpwstr>
      </vt:variant>
      <vt:variant>
        <vt:lpwstr/>
      </vt:variant>
      <vt:variant>
        <vt:i4>2228343</vt:i4>
      </vt:variant>
      <vt:variant>
        <vt:i4>3</vt:i4>
      </vt:variant>
      <vt:variant>
        <vt:i4>0</vt:i4>
      </vt:variant>
      <vt:variant>
        <vt:i4>5</vt:i4>
      </vt:variant>
      <vt:variant>
        <vt:lpwstr>https://doi.org/10.1503/cmaj.160177</vt:lpwstr>
      </vt:variant>
      <vt:variant>
        <vt:lpwstr/>
      </vt:variant>
      <vt:variant>
        <vt:i4>458765</vt:i4>
      </vt:variant>
      <vt:variant>
        <vt:i4>0</vt:i4>
      </vt:variant>
      <vt:variant>
        <vt:i4>0</vt:i4>
      </vt:variant>
      <vt:variant>
        <vt:i4>5</vt:i4>
      </vt:variant>
      <vt:variant>
        <vt:lpwstr>https://dictionary.apa.org/cross-sectional-design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Dewar</dc:creator>
  <cp:keywords/>
  <dc:description/>
  <cp:lastModifiedBy>Tamara Dewar</cp:lastModifiedBy>
  <cp:revision>2</cp:revision>
  <dcterms:created xsi:type="dcterms:W3CDTF">2022-11-28T01:51:00Z</dcterms:created>
  <dcterms:modified xsi:type="dcterms:W3CDTF">2022-11-28T01:51:00Z</dcterms:modified>
</cp:coreProperties>
</file>