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14:paraId="04F953F7" w14:textId="77777777" w:rsidR="009E2F10"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2" w14:textId="0870A076"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Marxism and anarchism are often viewed as similarly radical, yet ultimately incompatible political ideologies. In particular, these traditions are often conceived of irreconcilably differing opinions regarding the state. For anarchists, the state is generally conceived of as a coercive entity that rests on illegitimate foundations. It is an inherently hierarchical institution that lacks genuine consent from its citizens, making it antithetical to human freedom. Therefore, taking state power, for anarchists,</w:t>
      </w:r>
      <w:r>
        <w:rPr>
          <w:rFonts w:ascii="Times New Roman" w:eastAsia="Times New Roman" w:hAnsi="Times New Roman" w:cs="Times New Roman"/>
          <w:sz w:val="24"/>
          <w:szCs w:val="24"/>
        </w:rPr>
        <w:t xml:space="preserve"> is generally not a feasible or desirable option for advancing their political vision. However, although Marxists understand the state to be a generally repressive organ for maintaining the dominant set of socio-economic relations, they also see it as a legitimate terrain of contestation for fighting for reforms. Marxists see that contestation as needing to be aimed towards strengthening the socialist movement and eventually overthrowing the state. Additionally, while Marxists argue for the necessity of a p</w:t>
      </w:r>
      <w:r>
        <w:rPr>
          <w:rFonts w:ascii="Times New Roman" w:eastAsia="Times New Roman" w:hAnsi="Times New Roman" w:cs="Times New Roman"/>
          <w:sz w:val="24"/>
          <w:szCs w:val="24"/>
        </w:rPr>
        <w:t>ost-revolutionary workers’ state designed towards its own “withering away”, anarchists</w:t>
      </w:r>
      <w:r w:rsidR="007214E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starting from Bakunin</w:t>
      </w:r>
      <w:r w:rsidR="007214E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have been skeptical of such an idea. Instead, most anarchists make the case that such an institution would itself ultimately reinscribe oppression and hierarchy.</w:t>
      </w:r>
    </w:p>
    <w:p w14:paraId="421E4288" w14:textId="77777777" w:rsidR="009E2F10"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3" w14:textId="6C16CF5E"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Yet during the late 19th and early 20th century in the United States, relatively prominent Marxist and anarchist currents existed–and they had much in common. The anarchists and Marxists of this period were often immigrant populations and Black Americans who found that Marxist analysis and radical politics “admirably fitted” the “immiserating” economic realities of these groups (Buhle, 25). Given the brutal drudgery of factory-life during this era, with the addition of state-sanctioned xenophobia and racism</w:t>
      </w:r>
      <w:r>
        <w:rPr>
          <w:rFonts w:ascii="Times New Roman" w:eastAsia="Times New Roman" w:hAnsi="Times New Roman" w:cs="Times New Roman"/>
          <w:sz w:val="24"/>
          <w:szCs w:val="24"/>
        </w:rPr>
        <w:t xml:space="preserve">, Marxist and anarchist politics spoke to the practical need for workers organization. </w:t>
      </w:r>
    </w:p>
    <w:p w14:paraId="64E1F27C" w14:textId="77777777" w:rsidR="009E2F10"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4" w14:textId="138C87C1"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these currents often took theoretical influence from one another and would even directly collaborate in forming organizations</w:t>
      </w:r>
      <w:r w:rsidR="009E2F10">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especially the Industrial Workers of the World (IWW). At this juncture, while both anarchists and Marxists still offered distinct analyses of the state, their approaches on key matters of theory and praxis, such as workers power, show a great deal of overlap and complementarity. These traditions both share an understanding of working-class power as grassroots industrial organizing, rather than a highly bureaucratized form of trade unionism or a type of party politics that is deferential to official leadersh</w:t>
      </w:r>
      <w:r>
        <w:rPr>
          <w:rFonts w:ascii="Times New Roman" w:eastAsia="Times New Roman" w:hAnsi="Times New Roman" w:cs="Times New Roman"/>
          <w:sz w:val="24"/>
          <w:szCs w:val="24"/>
        </w:rPr>
        <w:t>ip. They both emphasize various forms of working-class praxis, such as striking in favor of material demands to hold the state and capitalists to account. Their fundamental aim is to add more workers to their ranks</w:t>
      </w:r>
      <w:r w:rsidR="007214E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thereby increasing the proletariat’s power as a class relative to capital. Additionally, both traditions place freedom as perhaps their most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important goal and offer much common ground in offering a theory of freedom. </w:t>
      </w:r>
    </w:p>
    <w:p w14:paraId="37A4D899" w14:textId="77777777" w:rsidR="009E2F10"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5" w14:textId="1784A552"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period of relative unification was not to last. The Bolshevik Revolution, its aftermath, and the rise of Stalinism greatly divided Marxists and anarchists. Additionally, the First World War generated much nationalist sentiment among Americans</w:t>
      </w:r>
      <w:r w:rsidR="00C75540">
        <w:rPr>
          <w:rFonts w:ascii="Times New Roman" w:eastAsia="Times New Roman" w:hAnsi="Times New Roman" w:cs="Times New Roman"/>
          <w:sz w:val="24"/>
          <w:szCs w:val="24"/>
        </w:rPr>
        <w:t xml:space="preserve"> </w:t>
      </w:r>
      <w:r w:rsidR="009E2F10">
        <w:rPr>
          <w:rFonts w:ascii="Times New Roman" w:eastAsia="Times New Roman" w:hAnsi="Times New Roman" w:cs="Times New Roman"/>
          <w:sz w:val="24"/>
          <w:szCs w:val="24"/>
        </w:rPr>
        <w:t>-</w:t>
      </w:r>
      <w:r w:rsidR="00C75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much of the American public was afraid of Bolshevism and anarchism. Given this climate of nationalism, American fear of labor militancy and </w:t>
      </w:r>
      <w:r w:rsidR="00E91EFD">
        <w:rPr>
          <w:rFonts w:ascii="Times New Roman" w:eastAsia="Times New Roman" w:hAnsi="Times New Roman" w:cs="Times New Roman"/>
          <w:sz w:val="24"/>
          <w:szCs w:val="24"/>
        </w:rPr>
        <w:t>left-wing</w:t>
      </w:r>
      <w:r>
        <w:rPr>
          <w:rFonts w:ascii="Times New Roman" w:eastAsia="Times New Roman" w:hAnsi="Times New Roman" w:cs="Times New Roman"/>
          <w:sz w:val="24"/>
          <w:szCs w:val="24"/>
        </w:rPr>
        <w:t xml:space="preserve"> radicalism, the repressive climate of the First Red Scare weakened the already-divided left. </w:t>
      </w:r>
    </w:p>
    <w:p w14:paraId="4FC303FA" w14:textId="77777777" w:rsidR="009E2F10"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6" w14:textId="2F79EED2"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paper will discuss some of that history</w:t>
      </w:r>
      <w:r w:rsidR="009E2F10">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in particular touching upon the split between Marxists and Bakunin's anarchist followers, as well as the general similarities and differences between Marxist and anarchist political theory. I will also provide some background knowledge on American Marxist and anarchist political thought.</w:t>
      </w:r>
    </w:p>
    <w:p w14:paraId="4E3F266C" w14:textId="77777777" w:rsidR="009E2F10"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7" w14:textId="0DBE95F8"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most interested in discussing pre-World War 1 radical thought in the United States for reasons discussed above. To offer some more important context on this, much of the American socialist and anarchist political constituencies had little appetite for “European theory” per se, and while they “sought the certainty of evolutionary science”, they “felt no need for extended theoretical discourse over the details” (Buhle, pg. 94). As a result, much of the key texts explored in this paper tend not to be acad</w:t>
      </w:r>
      <w:r>
        <w:rPr>
          <w:rFonts w:ascii="Times New Roman" w:eastAsia="Times New Roman" w:hAnsi="Times New Roman" w:cs="Times New Roman"/>
          <w:sz w:val="24"/>
          <w:szCs w:val="24"/>
        </w:rPr>
        <w:t>emic books, but instead, political pamphlets, articles, and transcriptions of speeches</w:t>
      </w:r>
      <w:r w:rsidR="007214E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written directly by participants and leaders of these struggles, at important moments. To this extent, the radical political thought explored in this paper is remarkably organic: it operates at a near direct conjuncture with political praxis itself. </w:t>
      </w:r>
    </w:p>
    <w:p w14:paraId="6A9E791C" w14:textId="77777777" w:rsidR="009E2F10"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8" w14:textId="515F14C3"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focus on these particular figures from early 20th-century American radicalism because they shared a commitment to emancipation achieved through grassroots struggle, rather than mediated by state institutions or elite actors. This distinguishes them from contemporaries like Victor Berger, whose socialism relied on reform within the existing state.  They also have a somewhat mutually enriching, but at times uneasy relationship with individualist anarchists like the early Voltairine de Cleyre, whose (especia</w:t>
      </w:r>
      <w:r>
        <w:rPr>
          <w:rFonts w:ascii="Times New Roman" w:eastAsia="Times New Roman" w:hAnsi="Times New Roman" w:cs="Times New Roman"/>
          <w:sz w:val="24"/>
          <w:szCs w:val="24"/>
        </w:rPr>
        <w:t>lly early) work seems to shun ideas of economic socialism and mass politics. Moreover, as stated earlier, many of these figures engaged in the IWW, a libertarian socialist union that itself exemplified a convergence between anarchist and Marxist principles. I sought out thinkers whose ideas complemented each other</w:t>
      </w:r>
      <w:r w:rsidR="009E2F10">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especially across blind spots regarding race, gender, and identity</w:t>
      </w:r>
      <w:r w:rsidR="009E2F10">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while maintaining a shared emphasis on democratic, bottom-up transformation.</w:t>
      </w:r>
    </w:p>
    <w:p w14:paraId="3D68B623" w14:textId="77777777" w:rsidR="009E2F10"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9" w14:textId="47AC709B"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perhaps most of all, I wish to highlight the simultaneous tension and potential commonality on the topic of the state. As discussed above, both traditions are often concerned with elevating working-class power as a means to challenge the domination of capital. The divergence is largely over whether that is to be accomplished through purely direct working- class control over the means of production and localized decision-making, or the participation in or creation of some form of larger administrati</w:t>
      </w:r>
      <w:r>
        <w:rPr>
          <w:rFonts w:ascii="Times New Roman" w:eastAsia="Times New Roman" w:hAnsi="Times New Roman" w:cs="Times New Roman"/>
          <w:sz w:val="24"/>
          <w:szCs w:val="24"/>
        </w:rPr>
        <w:t xml:space="preserve">ve apparatus, at least temporarily. </w:t>
      </w:r>
    </w:p>
    <w:p w14:paraId="6ED14327" w14:textId="77777777" w:rsidR="009E2F10"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A" w14:textId="75202FA8"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Still, in the final analysis, I see three key points of complementarity on the state:</w:t>
      </w:r>
    </w:p>
    <w:p w14:paraId="0000000B" w14:textId="77777777" w:rsidR="0051170F" w:rsidRDefault="00E7695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Marxists treat the question of abolishing the state as a function of the development of proletarian power and the material ability of society to eliminate social class entirely, both Marxists and anarchists wish to, at some point at least, abolish the state.</w:t>
      </w:r>
    </w:p>
    <w:p w14:paraId="0000000C" w14:textId="68C5C9F2" w:rsidR="0051170F" w:rsidRDefault="00E7695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an extent, even as Marxists argue for a proletarian state and anarchists oppose the state, there could be more common ground here than this dichotomy implies. My discussion of writings by the Marxist DeLeon and the anarchist Emma Goldman</w:t>
      </w:r>
      <w:r w:rsidR="007214E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as well as, perhaps surprisingly, Marx and Bakunin’s discussion of the Paris Commune</w:t>
      </w:r>
      <w:r w:rsidR="007214E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show that some forms of what some Marxists consider proletarian statehood potentially could be consistent with the type of society anarchists wish to create. </w:t>
      </w:r>
    </w:p>
    <w:p w14:paraId="0000000D" w14:textId="77777777" w:rsidR="0051170F" w:rsidRDefault="00E7695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Marxist thinkers discussed, even as their short-term political goal involves some sort of state power to confront capitalists and protect workers, their thought is consistent </w:t>
      </w:r>
      <w:r>
        <w:rPr>
          <w:rFonts w:ascii="Times New Roman" w:eastAsia="Times New Roman" w:hAnsi="Times New Roman" w:cs="Times New Roman"/>
          <w:sz w:val="24"/>
          <w:szCs w:val="24"/>
        </w:rPr>
        <w:lastRenderedPageBreak/>
        <w:t xml:space="preserve">with the implementation of grassroots proletarian organizations that hold the state accountable and prevent it from transforming into a bureaucracy, corrupting, or becoming an unchecked tyranny. </w:t>
      </w:r>
    </w:p>
    <w:p w14:paraId="06E22D92" w14:textId="77777777" w:rsidR="007214E7"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E" w14:textId="3C06A7A4"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other words, at their best, I seek to reveal how</w:t>
      </w:r>
      <w:r w:rsidR="007214E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to take a turn of phrase from Hal Draper</w:t>
      </w:r>
      <w:r w:rsidR="007214E7">
        <w:rPr>
          <w:rFonts w:ascii="Times New Roman" w:eastAsia="Times New Roman" w:hAnsi="Times New Roman" w:cs="Times New Roman"/>
          <w:sz w:val="24"/>
          <w:szCs w:val="24"/>
        </w:rPr>
        <w:t xml:space="preserve"> -</w:t>
      </w:r>
      <w:r w:rsidR="00E91E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both Marxism and anarchism contain rich traditions of “socialism from</w:t>
      </w:r>
      <w:r>
        <w:rPr>
          <w:rFonts w:ascii="Times New Roman" w:eastAsia="Times New Roman" w:hAnsi="Times New Roman" w:cs="Times New Roman"/>
          <w:i/>
          <w:sz w:val="24"/>
          <w:szCs w:val="24"/>
        </w:rPr>
        <w:t xml:space="preserve"> below” </w:t>
      </w:r>
      <w:r>
        <w:rPr>
          <w:rFonts w:ascii="Times New Roman" w:eastAsia="Times New Roman" w:hAnsi="Times New Roman" w:cs="Times New Roman"/>
          <w:sz w:val="24"/>
          <w:szCs w:val="24"/>
        </w:rPr>
        <w:t>in every sense of the word. That is, they are guided by the notion that “socialism can be realized only through the self-emancipation of activized masses in motion, reaching out for freedom with their own hands, mobilized ‘from below’ in a struggle to take charge of their own destiny, as actors (not</w:t>
      </w:r>
    </w:p>
    <w:p w14:paraId="0000000F" w14:textId="665A09BB"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merely subjects) on the stage of history” as opposed to the idea that socialism must be “handed down” or imposed on the masses by a “ruling elite” (Draper, pg. 4). However, I argue that Draper was mistaken when he repeatedly characterized anarchism as rejecting grassroots emancipatory struggle, “unconcerned with the creation of democratic control from below” and only prioritizing a sort of “unlimited freedom” for each individual that thereby leads to an “unlimited despotism.”</w:t>
      </w:r>
      <w:r w:rsidR="00E91E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(see Draper, pg. 7 &amp; 13).  </w:t>
      </w:r>
    </w:p>
    <w:p w14:paraId="5BF6106A" w14:textId="77777777" w:rsidR="00C75540" w:rsidRDefault="00C75540">
      <w:pPr>
        <w:spacing w:line="240" w:lineRule="auto"/>
        <w:rPr>
          <w:rFonts w:ascii="Times New Roman" w:eastAsia="Times New Roman" w:hAnsi="Times New Roman" w:cs="Times New Roman"/>
          <w:sz w:val="24"/>
          <w:szCs w:val="24"/>
        </w:rPr>
      </w:pPr>
    </w:p>
    <w:p w14:paraId="00000010" w14:textId="74057831"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stated above, these radical traditions during this period were most prevalent among immigrant and racialized workers, and they resorted to these forms of analysis as it reflected the direness of their circumstances. This is to point to how the revolutionary politics of socialism and anarchism are explicitly led not by a group of elites, but necessarily by the working classes and oppressed people themselves. Integral to putting these traditions into conversation is highlighting how both emphasize that sam</w:t>
      </w:r>
      <w:r>
        <w:rPr>
          <w:rFonts w:ascii="Times New Roman" w:eastAsia="Times New Roman" w:hAnsi="Times New Roman" w:cs="Times New Roman"/>
          <w:sz w:val="24"/>
          <w:szCs w:val="24"/>
        </w:rPr>
        <w:t>e goal</w:t>
      </w:r>
      <w:r w:rsidR="0005650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freedom</w:t>
      </w:r>
      <w:r w:rsidR="0005650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and they often see building the political power of the working class as essential to its achievement. There are some questions and divergences between the Marxists and the anarchists of this era on the question of whether the working class is the revolutionary subject. I return to this at the very end, where I will also engage briefly with some more contemporary authors who fruitfully combine Marxian and anarchist insights, such as Federici and Hardt and Negri. With the help of Mike Davis’ “Old Gods, New En</w:t>
      </w:r>
      <w:r>
        <w:rPr>
          <w:rFonts w:ascii="Times New Roman" w:eastAsia="Times New Roman" w:hAnsi="Times New Roman" w:cs="Times New Roman"/>
          <w:sz w:val="24"/>
          <w:szCs w:val="24"/>
        </w:rPr>
        <w:t xml:space="preserve">igmas: Notes on Revolutionary Agency”, I seek to make a case that the Working Class still holds potential as a revolutionary agent—yet in order for the working class to achieve their own emancipation, they have to fight against other forms of domination, such as patriarchy and racism, as their very own. </w:t>
      </w:r>
    </w:p>
    <w:p w14:paraId="48D9EF2B" w14:textId="77777777" w:rsidR="00B068E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1" w14:textId="1E9CA0D9"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Furthermore, while the concepts of freedom advanced by Marxists and anarchists all have their own subtle distinctions, I argue that how they conceive of freedom shares a certain complementarity. This paper is not aiming to resolve this debate over whose conception of freedom is ultimately better per se, but rather to examine how the issue of freedom played a paramount importance in the political goals of Marxists and anarchists. In any case, Marxists and anarchists both conceive of deprivation as a form of </w:t>
      </w:r>
      <w:r>
        <w:rPr>
          <w:rFonts w:ascii="Times New Roman" w:eastAsia="Times New Roman" w:hAnsi="Times New Roman" w:cs="Times New Roman"/>
          <w:sz w:val="24"/>
          <w:szCs w:val="24"/>
          <w:highlight w:val="white"/>
        </w:rPr>
        <w:t xml:space="preserve">un-freedom for the individual. Additionally, the anarchist critiques of patriarchy and racism in terms of their fundamental un-freedom are complementary with the Marxism of this era’s analysis of class subjugation. </w:t>
      </w:r>
      <w:r>
        <w:rPr>
          <w:rFonts w:ascii="Times New Roman" w:eastAsia="Times New Roman" w:hAnsi="Times New Roman" w:cs="Times New Roman"/>
          <w:sz w:val="24"/>
          <w:szCs w:val="24"/>
        </w:rPr>
        <w:t xml:space="preserve">With these critiques, then, these radical traditions decry the American liberal democracy and capitalist economy as fundamentally </w:t>
      </w:r>
      <w:r>
        <w:rPr>
          <w:rFonts w:ascii="Times New Roman" w:eastAsia="Times New Roman" w:hAnsi="Times New Roman" w:cs="Times New Roman"/>
          <w:i/>
          <w:sz w:val="24"/>
          <w:szCs w:val="24"/>
        </w:rPr>
        <w:t>un</w:t>
      </w:r>
      <w:r>
        <w:rPr>
          <w:rFonts w:ascii="Times New Roman" w:eastAsia="Times New Roman" w:hAnsi="Times New Roman" w:cs="Times New Roman"/>
          <w:sz w:val="24"/>
          <w:szCs w:val="24"/>
        </w:rPr>
        <w:t>-free</w:t>
      </w:r>
      <w:r w:rsidR="00B068EF">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and offer much in terms of imagining and implementing an alternative. </w:t>
      </w:r>
    </w:p>
    <w:p w14:paraId="3A5C0950" w14:textId="77777777" w:rsidR="00B068E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2" w14:textId="773B3BB3"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hope to highlight every one of these thinkers' theoretical insight and radical creativity that maintains its relevance to this day</w:t>
      </w:r>
      <w:r w:rsidR="00B068EF">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especially given that the problems they critique have most certainly not gone away. Indeed, seeing that the xenophobia, racism, economic exploitation, and impersonal yet inescapable domination of capitalist social relations that were so instrumental in </w:t>
      </w:r>
      <w:r>
        <w:rPr>
          <w:rFonts w:ascii="Times New Roman" w:eastAsia="Times New Roman" w:hAnsi="Times New Roman" w:cs="Times New Roman"/>
          <w:sz w:val="24"/>
          <w:szCs w:val="24"/>
        </w:rPr>
        <w:lastRenderedPageBreak/>
        <w:t xml:space="preserve">motivating both anarchists and Marxists over a century ago have </w:t>
      </w:r>
      <w:r>
        <w:rPr>
          <w:rFonts w:ascii="Times New Roman" w:eastAsia="Times New Roman" w:hAnsi="Times New Roman" w:cs="Times New Roman"/>
          <w:i/>
          <w:sz w:val="24"/>
          <w:szCs w:val="24"/>
        </w:rPr>
        <w:t>far</w:t>
      </w:r>
      <w:r>
        <w:rPr>
          <w:rFonts w:ascii="Times New Roman" w:eastAsia="Times New Roman" w:hAnsi="Times New Roman" w:cs="Times New Roman"/>
          <w:sz w:val="24"/>
          <w:szCs w:val="24"/>
        </w:rPr>
        <w:t xml:space="preserve"> from disappeared, I author this work with the highest aspiration that it can contribute to emancipatory political theory and praxis. </w:t>
      </w:r>
    </w:p>
    <w:p w14:paraId="00000013" w14:textId="77777777" w:rsidR="0051170F" w:rsidRDefault="0051170F">
      <w:pPr>
        <w:spacing w:line="240" w:lineRule="auto"/>
        <w:rPr>
          <w:rFonts w:ascii="Times New Roman" w:eastAsia="Times New Roman" w:hAnsi="Times New Roman" w:cs="Times New Roman"/>
          <w:b/>
          <w:sz w:val="24"/>
          <w:szCs w:val="24"/>
        </w:rPr>
      </w:pPr>
    </w:p>
    <w:p w14:paraId="00000014" w14:textId="77777777" w:rsidR="0051170F" w:rsidRDefault="00E7695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w:t>
      </w:r>
    </w:p>
    <w:p w14:paraId="00000015" w14:textId="77777777" w:rsidR="0051170F" w:rsidRDefault="0051170F">
      <w:pPr>
        <w:spacing w:line="240" w:lineRule="auto"/>
        <w:rPr>
          <w:rFonts w:ascii="Times New Roman" w:eastAsia="Times New Roman" w:hAnsi="Times New Roman" w:cs="Times New Roman"/>
          <w:b/>
          <w:sz w:val="24"/>
          <w:szCs w:val="24"/>
        </w:rPr>
      </w:pPr>
    </w:p>
    <w:p w14:paraId="00000016" w14:textId="77777777" w:rsidR="0051170F" w:rsidRDefault="00E76957">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Anarchism and Marxism</w:t>
      </w:r>
    </w:p>
    <w:p w14:paraId="1B043EC6" w14:textId="77777777" w:rsidR="00980462" w:rsidRDefault="00980462">
      <w:pPr>
        <w:spacing w:line="240" w:lineRule="auto"/>
        <w:rPr>
          <w:rFonts w:ascii="Times New Roman" w:eastAsia="Times New Roman" w:hAnsi="Times New Roman" w:cs="Times New Roman"/>
          <w:i/>
          <w:sz w:val="24"/>
          <w:szCs w:val="24"/>
        </w:rPr>
      </w:pPr>
    </w:p>
    <w:p w14:paraId="00000017" w14:textId="120C30BB"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at least an extent, one can view the split between Marxism and anarchism as originating in conflicts between Marx and Bakunin in the First Internationale. Some have written extensively on the personal and temperamental tensions between Marx and Bakunin, emphasizing how Marx and Bakunin sought power for themselves and their followers within the First Internationale (Gouldner, 857). Given the personalist elements of their dispute, Gouldner argues that much of the theoretical differences between the two eme</w:t>
      </w:r>
      <w:r>
        <w:rPr>
          <w:rFonts w:ascii="Times New Roman" w:eastAsia="Times New Roman" w:hAnsi="Times New Roman" w:cs="Times New Roman"/>
          <w:sz w:val="24"/>
          <w:szCs w:val="24"/>
        </w:rPr>
        <w:t xml:space="preserve">rge "post-bellum" (Gouldner, 855). Still, Gouldner points out that, at the end of the day, Marx and Bakunin shared much theoretical ground, including the “belief” in the “primacy of the economic ‘base’ over the political ‘superstructure’”, and, perhaps most saliently a “wish to overthrow capitalism” and were active revolutionaries towards that goal (Gouldner, Ibid.). </w:t>
      </w:r>
    </w:p>
    <w:p w14:paraId="6D037CC4" w14:textId="77777777" w:rsidR="00EC400B"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8" w14:textId="6FD582B0"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there most certainly were philosophical differences between the two men. For his organizational focus, Bakunin emphasized the role of the peasantry and skilled artisans as leading the revolution (Gouldner, 857). Bakunin also supported creating small secret societies to spread “revolutionary concepts” into the masses, so that the masses “instinctively” bring about an anarchist revolution (Robertson, 2002). Instead, Marx favored a revolution helmed by the working class organizing amongst themselves i</w:t>
      </w:r>
      <w:r>
        <w:rPr>
          <w:rFonts w:ascii="Times New Roman" w:eastAsia="Times New Roman" w:hAnsi="Times New Roman" w:cs="Times New Roman"/>
          <w:sz w:val="24"/>
          <w:szCs w:val="24"/>
        </w:rPr>
        <w:t xml:space="preserve">n political bodies that are so democratic and representative of the working class that they are “universal” (Ibid.).  Still, their most “profound point of disagreement” was on the state (Ibid.). </w:t>
      </w:r>
    </w:p>
    <w:p w14:paraId="378C1AFE" w14:textId="77777777" w:rsidR="00EC400B" w:rsidRDefault="00EC400B">
      <w:pPr>
        <w:spacing w:line="240" w:lineRule="auto"/>
        <w:rPr>
          <w:rFonts w:ascii="Times New Roman" w:eastAsia="Times New Roman" w:hAnsi="Times New Roman" w:cs="Times New Roman"/>
          <w:sz w:val="24"/>
          <w:szCs w:val="24"/>
        </w:rPr>
      </w:pPr>
    </w:p>
    <w:p w14:paraId="7C0BC6E3" w14:textId="77777777" w:rsidR="00EC400B"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the one hand, Marx supported a "transitional stage" between capitalism and "fully mature" communism and advocated for a strategy of pressuring the existent capitalist state for reforms (Ibid.). On the other hand, not only did Bakunin “adamantly reject the establishment of any kind of state, including a workers' state", Bakunin critiqued Marx’s attempts to engage in electoral politics as a “perversion of the revolutionary movement”, instead preferring “complete abstention” from the bourgeois political are</w:t>
      </w:r>
      <w:r>
        <w:rPr>
          <w:rFonts w:ascii="Times New Roman" w:eastAsia="Times New Roman" w:hAnsi="Times New Roman" w:cs="Times New Roman"/>
          <w:sz w:val="24"/>
          <w:szCs w:val="24"/>
        </w:rPr>
        <w:t>na (Ibid.).</w:t>
      </w:r>
    </w:p>
    <w:p w14:paraId="00000019" w14:textId="14F45273"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A" w14:textId="0B182A64"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Tensions between the two culminated in, effectively, Marx and his followers approving a "bureaucratic purge" of Bakunin and his followers (Buhle, 35). Much of these philosophical matters (save for Bakunin's "enthusiasm" for secret societies) are symbolic of the differences between Marxists and anarchists to this day</w:t>
      </w:r>
      <w:r w:rsidR="00EC400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as well as their similarities. Bakunin’s model for revolutionary politics emphasizes an abstentionism from state politics, yet mass action towards the dismantlement of the state, and thereby, a state of freedom. Marx instead advocates for some form of participation in the existing political system and workers developing class consciousness through worker-led organizing to create a proletarian state of a radically democratic nature, as a means to “guard” working class power against the bourgeoisie, which wou</w:t>
      </w:r>
      <w:r>
        <w:rPr>
          <w:rFonts w:ascii="Times New Roman" w:eastAsia="Times New Roman" w:hAnsi="Times New Roman" w:cs="Times New Roman"/>
          <w:sz w:val="24"/>
          <w:szCs w:val="24"/>
        </w:rPr>
        <w:t xml:space="preserve">ld itself eventually wither away (Robertson, 2002). While Gouldner’s piece emphasized the common ground between Marx and Bakunin, Ann Robertson describes their projects as having such “profoundly </w:t>
      </w:r>
      <w:r>
        <w:rPr>
          <w:rFonts w:ascii="Times New Roman" w:eastAsia="Times New Roman" w:hAnsi="Times New Roman" w:cs="Times New Roman"/>
          <w:sz w:val="24"/>
          <w:szCs w:val="24"/>
        </w:rPr>
        <w:lastRenderedPageBreak/>
        <w:t xml:space="preserve">divergent philosophical framework” that make “their foundational concepts so incompatible that even their points of agreement are rendered more illusory than substantive” (Ibid.). </w:t>
      </w:r>
    </w:p>
    <w:p w14:paraId="0000001B" w14:textId="77777777" w:rsidR="0051170F" w:rsidRDefault="0051170F">
      <w:pPr>
        <w:spacing w:line="240" w:lineRule="auto"/>
        <w:rPr>
          <w:rFonts w:ascii="Times New Roman" w:eastAsia="Times New Roman" w:hAnsi="Times New Roman" w:cs="Times New Roman"/>
          <w:sz w:val="24"/>
          <w:szCs w:val="24"/>
        </w:rPr>
      </w:pPr>
    </w:p>
    <w:p w14:paraId="623084DA" w14:textId="77777777" w:rsidR="00980462" w:rsidRDefault="00E76957">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Marx and Bakunin</w:t>
      </w:r>
    </w:p>
    <w:p w14:paraId="1BFB2ED5" w14:textId="0CE9034E" w:rsidR="00EC400B" w:rsidRPr="00EC400B" w:rsidRDefault="00E76957">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p>
    <w:p w14:paraId="0000001D" w14:textId="5E33A78D"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 as this piece is not about Marx and Bakunin per se, but about the broader relationship between anarchism and Marxism, I would be remiss if I did not touch upon some of their own texts and attempt to give my own interpretations of their stances. There is some truth to  Robertson’s argument that Marx and Bakunin had two very different philosophical foundations. Marx and Engels’ project made myriad appeals to scientificity. For instance, in Engels’ pamphlet “Socialism: Utopian and Scientific”, Engels note</w:t>
      </w:r>
      <w:r>
        <w:rPr>
          <w:rFonts w:ascii="Times New Roman" w:eastAsia="Times New Roman" w:hAnsi="Times New Roman" w:cs="Times New Roman"/>
          <w:sz w:val="24"/>
          <w:szCs w:val="24"/>
        </w:rPr>
        <w:t>d that although earlier forms of “socialism</w:t>
      </w:r>
      <w:r w:rsidR="000739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certainly criticized the existing capitalistic mode of production and its consequences”, they could merely morally reject them</w:t>
      </w:r>
      <w:r w:rsidR="0007397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rather than explain “in what this exploitation consisted and how it arose”: the surplus value appropriated by capitalists, who pay workers for their labor power (capacity to work), yet receive their labor (the work they actually do), (Engels, pg. 61). For Engels, it was through Marx’s “materialistic conception of history” and analysis of surplus value that socialism became a science (Ibid.). Bakunin, on the other hand, did not aspire to science as at the heart of his political project</w:t>
      </w:r>
      <w:r w:rsidR="0007397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and saw real risks inherent in the pursuit of science. For example, Bakunin claims that there are myriad problems inherent such as making scientificity the basis of a socialistic political project: it “would be a monstrosity</w:t>
      </w:r>
      <w:r w:rsidR="00073977">
        <w:rPr>
          <w:rFonts w:ascii="Times New Roman" w:eastAsia="Times New Roman" w:hAnsi="Times New Roman" w:cs="Times New Roman"/>
          <w:sz w:val="24"/>
          <w:szCs w:val="24"/>
        </w:rPr>
        <w:t>…</w:t>
      </w:r>
      <w:r>
        <w:rPr>
          <w:rFonts w:ascii="Times New Roman" w:eastAsia="Times New Roman" w:hAnsi="Times New Roman" w:cs="Times New Roman"/>
          <w:sz w:val="24"/>
          <w:szCs w:val="24"/>
        </w:rPr>
        <w:t>for two reasons : first, that human science is always and necessarily imperfect”</w:t>
      </w:r>
      <w:r w:rsidR="0007397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and what science does </w:t>
      </w:r>
      <w:r>
        <w:rPr>
          <w:rFonts w:ascii="Times New Roman" w:eastAsia="Times New Roman" w:hAnsi="Times New Roman" w:cs="Times New Roman"/>
          <w:i/>
          <w:sz w:val="24"/>
          <w:szCs w:val="24"/>
        </w:rPr>
        <w:t>not</w:t>
      </w:r>
      <w:r>
        <w:rPr>
          <w:rFonts w:ascii="Times New Roman" w:eastAsia="Times New Roman" w:hAnsi="Times New Roman" w:cs="Times New Roman"/>
          <w:sz w:val="24"/>
          <w:szCs w:val="24"/>
        </w:rPr>
        <w:t xml:space="preserve"> know is vastly greater than what it does (Bakunin, 1970, pg. 30). Moreover, Bakunin thought that the complexity and richness of human existence could very well be tyrannized by scientific expertise: “to force the practical life of men, collective as well as individual, into strict and exclusive conformity with the latest data of science, we should condemn society as well as individuals to suffer martyrdom on a bed of Procrustes, which would soon end by dislocating and stifling them</w:t>
      </w:r>
      <w:r>
        <w:rPr>
          <w:rFonts w:ascii="Times New Roman" w:eastAsia="Times New Roman" w:hAnsi="Times New Roman" w:cs="Times New Roman"/>
          <w:sz w:val="24"/>
          <w:szCs w:val="24"/>
        </w:rPr>
        <w:t xml:space="preserve">, life ever remaining an infinitely greater thing than science” (Ibid.). </w:t>
      </w:r>
    </w:p>
    <w:p w14:paraId="000ED912" w14:textId="77777777" w:rsidR="004F2EEE"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E" w14:textId="09388E05"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Still, even as Engels and Marx aspired to science as at the heart of their political project</w:t>
      </w:r>
      <w:r w:rsidR="004F2EE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and Bakunin’s project warned of the potential downsides to the pursuit of science and didn’t accord it such a paramount role, there could be some convergence here. For example, in multiple pages of </w:t>
      </w:r>
      <w:r>
        <w:rPr>
          <w:rFonts w:ascii="Times New Roman" w:eastAsia="Times New Roman" w:hAnsi="Times New Roman" w:cs="Times New Roman"/>
          <w:i/>
          <w:sz w:val="24"/>
          <w:szCs w:val="24"/>
        </w:rPr>
        <w:t>Capital</w:t>
      </w:r>
      <w:r>
        <w:rPr>
          <w:rFonts w:ascii="Times New Roman" w:eastAsia="Times New Roman" w:hAnsi="Times New Roman" w:cs="Times New Roman"/>
          <w:sz w:val="24"/>
          <w:szCs w:val="24"/>
        </w:rPr>
        <w:t>, Marx highlights how scientific and technological development in capitalism had the effect of turning laborers into “crippled monstros[ities]” and “fragment[ing]” them within their own bodies (Marx, 1971, pgs. 481-482). Therefore, even as Marx and Engels’ aspired to scientificity, they were not vulgar wor</w:t>
      </w:r>
      <w:r>
        <w:rPr>
          <w:rFonts w:ascii="Times New Roman" w:eastAsia="Times New Roman" w:hAnsi="Times New Roman" w:cs="Times New Roman"/>
          <w:sz w:val="24"/>
          <w:szCs w:val="24"/>
        </w:rPr>
        <w:t>shippers of science and were keenly aware of how its potential could be used to further oppression rather than emancipation. Even as the foundations of their respective theories appear quite different at first, there is much more room for dialogue than Robertson’s article implies.</w:t>
      </w:r>
    </w:p>
    <w:p w14:paraId="5874A133" w14:textId="77777777" w:rsidR="004F2EEE"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F" w14:textId="1242C719"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largest, most infamous difference between Marx and Engels and Bakunin is ultimately their orientation towards the state. For Bakunin, “German communists” and “materialists</w:t>
      </w:r>
      <w:r w:rsidR="004F2E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have found no way to shake off the religion of the State” (Bakunin, 1970, 68-69). Bakunin’s fear, then, with Marx and Engels seeing some need for a proletarian state is that it would “break the solidarity of the human race and, as it were, to deny humanity” and thereby “kill the” International Workingmen’s Association (Bakunin, 1950, pg. 27 ). However, his most damning critique is that the “State has always been the patrimony of some privileged class or </w:t>
      </w:r>
      <w:r>
        <w:rPr>
          <w:rFonts w:ascii="Times New Roman" w:eastAsia="Times New Roman" w:hAnsi="Times New Roman" w:cs="Times New Roman"/>
          <w:sz w:val="24"/>
          <w:szCs w:val="24"/>
        </w:rPr>
        <w:lastRenderedPageBreak/>
        <w:t>other</w:t>
      </w:r>
      <w:r w:rsidR="004F2EEE">
        <w:rPr>
          <w:rFonts w:ascii="Times New Roman" w:eastAsia="Times New Roman" w:hAnsi="Times New Roman" w:cs="Times New Roman"/>
          <w:sz w:val="24"/>
          <w:szCs w:val="24"/>
        </w:rPr>
        <w:t>…</w:t>
      </w:r>
      <w:r>
        <w:rPr>
          <w:rFonts w:ascii="Times New Roman" w:eastAsia="Times New Roman" w:hAnsi="Times New Roman" w:cs="Times New Roman"/>
          <w:sz w:val="24"/>
          <w:szCs w:val="24"/>
        </w:rPr>
        <w:t>when, all the other classes having become exhausted, the State falls or rises, as you will, to the condition of a machine”</w:t>
      </w:r>
      <w:r w:rsidR="004F2EE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yet, no matter what kind of state is in question, “it is absolutely</w:t>
      </w:r>
      <w:r w:rsidR="004F2EEE">
        <w:rPr>
          <w:rFonts w:ascii="Times New Roman" w:eastAsia="Times New Roman" w:hAnsi="Times New Roman" w:cs="Times New Roman"/>
          <w:sz w:val="24"/>
          <w:szCs w:val="24"/>
        </w:rPr>
        <w:t>…</w:t>
      </w:r>
      <w:r>
        <w:rPr>
          <w:rFonts w:ascii="Times New Roman" w:eastAsia="Times New Roman" w:hAnsi="Times New Roman" w:cs="Times New Roman"/>
          <w:sz w:val="24"/>
          <w:szCs w:val="24"/>
        </w:rPr>
        <w:t>that there should be some privileged class or other which is interested in its existence”  (Ibid., pg. 29).</w:t>
      </w:r>
    </w:p>
    <w:p w14:paraId="7C895251" w14:textId="77777777" w:rsidR="004F2EEE"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0" w14:textId="76D91ED1"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other words, even if Marx and Engels had the best of intentions in supporting a proletarian state, Bakunin argued it will inevitably end up becoming oppressive</w:t>
      </w:r>
      <w:r w:rsidR="004F2EE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because it is, in the first place, a state. It certainly will not be disposed to withering away. It would most likely end up becoming an organ of repression</w:t>
      </w:r>
      <w:r w:rsidR="004F2EE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in which some elements of the proletariat merely adopt the previous role of the bourgeoisie.</w:t>
      </w:r>
    </w:p>
    <w:p w14:paraId="06162857" w14:textId="77777777" w:rsidR="004F2EEE"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1" w14:textId="791A007A"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the one hand, it is undeniable that Marx and Engels supported what they termed the dictatorship of the proletariat</w:t>
      </w:r>
      <w:r w:rsidR="004F2EE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 post-revolutionary state meant to be governed by the working class. On the other hand, it is interesting what Marx and Engels describe as both the “positive form” of a “social republic”, as well as the first “dictatorship of the proletariat”: the Paris Commune (Marx, 1871, pg. 24 &amp; 43). Marx describes the Paris Commune as being “formed of the municipal councillors, chosen by universal suffrage in the various wards of the town, responsible and revocable at short terms”, noting that the “majority of its mem</w:t>
      </w:r>
      <w:r>
        <w:rPr>
          <w:rFonts w:ascii="Times New Roman" w:eastAsia="Times New Roman" w:hAnsi="Times New Roman" w:cs="Times New Roman"/>
          <w:sz w:val="24"/>
          <w:szCs w:val="24"/>
        </w:rPr>
        <w:t xml:space="preserve">bers” were either working class, or “acknowledged representatives” of the proletariat (Ibid., pg. 24). Furthermore, Marx notes that “the working class cannot simply lay hold of the ready-made state machinery, and wield it for its own purposes” and the Paris Commune “breaks with modern state power” (Ibid., pg. 23 &amp; 26). </w:t>
      </w:r>
    </w:p>
    <w:p w14:paraId="0A49CF15" w14:textId="77777777" w:rsidR="004F2EEE"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2" w14:textId="2F49A5A4"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all relevant, because it shows that to a large degree, even as Marx and Engels saw in the Paris Commune a political experiment that justified their political orientation, Bakunin too saw it as one that affirmed his own. For Bakunin, the Paris Commune was a stunning rebuke to the “authoritarian communists” (Bakunin, 1971, pg. 2). This was not a political project “organized” by a “dictatorship” or “constituent assembly”, but instead, “the spontaneous and continued action of the masses, the groups and </w:t>
      </w:r>
      <w:r>
        <w:rPr>
          <w:rFonts w:ascii="Times New Roman" w:eastAsia="Times New Roman" w:hAnsi="Times New Roman" w:cs="Times New Roman"/>
          <w:sz w:val="24"/>
          <w:szCs w:val="24"/>
        </w:rPr>
        <w:t>the associations of the people” (Ibid., pg. 5). Perhaps the most fascinating aspect about this is that Marx and Bakunin both affirmed the Paris Commune as exemplifying their respective views of the state and socialist revolution. I argue this evidence suggests a few things about the political thought of Marx and Bakunin. While Marx and Engels and Bakunin famously and violently clashed in the First Internationale, what they actually wanted politically</w:t>
      </w:r>
      <w:r w:rsidR="004F2EE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in practice</w:t>
      </w:r>
      <w:r w:rsidR="004F2EE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seemed to be relatively similar. Although their class analyses were markedly different, their end goals are similar. Moreover, given that Marx and Engels affirmed the Paris Commune as a proletarian dictatorship and Bakunin supported it as an exercise in anarchy, this suggests that perhaps part of the reason why Marx and Engels and Bakunin’s positions appeared so polarized is that both sides of this debate have a different understanding of what they even </w:t>
      </w:r>
      <w:r>
        <w:rPr>
          <w:rFonts w:ascii="Times New Roman" w:eastAsia="Times New Roman" w:hAnsi="Times New Roman" w:cs="Times New Roman"/>
          <w:i/>
          <w:sz w:val="24"/>
          <w:szCs w:val="24"/>
        </w:rPr>
        <w:t>mean</w:t>
      </w:r>
      <w:r>
        <w:rPr>
          <w:rFonts w:ascii="Times New Roman" w:eastAsia="Times New Roman" w:hAnsi="Times New Roman" w:cs="Times New Roman"/>
          <w:sz w:val="24"/>
          <w:szCs w:val="24"/>
        </w:rPr>
        <w:t xml:space="preserve"> by the word “state.” While for Marx and Engels, t</w:t>
      </w:r>
      <w:r>
        <w:rPr>
          <w:rFonts w:ascii="Times New Roman" w:eastAsia="Times New Roman" w:hAnsi="Times New Roman" w:cs="Times New Roman"/>
          <w:sz w:val="24"/>
          <w:szCs w:val="24"/>
        </w:rPr>
        <w:t>he state appears to be an organ of solidifying class dominance–such as the Paris Commune solidifying dominance of the working class, for Bakunin, the state is “an absolute object. . .[that] imposes itself as the whole” and “ignores the rights of everything that not being the State itself, finds itself outside of it, and when it can, without danger for itself, it violates them—the State is the negation of humanity” (Bakunin, 1950, pg. 27).  This distinction in how they understand the state appears to, in par</w:t>
      </w:r>
      <w:r>
        <w:rPr>
          <w:rFonts w:ascii="Times New Roman" w:eastAsia="Times New Roman" w:hAnsi="Times New Roman" w:cs="Times New Roman"/>
          <w:sz w:val="24"/>
          <w:szCs w:val="24"/>
        </w:rPr>
        <w:t xml:space="preserve">t, be due to Marx and Engels’ more aspirationally scientific approach–and the more openly and explicitly moral approach of Bakunin. Yet this difference also allows for the </w:t>
      </w:r>
      <w:r>
        <w:rPr>
          <w:rFonts w:ascii="Times New Roman" w:eastAsia="Times New Roman" w:hAnsi="Times New Roman" w:cs="Times New Roman"/>
          <w:sz w:val="24"/>
          <w:szCs w:val="24"/>
        </w:rPr>
        <w:lastRenderedPageBreak/>
        <w:t xml:space="preserve">possibility that there could be a political arrangement in which a class ends up taking political power and does </w:t>
      </w:r>
      <w:r>
        <w:rPr>
          <w:rFonts w:ascii="Times New Roman" w:eastAsia="Times New Roman" w:hAnsi="Times New Roman" w:cs="Times New Roman"/>
          <w:i/>
          <w:sz w:val="24"/>
          <w:szCs w:val="24"/>
        </w:rPr>
        <w:t>not</w:t>
      </w:r>
      <w:r>
        <w:rPr>
          <w:rFonts w:ascii="Times New Roman" w:eastAsia="Times New Roman" w:hAnsi="Times New Roman" w:cs="Times New Roman"/>
          <w:sz w:val="24"/>
          <w:szCs w:val="24"/>
        </w:rPr>
        <w:t xml:space="preserve"> “negate humanity”</w:t>
      </w:r>
      <w:r w:rsidR="0009169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which is something Bakunin’s theoretical understanding of the state did not allow for. </w:t>
      </w:r>
    </w:p>
    <w:p w14:paraId="425F960B" w14:textId="77777777" w:rsidR="004F2EEE"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3" w14:textId="42F94DAE"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all to say that in spite of the real differences between these two figures</w:t>
      </w:r>
      <w:r w:rsidR="0009169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and in spite of their aforementioned schism, there is much common ground between Marx and Bakunin’s political thoughts. As stated, for both thinkers, their revolutionary movements would ultimately be participatory exercises of self-emancipation rather than elite coups. Furthermore, both shared the goals of communism, as well as, at least in the long-run, the elimination of the state. Additionally, both saw in the radically democratic and participatory Paris Commune a model for the type of future politics ea</w:t>
      </w:r>
      <w:r>
        <w:rPr>
          <w:rFonts w:ascii="Times New Roman" w:eastAsia="Times New Roman" w:hAnsi="Times New Roman" w:cs="Times New Roman"/>
          <w:sz w:val="24"/>
          <w:szCs w:val="24"/>
        </w:rPr>
        <w:t xml:space="preserve">ch wanted to build. </w:t>
      </w:r>
    </w:p>
    <w:p w14:paraId="00000024" w14:textId="77777777" w:rsidR="0051170F" w:rsidRDefault="0051170F">
      <w:pPr>
        <w:spacing w:line="240" w:lineRule="auto"/>
        <w:rPr>
          <w:rFonts w:ascii="Times New Roman" w:eastAsia="Times New Roman" w:hAnsi="Times New Roman" w:cs="Times New Roman"/>
          <w:sz w:val="24"/>
          <w:szCs w:val="24"/>
        </w:rPr>
      </w:pPr>
    </w:p>
    <w:p w14:paraId="00000025" w14:textId="77777777" w:rsidR="0051170F" w:rsidRDefault="00E7695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American Radicalism</w:t>
      </w:r>
    </w:p>
    <w:p w14:paraId="573943E9" w14:textId="77777777" w:rsidR="0009169E"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6" w14:textId="791B0F12"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the context in which anarchist and Marxist theory and praxis arose in the United States at this time (the late 19th and early 20th century), I wish to establish </w:t>
      </w:r>
      <w:r>
        <w:rPr>
          <w:rFonts w:ascii="Times New Roman" w:eastAsia="Times New Roman" w:hAnsi="Times New Roman" w:cs="Times New Roman"/>
          <w:i/>
          <w:sz w:val="24"/>
          <w:szCs w:val="24"/>
        </w:rPr>
        <w:t>who</w:t>
      </w:r>
      <w:r>
        <w:rPr>
          <w:rFonts w:ascii="Times New Roman" w:eastAsia="Times New Roman" w:hAnsi="Times New Roman" w:cs="Times New Roman"/>
          <w:sz w:val="24"/>
          <w:szCs w:val="24"/>
        </w:rPr>
        <w:t xml:space="preserve"> tended most towards these radical currents. In particular, these tendencies are often rooted in the meeting point of the radical intelligentsia and subaltern, oppressed and exploited groups in American society. In the words of Buhle, the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principle</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actors in American radicalism tended to be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ghettoized</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immigrant and racialized populations, such as Jews and African Americans who lived in “a society nominally committed to absorbing their energies and talent”</w:t>
      </w:r>
      <w:r w:rsidR="000B6293">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but in actuality was “more directly committed to turning them from human beings into factory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hands</w:t>
      </w:r>
      <w:r w:rsidR="001207DA">
        <w:rPr>
          <w:rFonts w:ascii="Times New Roman" w:eastAsia="Times New Roman" w:hAnsi="Times New Roman" w:cs="Times New Roman"/>
          <w:sz w:val="24"/>
          <w:szCs w:val="24"/>
        </w:rPr>
        <w:t>’</w:t>
      </w:r>
      <w:r w:rsidR="000B6293">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and soon into consumers for overpriced, shoddy wares</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(Buhle, 25). This reality is demonstrable of one of the core arguments of this article. The Marxist and anarchist currents of socialism were truly socialisms from </w:t>
      </w:r>
      <w:r>
        <w:rPr>
          <w:rFonts w:ascii="Times New Roman" w:eastAsia="Times New Roman" w:hAnsi="Times New Roman" w:cs="Times New Roman"/>
          <w:i/>
          <w:sz w:val="24"/>
          <w:szCs w:val="24"/>
        </w:rPr>
        <w:t xml:space="preserve">below </w:t>
      </w:r>
      <w:r>
        <w:rPr>
          <w:rFonts w:ascii="Times New Roman" w:eastAsia="Times New Roman" w:hAnsi="Times New Roman" w:cs="Times New Roman"/>
          <w:sz w:val="24"/>
          <w:szCs w:val="24"/>
        </w:rPr>
        <w:t>in every sense of the word. As such, not only were the development of these tendencies responses to these populations’ immediate material needs</w:t>
      </w:r>
      <w:r w:rsidR="000B6293">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nobody could achieve political emancipation for these groups but these populations themselves. </w:t>
      </w:r>
    </w:p>
    <w:p w14:paraId="1F950D79" w14:textId="77777777" w:rsidR="000B6293"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7" w14:textId="1B2C4B79"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Faced with the day-to-day struggles of factory labor, the predominantly immigrant Jewish community at this time illustrates how socialist ideas were absorbed into American politics. For most Jewish radicals, their ideas were a response to a very practical concern: it was they who toiled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in the sweatshops of the garment and cigarmaking [sic] industries, in suffering from seasonal labor and execrable housing” (Buhle, 47). As such, the imperative for labor organization was “readily apparent” (Buhle, Ibid.). Relatedly, Black radicalism during this time was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comparable</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that experience, on the grounds of both racial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otherization</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economic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immiseration</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(Buhle, 25). </w:t>
      </w:r>
    </w:p>
    <w:p w14:paraId="7AF00B66" w14:textId="77777777" w:rsidR="000B6293"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8" w14:textId="56C212B8"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the period and location this article focuses on, the late 1800s to World War 1 in the United States, there is also a great deal of theoretical and political cross pollination. The Jewish immigrants, who were at the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center of American radicalism</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expressed a great deal of solidarity with the Haymarket Martyrs. They would also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absorb an aspect</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of anarchism into their socialist politics in the late 1800s and early 1900s in a tradition called Victorious Socialism (Buhle, 46-47).  </w:t>
      </w:r>
    </w:p>
    <w:p w14:paraId="3C32508E" w14:textId="77777777" w:rsidR="00A530C5"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9" w14:textId="5517B6CC"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example of how these traditions influenced each other during this period, DeLeon initially was an orthodox Marxist who </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dogmatically</w:t>
      </w:r>
      <w:r w:rsidR="00120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defended the notion of a transitional workers state </w:t>
      </w:r>
      <w:r>
        <w:rPr>
          <w:rFonts w:ascii="Times New Roman" w:eastAsia="Times New Roman" w:hAnsi="Times New Roman" w:cs="Times New Roman"/>
          <w:sz w:val="24"/>
          <w:szCs w:val="24"/>
        </w:rPr>
        <w:lastRenderedPageBreak/>
        <w:t>and lambasted anarchists (McKee, 278). However, come 1905, he would go on to support</w:t>
      </w:r>
      <w:r>
        <w:rPr>
          <w:rFonts w:ascii="Times New Roman" w:eastAsia="Times New Roman" w:hAnsi="Times New Roman" w:cs="Times New Roman"/>
          <w:sz w:val="24"/>
          <w:szCs w:val="24"/>
        </w:rPr>
        <w:t xml:space="preserve"> </w:t>
      </w:r>
      <w:r w:rsidR="00327DD2">
        <w:rPr>
          <w:rFonts w:ascii="Times New Roman" w:eastAsia="Times New Roman" w:hAnsi="Times New Roman" w:cs="Times New Roman"/>
          <w:sz w:val="24"/>
          <w:szCs w:val="24"/>
        </w:rPr>
        <w:t>“</w:t>
      </w:r>
      <w:r>
        <w:rPr>
          <w:rFonts w:ascii="Times New Roman" w:eastAsia="Times New Roman" w:hAnsi="Times New Roman" w:cs="Times New Roman"/>
          <w:sz w:val="24"/>
          <w:szCs w:val="24"/>
        </w:rPr>
        <w:t>the immediate destruction of the state following the seizure of power</w:t>
      </w:r>
      <w:r w:rsidR="001207DA">
        <w:rPr>
          <w:rFonts w:ascii="Times New Roman" w:eastAsia="Times New Roman" w:hAnsi="Times New Roman" w:cs="Times New Roman"/>
          <w:sz w:val="24"/>
          <w:szCs w:val="24"/>
        </w:rPr>
        <w:t>”</w:t>
      </w:r>
      <w:r w:rsidR="00A530C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which would not be accomplished by an electoral party, but by revolutionary trade unions (Ibid.). Notably, DeLeon’s piece detailing this argument was initially the </w:t>
      </w:r>
      <w:r w:rsidR="00327DD2">
        <w:rPr>
          <w:rFonts w:ascii="Times New Roman" w:eastAsia="Times New Roman" w:hAnsi="Times New Roman" w:cs="Times New Roman"/>
          <w:sz w:val="24"/>
          <w:szCs w:val="24"/>
        </w:rPr>
        <w:t>“</w:t>
      </w:r>
      <w:r>
        <w:rPr>
          <w:rFonts w:ascii="Times New Roman" w:eastAsia="Times New Roman" w:hAnsi="Times New Roman" w:cs="Times New Roman"/>
          <w:sz w:val="24"/>
          <w:szCs w:val="24"/>
        </w:rPr>
        <w:t>Preamble to the IWW</w:t>
      </w:r>
      <w:r w:rsidR="00327DD2">
        <w:rPr>
          <w:rFonts w:ascii="Times New Roman" w:eastAsia="Times New Roman" w:hAnsi="Times New Roman" w:cs="Times New Roman"/>
          <w:sz w:val="24"/>
          <w:szCs w:val="24"/>
        </w:rPr>
        <w:t>”</w:t>
      </w:r>
      <w:r>
        <w:rPr>
          <w:rFonts w:ascii="Times New Roman" w:eastAsia="Times New Roman" w:hAnsi="Times New Roman" w:cs="Times New Roman"/>
          <w:sz w:val="24"/>
          <w:szCs w:val="24"/>
        </w:rPr>
        <w:t>, an organization of which he, along with Eugene Debs and Lucy Parsons, were founding members. This reveals that while McKee argues that DeLeon</w:t>
      </w:r>
      <w:r w:rsidR="00327DD2">
        <w:rPr>
          <w:rFonts w:ascii="Times New Roman" w:eastAsia="Times New Roman" w:hAnsi="Times New Roman" w:cs="Times New Roman"/>
          <w:sz w:val="24"/>
          <w:szCs w:val="24"/>
        </w:rPr>
        <w:t>’</w:t>
      </w:r>
      <w:r>
        <w:rPr>
          <w:rFonts w:ascii="Times New Roman" w:eastAsia="Times New Roman" w:hAnsi="Times New Roman" w:cs="Times New Roman"/>
          <w:sz w:val="24"/>
          <w:szCs w:val="24"/>
        </w:rPr>
        <w:t>s political evolution required an abandonment of Marxian ideas, DeLeon helps demonstrate that the lines between anarchism and Marxism are a tad bit blurrier in American history at this time</w:t>
      </w:r>
      <w:r w:rsidR="00A530C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and in general</w:t>
      </w:r>
      <w:r w:rsidR="00A530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than one might initially expect. </w:t>
      </w:r>
    </w:p>
    <w:p w14:paraId="71FD9CC3" w14:textId="77777777" w:rsidR="00A530C5"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A" w14:textId="5A5D6C3D"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anarcho-communist Lucy Parsons epitomizes the large commonalities in these radical currents from the anarchist perspective. Parsons even went as far as to describe Karl Marx himself as an anarchist (Shone, 70). While perhaps initially puzzling, Rosenthal argues that Parsons perceived a similarity in Marx’s critiques of Lassalle’s “top-down approaches” to working class organization to her own anarchist thought (Rosenthal, 2010). Marx argued that given how the “worker is regulated bureaucraticall</w:t>
      </w:r>
      <w:r>
        <w:rPr>
          <w:rFonts w:ascii="Times New Roman" w:eastAsia="Times New Roman" w:hAnsi="Times New Roman" w:cs="Times New Roman"/>
          <w:sz w:val="24"/>
          <w:szCs w:val="24"/>
        </w:rPr>
        <w:t>y from childhood onwards, where he believes in authority, in those set over him, the main thing is to teach him to walk for himself” (Ibid.). Rosenthal correctly points out that this is quite similar to Parsons’ argument that “the struggle for liberty is too great and the few steps we have gained have been at too great a sacrifice, for the great mass of the people</w:t>
      </w:r>
      <w:r w:rsidR="00A530C5">
        <w:rPr>
          <w:rFonts w:ascii="Times New Roman" w:eastAsia="Times New Roman" w:hAnsi="Times New Roman" w:cs="Times New Roman"/>
          <w:sz w:val="24"/>
          <w:szCs w:val="24"/>
        </w:rPr>
        <w:t>…</w:t>
      </w:r>
      <w:r>
        <w:rPr>
          <w:rFonts w:ascii="Times New Roman" w:eastAsia="Times New Roman" w:hAnsi="Times New Roman" w:cs="Times New Roman"/>
          <w:sz w:val="24"/>
          <w:szCs w:val="24"/>
        </w:rPr>
        <w:t>to consent to turn over to any political party the management of our social and industrial affairs” (Ibid). In other words, Marxism contains, at its core, a tradition of socialism</w:t>
      </w:r>
      <w:r w:rsidR="00327DD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not from above, but socialism from below. To this extent, even if viewing Marx as an anarchist is a misconception, it is an error that perhaps reveals more than it muddles. </w:t>
      </w:r>
    </w:p>
    <w:p w14:paraId="383B60FC" w14:textId="1ECEF664" w:rsidR="00A530C5"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0000002C" w14:textId="4DFE84D9"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summation, to understand the context in which anarchist and Marxist theory and praxis arose in the United States at this time, I wish to establish two particularly salient points:</w:t>
      </w:r>
    </w:p>
    <w:p w14:paraId="1097E5F1" w14:textId="77777777" w:rsidR="00DE7372" w:rsidRDefault="00DE7372">
      <w:pPr>
        <w:spacing w:line="240" w:lineRule="auto"/>
        <w:rPr>
          <w:rFonts w:ascii="Times New Roman" w:eastAsia="Times New Roman" w:hAnsi="Times New Roman" w:cs="Times New Roman"/>
          <w:sz w:val="24"/>
          <w:szCs w:val="24"/>
        </w:rPr>
      </w:pPr>
    </w:p>
    <w:p w14:paraId="0000002D" w14:textId="49045CAE" w:rsidR="0051170F" w:rsidRDefault="00E7695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background, it is important to recognize these radical traditions as often rooting in the meeting point of oppressed and exploited groups in American society, as well as a certain intelligentsia</w:t>
      </w:r>
      <w:r w:rsidR="00DE737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such as with the above discussed Jewish immigrants. As such, people gravitated towards these perspectives as they spoke to the grim, exploitative nature of their living conditions</w:t>
      </w:r>
      <w:r w:rsidR="00DE737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and anarchism and Marxism helped them rise to the occasion of the practical matter of organizing for the intersecting aims of better working conditions and resisting xenophobia and racism. This helps establish that </w:t>
      </w:r>
      <w:r>
        <w:rPr>
          <w:rFonts w:ascii="Times New Roman" w:eastAsia="Times New Roman" w:hAnsi="Times New Roman" w:cs="Times New Roman"/>
          <w:i/>
          <w:sz w:val="24"/>
          <w:szCs w:val="24"/>
        </w:rPr>
        <w:t>both</w:t>
      </w:r>
      <w:r>
        <w:rPr>
          <w:rFonts w:ascii="Times New Roman" w:eastAsia="Times New Roman" w:hAnsi="Times New Roman" w:cs="Times New Roman"/>
          <w:sz w:val="24"/>
          <w:szCs w:val="24"/>
        </w:rPr>
        <w:t xml:space="preserve"> anarchism and Marxism were traditions of socialism from below. </w:t>
      </w:r>
    </w:p>
    <w:p w14:paraId="0000002E" w14:textId="77777777" w:rsidR="0051170F" w:rsidRDefault="00E7695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is also apparent that the line between Marxist and anarchist thought and praxis is not quite as solid as the schism between Marx and Bakunin might make it initially appear. Given that both traditions centered around revolutionary grassroots worker mobilization at the end of the day, it makes sense that thinkers such as Parsons in particular would blur the line. </w:t>
      </w:r>
    </w:p>
    <w:p w14:paraId="0000002F" w14:textId="77777777" w:rsidR="0051170F" w:rsidRDefault="0051170F">
      <w:pPr>
        <w:spacing w:line="240" w:lineRule="auto"/>
        <w:rPr>
          <w:rFonts w:ascii="Times New Roman" w:eastAsia="Times New Roman" w:hAnsi="Times New Roman" w:cs="Times New Roman"/>
          <w:sz w:val="24"/>
          <w:szCs w:val="24"/>
        </w:rPr>
      </w:pPr>
    </w:p>
    <w:p w14:paraId="00000030" w14:textId="400F6BBC"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to the extent there was a modus vivendi among these radical traditions, it generally did not last. While previously, during the late 19th and pre-World War 1 20th century, there were aspects of conflict, as discussed, anarchist and Marxists would often proclaim their shared commitments in ideology and praxis, meaning their divisions were more “temporary” than post-1917 (Franks, 217). Much of the difference has to do with disputes around the Bolshevik Revolution and its aftermath–in particular, the </w:t>
      </w:r>
      <w:r>
        <w:rPr>
          <w:rFonts w:ascii="Times New Roman" w:eastAsia="Times New Roman" w:hAnsi="Times New Roman" w:cs="Times New Roman"/>
          <w:sz w:val="24"/>
          <w:szCs w:val="24"/>
        </w:rPr>
        <w:t xml:space="preserve">rise of Stalinism (Franks, 207). </w:t>
      </w:r>
    </w:p>
    <w:p w14:paraId="47C546FA" w14:textId="77777777" w:rsidR="008024C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031" w14:textId="06C92F7F"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 of the October Revolution ensued in the proliferation of a Leninist model of Marxism, of “strong internal party discipline that had clear, decontested political messages, that directed all activity towards a clear set of mutually supportive strategic goals, and that maintained the revolutionary state in Russia in order to foment similar revolutions” (Ibid.: 219). Both by virtue of the Bolshevik’s successful defense of the revolution amidst existential crises–thereby, arguably protecting the work</w:t>
      </w:r>
      <w:r>
        <w:rPr>
          <w:rFonts w:ascii="Times New Roman" w:eastAsia="Times New Roman" w:hAnsi="Times New Roman" w:cs="Times New Roman"/>
          <w:sz w:val="24"/>
          <w:szCs w:val="24"/>
        </w:rPr>
        <w:t>ers power in the newly born Soviet Union against capitalist reaction</w:t>
      </w:r>
      <w:r w:rsidR="00DE737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and these particular communist parties having “power and resources”, they would become “dominant” in the radical left (Ibid.: 218). </w:t>
      </w:r>
    </w:p>
    <w:p w14:paraId="2BBCD821" w14:textId="77777777" w:rsidR="008024C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2" w14:textId="7640B71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deep discussion of the Leninist tradition and model of organization is beyond the scope of this paper. However, I would like to establish that Leninism as a tradition contains complexities and nuance on matters of workers power, the state, and freedom. To illustrate this, Eugene Debs, on the eve of the Bolshevik Revolution declared himself a Bolshevik, given that the Russian Revolution had the potential to inaugurate many other grassroots oriented workers revolutions to “democratize” the world through sma</w:t>
      </w:r>
      <w:r>
        <w:rPr>
          <w:rFonts w:ascii="Times New Roman" w:eastAsia="Times New Roman" w:hAnsi="Times New Roman" w:cs="Times New Roman"/>
          <w:sz w:val="24"/>
          <w:szCs w:val="24"/>
        </w:rPr>
        <w:t xml:space="preserve">shing international capitalism and building socialism in a radically participatory manner (Debs, 1918).  </w:t>
      </w:r>
    </w:p>
    <w:p w14:paraId="7E97384A" w14:textId="77777777" w:rsidR="008024C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3" w14:textId="06BC3DB0"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error made in these communist parties’ variant of Leninism, rather than live up to its emancipatory promise as seen by the likes of Debs, largely became one that uncritically and unconditionally supported the Soviet Union (or in some cases, China) no matter how far they strayed from their potential on matters of workers power, the state, and freedom. Instead, it inaugurated, in marked contrast to the Marxian and anarchist traditions discussed in this paper, what</w:t>
      </w:r>
      <w:r>
        <w:rPr>
          <w:rFonts w:ascii="Times New Roman" w:eastAsia="Times New Roman" w:hAnsi="Times New Roman" w:cs="Times New Roman"/>
          <w:sz w:val="24"/>
          <w:szCs w:val="24"/>
        </w:rPr>
        <w:t xml:space="preserve"> Draper and others would term “socialism from </w:t>
      </w:r>
      <w:r>
        <w:rPr>
          <w:rFonts w:ascii="Times New Roman" w:eastAsia="Times New Roman" w:hAnsi="Times New Roman" w:cs="Times New Roman"/>
          <w:i/>
          <w:sz w:val="24"/>
          <w:szCs w:val="24"/>
        </w:rPr>
        <w:t xml:space="preserve">above”. </w:t>
      </w:r>
      <w:r>
        <w:rPr>
          <w:rFonts w:ascii="Times New Roman" w:eastAsia="Times New Roman" w:hAnsi="Times New Roman" w:cs="Times New Roman"/>
          <w:sz w:val="24"/>
          <w:szCs w:val="24"/>
        </w:rPr>
        <w:t xml:space="preserve">One could even persuasively argue that these communist parties’ committed a betrayal of Leninism. </w:t>
      </w:r>
    </w:p>
    <w:p w14:paraId="7F0160B1" w14:textId="77777777" w:rsidR="008024C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4" w14:textId="284876C6" w:rsidR="0051170F" w:rsidRDefault="00E7695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n any case, this variant on Leninism became less and less tenable over time, given “the betrayal of the revolution in the Spanish Civil War (1936</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1938), the Nazi-Soviet anti-aggression pact (1939–1941), and Nikita Khrushchev’s speech at the Twentieth Conference of the Communist Party that admitted to the abuses of Stalin’s rule, followed by the Soviet invasion of Hungary (1956) and the Prague Spring of February 1968” (Franks: 222). The collapse of the Soviet Union from 1989 to 1991 served to further weaken this variant of Leninism’s prominence within Marxism, and thus “allowed for greater modiﬁcation in Marxism”, including engagement with traditions </w:t>
      </w:r>
      <w:r>
        <w:rPr>
          <w:rFonts w:ascii="Times New Roman" w:eastAsia="Times New Roman" w:hAnsi="Times New Roman" w:cs="Times New Roman"/>
          <w:sz w:val="24"/>
          <w:szCs w:val="24"/>
        </w:rPr>
        <w:t>like autonomism (Ibid.). This also plays into why I chose to study writings from the late 19th and early 20th century. This time of relative collaboration before Stalinism could reveal lessons for new paths forward in emancipatory politics.</w:t>
      </w:r>
    </w:p>
    <w:p w14:paraId="00000036" w14:textId="77777777" w:rsidR="0051170F" w:rsidRDefault="0051170F">
      <w:pPr>
        <w:spacing w:line="240" w:lineRule="auto"/>
        <w:rPr>
          <w:rFonts w:ascii="Times New Roman" w:eastAsia="Times New Roman" w:hAnsi="Times New Roman" w:cs="Times New Roman"/>
          <w:b/>
          <w:sz w:val="24"/>
          <w:szCs w:val="24"/>
        </w:rPr>
      </w:pPr>
    </w:p>
    <w:p w14:paraId="00000037" w14:textId="77777777" w:rsidR="0051170F" w:rsidRDefault="00E76957">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Marxism</w:t>
      </w:r>
    </w:p>
    <w:p w14:paraId="044433DD" w14:textId="77777777" w:rsidR="004655EB"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8" w14:textId="4EAE0009"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the previous sections demonstrate, developing working class power is quite important to both anarchist and Marxist political thought of this period. A classic example of what this kind of argument looks like in Marxism can be found in Eugene Debs’ Canton, Ohio Anti-War speech. Debs is quite clear that, even as he is running for the Oval Office, he advises the working class that one cannot merely “vote the socialist republic into existence” (Debs, 1918). Instead, its “foundations” lay in industrial organi</w:t>
      </w:r>
      <w:r>
        <w:rPr>
          <w:rFonts w:ascii="Times New Roman" w:eastAsia="Times New Roman" w:hAnsi="Times New Roman" w:cs="Times New Roman"/>
          <w:sz w:val="24"/>
          <w:szCs w:val="24"/>
        </w:rPr>
        <w:t>zing (Ibid.). Indeed, the “industrial union”, to the extent it is a revolutionary political body, is the “forerunner to industrial democracy” (Ibid.).</w:t>
      </w:r>
    </w:p>
    <w:p w14:paraId="05C07CC5" w14:textId="77777777" w:rsidR="004655EB"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039" w14:textId="4786498D"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speech is not an aberration. Instead, it is an example that epitomizes how the Marxian tradition at this time maintained a theoretical emphasis on building working class power in a grassroots manner as indispensable to achieve political change–and that electoral politics alone cannot lead to workers’ emancipation. During a wave of mass strikes beginning with the McKees Rocks steelworkers struggle of 1909 to the Paterson garment workers strike of 1913, the Industrial Workers of the World (IWW) helped pa</w:t>
      </w:r>
      <w:r>
        <w:rPr>
          <w:rFonts w:ascii="Times New Roman" w:eastAsia="Times New Roman" w:hAnsi="Times New Roman" w:cs="Times New Roman"/>
          <w:sz w:val="24"/>
          <w:szCs w:val="24"/>
        </w:rPr>
        <w:t xml:space="preserve">rticipate in these strikes, and “express[ed] the spirit of the revolt” (Buhle, 102). In particular, Buhle points to Justus Ebert’s pamphlet </w:t>
      </w:r>
      <w:r>
        <w:rPr>
          <w:rFonts w:ascii="Times New Roman" w:eastAsia="Times New Roman" w:hAnsi="Times New Roman" w:cs="Times New Roman"/>
          <w:i/>
          <w:sz w:val="24"/>
          <w:szCs w:val="24"/>
        </w:rPr>
        <w:t>The Trial of a New Society</w:t>
      </w:r>
      <w:r>
        <w:rPr>
          <w:rFonts w:ascii="Times New Roman" w:eastAsia="Times New Roman" w:hAnsi="Times New Roman" w:cs="Times New Roman"/>
          <w:sz w:val="24"/>
          <w:szCs w:val="24"/>
        </w:rPr>
        <w:t>, authored during the Lawrence Textile Strike, which erupted due to mill factory owners reducing workers’ wages, as speaking to this moment (Ibid.). To quote a passage from Ebert’s pamphlet at length:</w:t>
      </w:r>
    </w:p>
    <w:p w14:paraId="36174B02" w14:textId="77777777" w:rsidR="003D516A" w:rsidRDefault="003D516A">
      <w:pPr>
        <w:spacing w:line="240" w:lineRule="auto"/>
        <w:rPr>
          <w:rFonts w:ascii="Times New Roman" w:eastAsia="Times New Roman" w:hAnsi="Times New Roman" w:cs="Times New Roman"/>
          <w:sz w:val="24"/>
          <w:szCs w:val="24"/>
        </w:rPr>
      </w:pPr>
    </w:p>
    <w:p w14:paraId="0000003A" w14:textId="6A886B90" w:rsidR="0051170F" w:rsidRPr="00E64AC8" w:rsidRDefault="00E76957" w:rsidP="004655EB">
      <w:pPr>
        <w:spacing w:line="240" w:lineRule="auto"/>
        <w:ind w:left="720" w:right="720"/>
        <w:rPr>
          <w:rFonts w:ascii="Times New Roman" w:eastAsia="Times New Roman" w:hAnsi="Times New Roman" w:cs="Times New Roman"/>
          <w:sz w:val="24"/>
          <w:szCs w:val="24"/>
        </w:rPr>
      </w:pPr>
      <w:r w:rsidRPr="00E64AC8">
        <w:rPr>
          <w:rFonts w:ascii="Times New Roman" w:eastAsia="Times New Roman" w:hAnsi="Times New Roman" w:cs="Times New Roman"/>
          <w:sz w:val="24"/>
          <w:szCs w:val="24"/>
        </w:rPr>
        <w:t>The ‘something extraordinary’ that had happened in Lawrence, Mass., on January 12, 1912, was an industrial revolt. The mill workers had risen. In their rising they sounded</w:t>
      </w:r>
      <w:r w:rsidR="004655EB" w:rsidRPr="00E64AC8">
        <w:rPr>
          <w:rFonts w:ascii="Times New Roman" w:eastAsia="Times New Roman" w:hAnsi="Times New Roman" w:cs="Times New Roman"/>
          <w:sz w:val="24"/>
          <w:szCs w:val="24"/>
        </w:rPr>
        <w:t>…</w:t>
      </w:r>
      <w:r w:rsidRPr="00E64AC8">
        <w:rPr>
          <w:rFonts w:ascii="Times New Roman" w:eastAsia="Times New Roman" w:hAnsi="Times New Roman" w:cs="Times New Roman"/>
          <w:sz w:val="24"/>
          <w:szCs w:val="24"/>
        </w:rPr>
        <w:t>the keynote to the revolution of all the workers in industry</w:t>
      </w:r>
      <w:r w:rsidR="003D516A" w:rsidRPr="00E64AC8">
        <w:rPr>
          <w:rFonts w:ascii="Times New Roman" w:eastAsia="Times New Roman" w:hAnsi="Times New Roman" w:cs="Times New Roman"/>
          <w:sz w:val="24"/>
          <w:szCs w:val="24"/>
        </w:rPr>
        <w:t xml:space="preserve"> - </w:t>
      </w:r>
      <w:r w:rsidRPr="00E64AC8">
        <w:rPr>
          <w:rFonts w:ascii="Times New Roman" w:eastAsia="Times New Roman" w:hAnsi="Times New Roman" w:cs="Times New Roman"/>
          <w:sz w:val="24"/>
          <w:szCs w:val="24"/>
        </w:rPr>
        <w:t>to the industrial democracy. Peaceful Lawrence, like every American city, had a submerged Lawrence, a working class Lawrence</w:t>
      </w:r>
      <w:r w:rsidR="003D516A" w:rsidRPr="00E64AC8">
        <w:rPr>
          <w:rFonts w:ascii="Times New Roman" w:eastAsia="Times New Roman" w:hAnsi="Times New Roman" w:cs="Times New Roman"/>
          <w:sz w:val="24"/>
          <w:szCs w:val="24"/>
        </w:rPr>
        <w:t xml:space="preserve"> - </w:t>
      </w:r>
      <w:r w:rsidRPr="00E64AC8">
        <w:rPr>
          <w:rFonts w:ascii="Times New Roman" w:eastAsia="Times New Roman" w:hAnsi="Times New Roman" w:cs="Times New Roman"/>
          <w:sz w:val="24"/>
          <w:szCs w:val="24"/>
        </w:rPr>
        <w:t xml:space="preserve">that had erupted and, in so doing, sprung all the social layers above that held it down into the air. </w:t>
      </w:r>
    </w:p>
    <w:p w14:paraId="605AB63F" w14:textId="77777777" w:rsidR="004655EB" w:rsidRPr="00E64AC8" w:rsidRDefault="00E76957" w:rsidP="004655EB">
      <w:pPr>
        <w:spacing w:line="240" w:lineRule="auto"/>
        <w:ind w:left="720" w:right="720"/>
        <w:rPr>
          <w:rFonts w:ascii="Times New Roman" w:eastAsia="Times New Roman" w:hAnsi="Times New Roman" w:cs="Times New Roman"/>
          <w:sz w:val="24"/>
          <w:szCs w:val="24"/>
        </w:rPr>
      </w:pPr>
      <w:r w:rsidRPr="00E64AC8">
        <w:rPr>
          <w:rFonts w:ascii="Times New Roman" w:eastAsia="Times New Roman" w:hAnsi="Times New Roman" w:cs="Times New Roman"/>
          <w:sz w:val="24"/>
          <w:szCs w:val="24"/>
        </w:rPr>
        <w:t xml:space="preserve">     </w:t>
      </w:r>
    </w:p>
    <w:p w14:paraId="0000003B" w14:textId="768F0199" w:rsidR="0051170F" w:rsidRDefault="00E76957" w:rsidP="004655EB">
      <w:pPr>
        <w:spacing w:line="240" w:lineRule="auto"/>
        <w:ind w:left="720" w:right="720"/>
        <w:rPr>
          <w:rFonts w:ascii="Times New Roman" w:eastAsia="Times New Roman" w:hAnsi="Times New Roman" w:cs="Times New Roman"/>
          <w:sz w:val="24"/>
          <w:szCs w:val="24"/>
        </w:rPr>
      </w:pPr>
      <w:r w:rsidRPr="00E64AC8">
        <w:rPr>
          <w:rFonts w:ascii="Times New Roman" w:eastAsia="Times New Roman" w:hAnsi="Times New Roman" w:cs="Times New Roman"/>
          <w:sz w:val="24"/>
          <w:szCs w:val="24"/>
        </w:rPr>
        <w:t>So the riot call was sounded. And so the police tried to force the submerged down to where they formerly had been. So did the militia! So did the state! So did all the repressive agencies of modern, that is, capitalist, society. But they failed. A new force had arisen</w:t>
      </w:r>
      <w:r w:rsidR="003D516A" w:rsidRPr="00E64AC8">
        <w:rPr>
          <w:rFonts w:ascii="Times New Roman" w:eastAsia="Times New Roman" w:hAnsi="Times New Roman" w:cs="Times New Roman"/>
          <w:sz w:val="24"/>
          <w:szCs w:val="24"/>
        </w:rPr>
        <w:t xml:space="preserve"> - </w:t>
      </w:r>
      <w:r w:rsidRPr="00E64AC8">
        <w:rPr>
          <w:rFonts w:ascii="Times New Roman" w:eastAsia="Times New Roman" w:hAnsi="Times New Roman" w:cs="Times New Roman"/>
          <w:sz w:val="24"/>
          <w:szCs w:val="24"/>
        </w:rPr>
        <w:t>the workers democratically and industrially organized. The workers thus united are invincible. It is Labor alone that defeats Labor.</w:t>
      </w:r>
      <w:r>
        <w:rPr>
          <w:rFonts w:ascii="Times New Roman" w:eastAsia="Times New Roman" w:hAnsi="Times New Roman" w:cs="Times New Roman"/>
          <w:sz w:val="24"/>
          <w:szCs w:val="24"/>
        </w:rPr>
        <w:t xml:space="preserve"> (Ebert, pg. 28). </w:t>
      </w:r>
    </w:p>
    <w:p w14:paraId="527C36E6" w14:textId="69386221" w:rsidR="003D516A"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D" w14:textId="1BFEDC9F"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say that, for Marxists and socialists during this time, there was this real, consistent emphasis on working class power as not only being able to bring about reforms, but as the key to overthrowing the present order and bringing about emancipatory politics. In other words, a political party or the leadership of a union could not emancipate the working class</w:t>
      </w:r>
      <w:r w:rsidR="003D516A">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it is “Labor alone” that can defeat being compelled to work under capitalism. Furthermore, as this passage illustrates, for Marxists and socialists at this time, the existent state is viewed as a “repressive” apparatus</w:t>
      </w:r>
      <w:r w:rsidR="003D516A">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and it is viewed as an “agen[t]” of domination on behalf of capital. </w:t>
      </w:r>
    </w:p>
    <w:p w14:paraId="2F35CB6E" w14:textId="77777777" w:rsidR="003D516A"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E" w14:textId="1B628FDD"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 of what will follow the overthrow of the capitalist state is perhaps the thorniest for Marxists and anarchists. Even within Marxism at this time, there are elements of ambiguity for how this ought to be done. For example, in Eugene Debs’ 1908 “The Issue” speech, he claims that "as far as the presidency of the United States is concerned, I would spurn it were it not that it conferred the power to serve the working class, and he who enters that office with any other conception prostitutes and doe</w:t>
      </w:r>
      <w:r>
        <w:rPr>
          <w:rFonts w:ascii="Times New Roman" w:eastAsia="Times New Roman" w:hAnsi="Times New Roman" w:cs="Times New Roman"/>
          <w:sz w:val="24"/>
          <w:szCs w:val="24"/>
        </w:rPr>
        <w:t>s not honor that office” (Debs, 1908, pg. 2). What is quite interesting here is how, rhetorically, Debs is using the moral-civic principle of the respect for the presidency to make the argument that only through serving the working class is one respecting the office. To do otherwise, such as serve capital, is to dishonor the presidency. This can be seen as implying that Debs sees a socialist (such as himself) winning the presidency as entailing real political power to overthrow capitalism and serving the pr</w:t>
      </w:r>
      <w:r>
        <w:rPr>
          <w:rFonts w:ascii="Times New Roman" w:eastAsia="Times New Roman" w:hAnsi="Times New Roman" w:cs="Times New Roman"/>
          <w:sz w:val="24"/>
          <w:szCs w:val="24"/>
        </w:rPr>
        <w:t xml:space="preserve">oletariat–within the existing state. </w:t>
      </w:r>
    </w:p>
    <w:p w14:paraId="4B70A074" w14:textId="77777777" w:rsidR="003D516A"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0000003F" w14:textId="23B0A9D9"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However, if we interpret Debs’ remarks here in light of his later comments on the Russian Revolution, we can better understand the nuances of what he means: </w:t>
      </w:r>
    </w:p>
    <w:p w14:paraId="35E1C24F" w14:textId="77777777" w:rsidR="003D516A" w:rsidRDefault="003D516A">
      <w:pPr>
        <w:spacing w:line="240" w:lineRule="auto"/>
        <w:rPr>
          <w:rFonts w:ascii="Times New Roman" w:eastAsia="Times New Roman" w:hAnsi="Times New Roman" w:cs="Times New Roman"/>
          <w:sz w:val="24"/>
          <w:szCs w:val="24"/>
        </w:rPr>
      </w:pPr>
    </w:p>
    <w:p w14:paraId="1263F836" w14:textId="355C035D" w:rsidR="003D516A" w:rsidRPr="00E64AC8" w:rsidRDefault="00E76957" w:rsidP="003D516A">
      <w:pPr>
        <w:spacing w:line="240" w:lineRule="auto"/>
        <w:ind w:left="720" w:right="720"/>
        <w:rPr>
          <w:rFonts w:ascii="Times New Roman" w:eastAsia="Times New Roman" w:hAnsi="Times New Roman" w:cs="Times New Roman"/>
          <w:sz w:val="24"/>
          <w:szCs w:val="24"/>
        </w:rPr>
      </w:pPr>
      <w:r w:rsidRPr="00E64AC8">
        <w:rPr>
          <w:rFonts w:ascii="Times New Roman" w:eastAsia="Times New Roman" w:hAnsi="Times New Roman" w:cs="Times New Roman"/>
          <w:sz w:val="24"/>
          <w:szCs w:val="24"/>
        </w:rPr>
        <w:t>The Russian revolution proclaimed its glorious triumph in its ringing and inspiring appeal to the peoples of all the earth. In a humane and fraternal spirit new Russia, emancipated at last from the curse of the centuries, called upon all nations engaged in the frightful war, the Central Powers as well as the Allies, to send representatives to a conference to lay down terms of peace that should be just and lasting. Here was the supreme opportunity to strike the blow to make the world safe for democracy.</w:t>
      </w:r>
      <w:r w:rsidRPr="00E64AC8">
        <w:rPr>
          <w:rFonts w:ascii="Times New Roman" w:eastAsia="Times New Roman" w:hAnsi="Times New Roman" w:cs="Times New Roman"/>
          <w:color w:val="202122"/>
          <w:sz w:val="24"/>
          <w:szCs w:val="24"/>
        </w:rPr>
        <w:t xml:space="preserve">      </w:t>
      </w:r>
    </w:p>
    <w:p w14:paraId="2930FB6D" w14:textId="5F2ACDED" w:rsidR="003D516A"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While one can uncharitably interpret Debs' praise for the Bolshevik Revolution as indicating a belief that socialism can only be ushered in through a violent revolution initiated by a vanguard party that would create a highly repressive state apparatus, bearing in mind that he gave this speech just after the October revolution occurred, it does not appear that Debs was arguing that whatsoever. Instead, Debs views the Bolshevik revolution</w:t>
      </w:r>
      <w:r w:rsidR="003D516A">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at this time</w:t>
      </w:r>
      <w:r w:rsidR="003D516A">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as a radical, profoundly auspicious exercise in democracy. Indeed, Debs wields the Bolshevik revolution as an example of actual democracy </w:t>
      </w:r>
      <w:r>
        <w:rPr>
          <w:rFonts w:ascii="Times New Roman" w:eastAsia="Times New Roman" w:hAnsi="Times New Roman" w:cs="Times New Roman"/>
          <w:i/>
          <w:color w:val="202122"/>
          <w:sz w:val="24"/>
          <w:szCs w:val="24"/>
        </w:rPr>
        <w:t>against</w:t>
      </w:r>
      <w:r>
        <w:rPr>
          <w:rFonts w:ascii="Times New Roman" w:eastAsia="Times New Roman" w:hAnsi="Times New Roman" w:cs="Times New Roman"/>
          <w:color w:val="202122"/>
          <w:sz w:val="24"/>
          <w:szCs w:val="24"/>
        </w:rPr>
        <w:t xml:space="preserve"> the Wilsonian liberals, who made use (rhetorically and practically) of the concept of spreading liberal democracy as a means to pursue empire</w:t>
      </w:r>
      <w:r w:rsidR="003D516A">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in which the “master class” has “everything to gain”, and the “subject class” has “all to lose</w:t>
      </w:r>
      <w:r w:rsidR="003D516A">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especially their lives” (Ibid.). </w:t>
      </w:r>
      <w:r>
        <w:rPr>
          <w:rFonts w:ascii="Times New Roman" w:eastAsia="Times New Roman" w:hAnsi="Times New Roman" w:cs="Times New Roman"/>
          <w:color w:val="202122"/>
          <w:sz w:val="24"/>
          <w:szCs w:val="24"/>
        </w:rPr>
        <w:t xml:space="preserve">    </w:t>
      </w:r>
    </w:p>
    <w:p w14:paraId="7BBD88AB" w14:textId="4880645B" w:rsidR="003D516A"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What those two Debs’ passages demonstrate is, like the Ebert excerpt, Marxists view the capitalist state as profoundly undemocratic and repressive. However, while Debs maintains an ambition to serve the proletariat as president of the United States, his</w:t>
      </w:r>
      <w:r w:rsidR="003D516A">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and, thereby Marxists in general</w:t>
      </w:r>
      <w:r w:rsidR="003D516A">
        <w:rPr>
          <w:rFonts w:ascii="Times New Roman" w:eastAsia="Times New Roman" w:hAnsi="Times New Roman" w:cs="Times New Roman"/>
          <w:color w:val="202122"/>
          <w:sz w:val="24"/>
          <w:szCs w:val="24"/>
        </w:rPr>
        <w:t xml:space="preserve"> -</w:t>
      </w:r>
      <w:r>
        <w:rPr>
          <w:rFonts w:ascii="Times New Roman" w:eastAsia="Times New Roman" w:hAnsi="Times New Roman" w:cs="Times New Roman"/>
          <w:color w:val="202122"/>
          <w:sz w:val="24"/>
          <w:szCs w:val="24"/>
        </w:rPr>
        <w:t xml:space="preserve"> overall orientation towards the capitalist state is that the proletarians must dismantle it in favor of a new, radically democratic, proletarian state. That would be a function of building working class political power. This explains exactly why Debs claims that one cannot merely “vote” the socialist republic into existence. For Marxists, the rule of capital is an undemocratic ordering principle that, by its nature, cannot </w:t>
      </w:r>
      <w:r>
        <w:rPr>
          <w:rFonts w:ascii="Times New Roman" w:eastAsia="Times New Roman" w:hAnsi="Times New Roman" w:cs="Times New Roman"/>
          <w:i/>
          <w:color w:val="202122"/>
          <w:sz w:val="24"/>
          <w:szCs w:val="24"/>
        </w:rPr>
        <w:t>be</w:t>
      </w:r>
      <w:r>
        <w:rPr>
          <w:rFonts w:ascii="Times New Roman" w:eastAsia="Times New Roman" w:hAnsi="Times New Roman" w:cs="Times New Roman"/>
          <w:color w:val="202122"/>
          <w:sz w:val="24"/>
          <w:szCs w:val="24"/>
        </w:rPr>
        <w:t xml:space="preserve"> held accountable to the whims of voters.</w:t>
      </w:r>
      <w:r>
        <w:rPr>
          <w:rFonts w:ascii="Times New Roman" w:eastAsia="Times New Roman" w:hAnsi="Times New Roman" w:cs="Times New Roman"/>
          <w:color w:val="202122"/>
          <w:sz w:val="24"/>
          <w:szCs w:val="24"/>
        </w:rPr>
        <w:t xml:space="preserve">      </w:t>
      </w:r>
    </w:p>
    <w:p w14:paraId="370B98D5" w14:textId="29F08B11" w:rsidR="003D516A"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The evidence from these speeches suggests that socialist parties–through leaders such as Debs running for president, or even winning the presidency</w:t>
      </w:r>
      <w:r w:rsidR="003D516A">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can play a positive role in building working class power. Debs’ discussion of the Bolsheviks immediately after the October Revolution reveals that he does not believe that one can will socialism into existence through winning elections in the existent capitalist state. Instead, capitalism and the capitalist state</w:t>
      </w:r>
      <w:r w:rsidR="003D516A">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with their inherently undemocratic nature</w:t>
      </w:r>
      <w:r w:rsidR="003D516A">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can only ultimately be overcome by revolutionary organization of the proletariat from below. </w:t>
      </w:r>
      <w:r>
        <w:rPr>
          <w:rFonts w:ascii="Times New Roman" w:eastAsia="Times New Roman" w:hAnsi="Times New Roman" w:cs="Times New Roman"/>
          <w:color w:val="202122"/>
          <w:sz w:val="24"/>
          <w:szCs w:val="24"/>
        </w:rPr>
        <w:t xml:space="preserve"> </w:t>
      </w:r>
    </w:p>
    <w:p w14:paraId="716291D7" w14:textId="5FEB118B" w:rsidR="003D516A"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As we will see, in general contrast with anarchism, Marxism emphasizes the paramount importance of the proletariat attaining political power. This paper’s treatment of those Debs’ quotes are not only an analysis of Debs as a thinker and orator</w:t>
      </w:r>
      <w:r w:rsidR="003D516A">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but arrive at how Marxists at this time oriented themselves to the question of the state. They do not believe in electoral abstentionism, but they do not see the existent capitalist state apparatus as reformable to become a proletarian one. Capital’s power dominates it, and to that extent, it is undemocratic to its core. Instead, they perceive the value of electoral politics as a means to build working class power to smash the capitalist state and build a radically democratic proletarian one. </w:t>
      </w:r>
      <w:r>
        <w:rPr>
          <w:rFonts w:ascii="Times New Roman" w:eastAsia="Times New Roman" w:hAnsi="Times New Roman" w:cs="Times New Roman"/>
          <w:color w:val="202122"/>
          <w:sz w:val="24"/>
          <w:szCs w:val="24"/>
        </w:rPr>
        <w:t xml:space="preserve">     </w:t>
      </w:r>
    </w:p>
    <w:p w14:paraId="00000046" w14:textId="0C13DF1A"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rPr>
        <w:lastRenderedPageBreak/>
        <w:t xml:space="preserve">This still begs the question of how Marxists at this time wanted that proletarian state to look. Debs regularly describes his project in terms of a “socialist republic”, a “free nation </w:t>
      </w:r>
      <w:r>
        <w:rPr>
          <w:rFonts w:ascii="Times New Roman" w:eastAsia="Times New Roman" w:hAnsi="Times New Roman" w:cs="Times New Roman"/>
          <w:color w:val="202122"/>
          <w:sz w:val="24"/>
          <w:szCs w:val="24"/>
          <w:highlight w:val="white"/>
        </w:rPr>
        <w:t>whose government is of and by and for the people” (Debs, 1918). Yet, even as Debs highlights the values of a certain republican tradition, this does not explain concretely how a socialist republic would operate.</w:t>
      </w:r>
    </w:p>
    <w:p w14:paraId="7EFA1F33" w14:textId="3D5CD6F8" w:rsidR="003D516A" w:rsidRPr="003D516A" w:rsidRDefault="00E76957">
      <w:pPr>
        <w:keepLines/>
        <w:shd w:val="clear" w:color="auto" w:fill="FFFFFF"/>
        <w:spacing w:before="240" w:after="240" w:line="240" w:lineRule="auto"/>
        <w:rPr>
          <w:rFonts w:ascii="Times New Roman" w:eastAsia="Times New Roman" w:hAnsi="Times New Roman" w:cs="Times New Roman"/>
          <w:b/>
          <w:color w:val="202122"/>
          <w:sz w:val="24"/>
          <w:szCs w:val="24"/>
          <w:highlight w:val="white"/>
        </w:rPr>
      </w:pPr>
      <w:r>
        <w:rPr>
          <w:rFonts w:ascii="Times New Roman" w:eastAsia="Times New Roman" w:hAnsi="Times New Roman" w:cs="Times New Roman"/>
          <w:color w:val="202122"/>
          <w:sz w:val="24"/>
          <w:szCs w:val="24"/>
          <w:highlight w:val="white"/>
        </w:rPr>
        <w:t xml:space="preserve"> </w:t>
      </w:r>
      <w:r>
        <w:rPr>
          <w:rFonts w:ascii="Times New Roman" w:eastAsia="Times New Roman" w:hAnsi="Times New Roman" w:cs="Times New Roman"/>
          <w:b/>
          <w:color w:val="202122"/>
          <w:sz w:val="24"/>
          <w:szCs w:val="24"/>
          <w:highlight w:val="white"/>
        </w:rPr>
        <w:t>A Socialist Reconstruction of Society: A Potential Model</w:t>
      </w:r>
      <w:r>
        <w:rPr>
          <w:rFonts w:ascii="Times New Roman" w:eastAsia="Times New Roman" w:hAnsi="Times New Roman" w:cs="Times New Roman"/>
          <w:color w:val="202122"/>
          <w:sz w:val="24"/>
          <w:szCs w:val="24"/>
          <w:highlight w:val="white"/>
        </w:rPr>
        <w:t xml:space="preserve">     </w:t>
      </w:r>
    </w:p>
    <w:p w14:paraId="00000048" w14:textId="119E3F96"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Daniel DeLeon’s "Socialist Reconstruction of Society” is useful to help us picture what American Marxists were thinking a proletarian state could look like during this period. Much like Debs, he too speaks in the language of republicanism, even calling his proposed state a “Workers Republic” (DeLeon, 1905). Moreover, for DeLeon, the socialist state would be “diametrically” opposed to “the capitalist social framework” (Ibid). DeLeon claims that:</w:t>
      </w:r>
    </w:p>
    <w:p w14:paraId="18516267" w14:textId="5E7AFC5C" w:rsidR="00E64AC8" w:rsidRDefault="00CF7FE1" w:rsidP="00E64AC8">
      <w:pPr>
        <w:keepLines/>
        <w:shd w:val="clear" w:color="auto" w:fill="FFFFFF"/>
        <w:spacing w:before="240" w:after="240" w:line="240" w:lineRule="auto"/>
        <w:ind w:left="72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w:t>
      </w:r>
      <w:r w:rsidR="00E76957">
        <w:rPr>
          <w:rFonts w:ascii="Times New Roman" w:eastAsia="Times New Roman" w:hAnsi="Times New Roman" w:cs="Times New Roman"/>
          <w:color w:val="202122"/>
          <w:sz w:val="24"/>
          <w:szCs w:val="24"/>
          <w:highlight w:val="white"/>
        </w:rPr>
        <w:t>Capitalist society requires the political State; accordingly, its economics translate themselves into political tenets;</w:t>
      </w:r>
      <w:r w:rsidR="00E76957">
        <w:rPr>
          <w:rFonts w:ascii="Times New Roman" w:eastAsia="Times New Roman" w:hAnsi="Times New Roman" w:cs="Times New Roman"/>
          <w:i/>
          <w:color w:val="202122"/>
          <w:sz w:val="24"/>
          <w:szCs w:val="24"/>
          <w:highlight w:val="white"/>
        </w:rPr>
        <w:t xml:space="preserve"> Socialist society, on the contrary, knows nothing of the political State: in Socialist society the political State is a thing of the past, either withered out of existence by disuse or amputated according as circumstances may dictate.</w:t>
      </w:r>
      <w:r w:rsidRPr="00CF7FE1">
        <w:rPr>
          <w:rFonts w:ascii="Times New Roman" w:eastAsia="Times New Roman" w:hAnsi="Times New Roman" w:cs="Times New Roman"/>
          <w:iCs/>
          <w:color w:val="202122"/>
          <w:sz w:val="24"/>
          <w:szCs w:val="24"/>
          <w:highlight w:val="white"/>
        </w:rPr>
        <w:t>”</w:t>
      </w:r>
      <w:r w:rsidR="00E76957" w:rsidRPr="00CF7FE1">
        <w:rPr>
          <w:rFonts w:ascii="Times New Roman" w:eastAsia="Times New Roman" w:hAnsi="Times New Roman" w:cs="Times New Roman"/>
          <w:iCs/>
          <w:color w:val="202122"/>
          <w:sz w:val="24"/>
          <w:szCs w:val="24"/>
          <w:highlight w:val="white"/>
        </w:rPr>
        <w:t xml:space="preserve"> </w:t>
      </w:r>
      <w:r w:rsidR="00E76957">
        <w:rPr>
          <w:rFonts w:ascii="Times New Roman" w:eastAsia="Times New Roman" w:hAnsi="Times New Roman" w:cs="Times New Roman"/>
          <w:color w:val="202122"/>
          <w:sz w:val="24"/>
          <w:szCs w:val="24"/>
          <w:highlight w:val="white"/>
        </w:rPr>
        <w:t xml:space="preserve">(Italics mine). (Ibid). </w:t>
      </w:r>
      <w:r w:rsidR="00E76957">
        <w:rPr>
          <w:rFonts w:ascii="Times New Roman" w:eastAsia="Times New Roman" w:hAnsi="Times New Roman" w:cs="Times New Roman"/>
          <w:color w:val="202122"/>
          <w:sz w:val="24"/>
          <w:szCs w:val="24"/>
          <w:highlight w:val="white"/>
        </w:rPr>
        <w:t xml:space="preserve">      </w:t>
      </w:r>
    </w:p>
    <w:p w14:paraId="05A393EB" w14:textId="219B5CBD" w:rsidR="00E64AC8"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DeLeon also states that between the proletariat and bourgeoisie </w:t>
      </w:r>
      <w:r w:rsidR="00CF7FE1">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a struggle must go on until all the toilers come together on the political, as well as the industrial field, and take and hold that which they produce by their labor through an economic organization of the working class without affiliation with any political party" (Ibid). This process would entail workers taking over the means of production from capitalists and through some form of large-scale, radical industrial union (such as the IWW). It is also one for which political parties–including ostensibly socia</w:t>
      </w:r>
      <w:r>
        <w:rPr>
          <w:rFonts w:ascii="Times New Roman" w:eastAsia="Times New Roman" w:hAnsi="Times New Roman" w:cs="Times New Roman"/>
          <w:color w:val="202122"/>
          <w:sz w:val="24"/>
          <w:szCs w:val="24"/>
          <w:highlight w:val="white"/>
        </w:rPr>
        <w:t xml:space="preserve">list or communist ones–are entirely </w:t>
      </w:r>
      <w:r w:rsidR="00CF7FE1">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unfit</w:t>
      </w:r>
      <w:r w:rsidR="00CF7FE1">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 This is because, for DeLeon, “political power is merely the organized power of the capitalist class to oppress, to curb, to keep the working class in subjection” (Ibid.). Relatedly, DeLeon directly defines the "State" as the "purely political governmental administration of capitalism</w:t>
      </w:r>
      <w:r w:rsidR="00CF7FE1">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 (Ibid).</w:t>
      </w:r>
      <w:r>
        <w:rPr>
          <w:rFonts w:ascii="Times New Roman" w:eastAsia="Times New Roman" w:hAnsi="Times New Roman" w:cs="Times New Roman"/>
          <w:color w:val="202122"/>
          <w:sz w:val="24"/>
          <w:szCs w:val="24"/>
          <w:highlight w:val="white"/>
        </w:rPr>
        <w:t xml:space="preserve">     </w:t>
      </w:r>
    </w:p>
    <w:p w14:paraId="7C17C31C" w14:textId="2CFC3CC6" w:rsidR="00E64AC8"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Still, for DeLeon, even as the economic class struggle precedes the political and electoral struggle, DeLeon is not purely a syndicalist and emphasizes his differences with anarchism. Much like Debs, he insists on the importance of a Socialist ballot line that is backed through the “might” of industrial organizing (Ibid).  Along those lines, DeLeon writes that the State is to be purely taken by these working-class industrial organizations</w:t>
      </w:r>
      <w:r w:rsidR="00E64AC8">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rather than political parties, even a Socialist Party</w:t>
      </w:r>
      <w:r w:rsidR="00E64AC8">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 xml:space="preserve">for the reason of its own </w:t>
      </w:r>
      <w:r w:rsidR="00CF7FE1">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destruction</w:t>
      </w:r>
      <w:r w:rsidR="00CF7FE1">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 xml:space="preserve"> (Ibid).</w:t>
      </w:r>
      <w:r>
        <w:rPr>
          <w:rFonts w:ascii="Times New Roman" w:eastAsia="Times New Roman" w:hAnsi="Times New Roman" w:cs="Times New Roman"/>
          <w:color w:val="202122"/>
          <w:sz w:val="24"/>
          <w:szCs w:val="24"/>
          <w:highlight w:val="white"/>
        </w:rPr>
        <w:t xml:space="preserve">   </w:t>
      </w:r>
    </w:p>
    <w:p w14:paraId="36B0DE05" w14:textId="33A96354" w:rsidR="00E64AC8"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lastRenderedPageBreak/>
        <w:t xml:space="preserve">In short, from DeLeon, we have a profound and radical portrait of what Marxists envisioned a Workers Republic to be. As we have seen, perhaps DeLeon’s vision differs from how Debs envisioned the Socialist Party. Debs and DeLeon offer visions of emancipatory politics that </w:t>
      </w:r>
      <w:r>
        <w:rPr>
          <w:rFonts w:ascii="Times New Roman" w:eastAsia="Times New Roman" w:hAnsi="Times New Roman" w:cs="Times New Roman"/>
          <w:i/>
          <w:color w:val="202122"/>
          <w:sz w:val="24"/>
          <w:szCs w:val="24"/>
          <w:highlight w:val="white"/>
        </w:rPr>
        <w:t>are</w:t>
      </w:r>
      <w:r>
        <w:rPr>
          <w:rFonts w:ascii="Times New Roman" w:eastAsia="Times New Roman" w:hAnsi="Times New Roman" w:cs="Times New Roman"/>
          <w:color w:val="202122"/>
          <w:sz w:val="24"/>
          <w:szCs w:val="24"/>
          <w:highlight w:val="white"/>
        </w:rPr>
        <w:t xml:space="preserve"> noticeably different. While Debs sees the seizure of the existent state through democratic elections as a legitimate way to help build the power of the proletariat, DeLeon emphasizes how “the ballot’s inestimable value</w:t>
      </w:r>
      <w:r w:rsidR="00E64AC8">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has been to recruit the physical forces necessary to perform the revolutionary act of ‘taking possession’”, but that the political party itself cannot do this (as opposed to militant workers) as it “lacks such power” (DeLeon, 1909, pg. 1). In other words, while Debs appears to think that he can usher in reforms as president that would increase the power of the working class, for DeLeon, the purpose of the social ballot line is much less about winning political office as it is building the strength of the wo</w:t>
      </w:r>
      <w:r>
        <w:rPr>
          <w:rFonts w:ascii="Times New Roman" w:eastAsia="Times New Roman" w:hAnsi="Times New Roman" w:cs="Times New Roman"/>
          <w:color w:val="202122"/>
          <w:sz w:val="24"/>
          <w:szCs w:val="24"/>
          <w:highlight w:val="white"/>
        </w:rPr>
        <w:t xml:space="preserve">rkers revolutionary movement. </w:t>
      </w:r>
      <w:r>
        <w:rPr>
          <w:rFonts w:ascii="Times New Roman" w:eastAsia="Times New Roman" w:hAnsi="Times New Roman" w:cs="Times New Roman"/>
          <w:color w:val="202122"/>
          <w:sz w:val="24"/>
          <w:szCs w:val="24"/>
          <w:highlight w:val="white"/>
        </w:rPr>
        <w:t xml:space="preserve">      </w:t>
      </w:r>
    </w:p>
    <w:p w14:paraId="329B3BED" w14:textId="12A679F7" w:rsidR="00E64AC8"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However, what these Marxists share is that, rather than a bureaucratic sort of entity, the ultimate final goal of both Debs and DeLeon was an apparatus that secures the proletariat’s seizure of the means of production and is directly a function of the organized proletariat </w:t>
      </w:r>
      <w:r>
        <w:rPr>
          <w:rFonts w:ascii="Times New Roman" w:eastAsia="Times New Roman" w:hAnsi="Times New Roman" w:cs="Times New Roman"/>
          <w:i/>
          <w:color w:val="202122"/>
          <w:sz w:val="24"/>
          <w:szCs w:val="24"/>
          <w:highlight w:val="white"/>
        </w:rPr>
        <w:t>themselves</w:t>
      </w:r>
      <w:r>
        <w:rPr>
          <w:rFonts w:ascii="Times New Roman" w:eastAsia="Times New Roman" w:hAnsi="Times New Roman" w:cs="Times New Roman"/>
          <w:color w:val="202122"/>
          <w:sz w:val="24"/>
          <w:szCs w:val="24"/>
          <w:highlight w:val="white"/>
        </w:rPr>
        <w:t xml:space="preserve">. Once the proletariat has successfully “take[n] </w:t>
      </w:r>
      <w:r>
        <w:rPr>
          <w:rFonts w:ascii="Times New Roman" w:eastAsia="Times New Roman" w:hAnsi="Times New Roman" w:cs="Times New Roman"/>
          <w:color w:val="202122"/>
          <w:sz w:val="24"/>
          <w:szCs w:val="24"/>
          <w:highlight w:val="white"/>
        </w:rPr>
        <w:t xml:space="preserve">and [held] the full plants of production and save[d] them for the human race”, the state itself can be dissolved, and people can exist without socioeconomic class whatsoever (Ibid). </w:t>
      </w:r>
      <w:r>
        <w:rPr>
          <w:rFonts w:ascii="Times New Roman" w:eastAsia="Times New Roman" w:hAnsi="Times New Roman" w:cs="Times New Roman"/>
          <w:color w:val="202122"/>
          <w:sz w:val="24"/>
          <w:szCs w:val="24"/>
          <w:highlight w:val="white"/>
        </w:rPr>
        <w:t xml:space="preserve">    </w:t>
      </w:r>
    </w:p>
    <w:p w14:paraId="0000004F" w14:textId="0FB25544"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In spite of their differences, the Marxists involved with the IWW</w:t>
      </w:r>
      <w:r w:rsidR="00E64AC8">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such as both Debs and DeLeon</w:t>
      </w:r>
      <w:r w:rsidR="00E64AC8">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appeared to share this revolutionary commitment, at least in the final analysis. However, there were other Marxists and American radicals in the Socialist Party that arguably differed more with Debs and DeLeon than the two differed from each other. For example, Victor Berger, a Bernstein-inspired revisionist Marxist in the Socialist Party “favored a full embrace of a legal-reformist electoral approach that would exclude Wobbly participation from the Party” (Skidmore-Hess, 2015, pg. 4). At the 1912 Socialist</w:t>
      </w:r>
      <w:r>
        <w:rPr>
          <w:rFonts w:ascii="Times New Roman" w:eastAsia="Times New Roman" w:hAnsi="Times New Roman" w:cs="Times New Roman"/>
          <w:color w:val="202122"/>
          <w:sz w:val="24"/>
          <w:szCs w:val="24"/>
          <w:highlight w:val="white"/>
        </w:rPr>
        <w:t xml:space="preserve"> Party convention, Berger helped champion an amendment to the Socialist Party that would expel members that supported either violence or industrial sabotage as a means to emancipate workers, which ended up passing. Furthermore, in his speech supporting this amendment, Berger condemned the anarchist position–one he claimed was represented by the IWW</w:t>
      </w:r>
      <w:r w:rsidR="00E64AC8">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 xml:space="preserve">as one that could never “have a bridge” with the socialist one (Socialist Party U.S.A., 1912, pg. 130). </w:t>
      </w:r>
    </w:p>
    <w:p w14:paraId="00000050" w14:textId="31D0DDD0"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In marked contrast to Berger and the dominant elements within the Socialist Party, what is quite interesting about DeLeon’s particular Marxist argument is that it illustrates that the lines between some forms of Marxian and anarchist forms of emancipatory politics on the question of the state and revolutionary action are not always as solid as they might initially appear. Unlike Berger and his followers within the Socialist Party, both Marxists along the lines of DeLeon and anarchists of this time wished to</w:t>
      </w:r>
      <w:r>
        <w:rPr>
          <w:rFonts w:ascii="Times New Roman" w:eastAsia="Times New Roman" w:hAnsi="Times New Roman" w:cs="Times New Roman"/>
          <w:color w:val="202122"/>
          <w:sz w:val="24"/>
          <w:szCs w:val="24"/>
          <w:highlight w:val="white"/>
        </w:rPr>
        <w:t xml:space="preserve"> dismantle the existing state (as we shall see). Both wish to ultimately bring about a stateless society and both emphasize the pursuit of a political project of </w:t>
      </w:r>
      <w:r>
        <w:rPr>
          <w:rFonts w:ascii="Times New Roman" w:eastAsia="Times New Roman" w:hAnsi="Times New Roman" w:cs="Times New Roman"/>
          <w:i/>
          <w:color w:val="202122"/>
          <w:sz w:val="24"/>
          <w:szCs w:val="24"/>
          <w:highlight w:val="white"/>
        </w:rPr>
        <w:t>freedom</w:t>
      </w:r>
      <w:r>
        <w:rPr>
          <w:rFonts w:ascii="Times New Roman" w:eastAsia="Times New Roman" w:hAnsi="Times New Roman" w:cs="Times New Roman"/>
          <w:color w:val="202122"/>
          <w:sz w:val="24"/>
          <w:szCs w:val="24"/>
          <w:highlight w:val="white"/>
        </w:rPr>
        <w:t xml:space="preserve">, as won by struggle from below. They also did not eschew direct action as means to do so in favor of a parliamentism that the Marxist DeLeon himself would refer to as “pure evil” (DeLeon, 1909, pg. 1). In this way, the difference between DeLeon and the IWW with Berger and much of the Socialist Party reveals that although there always was a </w:t>
      </w:r>
      <w:r>
        <w:rPr>
          <w:rFonts w:ascii="Times New Roman" w:eastAsia="Times New Roman" w:hAnsi="Times New Roman" w:cs="Times New Roman"/>
          <w:color w:val="202122"/>
          <w:sz w:val="24"/>
          <w:szCs w:val="24"/>
          <w:highlight w:val="white"/>
        </w:rPr>
        <w:t xml:space="preserve">strand of Marxism and socialism that appeared utterly incompatible with anarchism, there always was another that shared some real potential for dialogue with it. </w:t>
      </w:r>
    </w:p>
    <w:p w14:paraId="00000051" w14:textId="77460D97"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lastRenderedPageBreak/>
        <w:t>Still, there are many marked problems with DeLeon’s conception of the state and politics. I argue that many of these are emblematic of some of the broader theoretical and practical weaknesses of Marxism at this time</w:t>
      </w:r>
      <w:r w:rsidR="00E64AC8">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 xml:space="preserve">such as its identification of power solely with the personal class domination of capitalists over workers. I will address these matters later in this paper. </w:t>
      </w:r>
    </w:p>
    <w:p w14:paraId="00000052" w14:textId="37D220C5" w:rsidR="0051170F" w:rsidRDefault="00E76957">
      <w:pPr>
        <w:keepLines/>
        <w:shd w:val="clear" w:color="auto" w:fill="FFFFFF"/>
        <w:spacing w:before="240" w:after="240" w:line="240" w:lineRule="auto"/>
        <w:rPr>
          <w:rFonts w:ascii="Times New Roman" w:eastAsia="Times New Roman" w:hAnsi="Times New Roman" w:cs="Times New Roman"/>
          <w:b/>
          <w:color w:val="202122"/>
          <w:sz w:val="24"/>
          <w:szCs w:val="24"/>
          <w:highlight w:val="white"/>
        </w:rPr>
      </w:pPr>
      <w:r>
        <w:rPr>
          <w:rFonts w:ascii="Times New Roman" w:eastAsia="Times New Roman" w:hAnsi="Times New Roman" w:cs="Times New Roman"/>
          <w:color w:val="202122"/>
          <w:sz w:val="24"/>
          <w:szCs w:val="24"/>
          <w:highlight w:val="white"/>
        </w:rPr>
        <w:t xml:space="preserve">Moreover, if Marxism is to be a political project that pursues human emancipation, the task ahead of the Marxist is not only to reveal the ways in which capitalism and the capitalist state produce a great form of </w:t>
      </w:r>
      <w:r>
        <w:rPr>
          <w:rFonts w:ascii="Times New Roman" w:eastAsia="Times New Roman" w:hAnsi="Times New Roman" w:cs="Times New Roman"/>
          <w:i/>
          <w:color w:val="202122"/>
          <w:sz w:val="24"/>
          <w:szCs w:val="24"/>
          <w:highlight w:val="white"/>
        </w:rPr>
        <w:t>un-</w:t>
      </w:r>
      <w:r>
        <w:rPr>
          <w:rFonts w:ascii="Times New Roman" w:eastAsia="Times New Roman" w:hAnsi="Times New Roman" w:cs="Times New Roman"/>
          <w:color w:val="202122"/>
          <w:sz w:val="24"/>
          <w:szCs w:val="24"/>
          <w:highlight w:val="white"/>
        </w:rPr>
        <w:t>freedom</w:t>
      </w:r>
      <w:r w:rsidR="00E64AC8">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 xml:space="preserve">but also to make the case that the proletarian state and communism represent greater forms of human freedom. Doing this satisfactorily relies heavily on the definition of freedom itself. </w:t>
      </w:r>
    </w:p>
    <w:p w14:paraId="7A5D202D" w14:textId="1D2B6BED" w:rsidR="00DA336F" w:rsidRPr="00DA336F" w:rsidRDefault="00E76957">
      <w:pPr>
        <w:keepLines/>
        <w:shd w:val="clear" w:color="auto" w:fill="FFFFFF"/>
        <w:spacing w:before="240" w:after="240" w:line="240" w:lineRule="auto"/>
        <w:rPr>
          <w:rFonts w:ascii="Times New Roman" w:eastAsia="Times New Roman" w:hAnsi="Times New Roman" w:cs="Times New Roman"/>
          <w:b/>
          <w:color w:val="202122"/>
          <w:sz w:val="24"/>
          <w:szCs w:val="24"/>
          <w:highlight w:val="white"/>
        </w:rPr>
      </w:pPr>
      <w:r>
        <w:rPr>
          <w:rFonts w:ascii="Times New Roman" w:eastAsia="Times New Roman" w:hAnsi="Times New Roman" w:cs="Times New Roman"/>
          <w:b/>
          <w:color w:val="202122"/>
          <w:sz w:val="24"/>
          <w:szCs w:val="24"/>
          <w:highlight w:val="white"/>
        </w:rPr>
        <w:t>American Marxism’s Understanding of Freedom</w:t>
      </w:r>
      <w:r>
        <w:rPr>
          <w:rFonts w:ascii="Times New Roman" w:eastAsia="Times New Roman" w:hAnsi="Times New Roman" w:cs="Times New Roman"/>
          <w:color w:val="202122"/>
          <w:sz w:val="24"/>
          <w:szCs w:val="24"/>
          <w:highlight w:val="white"/>
        </w:rPr>
        <w:t xml:space="preserve">      </w:t>
      </w:r>
    </w:p>
    <w:p w14:paraId="00000054" w14:textId="5D755C27"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The Marxist tradition emphasizes that the political freedom of liberalism often ends in a formalist trap. That is, while living in a liberal society may grant formal rights of, say, free assembly and free speech, the actual lives for most people are marked by a profound form of un-freedom. In particular, there is something about capitalism that leaves most people in a state of domination. Debs makes the following, deeply illuminating argument in his 1908 “The Issue” speech: </w:t>
      </w:r>
    </w:p>
    <w:p w14:paraId="10B99F78" w14:textId="645FD7DE" w:rsidR="00DA336F" w:rsidRDefault="00E76957" w:rsidP="00DA336F">
      <w:pPr>
        <w:keepLines/>
        <w:shd w:val="clear" w:color="auto" w:fill="FFFFFF"/>
        <w:spacing w:before="240" w:after="240" w:line="240" w:lineRule="auto"/>
        <w:ind w:left="72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“We socialists propose that society in its collective capacity shall produce, not for profit, but in abundance to satisfy human wants; that every man shall have the inalienable right to work, and receive the full equivalent of all he produces</w:t>
      </w:r>
      <w:r w:rsidR="00DA336F">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Every man and every woman can be economically free. They can, without let or hindrance, apply their labor, with the best machinery that can be devised, to all the natural resources, do the work of society and produce for all, and then receive in exchange a certificate of value equivalent to that of their production. Then society will improve its institutions in exact proportion to the progress of invention</w:t>
      </w:r>
      <w:r w:rsidR="00DA336F">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 xml:space="preserve">Society for the first time will have a scientific foundation. Every man, by being economically free, will have some time for himself. He can then take a full and perfect breath. He can go to his wife and children because then he will have a home. We are not going to destroy private property. We are going to introduce and establish private property </w:t>
      </w:r>
      <w:r w:rsidR="00DA336F">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 xml:space="preserve"> all private property that is necessary to house man, keep him in comfort, and satisfy all his physical wants. Eighty percent of the people in the United States have no property of any kind today. A few have got it all. They have dispossessed the people, and when we get into power we will dispossess them. We will reduce the workday and give every man a chance” (Debs, 1908, pg. 15-16).</w:t>
      </w:r>
      <w:r>
        <w:rPr>
          <w:rFonts w:ascii="Times New Roman" w:eastAsia="Times New Roman" w:hAnsi="Times New Roman" w:cs="Times New Roman"/>
          <w:color w:val="202122"/>
          <w:sz w:val="24"/>
          <w:szCs w:val="24"/>
          <w:highlight w:val="white"/>
        </w:rPr>
        <w:t xml:space="preserve">     </w:t>
      </w:r>
    </w:p>
    <w:p w14:paraId="00000056" w14:textId="60B358D5"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This is to say that, for the Marxists, living in capitalism leaves most people bereft of the things that make life worth living</w:t>
      </w:r>
      <w:r w:rsidR="00255ACA">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like decent housing, or even, perhaps most importantly here, free time. Most people do not have much of a choice. They either work for one capitalist who will pay people poorly for profit, or another who will do the same. Given this sad state of affairs, the economic realm of capitalism leaves people in a situation in which they are forced to “fight one another” to (at this point, barely) subsist through economic competition, leaving them very little in the way of free time or the finer things in life (Ibid</w:t>
      </w:r>
      <w:r>
        <w:rPr>
          <w:rFonts w:ascii="Times New Roman" w:eastAsia="Times New Roman" w:hAnsi="Times New Roman" w:cs="Times New Roman"/>
          <w:color w:val="202122"/>
          <w:sz w:val="24"/>
          <w:szCs w:val="24"/>
          <w:highlight w:val="white"/>
        </w:rPr>
        <w:t xml:space="preserve">., pg. 16). </w:t>
      </w:r>
    </w:p>
    <w:p w14:paraId="1194AEE4" w14:textId="0767D2E2" w:rsidR="00255ACA"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lastRenderedPageBreak/>
        <w:t>However, the Marxist critique of capitalism as deeply un-free is not from a purely moral standpoint. Of course, it is a critique of capitalism insofar as it deprives us of autonomy by all but compelling most people to work for one or another capitalist–thereby robbing us of our time and depriving us of the things we need to survive. Yet it is something much, much more: Debs’ Marxist argument is ultimately about critiquing the un-freedom of capitalism in terms of the greater, socialist freedom that capitalis</w:t>
      </w:r>
      <w:r>
        <w:rPr>
          <w:rFonts w:ascii="Times New Roman" w:eastAsia="Times New Roman" w:hAnsi="Times New Roman" w:cs="Times New Roman"/>
          <w:color w:val="202122"/>
          <w:sz w:val="24"/>
          <w:szCs w:val="24"/>
          <w:highlight w:val="white"/>
        </w:rPr>
        <w:t xml:space="preserve">m has indeed made possible–yet utterly forecloses. </w:t>
      </w:r>
      <w:r>
        <w:rPr>
          <w:rFonts w:ascii="Times New Roman" w:eastAsia="Times New Roman" w:hAnsi="Times New Roman" w:cs="Times New Roman"/>
          <w:color w:val="202122"/>
          <w:sz w:val="24"/>
          <w:szCs w:val="24"/>
          <w:highlight w:val="white"/>
        </w:rPr>
        <w:t xml:space="preserve">     </w:t>
      </w:r>
    </w:p>
    <w:p w14:paraId="00000058" w14:textId="2165D34D"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For Marxists, the freedom of communism is not merely some utopian thought experiment or moral object of desire. It is a real possibility. For Marxists, this freedom–and, indeed, </w:t>
      </w:r>
      <w:r>
        <w:rPr>
          <w:rFonts w:ascii="Times New Roman" w:eastAsia="Times New Roman" w:hAnsi="Times New Roman" w:cs="Times New Roman"/>
          <w:i/>
          <w:color w:val="202122"/>
          <w:sz w:val="24"/>
          <w:szCs w:val="24"/>
          <w:highlight w:val="white"/>
        </w:rPr>
        <w:t>no</w:t>
      </w:r>
      <w:r>
        <w:rPr>
          <w:rFonts w:ascii="Times New Roman" w:eastAsia="Times New Roman" w:hAnsi="Times New Roman" w:cs="Times New Roman"/>
          <w:color w:val="202122"/>
          <w:sz w:val="24"/>
          <w:szCs w:val="24"/>
          <w:highlight w:val="white"/>
        </w:rPr>
        <w:t xml:space="preserve"> form of freedom</w:t>
      </w:r>
      <w:r w:rsidR="00255ACA">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exists in a vacuum</w:t>
      </w:r>
      <w:r w:rsidR="00255ACA">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but, to draw from Ann Robertson, freedom is based on our capacity to collectively, yet self-interestedly, change our circumstances through taking rational action. This helps explain why Debs’ Marxist argument emphasizes the importance of socialist society creating a scientific foundation for its economy, and it contextualizes why Debs (perhaps not unproblematically) claims that at one point, the competitive order of capitalism was “natural” at one point (Ibid., pg. 16). It is because, for the Marxist, freed</w:t>
      </w:r>
      <w:r>
        <w:rPr>
          <w:rFonts w:ascii="Times New Roman" w:eastAsia="Times New Roman" w:hAnsi="Times New Roman" w:cs="Times New Roman"/>
          <w:color w:val="202122"/>
          <w:sz w:val="24"/>
          <w:szCs w:val="24"/>
          <w:highlight w:val="white"/>
        </w:rPr>
        <w:t>om means freedom from scarcity, exploitation, and a freedom to develop mutually beneficial, non-coercive relationships with one’s community for the full flourishing of each individual</w:t>
      </w:r>
      <w:r w:rsidR="00255ACA">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all of which capitalist economic development has indeed helped make much more actionable, yet its social relations necessarily foreclose. To this extent, Marxism offers a self-reflexive, necessarily historically grounded understanding of freedom. Marxists can explain how and why they are able to arrive at their desired form of freedom to begin with</w:t>
      </w:r>
      <w:r w:rsidR="00255ACA">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 xml:space="preserve">and why they are even able to critique capitalism as un-free in the first place. </w:t>
      </w:r>
    </w:p>
    <w:p w14:paraId="00000059" w14:textId="77777777" w:rsidR="0051170F" w:rsidRDefault="00E76957">
      <w:pPr>
        <w:keepLines/>
        <w:shd w:val="clear" w:color="auto" w:fill="FFFFFF"/>
        <w:spacing w:before="240" w:after="240" w:line="240" w:lineRule="auto"/>
        <w:rPr>
          <w:rFonts w:ascii="Times New Roman" w:eastAsia="Times New Roman" w:hAnsi="Times New Roman" w:cs="Times New Roman"/>
          <w:i/>
          <w:color w:val="202122"/>
          <w:sz w:val="24"/>
          <w:szCs w:val="24"/>
          <w:highlight w:val="white"/>
        </w:rPr>
      </w:pPr>
      <w:r>
        <w:rPr>
          <w:rFonts w:ascii="Times New Roman" w:eastAsia="Times New Roman" w:hAnsi="Times New Roman" w:cs="Times New Roman"/>
          <w:b/>
          <w:color w:val="202122"/>
          <w:sz w:val="24"/>
          <w:szCs w:val="24"/>
          <w:highlight w:val="white"/>
        </w:rPr>
        <w:t>Anarchism on the State, Workers Power, and Freedom</w:t>
      </w:r>
    </w:p>
    <w:p w14:paraId="0000005A" w14:textId="508AAF44"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The anarchists of this period most certainly have something to offer to Marxists like Debs, Ebert and DeLeon on all of these key, interrelated matters: workers power, the state, and freedom. Similar to that side of American Marxism, American anarchist thinkers were less the archetypal academic, isolated from political struggle</w:t>
      </w:r>
      <w:r w:rsidR="00255ACA">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 xml:space="preserve">and instead, leaders within political movements that tended to be based in the working class and other subjugated groups. To this point, a key area of overlap between the anarchist and Marxist traditions at this time is both tendencies’ emphasis on the role of self-directed working class struggle as paramount to emancipatory politics. </w:t>
      </w:r>
    </w:p>
    <w:p w14:paraId="6703A607" w14:textId="1998DEA5" w:rsidR="00255ACA"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In Emma Goldman’s essay “Anarchism: What It Really Stands For”, this common thread becomes quite clear. Goldman declares that, internationally, “direct, revolutionary, economic action has become so strong a force in the battle for industrial liberty as to make the world realize the tremendous importance of labor’s power” (Goldman, pg. 49). To this extent, Goldman describes the General Strike as “the supreme expression of the economic consciousness of the workers” (Ibid.). </w:t>
      </w:r>
      <w:r>
        <w:rPr>
          <w:rFonts w:ascii="Times New Roman" w:eastAsia="Times New Roman" w:hAnsi="Times New Roman" w:cs="Times New Roman"/>
          <w:color w:val="202122"/>
          <w:sz w:val="24"/>
          <w:szCs w:val="24"/>
          <w:highlight w:val="white"/>
        </w:rPr>
        <w:t xml:space="preserve">  </w:t>
      </w:r>
    </w:p>
    <w:p w14:paraId="0000005C" w14:textId="2295C718"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However, even as Goldman is quite insistent on the important role of working class struggle in emancipatory politics, she frames the proletariat as merely </w:t>
      </w:r>
      <w:r>
        <w:rPr>
          <w:rFonts w:ascii="Times New Roman" w:eastAsia="Times New Roman" w:hAnsi="Times New Roman" w:cs="Times New Roman"/>
          <w:i/>
          <w:color w:val="202122"/>
          <w:sz w:val="24"/>
          <w:szCs w:val="24"/>
          <w:highlight w:val="white"/>
        </w:rPr>
        <w:t>a</w:t>
      </w:r>
      <w:r>
        <w:rPr>
          <w:rFonts w:ascii="Times New Roman" w:eastAsia="Times New Roman" w:hAnsi="Times New Roman" w:cs="Times New Roman"/>
          <w:color w:val="202122"/>
          <w:sz w:val="24"/>
          <w:szCs w:val="24"/>
          <w:highlight w:val="white"/>
        </w:rPr>
        <w:t xml:space="preserve">, not </w:t>
      </w:r>
      <w:r>
        <w:rPr>
          <w:rFonts w:ascii="Times New Roman" w:eastAsia="Times New Roman" w:hAnsi="Times New Roman" w:cs="Times New Roman"/>
          <w:i/>
          <w:color w:val="202122"/>
          <w:sz w:val="24"/>
          <w:szCs w:val="24"/>
          <w:highlight w:val="white"/>
        </w:rPr>
        <w:t>the</w:t>
      </w:r>
      <w:r>
        <w:rPr>
          <w:rFonts w:ascii="Times New Roman" w:eastAsia="Times New Roman" w:hAnsi="Times New Roman" w:cs="Times New Roman"/>
          <w:color w:val="202122"/>
          <w:sz w:val="24"/>
          <w:szCs w:val="24"/>
          <w:highlight w:val="white"/>
        </w:rPr>
        <w:t xml:space="preserve"> revolutionary subject. In her discussion of anti-militarism, given that we are all one “human family”, she describes how the power of “solidarity” among people in Europe, “will eventually bring about the uprising of all the oppressed and downtrodden against their international exploiters” (Ibid., pg. 106-107). Goldman continues: </w:t>
      </w:r>
    </w:p>
    <w:p w14:paraId="0000005D" w14:textId="75BCA43C" w:rsidR="0051170F" w:rsidRDefault="00E76957">
      <w:pPr>
        <w:keepLines/>
        <w:shd w:val="clear" w:color="auto" w:fill="FFFFFF"/>
        <w:spacing w:before="240" w:after="240" w:line="240" w:lineRule="auto"/>
        <w:ind w:left="72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lastRenderedPageBreak/>
        <w:t>“The proletariat of Europe has realized the great force of that solidarity and has, as a result, inaugurated a war against patriotism and its bloody spectre, militarism</w:t>
      </w:r>
      <w:r w:rsidR="00781F54">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Nor is the movement limited to the working class; it has embraced representatives in all stations of life, its chief exponents being men and women prominent in art, science, and letters.”</w:t>
      </w:r>
    </w:p>
    <w:p w14:paraId="011FC6BB" w14:textId="503915D5" w:rsidR="00781F54"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This is to say that while, for Goldman’s anarchism, the specific role of the proletariat is important insofar as being a laborer entails being exploited, her politics emphasizes that broader category of “all the oppressed and downtrodden against their international exploiters” as the key subject of revolution</w:t>
      </w:r>
      <w:r w:rsidR="00781F54">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 xml:space="preserve">and, indeed, all individuals of conscience who are moved to think and act in solidarity with what she terms their human family (Ibid., pg. 107). </w:t>
      </w:r>
      <w:r>
        <w:rPr>
          <w:rFonts w:ascii="Times New Roman" w:eastAsia="Times New Roman" w:hAnsi="Times New Roman" w:cs="Times New Roman"/>
          <w:color w:val="202122"/>
          <w:sz w:val="24"/>
          <w:szCs w:val="24"/>
          <w:highlight w:val="white"/>
        </w:rPr>
        <w:t xml:space="preserve">      </w:t>
      </w:r>
    </w:p>
    <w:p w14:paraId="14A614C2" w14:textId="1D63A288" w:rsidR="00781F54"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There is something similar occurring in the more individualist-oriented anarchist Voltairine de Cleyre’s “In Defense of Emma Goldman and the Right of Expropriation”. For some essential context, this speech follows Goldman being arrested for a speech given during the devastating Panic of 1893, in which the unemployment rate rose above 20%. Goldman was arrested for, allegedly, encouraging her audience to demand from the rich capitalists to, “give us work</w:t>
      </w:r>
      <w:r w:rsidR="00781F54">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 xml:space="preserve">if you will not give us work, then give us bread; if you do not give us either work or bread, then we shall take bread” (De Cleyre, pg. 205). </w:t>
      </w:r>
      <w:r>
        <w:rPr>
          <w:rFonts w:ascii="Times New Roman" w:eastAsia="Times New Roman" w:hAnsi="Times New Roman" w:cs="Times New Roman"/>
          <w:color w:val="202122"/>
          <w:sz w:val="24"/>
          <w:szCs w:val="24"/>
          <w:highlight w:val="white"/>
        </w:rPr>
        <w:t xml:space="preserve"> </w:t>
      </w:r>
      <w:r>
        <w:rPr>
          <w:rFonts w:ascii="Times New Roman" w:eastAsia="Times New Roman" w:hAnsi="Times New Roman" w:cs="Times New Roman"/>
          <w:color w:val="202122"/>
          <w:sz w:val="24"/>
          <w:szCs w:val="24"/>
          <w:highlight w:val="white"/>
        </w:rPr>
        <w:t xml:space="preserve">   </w:t>
      </w:r>
    </w:p>
    <w:p w14:paraId="2C6E0DAA" w14:textId="2F3CE167" w:rsidR="00781F54"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De Cleyre establishes her differences with Goldman, for her anarchism is “individualist” and seeking to fulfill the promise of “property”, as opposed to Goldman’s “communism” which seeks to abolish it (according to De Cleyre)</w:t>
      </w:r>
      <w:r w:rsidR="00781F54">
        <w:rPr>
          <w:rFonts w:ascii="Times New Roman" w:eastAsia="Times New Roman" w:hAnsi="Times New Roman" w:cs="Times New Roman"/>
          <w:color w:val="202122"/>
          <w:sz w:val="24"/>
          <w:szCs w:val="24"/>
          <w:highlight w:val="white"/>
        </w:rPr>
        <w:t xml:space="preserve"> - </w:t>
      </w:r>
      <w:r>
        <w:rPr>
          <w:rFonts w:ascii="Times New Roman" w:eastAsia="Times New Roman" w:hAnsi="Times New Roman" w:cs="Times New Roman"/>
          <w:color w:val="202122"/>
          <w:sz w:val="24"/>
          <w:szCs w:val="24"/>
          <w:highlight w:val="white"/>
        </w:rPr>
        <w:t>and, for De Cleyre, Goldman falsely assumes that the working masses’ power in numbers can defeat the capitalists and the well-armed state (Ibid., pg. 212 &amp; 214). However, even bearing in mind those differences, De Cleyre still frames the formation of an “international federation of labor” as the eventual solution to “expropriat[e] the possessing classes” (Ibid., pg. 210-211 &amp; 214). This is to say that, even as De Cleyre and Goldman were markedly different in their anarchist visions for society, what both of</w:t>
      </w:r>
      <w:r>
        <w:rPr>
          <w:rFonts w:ascii="Times New Roman" w:eastAsia="Times New Roman" w:hAnsi="Times New Roman" w:cs="Times New Roman"/>
          <w:color w:val="202122"/>
          <w:sz w:val="24"/>
          <w:szCs w:val="24"/>
          <w:highlight w:val="white"/>
        </w:rPr>
        <w:t xml:space="preserve"> them possess is a commitment that, on one level or another, building the political power of the proletariat to take on capital in struggles from below is paramount to their anarchist political projects. This demonstrates a profound commonality between anarchists and Marxists of this era: both sides, to at least some degree, place emphasis on grassroots working class struggle and organization as necessary to achieve their political goals. </w:t>
      </w:r>
      <w:r>
        <w:rPr>
          <w:rFonts w:ascii="Times New Roman" w:eastAsia="Times New Roman" w:hAnsi="Times New Roman" w:cs="Times New Roman"/>
          <w:color w:val="202122"/>
          <w:sz w:val="24"/>
          <w:szCs w:val="24"/>
          <w:highlight w:val="white"/>
        </w:rPr>
        <w:t xml:space="preserve">     </w:t>
      </w:r>
    </w:p>
    <w:p w14:paraId="0CDDFD84" w14:textId="3211F2D2" w:rsidR="00781F54"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In terms of the anarchist vision for society, there is a consistent, militant opposition to the state’s very existence. However, in contrast to the Marxian accounts, even as both sides offer staunch opposition and unremitting critique of the existent capitalist state, anarchists tend </w:t>
      </w:r>
      <w:r>
        <w:rPr>
          <w:rFonts w:ascii="Times New Roman" w:eastAsia="Times New Roman" w:hAnsi="Times New Roman" w:cs="Times New Roman"/>
          <w:i/>
          <w:color w:val="202122"/>
          <w:sz w:val="24"/>
          <w:szCs w:val="24"/>
          <w:highlight w:val="white"/>
        </w:rPr>
        <w:t>not</w:t>
      </w:r>
      <w:r>
        <w:rPr>
          <w:rFonts w:ascii="Times New Roman" w:eastAsia="Times New Roman" w:hAnsi="Times New Roman" w:cs="Times New Roman"/>
          <w:color w:val="202122"/>
          <w:sz w:val="24"/>
          <w:szCs w:val="24"/>
          <w:highlight w:val="white"/>
        </w:rPr>
        <w:t xml:space="preserve"> to see the state’s repressive aspects as purely reflecting economic relations or class domination. Instead, anarchists see the state as reflecting and/or enforcing </w:t>
      </w:r>
      <w:r>
        <w:rPr>
          <w:rFonts w:ascii="Times New Roman" w:eastAsia="Times New Roman" w:hAnsi="Times New Roman" w:cs="Times New Roman"/>
          <w:i/>
          <w:color w:val="202122"/>
          <w:sz w:val="24"/>
          <w:szCs w:val="24"/>
          <w:highlight w:val="white"/>
        </w:rPr>
        <w:t>many</w:t>
      </w:r>
      <w:r>
        <w:rPr>
          <w:rFonts w:ascii="Times New Roman" w:eastAsia="Times New Roman" w:hAnsi="Times New Roman" w:cs="Times New Roman"/>
          <w:color w:val="202122"/>
          <w:sz w:val="24"/>
          <w:szCs w:val="24"/>
          <w:highlight w:val="white"/>
        </w:rPr>
        <w:t xml:space="preserve"> relations of power or subjugation (such as patriarchy), as well as something both autonomous and worthy of axiomatic opposition in and of itself. </w:t>
      </w:r>
      <w:r>
        <w:rPr>
          <w:rFonts w:ascii="Times New Roman" w:eastAsia="Times New Roman" w:hAnsi="Times New Roman" w:cs="Times New Roman"/>
          <w:color w:val="202122"/>
          <w:sz w:val="24"/>
          <w:szCs w:val="24"/>
          <w:highlight w:val="white"/>
        </w:rPr>
        <w:t xml:space="preserve">   </w:t>
      </w:r>
    </w:p>
    <w:p w14:paraId="00000062" w14:textId="4D9FF745"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An example of this sort of anarchist understanding can be found in Voltairine De Cleyre’s critique of the so-called anarcho-socialists: </w:t>
      </w:r>
    </w:p>
    <w:p w14:paraId="28BFF633" w14:textId="6D08A4DD" w:rsidR="00781F54" w:rsidRDefault="00E76957" w:rsidP="00781F54">
      <w:pPr>
        <w:keepLines/>
        <w:shd w:val="clear" w:color="auto" w:fill="FFFFFF"/>
        <w:spacing w:before="240" w:after="240" w:line="240" w:lineRule="auto"/>
        <w:ind w:left="72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lastRenderedPageBreak/>
        <w:t>“Anarchist Socialists hold that the State, the Centralized Government, has been and ever will be the business agent of the property-owning class; that it is an expression of a certain material condition purely, and with the passing of that condition the State must also pass</w:t>
      </w:r>
      <w:r w:rsidR="00F531D1">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the great flaw in this conception of the State is in supposing it to be of simple origin; the State is not merely the tool of the governing classes; it has its root far down in the religious development of human nature; and will not fall apart merely through the abolition of classes and property. There is other work to be done.</w:t>
      </w:r>
      <w:r w:rsidR="00F531D1">
        <w:rPr>
          <w:rFonts w:ascii="Times New Roman" w:eastAsia="Times New Roman" w:hAnsi="Times New Roman" w:cs="Times New Roman"/>
          <w:color w:val="202122"/>
          <w:sz w:val="24"/>
          <w:szCs w:val="24"/>
          <w:highlight w:val="white"/>
        </w:rPr>
        <w:t>”</w:t>
      </w:r>
      <w:r>
        <w:rPr>
          <w:rFonts w:ascii="Times New Roman" w:eastAsia="Times New Roman" w:hAnsi="Times New Roman" w:cs="Times New Roman"/>
          <w:color w:val="202122"/>
          <w:sz w:val="24"/>
          <w:szCs w:val="24"/>
          <w:highlight w:val="white"/>
        </w:rPr>
        <w:t xml:space="preserve"> (De Cleyre, 123).</w:t>
      </w:r>
      <w:r>
        <w:rPr>
          <w:rFonts w:ascii="Times New Roman" w:eastAsia="Times New Roman" w:hAnsi="Times New Roman" w:cs="Times New Roman"/>
          <w:color w:val="202122"/>
          <w:sz w:val="24"/>
          <w:szCs w:val="24"/>
          <w:highlight w:val="white"/>
        </w:rPr>
        <w:t xml:space="preserve">     </w:t>
      </w:r>
    </w:p>
    <w:p w14:paraId="00000064" w14:textId="759D25CC"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highlight w:val="white"/>
        </w:rPr>
        <w:t xml:space="preserve">Goldman makes a complementary argument to this as well, declaring the State the “economic master of its servants” (Goldman, pg. 48). Taken together, these arguments clarify the anarchist position on the state. That is, the state has some form of roots independent of pure economic relations–and merely working towards, say, expropriating the class of expropriators will </w:t>
      </w:r>
      <w:r>
        <w:rPr>
          <w:rFonts w:ascii="Times New Roman" w:eastAsia="Times New Roman" w:hAnsi="Times New Roman" w:cs="Times New Roman"/>
          <w:i/>
          <w:color w:val="202122"/>
          <w:sz w:val="24"/>
          <w:szCs w:val="24"/>
          <w:highlight w:val="white"/>
        </w:rPr>
        <w:t>not</w:t>
      </w:r>
      <w:r>
        <w:rPr>
          <w:rFonts w:ascii="Times New Roman" w:eastAsia="Times New Roman" w:hAnsi="Times New Roman" w:cs="Times New Roman"/>
          <w:color w:val="202122"/>
          <w:sz w:val="24"/>
          <w:szCs w:val="24"/>
          <w:highlight w:val="white"/>
        </w:rPr>
        <w:t xml:space="preserve"> end all of the relations of domination it entails. Ultimately, for De Cleyre, Goldman, and anarchists in general, working within the state, or creating any form of state–including, as they see it, a Workers Republic, is a highly undesirable form of political praxis because </w:t>
      </w:r>
      <w:r>
        <w:rPr>
          <w:rFonts w:ascii="Times New Roman" w:eastAsia="Times New Roman" w:hAnsi="Times New Roman" w:cs="Times New Roman"/>
          <w:color w:val="202122"/>
          <w:sz w:val="24"/>
          <w:szCs w:val="24"/>
        </w:rPr>
        <w:t xml:space="preserve">even when the State does good things, it “finally rests on a club, a gun, or a prison, for its power to carry them through." (De Cleyre, 218). To connect it back to Bakunin, these anarchists share a fear that the Marxian dictatorship </w:t>
      </w:r>
      <w:r>
        <w:rPr>
          <w:rFonts w:ascii="Times New Roman" w:eastAsia="Times New Roman" w:hAnsi="Times New Roman" w:cs="Times New Roman"/>
          <w:color w:val="202122"/>
          <w:sz w:val="24"/>
          <w:szCs w:val="24"/>
        </w:rPr>
        <w:t>of the proletariat–no matter how ostensibly democratic it would be–at bottom, would create a new, oppressive ruling class–and would not lead to a situation in which a classless, stateless society could emerge.</w:t>
      </w:r>
    </w:p>
    <w:p w14:paraId="57F48D4A" w14:textId="00222C6C" w:rsidR="00416C38"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Additionally, regarding George Bernard Shaw and </w:t>
      </w:r>
      <w:r w:rsidR="009F0AFF">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Fabian</w:t>
      </w:r>
      <w:r w:rsidR="009F0AFF">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(reformist) socialists–perhaps akin to the likes of Berger– Goldman declares that since even George Bernard Shaw </w:t>
      </w:r>
      <w:r w:rsidR="009F0AFF">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nevertheless admits that [the state] is at present a huge machine for robbing and slave-driving of the poor by brute force</w:t>
      </w:r>
      <w:r w:rsidR="00416C38">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it is hard to see why the clever prefacer wishes to uphold the State after poverty shall have ceased to exist</w:t>
      </w:r>
      <w:r w:rsidR="009F0AFF">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(Goldman, 43). She also </w:t>
      </w:r>
      <w:r w:rsidR="009F0AFF">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repudiates</w:t>
      </w:r>
      <w:r w:rsidR="009F0AFF">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central planning, for, given that Oscar Wilde defines the perfect personality as </w:t>
      </w:r>
      <w:r w:rsidR="009F0AFF">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one who develops under perfect conditions, who is not wounded, maimed, or in danger</w:t>
      </w:r>
      <w:r w:rsidR="009F0AFF">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the necessarily involuntary nature of a centrally planned economy would harm individuals (Goldman, 41).</w:t>
      </w:r>
      <w:r>
        <w:rPr>
          <w:rFonts w:ascii="Times New Roman" w:eastAsia="Times New Roman" w:hAnsi="Times New Roman" w:cs="Times New Roman"/>
          <w:color w:val="202122"/>
          <w:sz w:val="24"/>
          <w:szCs w:val="24"/>
        </w:rPr>
        <w:t xml:space="preserve">      </w:t>
      </w:r>
    </w:p>
    <w:p w14:paraId="17790253" w14:textId="13B72617" w:rsidR="00416C38"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Still, for Goldman, it is abundantly clear. Even as she is anti-electoralist and opposes the state, anarchism should not be viewed as the abolition of organization and pure chaos. She distinguishes the State, </w:t>
      </w:r>
      <w:r>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an arbitrary institution, cunningly imposed upon the masses'</w:t>
      </w:r>
      <w:r w:rsidR="0076281D">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from "a true organization" (Goldman, 25). For Goldman, </w:t>
      </w:r>
      <w:r w:rsidR="00696BDD">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organization</w:t>
      </w:r>
      <w:r w:rsidR="00416C38">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is based, primarily, on freedom</w:t>
      </w:r>
      <w:r w:rsidR="00696BDD">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(Ibid.). Goldman elaborates: </w:t>
      </w:r>
      <w:r w:rsidR="00696BDD">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It is a natural and voluntary grouping of energies to secure results beneficial to form, the complete whole we admire in the flower</w:t>
      </w:r>
      <w:r w:rsidR="00696BDD">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(Ibid.). Similar to that will be “organized activity of free human beings, imbued with the spirit of solidarity, result[ing] in the perfection of social harmony, which we call Anarchism” (Ibid.). For Goldman "the true function of organization is to aid the development and growth of [individual] personality</w:t>
      </w:r>
      <w:r w:rsidR="00416C38">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the individual, by co-operative effort[s] with other individuals, attain[s] his highest form of Development." (Ibid.: 26).</w:t>
      </w:r>
      <w:r>
        <w:rPr>
          <w:rFonts w:ascii="Times New Roman" w:eastAsia="Times New Roman" w:hAnsi="Times New Roman" w:cs="Times New Roman"/>
          <w:color w:val="202122"/>
          <w:sz w:val="24"/>
          <w:szCs w:val="24"/>
        </w:rPr>
        <w:t xml:space="preserve">   </w:t>
      </w:r>
    </w:p>
    <w:p w14:paraId="00000067" w14:textId="4E11AF25"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Moreover, Goldman’s anarchism “asserts the possibility of an organization without discipline, fear, or punishment, and without the pressure of poverty” and would “establish well-being</w:t>
      </w:r>
    </w:p>
    <w:p w14:paraId="00000068" w14:textId="77777777"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for all” (Ibid.: 27). Interestingly, she sees a potential model for this in the form of trade unions (Ibid.). What I would like to now establish here are some of the similarities and differences between DeLeon’s socialist republic and Goldman’s idea of Organization.</w:t>
      </w:r>
    </w:p>
    <w:p w14:paraId="10DF27F1" w14:textId="77777777" w:rsidR="00363FBC" w:rsidRDefault="00E76957">
      <w:pPr>
        <w:keepLines/>
        <w:shd w:val="clear" w:color="auto" w:fill="FFFFFF"/>
        <w:spacing w:before="240" w:after="240" w:line="240" w:lineRule="auto"/>
        <w:rPr>
          <w:rFonts w:ascii="Times New Roman" w:eastAsia="Times New Roman" w:hAnsi="Times New Roman" w:cs="Times New Roman"/>
          <w:i/>
          <w:color w:val="202122"/>
          <w:sz w:val="24"/>
          <w:szCs w:val="24"/>
        </w:rPr>
      </w:pPr>
      <w:r>
        <w:rPr>
          <w:rFonts w:ascii="Times New Roman" w:eastAsia="Times New Roman" w:hAnsi="Times New Roman" w:cs="Times New Roman"/>
          <w:i/>
          <w:color w:val="202122"/>
          <w:sz w:val="24"/>
          <w:szCs w:val="24"/>
        </w:rPr>
        <w:t>DeLeon’s Socialist Republic and Goldman’s Idea of Organizatio</w:t>
      </w:r>
      <w:r w:rsidR="00363FBC">
        <w:rPr>
          <w:rFonts w:ascii="Times New Roman" w:eastAsia="Times New Roman" w:hAnsi="Times New Roman" w:cs="Times New Roman"/>
          <w:i/>
          <w:color w:val="202122"/>
          <w:sz w:val="24"/>
          <w:szCs w:val="24"/>
        </w:rPr>
        <w:t>n</w:t>
      </w:r>
      <w:r>
        <w:rPr>
          <w:rFonts w:ascii="Times New Roman" w:eastAsia="Times New Roman" w:hAnsi="Times New Roman" w:cs="Times New Roman"/>
          <w:color w:val="202122"/>
          <w:sz w:val="24"/>
          <w:szCs w:val="24"/>
        </w:rPr>
        <w:t xml:space="preserve">     </w:t>
      </w:r>
    </w:p>
    <w:p w14:paraId="55824B2D" w14:textId="552A3C08" w:rsidR="00363FBC" w:rsidRPr="00363FBC" w:rsidRDefault="00E76957">
      <w:pPr>
        <w:keepLines/>
        <w:shd w:val="clear" w:color="auto" w:fill="FFFFFF"/>
        <w:spacing w:before="240" w:after="240" w:line="240" w:lineRule="auto"/>
        <w:rPr>
          <w:rFonts w:ascii="Times New Roman" w:eastAsia="Times New Roman" w:hAnsi="Times New Roman" w:cs="Times New Roman"/>
          <w:i/>
          <w:color w:val="202122"/>
          <w:sz w:val="24"/>
          <w:szCs w:val="24"/>
        </w:rPr>
      </w:pPr>
      <w:r>
        <w:rPr>
          <w:rFonts w:ascii="Times New Roman" w:eastAsia="Times New Roman" w:hAnsi="Times New Roman" w:cs="Times New Roman"/>
          <w:color w:val="202122"/>
          <w:sz w:val="24"/>
          <w:szCs w:val="24"/>
        </w:rPr>
        <w:t>On the one hand, one could claim that, for instance, DeLeon’s socialist republic would both have engaged with the state (through the Socialist Party running for elections) and not exist on a purely voluntary basis. That is, the Working Class (presumably), after achieving electoral success on a Socialist ballot line, would overthrow the existing state and would, at least for a time, have a “central administrative organ” to control the “productive forces of the land” (DeLeon, 1905). The engagement with the st</w:t>
      </w:r>
      <w:r>
        <w:rPr>
          <w:rFonts w:ascii="Times New Roman" w:eastAsia="Times New Roman" w:hAnsi="Times New Roman" w:cs="Times New Roman"/>
          <w:color w:val="202122"/>
          <w:sz w:val="24"/>
          <w:szCs w:val="24"/>
        </w:rPr>
        <w:t xml:space="preserve">ate (through using the ballot line) and the working class, as a class, maintaining administrative power (as long as the state exists) appear to differ from Goldman’s theory of organization. </w:t>
      </w:r>
      <w:r>
        <w:rPr>
          <w:rFonts w:ascii="Times New Roman" w:eastAsia="Times New Roman" w:hAnsi="Times New Roman" w:cs="Times New Roman"/>
          <w:color w:val="202122"/>
          <w:sz w:val="24"/>
          <w:szCs w:val="24"/>
        </w:rPr>
        <w:t xml:space="preserve">       </w:t>
      </w:r>
    </w:p>
    <w:p w14:paraId="5957FCD4" w14:textId="007C17BA" w:rsidR="00363FBC"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However, there is much common ground here as well. For one, the political form that both Goldman’s organization and DeLeon’s socialist republic would take is one that would have to be brought into existence, not through a vanguard or small elite, or (at least purely) electoral means–but instead, through actions by masses of people. Furthermore, while Goldman sees a certain form of “trades-unionism which has done away with centralization, bureaucracy, and discipline, and which favors independent and direct a</w:t>
      </w:r>
      <w:r>
        <w:rPr>
          <w:rFonts w:ascii="Times New Roman" w:eastAsia="Times New Roman" w:hAnsi="Times New Roman" w:cs="Times New Roman"/>
          <w:color w:val="202122"/>
          <w:sz w:val="24"/>
          <w:szCs w:val="24"/>
        </w:rPr>
        <w:t xml:space="preserve">ction on the part of its members” as a predecessor to the type of organization she favors, DeLeon too sees the trade unions as the vehicle that would help run the future socialist republic (DeLeon, 1905), (Goldman, pg. 27). </w:t>
      </w:r>
      <w:r>
        <w:rPr>
          <w:rFonts w:ascii="Times New Roman" w:eastAsia="Times New Roman" w:hAnsi="Times New Roman" w:cs="Times New Roman"/>
          <w:color w:val="202122"/>
          <w:sz w:val="24"/>
          <w:szCs w:val="24"/>
        </w:rPr>
        <w:t xml:space="preserve">  </w:t>
      </w:r>
    </w:p>
    <w:p w14:paraId="0000006C" w14:textId="504DF25F"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This discussion of DeLeon and Goldman reveals that even as anarchism and Marxism, on one level, seem to have utterly irreconcilable positions on the state, to the degree that both radical tendencies emphasize the necessarily grassroots, participatory nature of their political projects, anarchist and Marxist positions may very well instead be complementary. </w:t>
      </w:r>
    </w:p>
    <w:p w14:paraId="25633B68" w14:textId="3960A761" w:rsidR="00363FBC" w:rsidRPr="00363FBC" w:rsidRDefault="00E76957">
      <w:pPr>
        <w:keepLines/>
        <w:shd w:val="clear" w:color="auto" w:fill="FFFFFF"/>
        <w:spacing w:before="240" w:after="240" w:line="240" w:lineRule="auto"/>
        <w:rPr>
          <w:rFonts w:ascii="Times New Roman" w:eastAsia="Times New Roman" w:hAnsi="Times New Roman" w:cs="Times New Roman"/>
          <w:i/>
          <w:color w:val="202122"/>
          <w:sz w:val="24"/>
          <w:szCs w:val="24"/>
        </w:rPr>
      </w:pPr>
      <w:r>
        <w:rPr>
          <w:rFonts w:ascii="Times New Roman" w:eastAsia="Times New Roman" w:hAnsi="Times New Roman" w:cs="Times New Roman"/>
          <w:i/>
          <w:color w:val="202122"/>
          <w:sz w:val="24"/>
          <w:szCs w:val="24"/>
        </w:rPr>
        <w:t>Anarchists on Freedom</w:t>
      </w:r>
      <w:r>
        <w:rPr>
          <w:rFonts w:ascii="Times New Roman" w:eastAsia="Times New Roman" w:hAnsi="Times New Roman" w:cs="Times New Roman"/>
          <w:color w:val="202122"/>
          <w:sz w:val="24"/>
          <w:szCs w:val="24"/>
        </w:rPr>
        <w:t xml:space="preserve">    </w:t>
      </w:r>
    </w:p>
    <w:p w14:paraId="6E2CE8A4" w14:textId="18EE948D" w:rsidR="00363FBC"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If grassroots proletarian political power is a </w:t>
      </w:r>
      <w:r>
        <w:rPr>
          <w:rFonts w:ascii="Times New Roman" w:eastAsia="Times New Roman" w:hAnsi="Times New Roman" w:cs="Times New Roman"/>
          <w:i/>
          <w:color w:val="202122"/>
          <w:sz w:val="24"/>
          <w:szCs w:val="24"/>
        </w:rPr>
        <w:t>means</w:t>
      </w:r>
      <w:r>
        <w:rPr>
          <w:rFonts w:ascii="Times New Roman" w:eastAsia="Times New Roman" w:hAnsi="Times New Roman" w:cs="Times New Roman"/>
          <w:color w:val="202122"/>
          <w:sz w:val="24"/>
          <w:szCs w:val="24"/>
        </w:rPr>
        <w:t xml:space="preserve"> that unites Marxism and anarchism, then the </w:t>
      </w:r>
      <w:r>
        <w:rPr>
          <w:rFonts w:ascii="Times New Roman" w:eastAsia="Times New Roman" w:hAnsi="Times New Roman" w:cs="Times New Roman"/>
          <w:i/>
          <w:color w:val="202122"/>
          <w:sz w:val="24"/>
          <w:szCs w:val="24"/>
        </w:rPr>
        <w:t>end</w:t>
      </w:r>
      <w:r>
        <w:rPr>
          <w:rFonts w:ascii="Times New Roman" w:eastAsia="Times New Roman" w:hAnsi="Times New Roman" w:cs="Times New Roman"/>
          <w:color w:val="202122"/>
          <w:sz w:val="24"/>
          <w:szCs w:val="24"/>
        </w:rPr>
        <w:t xml:space="preserve"> goal of freedom is also a real point of common ground. As this essay has demonstrated above, freedom is the key object of Marxism</w:t>
      </w:r>
      <w:r w:rsidR="00363FBC">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and, as the previous sections of anarchism on workers’ power and the State reveal, freedom is also the heart of anarchism.</w:t>
      </w:r>
      <w:r>
        <w:rPr>
          <w:rFonts w:ascii="Times New Roman" w:eastAsia="Times New Roman" w:hAnsi="Times New Roman" w:cs="Times New Roman"/>
          <w:color w:val="202122"/>
          <w:sz w:val="24"/>
          <w:szCs w:val="24"/>
        </w:rPr>
        <w:t xml:space="preserve"> </w:t>
      </w:r>
      <w:r>
        <w:rPr>
          <w:rFonts w:ascii="Times New Roman" w:eastAsia="Times New Roman" w:hAnsi="Times New Roman" w:cs="Times New Roman"/>
          <w:color w:val="202122"/>
          <w:sz w:val="24"/>
          <w:szCs w:val="24"/>
        </w:rPr>
        <w:t xml:space="preserve">    </w:t>
      </w:r>
    </w:p>
    <w:p w14:paraId="0000006F" w14:textId="799898DA"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Voltairine De Cleyre offers a critique of the United States’ liberal forms of freedom in her poem “The Gods and People”, which I will quote in full.   </w:t>
      </w:r>
    </w:p>
    <w:p w14:paraId="00000070" w14:textId="08B234A0" w:rsidR="0051170F" w:rsidRDefault="00E76957">
      <w:pPr>
        <w:keepLines/>
        <w:shd w:val="clear" w:color="auto" w:fill="FFFFFF"/>
        <w:spacing w:before="240" w:after="240" w:line="240" w:lineRule="auto"/>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 </w:t>
      </w:r>
      <w:r w:rsidR="009F0AFF">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Ah! the right to toil/ That another, idle, may reap/ The right to make fruitful the soil/ And a meagre pittance to keep!/ The right of a woman to own/ Her body, spotlessly pure/ And starve in the street—alone!/ The right of the wronged—to endure!/ The right of the slave—to his yoke! The right of the hungry—to pray! The right of the toiler—to vote/ For the master who buys his day!</w:t>
      </w:r>
      <w:r w:rsidR="009F0AFF">
        <w:rPr>
          <w:rFonts w:ascii="Times New Roman" w:eastAsia="Times New Roman" w:hAnsi="Times New Roman" w:cs="Times New Roman"/>
          <w:color w:val="202122"/>
          <w:sz w:val="24"/>
          <w:szCs w:val="24"/>
        </w:rPr>
        <w:t xml:space="preserve">” </w:t>
      </w:r>
      <w:r>
        <w:rPr>
          <w:rFonts w:ascii="Times New Roman" w:eastAsia="Times New Roman" w:hAnsi="Times New Roman" w:cs="Times New Roman"/>
          <w:color w:val="202122"/>
          <w:sz w:val="24"/>
          <w:szCs w:val="24"/>
        </w:rPr>
        <w:t>(De Cleyre, 71- 72).</w:t>
      </w:r>
    </w:p>
    <w:p w14:paraId="142006BA" w14:textId="77777777" w:rsidR="00047EFB"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        </w:t>
      </w:r>
    </w:p>
    <w:p w14:paraId="00000071" w14:textId="4332EFA3"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 xml:space="preserve">In terms of critiquing the political status quo’s lack of meaningful freedom, the anarcho-communist Lucy Parsons offers a very pointed, complementary observation on notions of liberal forms of rights and electoral politics in her speech at the founding of the Industrial Workers of the World: </w:t>
      </w:r>
    </w:p>
    <w:p w14:paraId="0F1990FF" w14:textId="0985B854" w:rsidR="00047EFB" w:rsidRDefault="00E76957" w:rsidP="00047EFB">
      <w:pPr>
        <w:keepLines/>
        <w:shd w:val="clear" w:color="auto" w:fill="FFFFFF"/>
        <w:spacing w:before="240" w:after="240" w:line="240" w:lineRule="auto"/>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      “Is there a single land owner in this country who owns his land by the constitutional rights given by the constitution of the United States who will allow you to vote it away from him? I am not such a fool as to believe it</w:t>
      </w:r>
      <w:r w:rsidR="00047EFB">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Do you think that [capitalists] will allow you to vote them away from them by passing a law and saying, ‘Be it enacted that on and after a certain day Mr Capitalist shall be dispossessed?’ You may, but I do not believe it.” (Parsons, 1905).</w:t>
      </w:r>
      <w:r>
        <w:rPr>
          <w:rFonts w:ascii="Times New Roman" w:eastAsia="Times New Roman" w:hAnsi="Times New Roman" w:cs="Times New Roman"/>
          <w:color w:val="202122"/>
          <w:sz w:val="24"/>
          <w:szCs w:val="24"/>
        </w:rPr>
        <w:t xml:space="preserve">   </w:t>
      </w:r>
    </w:p>
    <w:p w14:paraId="305B4FF2" w14:textId="5EE78A63" w:rsidR="00047EFB"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To this extent, for anarchists, liberal notions of freedom and even the constitution itself serve to enshrine the freedom of capital </w:t>
      </w:r>
      <w:r>
        <w:rPr>
          <w:rFonts w:ascii="Times New Roman" w:eastAsia="Times New Roman" w:hAnsi="Times New Roman" w:cs="Times New Roman"/>
          <w:i/>
          <w:color w:val="202122"/>
          <w:sz w:val="24"/>
          <w:szCs w:val="24"/>
        </w:rPr>
        <w:t xml:space="preserve">over </w:t>
      </w:r>
      <w:r>
        <w:rPr>
          <w:rFonts w:ascii="Times New Roman" w:eastAsia="Times New Roman" w:hAnsi="Times New Roman" w:cs="Times New Roman"/>
          <w:color w:val="202122"/>
          <w:sz w:val="24"/>
          <w:szCs w:val="24"/>
        </w:rPr>
        <w:t>individuals, thereby enshrining not freedom for the majority</w:t>
      </w:r>
      <w:r w:rsidR="00B247E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but domination. Furthermore, as hinted at before, the anarchists of this time often serve to offer useful corrections to overly economistic, vulgar forms of Marxism, which solely see domination through the prism of class. An excellent example of this are the anarchist critiques of patriarchy–of which Voltairine De Cleyre’s “Sex Slavery” is exemplary. </w:t>
      </w:r>
      <w:r>
        <w:rPr>
          <w:rFonts w:ascii="Times New Roman" w:eastAsia="Times New Roman" w:hAnsi="Times New Roman" w:cs="Times New Roman"/>
          <w:color w:val="202122"/>
          <w:sz w:val="24"/>
          <w:szCs w:val="24"/>
        </w:rPr>
        <w:t xml:space="preserve">      </w:t>
      </w:r>
    </w:p>
    <w:p w14:paraId="7CE964D8" w14:textId="788D1844" w:rsidR="00047EFB"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In this piece, De Cleyre provocatively declares to men that, </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The earth is a prison, the marriage-bed is a cell, women are the prisoners, and you are the keepers!</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(De Cleyre, 315) She goes on to describe marriage as the </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vilest of all tyranny</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and one that is </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worse than any other human oppression; it is fairly God-like.</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This is in part because they are forced </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to endure the agony of bearing children that [they do] not want, and for whom, as is the rule rather than the exception, they cannot properly provide</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(Ibid.).</w:t>
      </w:r>
      <w:r>
        <w:rPr>
          <w:rFonts w:ascii="Times New Roman" w:eastAsia="Times New Roman" w:hAnsi="Times New Roman" w:cs="Times New Roman"/>
          <w:color w:val="202122"/>
          <w:sz w:val="24"/>
          <w:szCs w:val="24"/>
        </w:rPr>
        <w:t xml:space="preserve">    </w:t>
      </w:r>
    </w:p>
    <w:p w14:paraId="00000076" w14:textId="485195B7"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However, De Cleyre goes further. Within the tyrannical institution of marriage:</w:t>
      </w:r>
    </w:p>
    <w:p w14:paraId="00000077" w14:textId="4A55B18B" w:rsidR="0051170F" w:rsidRDefault="00B247E4">
      <w:pPr>
        <w:keepLines/>
        <w:shd w:val="clear" w:color="auto" w:fill="FFFFFF"/>
        <w:spacing w:before="240" w:after="240" w:line="240" w:lineRule="auto"/>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w:t>
      </w:r>
      <w:r w:rsidR="00E76957">
        <w:rPr>
          <w:rFonts w:ascii="Times New Roman" w:eastAsia="Times New Roman" w:hAnsi="Times New Roman" w:cs="Times New Roman"/>
          <w:color w:val="202122"/>
          <w:sz w:val="24"/>
          <w:szCs w:val="24"/>
        </w:rPr>
        <w:t>the woman he respects so much that he consents to let her merge her individuality into his, lose her identity and become his chattel, his wife he may not only force unwelcome children upon, outrage at his own good pleasure, and keep as a general cheap and convenient piece of furniture, but if she does not get a divorce (and she cannot for such cause) he can follow her wherever she goes, come into her house, eat her food, force her into the cell, kill her by virtue of his sexual authority!</w:t>
      </w:r>
      <w:r>
        <w:rPr>
          <w:rFonts w:ascii="Times New Roman" w:eastAsia="Times New Roman" w:hAnsi="Times New Roman" w:cs="Times New Roman"/>
          <w:color w:val="202122"/>
          <w:sz w:val="24"/>
          <w:szCs w:val="24"/>
        </w:rPr>
        <w:t>”</w:t>
      </w:r>
      <w:r w:rsidR="00E76957">
        <w:rPr>
          <w:rFonts w:ascii="Times New Roman" w:eastAsia="Times New Roman" w:hAnsi="Times New Roman" w:cs="Times New Roman"/>
          <w:color w:val="202122"/>
          <w:sz w:val="24"/>
          <w:szCs w:val="24"/>
        </w:rPr>
        <w:t xml:space="preserve"> (De Cleyre, 316).</w:t>
      </w:r>
    </w:p>
    <w:p w14:paraId="4701917F" w14:textId="48D84543"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 De Cleyre blames </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sex slavery</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on </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the mind domination of the Church, and the body domination of the State</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(De Cleyre, 320). </w:t>
      </w:r>
      <w:r>
        <w:rPr>
          <w:rFonts w:ascii="Times New Roman" w:eastAsia="Times New Roman" w:hAnsi="Times New Roman" w:cs="Times New Roman"/>
          <w:color w:val="202122"/>
          <w:sz w:val="24"/>
          <w:szCs w:val="24"/>
        </w:rPr>
        <w:t xml:space="preserve">     </w:t>
      </w:r>
    </w:p>
    <w:p w14:paraId="00000079" w14:textId="27B3BDAB"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While seemingly distanced from Marxism, De Cleyre</w:t>
      </w:r>
      <w:r w:rsidR="00B247E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s argument shares commonalities with the Marxian critique of capitalist exploitation. What freedom is there for women when they are forced to bear children for whom they cannot provide by a man, such that they are then all but compelled to stay married to him</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unless they want to endure abject poverty? Indeed, to this extent, De Cleyre’s argument would be greatly complemented by a Marxian critique of capitalist property relations as making possible this particular form of patriarchal domination. Still, what is remarkable about this anarchistic argument is how it ties state power to a critique of social relations that seemingly fall outside of classical liberal views of the state. In this case, De Cleyre compellingly connects the domination of the state as reinfor</w:t>
      </w:r>
      <w:r>
        <w:rPr>
          <w:rFonts w:ascii="Times New Roman" w:eastAsia="Times New Roman" w:hAnsi="Times New Roman" w:cs="Times New Roman"/>
          <w:color w:val="202122"/>
          <w:sz w:val="24"/>
          <w:szCs w:val="24"/>
        </w:rPr>
        <w:t xml:space="preserve">cing (indeed, serving as a model for) the patriarchal unfreedom that marriage foists upon women– outside of the public sphere as typically understood by liberals, and instead, within the private realm. </w:t>
      </w:r>
    </w:p>
    <w:p w14:paraId="6C707B33" w14:textId="2F33F56B"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Anarchism of this time also offers much in the way of seeing white supremacy as a form of profound unfreedom. In Lucy Parsons’ article for </w:t>
      </w:r>
      <w:r>
        <w:rPr>
          <w:rFonts w:ascii="Times New Roman" w:eastAsia="Times New Roman" w:hAnsi="Times New Roman" w:cs="Times New Roman"/>
          <w:i/>
          <w:color w:val="202122"/>
          <w:sz w:val="24"/>
          <w:szCs w:val="24"/>
        </w:rPr>
        <w:t>The Alarm</w:t>
      </w:r>
      <w:r>
        <w:rPr>
          <w:rFonts w:ascii="Times New Roman" w:eastAsia="Times New Roman" w:hAnsi="Times New Roman" w:cs="Times New Roman"/>
          <w:color w:val="202122"/>
          <w:sz w:val="24"/>
          <w:szCs w:val="24"/>
        </w:rPr>
        <w:t xml:space="preserve"> entitled “The Negro”, she writes to her fellow Black Americans that their political “deliverance” is in their hands</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and they must take up the “torch of the incendiary” to show the modern day “murderers and tyrants” where the “danger line” lies (Parsons, 1886). Parsons describes, on the one hand, the profound unfreedom of how, in racial capitalism, “the overseer’s whip has been supplanted with the lash of hunger”--and on the other, a vision of “economic freedom” for which working class Black people should self directedly mobilize and strive: “homes for the homeless producers of today” (Ibid.). </w:t>
      </w:r>
      <w:r>
        <w:rPr>
          <w:rFonts w:ascii="Times New Roman" w:eastAsia="Times New Roman" w:hAnsi="Times New Roman" w:cs="Times New Roman"/>
          <w:color w:val="202122"/>
          <w:sz w:val="24"/>
          <w:szCs w:val="24"/>
        </w:rPr>
        <w:t xml:space="preserve">    </w:t>
      </w:r>
    </w:p>
    <w:p w14:paraId="0000007E" w14:textId="3E8FA1AC" w:rsidR="0051170F" w:rsidRP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Through arguments like these–as well as the political praxis in which they engaged</w:t>
      </w:r>
      <w:r w:rsidR="007D0104">
        <w:rPr>
          <w:rFonts w:ascii="Times New Roman" w:eastAsia="Times New Roman" w:hAnsi="Times New Roman" w:cs="Times New Roman"/>
          <w:color w:val="202122"/>
          <w:sz w:val="24"/>
          <w:szCs w:val="24"/>
        </w:rPr>
        <w:t xml:space="preserve"> -</w:t>
      </w:r>
      <w:r>
        <w:rPr>
          <w:rFonts w:ascii="Times New Roman" w:eastAsia="Times New Roman" w:hAnsi="Times New Roman" w:cs="Times New Roman"/>
          <w:color w:val="202122"/>
          <w:sz w:val="24"/>
          <w:szCs w:val="24"/>
        </w:rPr>
        <w:t xml:space="preserve"> the anarchists of this era offer much in the way of understanding freedom as a positive goal</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that is, a freedom</w:t>
      </w:r>
      <w:r>
        <w:rPr>
          <w:rFonts w:ascii="Times New Roman" w:eastAsia="Times New Roman" w:hAnsi="Times New Roman" w:cs="Times New Roman"/>
          <w:i/>
          <w:color w:val="202122"/>
          <w:sz w:val="24"/>
          <w:szCs w:val="24"/>
        </w:rPr>
        <w:t xml:space="preserve"> from </w:t>
      </w:r>
      <w:r>
        <w:rPr>
          <w:rFonts w:ascii="Times New Roman" w:eastAsia="Times New Roman" w:hAnsi="Times New Roman" w:cs="Times New Roman"/>
          <w:color w:val="202122"/>
          <w:sz w:val="24"/>
          <w:szCs w:val="24"/>
        </w:rPr>
        <w:t>scarcity, lack, as well as the authority of the state</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that dovetails with the Marxists, as well as a profound (implicit and explicit) critique of liberal institutions and politics as containing within them a fundamental unfreedom. Furthermore, the anarchist critiques of relations of domination address areas that, for the Marxism of at least this time period, appeared as blindspots</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such as patriarchy and white supremacy. In so doing, the anarchism of this era offers many complementary political lessons for Marxists.</w:t>
      </w:r>
    </w:p>
    <w:p w14:paraId="78F18870" w14:textId="3691FCF6" w:rsidR="007D0104" w:rsidRDefault="00E76957">
      <w:pPr>
        <w:keepLines/>
        <w:shd w:val="clear" w:color="auto" w:fill="FFFFFF"/>
        <w:spacing w:before="240" w:after="240" w:line="240" w:lineRule="auto"/>
        <w:rPr>
          <w:rFonts w:ascii="Times New Roman" w:eastAsia="Times New Roman" w:hAnsi="Times New Roman" w:cs="Times New Roman"/>
          <w:b/>
          <w:color w:val="202122"/>
          <w:sz w:val="24"/>
          <w:szCs w:val="24"/>
        </w:rPr>
      </w:pPr>
      <w:r>
        <w:rPr>
          <w:rFonts w:ascii="Times New Roman" w:eastAsia="Times New Roman" w:hAnsi="Times New Roman" w:cs="Times New Roman"/>
          <w:b/>
          <w:color w:val="202122"/>
          <w:sz w:val="24"/>
          <w:szCs w:val="24"/>
        </w:rPr>
        <w:t>Conclusion</w:t>
      </w:r>
      <w:r>
        <w:rPr>
          <w:rFonts w:ascii="Times New Roman" w:eastAsia="Times New Roman" w:hAnsi="Times New Roman" w:cs="Times New Roman"/>
          <w:b/>
          <w:color w:val="202122"/>
          <w:sz w:val="24"/>
          <w:szCs w:val="24"/>
        </w:rPr>
        <w:t xml:space="preserve">     </w:t>
      </w:r>
    </w:p>
    <w:p w14:paraId="112949E1" w14:textId="07E47250"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None of this is to say that these political traditions offered a political panacea</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in either theory or praxis. On the one hand, through examining Marxists of the late 19th and early 20th century, this paper offers a cautionary tale of how Marxism can fall into the trap of class reductionism</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such as how DeLeon reduces the question of political power wholesale to class. To the extent it does so, it leaves unaddressed matters of white supremacy, patriarchy, and the quite historically relevant problem of a nominally socialist project becoming unremittingly oppressive, such as Stalinist Russia. In so doing, Marxism can become unable to even perceive the social relations of domination that allow for social classes to be reproduced</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rather than eliminated altogether</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and in the worst-case scenarios, instead of communist free association, its adherents can become participants in profound subjugation. Ironically, even as Bakunin’s critiques arguably were not applicable to Marx himself, they proved prescient in terms of diagnosing later political projects ostensibly inspired by him. </w:t>
      </w:r>
    </w:p>
    <w:p w14:paraId="4DBEC96F" w14:textId="596AC9A0"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On the other hand, a problem with their anarchist contemporaries is their politics can be vulnerable to, in effect, solely offering a moral critique of domination</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without offering much in the way of meaningfully practicable political praxis. This is to the extent that anarchists refuse</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contra the Marxists</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to treat the State as a terrain of political contestation and some (such as De Cleyre’s) philosophical individualism. To take from James Alexander, if the negative movement of liberalism is a form of anarchism (by which he means liberalism’s commitment to individual freedom and opposition to political formations that suppress the individual) (Alexander, 2015, pg. 984), then anarchism</w:t>
      </w:r>
      <w:r>
        <w:rPr>
          <w:rFonts w:ascii="Times New Roman" w:eastAsia="Times New Roman" w:hAnsi="Times New Roman" w:cs="Times New Roman"/>
          <w:i/>
          <w:color w:val="202122"/>
          <w:sz w:val="24"/>
          <w:szCs w:val="24"/>
        </w:rPr>
        <w:t xml:space="preserve"> can </w:t>
      </w:r>
      <w:r>
        <w:rPr>
          <w:rFonts w:ascii="Times New Roman" w:eastAsia="Times New Roman" w:hAnsi="Times New Roman" w:cs="Times New Roman"/>
          <w:color w:val="202122"/>
          <w:sz w:val="24"/>
          <w:szCs w:val="24"/>
        </w:rPr>
        <w:t>effectively revert to a form of political liberalism as well. It certainly does not do this on every occasion. Anarchists</w:t>
      </w:r>
      <w:r>
        <w:rPr>
          <w:rFonts w:ascii="Times New Roman" w:eastAsia="Times New Roman" w:hAnsi="Times New Roman" w:cs="Times New Roman"/>
          <w:color w:val="202122"/>
          <w:sz w:val="24"/>
          <w:szCs w:val="24"/>
        </w:rPr>
        <w:t xml:space="preserve"> have certainly had successes in building new forms of society that lie beyond the scope of this paper, such as in Revolutionary Catalonia, Rojava, or in Zapatista-controlled Chiapas. However, insofar as anarchism does not take on the challenge of dismantling broader social structures in a necessarily larger, more institutionalized manner, anarchism in practice </w:t>
      </w:r>
      <w:r>
        <w:rPr>
          <w:rFonts w:ascii="Times New Roman" w:eastAsia="Times New Roman" w:hAnsi="Times New Roman" w:cs="Times New Roman"/>
          <w:i/>
          <w:color w:val="202122"/>
          <w:sz w:val="24"/>
          <w:szCs w:val="24"/>
        </w:rPr>
        <w:t>can</w:t>
      </w:r>
      <w:r>
        <w:rPr>
          <w:rFonts w:ascii="Times New Roman" w:eastAsia="Times New Roman" w:hAnsi="Times New Roman" w:cs="Times New Roman"/>
          <w:color w:val="202122"/>
          <w:sz w:val="24"/>
          <w:szCs w:val="24"/>
        </w:rPr>
        <w:t xml:space="preserve"> run the risk of becoming perfectly compatible with the existent liberal state it critiques. </w:t>
      </w:r>
      <w:r>
        <w:rPr>
          <w:rFonts w:ascii="Times New Roman" w:eastAsia="Times New Roman" w:hAnsi="Times New Roman" w:cs="Times New Roman"/>
          <w:color w:val="202122"/>
          <w:sz w:val="24"/>
          <w:szCs w:val="24"/>
        </w:rPr>
        <w:t xml:space="preserve">       </w:t>
      </w:r>
    </w:p>
    <w:p w14:paraId="7382B1FB" w14:textId="67C471F1"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This raises the question of how radical political theory has developed since the early 20th century in ways that synthesize the Marxian and anarchist traditions. While a comprehensive account lies beyond the scope of this paper, several influential interventions are worth highlighting to illustrate this evolving convergence.</w:t>
      </w:r>
      <w:r>
        <w:rPr>
          <w:rFonts w:ascii="Times New Roman" w:eastAsia="Times New Roman" w:hAnsi="Times New Roman" w:cs="Times New Roman"/>
          <w:color w:val="202122"/>
          <w:sz w:val="24"/>
          <w:szCs w:val="24"/>
        </w:rPr>
        <w:t xml:space="preserve">   </w:t>
      </w:r>
    </w:p>
    <w:p w14:paraId="1286877E" w14:textId="7985599A"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In 1957, Guy Debord authored the Manifesto for the Situationist International, a text that emerged from avant-garde artistic and political circles—drawing on both Marxist and anarchist traditions. Debord and the Situationists diagnosed modern social life as dominated by alienation and spectacle, and he called for a revolutionary practice that, as opposed to being led by a tightly organized vanguard party, was rooted in the “direct organization of the lived moment” (Debord, pg. 2). The Situationists rejected</w:t>
      </w:r>
      <w:r>
        <w:rPr>
          <w:rFonts w:ascii="Times New Roman" w:eastAsia="Times New Roman" w:hAnsi="Times New Roman" w:cs="Times New Roman"/>
          <w:color w:val="202122"/>
          <w:sz w:val="24"/>
          <w:szCs w:val="24"/>
        </w:rPr>
        <w:t xml:space="preserve"> both state socialism and heavily critiqued capitalist consumer culture and art in general, advocating instead for autonomous organization outside traditional unions or parties. In particular, while perhaps somewhat tongue-in-cheek, the Manifesto highlights the potential role of artists as a revolutionary subject, imagining their experiments as capable of inaugurating “a revolution in behaviour and a unitary dynamic town planning capable of taking in the whole planet” (Ibid.). </w:t>
      </w:r>
      <w:r>
        <w:rPr>
          <w:rFonts w:ascii="Times New Roman" w:eastAsia="Times New Roman" w:hAnsi="Times New Roman" w:cs="Times New Roman"/>
          <w:color w:val="202122"/>
          <w:sz w:val="24"/>
          <w:szCs w:val="24"/>
        </w:rPr>
        <w:t xml:space="preserve">   </w:t>
      </w:r>
    </w:p>
    <w:p w14:paraId="7276231E" w14:textId="0F623FB7"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Furthermore, Silvia Federici’s </w:t>
      </w:r>
      <w:r>
        <w:rPr>
          <w:rFonts w:ascii="Times New Roman" w:eastAsia="Times New Roman" w:hAnsi="Times New Roman" w:cs="Times New Roman"/>
          <w:i/>
          <w:color w:val="202122"/>
          <w:sz w:val="24"/>
          <w:szCs w:val="24"/>
        </w:rPr>
        <w:t>Caliban and the Witch</w:t>
      </w:r>
      <w:r>
        <w:rPr>
          <w:rFonts w:ascii="Times New Roman" w:eastAsia="Times New Roman" w:hAnsi="Times New Roman" w:cs="Times New Roman"/>
          <w:color w:val="202122"/>
          <w:sz w:val="24"/>
          <w:szCs w:val="24"/>
        </w:rPr>
        <w:t xml:space="preserve"> offers a feminist and anti-colonial critique of Marx–while still ultimately working in a framework that blends Marxian class analysis with anarchist organizational commitments. Federici challenges Marx’s assumption that capitalism laid the groundwork for human liberation, arguing that his focus on the waged male proletariat occluded the violent disciplining of women’s bodies and reproductive labor during the transition to capitalism (Federici, pgs. 12-13).  For many proletarianized and</w:t>
      </w:r>
      <w:r>
        <w:rPr>
          <w:rFonts w:ascii="Times New Roman" w:eastAsia="Times New Roman" w:hAnsi="Times New Roman" w:cs="Times New Roman"/>
          <w:color w:val="202122"/>
          <w:sz w:val="24"/>
          <w:szCs w:val="24"/>
        </w:rPr>
        <w:t xml:space="preserve"> colonized individuals</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particularly women</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capitalism, she argues, intensified rather than alleviated domination. (Ibid.). Moreover, Federici highlights both the historical and present day reality of the “rebel subjects” of those exploited in capitalism, from women, to students, to “blue collar workers”, to “colonial subjects, descendants of African slaves, and immigrants displaced by globalization” (Ibid., pg. 17).  Therefore, showing some commonality with some earlier discussed anarchists, Federici expands the revolutionary subject far beyond the </w:t>
      </w:r>
      <w:r>
        <w:rPr>
          <w:rFonts w:ascii="Times New Roman" w:eastAsia="Times New Roman" w:hAnsi="Times New Roman" w:cs="Times New Roman"/>
          <w:color w:val="202122"/>
          <w:sz w:val="24"/>
          <w:szCs w:val="24"/>
        </w:rPr>
        <w:t xml:space="preserve">narrowly conceived industrial proletariat.    </w:t>
      </w:r>
    </w:p>
    <w:p w14:paraId="0A530AB3" w14:textId="389CFED9"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 xml:space="preserve">Furthermore, in </w:t>
      </w:r>
      <w:r>
        <w:rPr>
          <w:rFonts w:ascii="Times New Roman" w:eastAsia="Times New Roman" w:hAnsi="Times New Roman" w:cs="Times New Roman"/>
          <w:i/>
          <w:color w:val="202122"/>
          <w:sz w:val="24"/>
          <w:szCs w:val="24"/>
        </w:rPr>
        <w:t>Empire</w:t>
      </w:r>
      <w:r>
        <w:rPr>
          <w:rFonts w:ascii="Times New Roman" w:eastAsia="Times New Roman" w:hAnsi="Times New Roman" w:cs="Times New Roman"/>
          <w:color w:val="202122"/>
          <w:sz w:val="24"/>
          <w:szCs w:val="24"/>
        </w:rPr>
        <w:t>, Hardt and Negri offer an analysis of what they term the Empire. That is, a form of sovereignty that has superseded the state-based world order and classical, geographically “centered” forms of imperialism that rely on violence</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and instead is “composed of a series of national and supranational organisms united under a single logic of rule” over “economic and social production and exchange” (Hardt and Negri, pg. xiii). In this new global order, they argue that the “industrial working class, whose paradigmatic figure was the male mass factory worker</w:t>
      </w:r>
      <w:r w:rsidR="007D0104">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has all but disappeared from view”, meaning that “it has been displaced from its privileged position in the capitalist economy and its hegemonic position in the class composition of the proletariat” (Hardt &amp; Negri, pg. 53). Instead, their notion of the revolutionary subject for contemporary life is “the multitude”, a mass that, while, at present, unorganized, are “capable of autonomously constructing a counter-Empire, an alternative political organization” that will “invent new democratic forms and a new co</w:t>
      </w:r>
      <w:r>
        <w:rPr>
          <w:rFonts w:ascii="Times New Roman" w:eastAsia="Times New Roman" w:hAnsi="Times New Roman" w:cs="Times New Roman"/>
          <w:color w:val="202122"/>
          <w:sz w:val="24"/>
          <w:szCs w:val="24"/>
        </w:rPr>
        <w:t xml:space="preserve">nstituent power that will one day take us through and beyond empire” (Ibid., xv). </w:t>
      </w:r>
      <w:r>
        <w:rPr>
          <w:rFonts w:ascii="Times New Roman" w:eastAsia="Times New Roman" w:hAnsi="Times New Roman" w:cs="Times New Roman"/>
          <w:color w:val="202122"/>
          <w:sz w:val="24"/>
          <w:szCs w:val="24"/>
        </w:rPr>
        <w:t xml:space="preserve">     </w:t>
      </w:r>
    </w:p>
    <w:p w14:paraId="14B25CE6" w14:textId="1DD3C661"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What these diverse projects share is a commitment to radically democratic and anti-authoritarian forms of organization, a skepticism toward statist or party-based solutions, and a broadened conception of revolutionary agency. To that point, these contemporary thinkers locate the possibility of liberation not solely in the traditionally conceived working class, but in a wider constellation of dominated subjects. These contributions also both connect with arguments made by thinkers like Draper and complicate </w:t>
      </w:r>
      <w:r>
        <w:rPr>
          <w:rFonts w:ascii="Times New Roman" w:eastAsia="Times New Roman" w:hAnsi="Times New Roman" w:cs="Times New Roman"/>
          <w:color w:val="202122"/>
          <w:sz w:val="24"/>
          <w:szCs w:val="24"/>
        </w:rPr>
        <w:t>some of his claims. For instance, while Draper dismissed anarchism as incompatible with democratic control, his vision of socialism from below—mass-based, participatory, emancipatory, and deeply democratic—finds real resonance in these hybrid models.</w:t>
      </w:r>
      <w:r>
        <w:rPr>
          <w:rFonts w:ascii="Times New Roman" w:eastAsia="Times New Roman" w:hAnsi="Times New Roman" w:cs="Times New Roman"/>
          <w:color w:val="202122"/>
          <w:sz w:val="24"/>
          <w:szCs w:val="24"/>
        </w:rPr>
        <w:t xml:space="preserve"> </w:t>
      </w:r>
    </w:p>
    <w:p w14:paraId="00000087" w14:textId="21B22DEF" w:rsidR="0051170F"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While each of these thinkers can and should be critiqued on their own terms, their projects suggest that Marxism and anarchism are not only compatible, but complementary and enriching. Marxism provides tools for analyzing large-scale structures of economic domination and imagining democratic alternatives; anarchism foregrounds the everyday operations of power, hierarchy, and coercion</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including those that the Marxist tradition has often overlooked.  Together, these traditions illuminate the multiplicity of power relations</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patriarchy, racism, colonialism, and bureaucratic coercion among many</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that reinforce capitalist domination and foreclose genuine freedom and association. In bridging these insights, contemporary radical theory revives the emancipatory promise that once united Marxists and anarchists in shared struggle.</w:t>
      </w:r>
    </w:p>
    <w:p w14:paraId="1D868D62" w14:textId="323C141A"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Having explored the complementarity of anarchist and Marxist traditions on questions of the state, freedom, and revolutionary agency, it remains necessary to revisit a final axis of their historical disagreement: the role of the working class. Classical anarchist theorists such as Emma Goldman resisted the notion that the industrial proletariat alone should serve as the sole revolutionary subject. Much of the contemporary radical theory</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shaped by intersectional feminism, postcolonial critique, and disillusionment with Soviet and Chinese state socialism</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has largely followed this path. Indeed, much of the recent synthesis between Marxism and anarchism has expressed skepticism in the proletariat</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at least in its classical form</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as the primary agent of social transformation.</w:t>
      </w:r>
      <w:r>
        <w:rPr>
          <w:rFonts w:ascii="Times New Roman" w:eastAsia="Times New Roman" w:hAnsi="Times New Roman" w:cs="Times New Roman"/>
          <w:color w:val="202122"/>
          <w:sz w:val="24"/>
          <w:szCs w:val="24"/>
        </w:rPr>
        <w:t xml:space="preserve"> </w:t>
      </w:r>
    </w:p>
    <w:p w14:paraId="7A931FDF" w14:textId="673A7ADA" w:rsidR="007D0104"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This shift is not without merit. Thinkers like Federici, Debord, and Hardt and Negri persuasively reveal that restricting revolutionary agency to the factory-bound working class is not only historically outdated but politically limiting</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if it could ever have been justified in the first place. Yet, as Mike Davis argues in </w:t>
      </w:r>
      <w:r>
        <w:rPr>
          <w:rFonts w:ascii="Times New Roman" w:eastAsia="Times New Roman" w:hAnsi="Times New Roman" w:cs="Times New Roman"/>
          <w:i/>
          <w:color w:val="202122"/>
          <w:sz w:val="24"/>
          <w:szCs w:val="24"/>
        </w:rPr>
        <w:t>Old Gods, New Enigmas</w:t>
      </w:r>
      <w:r>
        <w:rPr>
          <w:rFonts w:ascii="Times New Roman" w:eastAsia="Times New Roman" w:hAnsi="Times New Roman" w:cs="Times New Roman"/>
          <w:color w:val="202122"/>
          <w:sz w:val="24"/>
          <w:szCs w:val="24"/>
        </w:rPr>
        <w:t xml:space="preserve">, the classically conceived proletariat still has much political potential. In a capitalist world still organized around mass production, logistics, and service labor, Davis argues that the working class continues to hold immense structural potential for rupture. The proletariat occupies positions that, in moments of mass mobilization, can halt production at the scale of cities or nations (Davis, 39). </w:t>
      </w:r>
      <w:r>
        <w:rPr>
          <w:rFonts w:ascii="Times New Roman" w:eastAsia="Times New Roman" w:hAnsi="Times New Roman" w:cs="Times New Roman"/>
          <w:color w:val="202122"/>
          <w:sz w:val="24"/>
          <w:szCs w:val="24"/>
        </w:rPr>
        <w:t>Furthermore, Davis argues that the working class has the potential</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indeed, if it wishes to emancipate itself, the imperative</w:t>
      </w:r>
      <w:r w:rsidR="007D0104">
        <w:rPr>
          <w:rFonts w:ascii="Times New Roman" w:eastAsia="Times New Roman" w:hAnsi="Times New Roman" w:cs="Times New Roman"/>
          <w:color w:val="202122"/>
          <w:sz w:val="24"/>
          <w:szCs w:val="24"/>
        </w:rPr>
        <w:t xml:space="preserve"> -</w:t>
      </w:r>
      <w:r>
        <w:rPr>
          <w:rFonts w:ascii="Times New Roman" w:eastAsia="Times New Roman" w:hAnsi="Times New Roman" w:cs="Times New Roman"/>
          <w:color w:val="202122"/>
          <w:sz w:val="24"/>
          <w:szCs w:val="24"/>
        </w:rPr>
        <w:t xml:space="preserve"> to unify diverse social grievances across what he terms the conjuncture: </w:t>
      </w:r>
      <w:r>
        <w:rPr>
          <w:rFonts w:ascii="Times New Roman" w:eastAsia="Times New Roman" w:hAnsi="Times New Roman" w:cs="Times New Roman"/>
          <w:sz w:val="24"/>
          <w:szCs w:val="24"/>
        </w:rPr>
        <w:t>“the confluence of struggles (wages and suffrage; neighborhood and factory; industrial and agricultural, and so on)</w:t>
      </w:r>
      <w:r w:rsidR="007D010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and sometimes intra-class antagonisms (skilled versus semi-skilled)” (Ibid., pg. 17).</w:t>
      </w:r>
      <w:r>
        <w:rPr>
          <w:rFonts w:ascii="Times New Roman" w:eastAsia="Times New Roman" w:hAnsi="Times New Roman" w:cs="Times New Roman"/>
          <w:color w:val="202122"/>
          <w:sz w:val="24"/>
          <w:szCs w:val="24"/>
        </w:rPr>
        <w:t xml:space="preserve"> Therefore, in terms of strategy, the working class has the potential to unify diverse social grievances across conjunctural crises</w:t>
      </w:r>
      <w:r w:rsidR="007D0104">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synthesizing demands that span race, gender, geography, and sector (Ibid.).      </w:t>
      </w:r>
      <w:r>
        <w:rPr>
          <w:rFonts w:ascii="Times New Roman" w:eastAsia="Times New Roman" w:hAnsi="Times New Roman" w:cs="Times New Roman"/>
          <w:color w:val="202122"/>
          <w:sz w:val="24"/>
          <w:szCs w:val="24"/>
        </w:rPr>
        <w:t xml:space="preserve">    </w:t>
      </w:r>
    </w:p>
    <w:p w14:paraId="3BCF2705" w14:textId="79BB5663" w:rsidR="00B2693C"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Davis offers a way to reclaim the revolutionary promise of working-class power without collapsing into what Lenin would term economism. His argument does not negate the insights of the theorists bridging the divide between anarchism and Marxism, nor does it reimpose an anachronistic limitation on who is the revolutionary subject. Instead, Davis shows how proletarian agency can amplify and be transformed by social struggles that are not purely capturable in the category of class</w:t>
      </w:r>
      <w:r w:rsidR="00B2693C">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 xml:space="preserve">as well as how it is in the working class’ own self-interest to be engaged in those types of emancipatory struggles. In this sense, class is not in opposition to identity, but becomes an important terrain through which identities are politicized, collectivized, and acted upon. </w:t>
      </w:r>
      <w:r>
        <w:rPr>
          <w:rFonts w:ascii="Times New Roman" w:eastAsia="Times New Roman" w:hAnsi="Times New Roman" w:cs="Times New Roman"/>
          <w:color w:val="202122"/>
          <w:sz w:val="24"/>
          <w:szCs w:val="24"/>
        </w:rPr>
        <w:t xml:space="preserve">    </w:t>
      </w:r>
    </w:p>
    <w:p w14:paraId="1EF0B0C1" w14:textId="319B6A1F" w:rsidR="00B2693C"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If Marxism and anarchism are united in their historical commitment to human freedom, then the renewal of working-class agency</w:t>
      </w:r>
      <w:r w:rsidR="00B2693C">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conceived broadly and intersectionally</w:t>
      </w:r>
      <w:r w:rsidR="00B2693C">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ought to be central to that project. In all their diversity, members of the working class possess the capacity not only to resist domination, but to articulate a radically democratic future. Their liberation cannot be separated from the liberation of all subjugated peoples</w:t>
      </w:r>
      <w:r w:rsidR="00B2693C">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and vice versa.</w:t>
      </w:r>
      <w:r>
        <w:rPr>
          <w:rFonts w:ascii="Times New Roman" w:eastAsia="Times New Roman" w:hAnsi="Times New Roman" w:cs="Times New Roman"/>
          <w:color w:val="202122"/>
          <w:sz w:val="24"/>
          <w:szCs w:val="24"/>
        </w:rPr>
        <w:t xml:space="preserve">    </w:t>
      </w:r>
    </w:p>
    <w:p w14:paraId="2FC06E9B" w14:textId="2F08A333" w:rsidR="00B2693C" w:rsidRPr="00B2693C" w:rsidRDefault="00E76957">
      <w:pPr>
        <w:keepLines/>
        <w:shd w:val="clear" w:color="auto" w:fill="FFFFFF"/>
        <w:spacing w:before="240" w:after="240" w:line="24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Working-class power remains an auspicious foundation for a politics of emancipation. It is a force capable of challenging capital, transforming institutions, and demanding accountability in the organization of future social life. Moreover, if Marxism offers a critique of unfreedom rooted in capitalism’s impersonal structural domination over individuals</w:t>
      </w:r>
      <w:r w:rsidR="00B2693C">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in spite of creating the conditions of abundance that render it obsolete</w:t>
      </w:r>
      <w:r w:rsidR="00B2693C">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then, anarchism ensures that the critique and praxis remains alert to every form of coercion that might persist in its aftermath. Together, these traditions reveal that another world is possible</w:t>
      </w:r>
      <w:r w:rsidR="00B2693C">
        <w:rPr>
          <w:rFonts w:ascii="Times New Roman" w:eastAsia="Times New Roman" w:hAnsi="Times New Roman" w:cs="Times New Roman"/>
          <w:color w:val="202122"/>
          <w:sz w:val="24"/>
          <w:szCs w:val="24"/>
        </w:rPr>
        <w:t xml:space="preserve"> - </w:t>
      </w:r>
      <w:r>
        <w:rPr>
          <w:rFonts w:ascii="Times New Roman" w:eastAsia="Times New Roman" w:hAnsi="Times New Roman" w:cs="Times New Roman"/>
          <w:color w:val="202122"/>
          <w:sz w:val="24"/>
          <w:szCs w:val="24"/>
        </w:rPr>
        <w:t>and illuminate the imperative of building it from below.</w:t>
      </w:r>
      <w:r>
        <w:rPr>
          <w:rFonts w:ascii="Times New Roman" w:eastAsia="Times New Roman" w:hAnsi="Times New Roman" w:cs="Times New Roman"/>
          <w:sz w:val="24"/>
          <w:szCs w:val="24"/>
        </w:rPr>
        <w:t xml:space="preserve">     </w:t>
      </w:r>
    </w:p>
    <w:p w14:paraId="00000098" w14:textId="29384338" w:rsidR="0051170F" w:rsidRPr="00CC4110" w:rsidRDefault="00E76957">
      <w:pPr>
        <w:keepLines/>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Amidst a Trump administration that has all-but fully embraced fascism and a Democratic Party wholly wedded to American imperialism and capitalism, the dire need for radical change has only grown. Given that the Democratic Party’s brand of liberalism is profoundly complicit with some of the most marked abuses of Trumpism</w:t>
      </w:r>
      <w:r w:rsidR="00B2693C">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from DOGE’s unconstitutional attempt to dismantle what little of a welfare state remains in the U.S. to leading the way to support Israel’s genocide of Gaza, they are, ontologically unfit, unwilling, and unable to be an agent of political change, or a meaningful alternative to Trumpism. The organizers of the current conjuncture would be wise to heed the lessons of the anarchists and Marxists surveyed in this article: to build political power from below to achieve emancipation. In the words of Otto von Bisma</w:t>
      </w:r>
      <w:r>
        <w:rPr>
          <w:rFonts w:ascii="Times New Roman" w:eastAsia="Times New Roman" w:hAnsi="Times New Roman" w:cs="Times New Roman"/>
          <w:sz w:val="24"/>
          <w:szCs w:val="24"/>
        </w:rPr>
        <w:t xml:space="preserve">rck: </w:t>
      </w:r>
      <w:r w:rsidR="00F77DD0">
        <w:rPr>
          <w:rFonts w:ascii="Times New Roman" w:eastAsia="Times New Roman" w:hAnsi="Times New Roman" w:cs="Times New Roman"/>
          <w:iCs/>
          <w:sz w:val="24"/>
          <w:szCs w:val="24"/>
        </w:rPr>
        <w:t>“</w:t>
      </w:r>
      <w:r>
        <w:rPr>
          <w:rFonts w:ascii="Times New Roman" w:eastAsia="Times New Roman" w:hAnsi="Times New Roman" w:cs="Times New Roman"/>
          <w:i/>
          <w:sz w:val="24"/>
          <w:szCs w:val="24"/>
        </w:rPr>
        <w:t>Crowned heads, wealth and privilege may well tremble should ever again the Black and Red unite!</w:t>
      </w:r>
      <w:r w:rsidR="00F77DD0">
        <w:rPr>
          <w:rFonts w:ascii="Times New Roman" w:eastAsia="Times New Roman" w:hAnsi="Times New Roman" w:cs="Times New Roman"/>
          <w:iCs/>
          <w:sz w:val="24"/>
          <w:szCs w:val="24"/>
        </w:rPr>
        <w:t>”</w:t>
      </w:r>
      <w:r>
        <w:rPr>
          <w:rFonts w:ascii="Times New Roman" w:eastAsia="Times New Roman" w:hAnsi="Times New Roman" w:cs="Times New Roman"/>
          <w:color w:val="202122"/>
          <w:sz w:val="24"/>
          <w:szCs w:val="24"/>
          <w:highlight w:val="white"/>
        </w:rPr>
        <w:t xml:space="preserve">    </w:t>
      </w:r>
    </w:p>
    <w:p w14:paraId="0000009A" w14:textId="7DA13C53" w:rsidR="0051170F" w:rsidRPr="00CC4110" w:rsidRDefault="00CC4110" w:rsidP="00CC4110">
      <w:pPr>
        <w:keepLines/>
        <w:shd w:val="clear" w:color="auto" w:fill="FFFFFF"/>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r w:rsidR="00E76957">
        <w:rPr>
          <w:rFonts w:ascii="Times New Roman" w:eastAsia="Times New Roman" w:hAnsi="Times New Roman" w:cs="Times New Roman"/>
          <w:b/>
          <w:sz w:val="24"/>
          <w:szCs w:val="24"/>
        </w:rPr>
        <w:t>s</w:t>
      </w:r>
    </w:p>
    <w:p w14:paraId="0000009B" w14:textId="002E03E4"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James Alexander. (2015). </w:t>
      </w:r>
      <w:r w:rsidR="00F77DD0">
        <w:rPr>
          <w:rFonts w:ascii="Times New Roman" w:eastAsia="Times New Roman" w:hAnsi="Times New Roman" w:cs="Times New Roman"/>
          <w:sz w:val="24"/>
          <w:szCs w:val="24"/>
        </w:rPr>
        <w:t>“</w:t>
      </w:r>
      <w:r>
        <w:rPr>
          <w:rFonts w:ascii="Times New Roman" w:eastAsia="Times New Roman" w:hAnsi="Times New Roman" w:cs="Times New Roman"/>
          <w:sz w:val="24"/>
          <w:szCs w:val="24"/>
        </w:rPr>
        <w:t>The Major Ideologies of Liberalism, Socialism and Conservatism,</w:t>
      </w:r>
      <w:r w:rsidR="00F77D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Political Studies, Political Studies Association, vol. 63(5), pages 980-994, December. </w:t>
      </w:r>
    </w:p>
    <w:p w14:paraId="0000009C" w14:textId="77777777" w:rsidR="0051170F" w:rsidRDefault="0051170F">
      <w:pPr>
        <w:spacing w:line="240" w:lineRule="auto"/>
        <w:rPr>
          <w:rFonts w:ascii="Times New Roman" w:eastAsia="Times New Roman" w:hAnsi="Times New Roman" w:cs="Times New Roman"/>
          <w:sz w:val="24"/>
          <w:szCs w:val="24"/>
        </w:rPr>
      </w:pPr>
    </w:p>
    <w:p w14:paraId="0000009D"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Bakunin, Mikhail. (1950). </w:t>
      </w:r>
      <w:r>
        <w:rPr>
          <w:rFonts w:ascii="Times New Roman" w:eastAsia="Times New Roman" w:hAnsi="Times New Roman" w:cs="Times New Roman"/>
          <w:i/>
          <w:sz w:val="24"/>
          <w:szCs w:val="24"/>
        </w:rPr>
        <w:t>Marxism, Freedom and the State</w:t>
      </w:r>
      <w:r>
        <w:rPr>
          <w:rFonts w:ascii="Times New Roman" w:eastAsia="Times New Roman" w:hAnsi="Times New Roman" w:cs="Times New Roman"/>
          <w:sz w:val="24"/>
          <w:szCs w:val="24"/>
        </w:rPr>
        <w:t>. Translated by Kenneth J. Kenafick, Freedom Press.</w:t>
      </w:r>
    </w:p>
    <w:p w14:paraId="0000009E" w14:textId="77777777" w:rsidR="0051170F" w:rsidRDefault="0051170F">
      <w:pPr>
        <w:spacing w:line="240" w:lineRule="auto"/>
        <w:rPr>
          <w:rFonts w:ascii="Times New Roman" w:eastAsia="Times New Roman" w:hAnsi="Times New Roman" w:cs="Times New Roman"/>
          <w:sz w:val="24"/>
          <w:szCs w:val="24"/>
        </w:rPr>
      </w:pPr>
    </w:p>
    <w:p w14:paraId="0000009F"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Bakunin, Mikhail. (1970). God and the State. Translated by Benjamin R. Tucker, Dover Publications. </w:t>
      </w:r>
    </w:p>
    <w:p w14:paraId="000000A0" w14:textId="77777777" w:rsidR="0051170F" w:rsidRDefault="0051170F">
      <w:pPr>
        <w:spacing w:line="240" w:lineRule="auto"/>
        <w:rPr>
          <w:rFonts w:ascii="Times New Roman" w:eastAsia="Times New Roman" w:hAnsi="Times New Roman" w:cs="Times New Roman"/>
          <w:sz w:val="24"/>
          <w:szCs w:val="24"/>
        </w:rPr>
      </w:pPr>
    </w:p>
    <w:p w14:paraId="000000A1"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Bakunin, Mikhail. (1971). “The Paris Commune and the Idea of the State.” Bakunin on Anarchy, edited and translated by Sam Dolgoff, Vintage Books, 1971. Marxists Internet Archive, https://www.marxists.org/reference/archive/bakunin/works/1871/paris-commune.htm. </w:t>
      </w:r>
    </w:p>
    <w:p w14:paraId="000000A2" w14:textId="77777777" w:rsidR="0051170F" w:rsidRDefault="0051170F">
      <w:pPr>
        <w:spacing w:line="240" w:lineRule="auto"/>
        <w:rPr>
          <w:rFonts w:ascii="Times New Roman" w:eastAsia="Times New Roman" w:hAnsi="Times New Roman" w:cs="Times New Roman"/>
          <w:sz w:val="24"/>
          <w:szCs w:val="24"/>
        </w:rPr>
      </w:pPr>
    </w:p>
    <w:p w14:paraId="000000A3"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Buhle, Paul. (2020). Marxism in the United States: A History of the American Left. United Kingdom: Verso.</w:t>
      </w:r>
    </w:p>
    <w:p w14:paraId="000000A4" w14:textId="77777777" w:rsidR="0051170F" w:rsidRDefault="0051170F">
      <w:pPr>
        <w:spacing w:line="240" w:lineRule="auto"/>
        <w:rPr>
          <w:rFonts w:ascii="Times New Roman" w:eastAsia="Times New Roman" w:hAnsi="Times New Roman" w:cs="Times New Roman"/>
          <w:sz w:val="24"/>
          <w:szCs w:val="24"/>
        </w:rPr>
      </w:pPr>
    </w:p>
    <w:p w14:paraId="000000A5" w14:textId="2B1CE14E"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Davis, M. (2018). Old Gods, New Enigmas: Marx</w:t>
      </w:r>
      <w:r w:rsidR="00F77DD0">
        <w:rPr>
          <w:rFonts w:ascii="Times New Roman" w:eastAsia="Times New Roman" w:hAnsi="Times New Roman" w:cs="Times New Roman"/>
          <w:sz w:val="24"/>
          <w:szCs w:val="24"/>
        </w:rPr>
        <w:t>’</w:t>
      </w:r>
      <w:r>
        <w:rPr>
          <w:rFonts w:ascii="Times New Roman" w:eastAsia="Times New Roman" w:hAnsi="Times New Roman" w:cs="Times New Roman"/>
          <w:sz w:val="24"/>
          <w:szCs w:val="24"/>
        </w:rPr>
        <w:t>s Lost Theory. United Kingdom: Verso.</w:t>
      </w:r>
    </w:p>
    <w:p w14:paraId="000000A6" w14:textId="77777777" w:rsidR="0051170F" w:rsidRDefault="0051170F">
      <w:pPr>
        <w:spacing w:line="240" w:lineRule="auto"/>
        <w:rPr>
          <w:rFonts w:ascii="Times New Roman" w:eastAsia="Times New Roman" w:hAnsi="Times New Roman" w:cs="Times New Roman"/>
          <w:sz w:val="24"/>
          <w:szCs w:val="24"/>
        </w:rPr>
      </w:pPr>
    </w:p>
    <w:p w14:paraId="000000A7"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Cleyre, Voltairine. (1914). Selected Works of Voltairine De Cleyre. United States: Mother earth publishing association.</w:t>
      </w:r>
    </w:p>
    <w:p w14:paraId="000000A8" w14:textId="77777777" w:rsidR="0051170F" w:rsidRDefault="0051170F">
      <w:pPr>
        <w:spacing w:line="240" w:lineRule="auto"/>
        <w:rPr>
          <w:rFonts w:ascii="Times New Roman" w:eastAsia="Times New Roman" w:hAnsi="Times New Roman" w:cs="Times New Roman"/>
          <w:sz w:val="24"/>
          <w:szCs w:val="24"/>
        </w:rPr>
      </w:pPr>
    </w:p>
    <w:p w14:paraId="000000A9"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DeLeon, Daniel. (1905). “Socialist Reconstruction of Society.” Marxists.org. https://www.marxists.org/archive/deleon/works/1905/050710.htm</w:t>
      </w:r>
    </w:p>
    <w:p w14:paraId="000000AA" w14:textId="77777777" w:rsidR="0051170F" w:rsidRDefault="0051170F">
      <w:pPr>
        <w:spacing w:line="240" w:lineRule="auto"/>
        <w:rPr>
          <w:rFonts w:ascii="Times New Roman" w:eastAsia="Times New Roman" w:hAnsi="Times New Roman" w:cs="Times New Roman"/>
          <w:sz w:val="24"/>
          <w:szCs w:val="24"/>
        </w:rPr>
      </w:pPr>
    </w:p>
    <w:p w14:paraId="000000AB"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Leon, Daniel. (1909). “Berger’s Evil Influence.” Daily People, vol. 10, no. 76, 14 Sept. 1909. Marxists Internet Archive, https://www.marxists.org/archive/deleon/pdf/1909/sep14_1909.pdf. </w:t>
      </w:r>
    </w:p>
    <w:p w14:paraId="000000AC" w14:textId="77777777" w:rsidR="0051170F" w:rsidRDefault="0051170F">
      <w:pPr>
        <w:spacing w:line="240" w:lineRule="auto"/>
        <w:rPr>
          <w:rFonts w:ascii="Times New Roman" w:eastAsia="Times New Roman" w:hAnsi="Times New Roman" w:cs="Times New Roman"/>
          <w:sz w:val="24"/>
          <w:szCs w:val="24"/>
        </w:rPr>
      </w:pPr>
    </w:p>
    <w:p w14:paraId="000000AD"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Debs, Eugene V. (1908). “The Issue: Speech at Courthouse Park, Girard, Kansas” https://www.marxists.org/archive/debs/works/1908/080516-debs-theissue.pdf</w:t>
      </w:r>
    </w:p>
    <w:p w14:paraId="000000AE" w14:textId="77777777" w:rsidR="0051170F" w:rsidRDefault="0051170F">
      <w:pPr>
        <w:spacing w:line="240" w:lineRule="auto"/>
        <w:rPr>
          <w:rFonts w:ascii="Times New Roman" w:eastAsia="Times New Roman" w:hAnsi="Times New Roman" w:cs="Times New Roman"/>
          <w:sz w:val="24"/>
          <w:szCs w:val="24"/>
        </w:rPr>
      </w:pPr>
    </w:p>
    <w:p w14:paraId="000000AF"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Debs, Eugene V. (1918). “The Canton, Ohio Anti-War Speech.” https://www.marxists.org/archive/debs/works/1918/canton.htm</w:t>
      </w:r>
    </w:p>
    <w:p w14:paraId="000000B0" w14:textId="77777777" w:rsidR="0051170F" w:rsidRDefault="0051170F">
      <w:pPr>
        <w:spacing w:line="240" w:lineRule="auto"/>
        <w:rPr>
          <w:rFonts w:ascii="Times New Roman" w:eastAsia="Times New Roman" w:hAnsi="Times New Roman" w:cs="Times New Roman"/>
          <w:sz w:val="24"/>
          <w:szCs w:val="24"/>
        </w:rPr>
      </w:pPr>
    </w:p>
    <w:p w14:paraId="000000B1"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Draper, Hal. (1966). “The Two Souls of Socialism.” </w:t>
      </w:r>
      <w:r>
        <w:rPr>
          <w:rFonts w:ascii="Times New Roman" w:eastAsia="Times New Roman" w:hAnsi="Times New Roman" w:cs="Times New Roman"/>
          <w:i/>
          <w:sz w:val="24"/>
          <w:szCs w:val="24"/>
        </w:rPr>
        <w:t>New Politics</w:t>
      </w:r>
      <w:r>
        <w:rPr>
          <w:rFonts w:ascii="Times New Roman" w:eastAsia="Times New Roman" w:hAnsi="Times New Roman" w:cs="Times New Roman"/>
          <w:sz w:val="24"/>
          <w:szCs w:val="24"/>
        </w:rPr>
        <w:t xml:space="preserve">, vol. 5, no. 1, Winter 1966, pp. 57–84. </w:t>
      </w:r>
      <w:r>
        <w:rPr>
          <w:rFonts w:ascii="Times New Roman" w:eastAsia="Times New Roman" w:hAnsi="Times New Roman" w:cs="Times New Roman"/>
          <w:i/>
          <w:sz w:val="24"/>
          <w:szCs w:val="24"/>
        </w:rPr>
        <w:t>Marxists Internet Archive</w:t>
      </w:r>
      <w:r>
        <w:rPr>
          <w:rFonts w:ascii="Times New Roman" w:eastAsia="Times New Roman" w:hAnsi="Times New Roman" w:cs="Times New Roman"/>
          <w:sz w:val="24"/>
          <w:szCs w:val="24"/>
        </w:rPr>
        <w:t>, https://www.marxists.org/archive/draper/1966/twosouls/The%20Two%20Souls%20of%20Socialism.pdf.</w:t>
      </w:r>
    </w:p>
    <w:p w14:paraId="000000B2" w14:textId="77777777" w:rsidR="0051170F" w:rsidRDefault="0051170F">
      <w:pPr>
        <w:spacing w:line="240" w:lineRule="auto"/>
        <w:rPr>
          <w:rFonts w:ascii="Times New Roman" w:eastAsia="Times New Roman" w:hAnsi="Times New Roman" w:cs="Times New Roman"/>
          <w:sz w:val="24"/>
          <w:szCs w:val="24"/>
        </w:rPr>
      </w:pPr>
    </w:p>
    <w:p w14:paraId="000000B3"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Ebert, Justus. (1913). “The Trial of a New Society.” Cleveland, IWW, Pub. Bureau. </w:t>
      </w:r>
    </w:p>
    <w:p w14:paraId="000000B4" w14:textId="77777777" w:rsidR="0051170F" w:rsidRDefault="0051170F">
      <w:pPr>
        <w:spacing w:line="240" w:lineRule="auto"/>
        <w:rPr>
          <w:rFonts w:ascii="Times New Roman" w:eastAsia="Times New Roman" w:hAnsi="Times New Roman" w:cs="Times New Roman"/>
          <w:sz w:val="24"/>
          <w:szCs w:val="24"/>
        </w:rPr>
      </w:pPr>
    </w:p>
    <w:p w14:paraId="000000B5"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Engels, Friedrich. (1970). Socialism: Utopian and Scientific. Translated by Edward Aveling, Progress Publishers. Marxists Internet Archive, https://www.marxists.org/archive/marx/works/download/Engels_Socialism_Utopian_and_Scientific.pdf.</w:t>
      </w:r>
    </w:p>
    <w:p w14:paraId="000000B6" w14:textId="77777777" w:rsidR="0051170F" w:rsidRDefault="0051170F">
      <w:pPr>
        <w:spacing w:line="240" w:lineRule="auto"/>
        <w:rPr>
          <w:rFonts w:ascii="Times New Roman" w:eastAsia="Times New Roman" w:hAnsi="Times New Roman" w:cs="Times New Roman"/>
          <w:sz w:val="24"/>
          <w:szCs w:val="24"/>
        </w:rPr>
      </w:pPr>
    </w:p>
    <w:p w14:paraId="000000B7"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Federici, Silvia. (2004).  </w:t>
      </w:r>
      <w:r>
        <w:rPr>
          <w:rFonts w:ascii="Times New Roman" w:eastAsia="Times New Roman" w:hAnsi="Times New Roman" w:cs="Times New Roman"/>
          <w:i/>
          <w:sz w:val="24"/>
          <w:szCs w:val="24"/>
        </w:rPr>
        <w:t>Caliban and the Witch: Women, the Body and Primitive Accumulation</w:t>
      </w:r>
      <w:r>
        <w:rPr>
          <w:rFonts w:ascii="Times New Roman" w:eastAsia="Times New Roman" w:hAnsi="Times New Roman" w:cs="Times New Roman"/>
          <w:sz w:val="24"/>
          <w:szCs w:val="24"/>
        </w:rPr>
        <w:t>. Autonomedia.</w:t>
      </w:r>
    </w:p>
    <w:p w14:paraId="000000B8" w14:textId="77777777" w:rsidR="0051170F" w:rsidRDefault="0051170F">
      <w:pPr>
        <w:spacing w:line="240" w:lineRule="auto"/>
        <w:rPr>
          <w:rFonts w:ascii="Times New Roman" w:eastAsia="Times New Roman" w:hAnsi="Times New Roman" w:cs="Times New Roman"/>
          <w:sz w:val="24"/>
          <w:szCs w:val="24"/>
        </w:rPr>
      </w:pPr>
    </w:p>
    <w:p w14:paraId="000000B9"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Franks, Benjamin. (2012). “Between Anarchism and Marxism: the Beginnings and Ends of the Schism.” Journal of Political Ideologies, 17(2), 207–227.</w:t>
      </w:r>
    </w:p>
    <w:p w14:paraId="000000BA" w14:textId="77777777" w:rsidR="0051170F" w:rsidRDefault="0051170F">
      <w:pPr>
        <w:spacing w:line="240" w:lineRule="auto"/>
        <w:rPr>
          <w:rFonts w:ascii="Times New Roman" w:eastAsia="Times New Roman" w:hAnsi="Times New Roman" w:cs="Times New Roman"/>
          <w:sz w:val="24"/>
          <w:szCs w:val="24"/>
        </w:rPr>
      </w:pPr>
    </w:p>
    <w:p w14:paraId="000000BB"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Goldman, Emma. (1911). Anarchism and Other Essays. United States: Mother Earth Publishing Association.</w:t>
      </w:r>
    </w:p>
    <w:p w14:paraId="000000BC" w14:textId="77777777" w:rsidR="0051170F" w:rsidRDefault="0051170F">
      <w:pPr>
        <w:spacing w:line="240" w:lineRule="auto"/>
        <w:rPr>
          <w:rFonts w:ascii="Times New Roman" w:eastAsia="Times New Roman" w:hAnsi="Times New Roman" w:cs="Times New Roman"/>
          <w:sz w:val="24"/>
          <w:szCs w:val="24"/>
        </w:rPr>
      </w:pPr>
    </w:p>
    <w:p w14:paraId="000000BD"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Gouldner, Alvin W. (1982) “Marx’s Last Battle: Bakunin and the First International.” Theory and Society, vol. 11, no. 6, pp. 853–857. JSTOR, http://www.jstor.org/stable/657194. Accessed 26 Apr. 2024.</w:t>
      </w:r>
    </w:p>
    <w:p w14:paraId="000000BE" w14:textId="77777777" w:rsidR="0051170F" w:rsidRDefault="0051170F">
      <w:pPr>
        <w:spacing w:line="240" w:lineRule="auto"/>
        <w:rPr>
          <w:rFonts w:ascii="Times New Roman" w:eastAsia="Times New Roman" w:hAnsi="Times New Roman" w:cs="Times New Roman"/>
          <w:sz w:val="24"/>
          <w:szCs w:val="24"/>
        </w:rPr>
      </w:pPr>
    </w:p>
    <w:p w14:paraId="000000BF"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Hardt, Michael, and Antonio Negri. (2000). Empire. Harvard University Press.</w:t>
      </w:r>
    </w:p>
    <w:p w14:paraId="000000C0" w14:textId="77777777" w:rsidR="0051170F" w:rsidRDefault="0051170F">
      <w:pPr>
        <w:spacing w:line="240" w:lineRule="auto"/>
        <w:rPr>
          <w:rFonts w:ascii="Times New Roman" w:eastAsia="Times New Roman" w:hAnsi="Times New Roman" w:cs="Times New Roman"/>
          <w:sz w:val="24"/>
          <w:szCs w:val="24"/>
        </w:rPr>
      </w:pPr>
    </w:p>
    <w:p w14:paraId="000000C1"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Marx, Karl. (1871). </w:t>
      </w:r>
      <w:r>
        <w:rPr>
          <w:rFonts w:ascii="Times New Roman" w:eastAsia="Times New Roman" w:hAnsi="Times New Roman" w:cs="Times New Roman"/>
          <w:i/>
          <w:sz w:val="24"/>
          <w:szCs w:val="24"/>
        </w:rPr>
        <w:t>The Civil War in France: Address of the General Council of the International Working-Men’s Association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Marxists Internet Archive</w:t>
      </w:r>
      <w:r>
        <w:rPr>
          <w:rFonts w:ascii="Times New Roman" w:eastAsia="Times New Roman" w:hAnsi="Times New Roman" w:cs="Times New Roman"/>
          <w:sz w:val="24"/>
          <w:szCs w:val="24"/>
        </w:rPr>
        <w:t>, https://www.marxists.org/archive/marx/works/download/pdf/civil_war_france.pdf. Accessed 21 July 2025.</w:t>
      </w:r>
    </w:p>
    <w:p w14:paraId="000000C2" w14:textId="77777777" w:rsidR="0051170F" w:rsidRDefault="0051170F">
      <w:pPr>
        <w:spacing w:line="240" w:lineRule="auto"/>
        <w:rPr>
          <w:rFonts w:ascii="Times New Roman" w:eastAsia="Times New Roman" w:hAnsi="Times New Roman" w:cs="Times New Roman"/>
          <w:sz w:val="24"/>
          <w:szCs w:val="24"/>
        </w:rPr>
      </w:pPr>
    </w:p>
    <w:p w14:paraId="000000C3"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Marx, Karl. (1992). Capital: A Critique of Political Economy. Volume I. Translated by Ben Fowkes. Penguin Books. </w:t>
      </w:r>
    </w:p>
    <w:p w14:paraId="000000C4" w14:textId="77777777" w:rsidR="0051170F" w:rsidRDefault="0051170F">
      <w:pPr>
        <w:spacing w:line="240" w:lineRule="auto"/>
        <w:rPr>
          <w:rFonts w:ascii="Times New Roman" w:eastAsia="Times New Roman" w:hAnsi="Times New Roman" w:cs="Times New Roman"/>
          <w:sz w:val="24"/>
          <w:szCs w:val="24"/>
        </w:rPr>
      </w:pPr>
    </w:p>
    <w:p w14:paraId="000000C5"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McKee, Don K. (1958).“The Influence of Syndicalism Upon Daniel De Leon.” The Historian, vol. 20, no. 3, 1958, pp. 275–89. JSTOR, http://www.jstor.org/stable/24436382. Accessed 26 Apr. 2024.</w:t>
      </w:r>
    </w:p>
    <w:p w14:paraId="000000C6" w14:textId="77777777" w:rsidR="0051170F" w:rsidRDefault="0051170F">
      <w:pPr>
        <w:spacing w:line="240" w:lineRule="auto"/>
        <w:rPr>
          <w:rFonts w:ascii="Times New Roman" w:eastAsia="Times New Roman" w:hAnsi="Times New Roman" w:cs="Times New Roman"/>
          <w:sz w:val="24"/>
          <w:szCs w:val="24"/>
        </w:rPr>
      </w:pPr>
    </w:p>
    <w:p w14:paraId="000000C7" w14:textId="3940D51A"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Parsons, Lucy. (1886). “</w:t>
      </w:r>
      <w:r>
        <w:rPr>
          <w:rFonts w:ascii="Times New Roman" w:eastAsia="Times New Roman" w:hAnsi="Times New Roman" w:cs="Times New Roman"/>
          <w:sz w:val="24"/>
          <w:szCs w:val="24"/>
        </w:rPr>
        <w:t>The Negro: Let Him Leave Politics to the Politician and Prayers to the Preacher.”</w:t>
      </w:r>
      <w:r>
        <w:rPr>
          <w:rFonts w:ascii="Times New Roman" w:eastAsia="Times New Roman" w:hAnsi="Times New Roman" w:cs="Times New Roman"/>
          <w:sz w:val="24"/>
          <w:szCs w:val="24"/>
        </w:rPr>
        <w:t xml:space="preserve"> The Alarm, April 3, 1886</w:t>
      </w:r>
    </w:p>
    <w:p w14:paraId="000000C8" w14:textId="77777777" w:rsidR="0051170F" w:rsidRDefault="0051170F">
      <w:pPr>
        <w:spacing w:line="240" w:lineRule="auto"/>
        <w:rPr>
          <w:rFonts w:ascii="Times New Roman" w:eastAsia="Times New Roman" w:hAnsi="Times New Roman" w:cs="Times New Roman"/>
          <w:sz w:val="24"/>
          <w:szCs w:val="24"/>
        </w:rPr>
      </w:pPr>
    </w:p>
    <w:p w14:paraId="000000C9"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Parsons, Lucy. (June 1905). “Speeches at the Founding Convention of the Industrial Workers of the World.” The Anarchist Library. https://theanarchistlibrary.org/library/lucy-e-parsons-speeches-at-the-founding-convention-of-the-industrial-workers-of-the-world </w:t>
      </w:r>
    </w:p>
    <w:p w14:paraId="000000CA" w14:textId="77777777" w:rsidR="0051170F" w:rsidRDefault="0051170F">
      <w:pPr>
        <w:spacing w:line="240" w:lineRule="auto"/>
        <w:rPr>
          <w:rFonts w:ascii="Times New Roman" w:eastAsia="Times New Roman" w:hAnsi="Times New Roman" w:cs="Times New Roman"/>
          <w:sz w:val="24"/>
          <w:szCs w:val="24"/>
        </w:rPr>
      </w:pPr>
    </w:p>
    <w:p w14:paraId="000000CB"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Robertson, Ann. (2002). “The Philosophical Roots of the Marx-Bakunin Conflict.” marxists.org. https://www.marxists.org/reference/archive/bakunin/bio/robertson-ann.html </w:t>
      </w:r>
    </w:p>
    <w:p w14:paraId="000000CC" w14:textId="77777777" w:rsidR="0051170F" w:rsidRDefault="0051170F">
      <w:pPr>
        <w:spacing w:line="240" w:lineRule="auto"/>
        <w:rPr>
          <w:rFonts w:ascii="Times New Roman" w:eastAsia="Times New Roman" w:hAnsi="Times New Roman" w:cs="Times New Roman"/>
          <w:sz w:val="24"/>
          <w:szCs w:val="24"/>
        </w:rPr>
      </w:pPr>
    </w:p>
    <w:p w14:paraId="000000CD"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Rosenthal, Keith. (2011). “Lucy Parsons: ‘More Dangerous Than a Thousand Rioters’” The Anarchist Library. https://theanarchistlibrary.org/library/keith-rosenthal-lucy-parsons-more-dangerous-than-a-thousand-rioters</w:t>
      </w:r>
    </w:p>
    <w:p w14:paraId="000000CE" w14:textId="77777777" w:rsidR="0051170F" w:rsidRDefault="0051170F">
      <w:pPr>
        <w:spacing w:line="240" w:lineRule="auto"/>
        <w:rPr>
          <w:rFonts w:ascii="Times New Roman" w:eastAsia="Times New Roman" w:hAnsi="Times New Roman" w:cs="Times New Roman"/>
          <w:sz w:val="24"/>
          <w:szCs w:val="24"/>
        </w:rPr>
      </w:pPr>
    </w:p>
    <w:p w14:paraId="000000CF"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Shone, Steve J. (2013). American Anarchism. Netherlands: Brill.</w:t>
      </w:r>
    </w:p>
    <w:p w14:paraId="000000D0" w14:textId="77777777" w:rsidR="0051170F" w:rsidRDefault="0051170F">
      <w:pPr>
        <w:spacing w:line="240" w:lineRule="auto"/>
        <w:rPr>
          <w:rFonts w:ascii="Times New Roman" w:eastAsia="Times New Roman" w:hAnsi="Times New Roman" w:cs="Times New Roman"/>
          <w:sz w:val="24"/>
          <w:szCs w:val="24"/>
        </w:rPr>
      </w:pPr>
    </w:p>
    <w:p w14:paraId="000000D1"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Skidmore‑Hess, Daniel. (2015). “Ballots for Equality: An Approach to the Radical Tradition in U.S. Electoral Politics.” Class, Race and Corporate Power, vol. 3, no. 1, 2015, Article 2, Florida International University, doi:10.25148/CRCP.3.1.16092134. FIU Digital Commons, https://digitalcommons.fiu.edu/classracecorporatepower/vol3/iss1/2/. Accessed 21 July 2025.</w:t>
      </w:r>
    </w:p>
    <w:p w14:paraId="000000D2" w14:textId="77777777" w:rsidR="0051170F" w:rsidRDefault="0051170F">
      <w:pPr>
        <w:spacing w:line="240" w:lineRule="auto"/>
        <w:rPr>
          <w:rFonts w:ascii="Times New Roman" w:eastAsia="Times New Roman" w:hAnsi="Times New Roman" w:cs="Times New Roman"/>
          <w:sz w:val="24"/>
          <w:szCs w:val="24"/>
        </w:rPr>
      </w:pPr>
    </w:p>
    <w:p w14:paraId="000000D3"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Socialist Party, U.S.A. (1912). National Convention of the Socialist Party Held at Indianapolis, Indiana, May 12–18, 1912: Stenographic Report by Wilson E. McDermut; Edited by William Mailly. Chicago: National Committee of the Socialist Party. Internet Archive, https://ia801904.us.archive.org/4/items/nationalconvention00soci/nationalconvention00soci.pdf. </w:t>
      </w:r>
    </w:p>
    <w:p w14:paraId="000000D4" w14:textId="77777777" w:rsidR="0051170F" w:rsidRDefault="0051170F">
      <w:pPr>
        <w:spacing w:line="240" w:lineRule="auto"/>
        <w:rPr>
          <w:rFonts w:ascii="Times New Roman" w:eastAsia="Times New Roman" w:hAnsi="Times New Roman" w:cs="Times New Roman"/>
          <w:sz w:val="24"/>
          <w:szCs w:val="24"/>
        </w:rPr>
      </w:pPr>
    </w:p>
    <w:p w14:paraId="000000D5" w14:textId="77777777" w:rsidR="0051170F" w:rsidRDefault="00E769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Situationist International. (1960). Situationist International Manifesto, 17 May 1960. WordPress, https://hts3.wordpress.com/wp-content/uploads/2010/12/situationist-international-manifesto.pdf. Accessed 21 July 2025.</w:t>
      </w:r>
    </w:p>
    <w:p w14:paraId="000000D6" w14:textId="77777777" w:rsidR="0051170F" w:rsidRDefault="0051170F">
      <w:pPr>
        <w:spacing w:line="240" w:lineRule="auto"/>
        <w:rPr>
          <w:rFonts w:ascii="Times New Roman" w:eastAsia="Times New Roman" w:hAnsi="Times New Roman" w:cs="Times New Roman"/>
          <w:sz w:val="24"/>
          <w:szCs w:val="24"/>
        </w:rPr>
      </w:pPr>
    </w:p>
    <w:sectPr w:rsidR="0051170F">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25DF6" w14:textId="77777777" w:rsidR="00E76957" w:rsidRDefault="00E76957">
      <w:pPr>
        <w:spacing w:line="240" w:lineRule="auto"/>
      </w:pPr>
      <w:r>
        <w:separator/>
      </w:r>
    </w:p>
  </w:endnote>
  <w:endnote w:type="continuationSeparator" w:id="0">
    <w:p w14:paraId="538427E1" w14:textId="77777777" w:rsidR="00E76957" w:rsidRDefault="00E769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0029C3-BCC8-4271-852B-FF77B9D248CF}"/>
  </w:font>
  <w:font w:name="Cambria">
    <w:panose1 w:val="02040503050406030204"/>
    <w:charset w:val="00"/>
    <w:family w:val="roman"/>
    <w:pitch w:val="variable"/>
    <w:sig w:usb0="E00006FF" w:usb1="420024FF" w:usb2="02000000" w:usb3="00000000" w:csb0="0000019F" w:csb1="00000000"/>
    <w:embedRegular r:id="rId2" w:fontKey="{AA3ACC9C-843A-4822-B3E8-F1190DB9D3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7" w14:textId="77777777" w:rsidR="0051170F" w:rsidRDefault="005117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3509F" w14:textId="77777777" w:rsidR="00E76957" w:rsidRDefault="00E76957">
      <w:pPr>
        <w:spacing w:line="240" w:lineRule="auto"/>
      </w:pPr>
      <w:r>
        <w:separator/>
      </w:r>
    </w:p>
  </w:footnote>
  <w:footnote w:type="continuationSeparator" w:id="0">
    <w:p w14:paraId="09C36A8B" w14:textId="77777777" w:rsidR="00E76957" w:rsidRDefault="00E769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469EB"/>
    <w:multiLevelType w:val="multilevel"/>
    <w:tmpl w:val="49CC6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1D660F"/>
    <w:multiLevelType w:val="multilevel"/>
    <w:tmpl w:val="5A0C0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4059741">
    <w:abstractNumId w:val="0"/>
  </w:num>
  <w:num w:numId="2" w16cid:durableId="1679573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70F"/>
    <w:rsid w:val="00047EFB"/>
    <w:rsid w:val="00056506"/>
    <w:rsid w:val="00073977"/>
    <w:rsid w:val="0009169E"/>
    <w:rsid w:val="000B6293"/>
    <w:rsid w:val="00117675"/>
    <w:rsid w:val="001207DA"/>
    <w:rsid w:val="00255ACA"/>
    <w:rsid w:val="00327DD2"/>
    <w:rsid w:val="00363FBC"/>
    <w:rsid w:val="003D516A"/>
    <w:rsid w:val="00416C38"/>
    <w:rsid w:val="004655EB"/>
    <w:rsid w:val="004F2EEE"/>
    <w:rsid w:val="0051170F"/>
    <w:rsid w:val="005B2472"/>
    <w:rsid w:val="00696BDD"/>
    <w:rsid w:val="00697445"/>
    <w:rsid w:val="007214E7"/>
    <w:rsid w:val="0076281D"/>
    <w:rsid w:val="00781F54"/>
    <w:rsid w:val="007C6771"/>
    <w:rsid w:val="007D0104"/>
    <w:rsid w:val="008024CF"/>
    <w:rsid w:val="00893A3A"/>
    <w:rsid w:val="00980462"/>
    <w:rsid w:val="009E2F10"/>
    <w:rsid w:val="009F0AFF"/>
    <w:rsid w:val="00A530C5"/>
    <w:rsid w:val="00B068EF"/>
    <w:rsid w:val="00B247E4"/>
    <w:rsid w:val="00B2693C"/>
    <w:rsid w:val="00C75540"/>
    <w:rsid w:val="00CC4110"/>
    <w:rsid w:val="00CF7FE1"/>
    <w:rsid w:val="00DA336F"/>
    <w:rsid w:val="00DE7372"/>
    <w:rsid w:val="00E13F84"/>
    <w:rsid w:val="00E64AC8"/>
    <w:rsid w:val="00E76957"/>
    <w:rsid w:val="00E91EFD"/>
    <w:rsid w:val="00EC400B"/>
    <w:rsid w:val="00EC5B3A"/>
    <w:rsid w:val="00F531D1"/>
    <w:rsid w:val="00F77DD0"/>
    <w:rsid w:val="00F86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3D7D8"/>
  <w15:docId w15:val="{F45F242A-87C5-42DD-9FFF-6638EBF24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ab2C8xnjHTlUaspHDqF1fFZ7g==">CgMxLjA4AHIhMU83REN1QVU3N3BNT2o4Znc2dHB0Y2tfUWNtcExhb1FU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2c2b2d31-2e3e-4df1-b571-fb37c042ff1b}" enabled="0" method="" siteId="{2c2b2d31-2e3e-4df1-b571-fb37c042ff1b}" removed="1"/>
</clbl:labelList>
</file>

<file path=docProps/app.xml><?xml version="1.0" encoding="utf-8"?>
<Properties xmlns="http://schemas.openxmlformats.org/officeDocument/2006/extended-properties" xmlns:vt="http://schemas.openxmlformats.org/officeDocument/2006/docPropsVTypes">
  <Template>Normal.dotm</Template>
  <TotalTime>141</TotalTime>
  <Pages>26</Pages>
  <Words>12961</Words>
  <Characters>73880</Characters>
  <Application>Microsoft Office Word</Application>
  <DocSecurity>0</DocSecurity>
  <Lines>615</Lines>
  <Paragraphs>173</Paragraphs>
  <ScaleCrop>false</ScaleCrop>
  <Company/>
  <LinksUpToDate>false</LinksUpToDate>
  <CharactersWithSpaces>86668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Ransford Edwards</dc:creator>
  <cp:lastModifiedBy>Ransford Edwards</cp:lastModifiedBy>
  <cp:revision>45</cp:revision>
  <dcterms:created xsi:type="dcterms:W3CDTF">2025-11-08T14:05:00Z</dcterms:created>
  <dcterms:modified xsi:type="dcterms:W3CDTF">2025-11-08T19:22:00Z</dcterms:modified>
</cp:coreProperties>
</file>