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72D52" w14:textId="77777777" w:rsidR="00B53132" w:rsidRPr="0021532F" w:rsidRDefault="00B53132" w:rsidP="0021532F">
      <w:pPr>
        <w:pStyle w:val="MDPI21heading1"/>
        <w:spacing w:line="240" w:lineRule="auto"/>
        <w:ind w:left="0"/>
        <w:rPr>
          <w:rFonts w:ascii="Times New Roman" w:hAnsi="Times New Roman"/>
          <w:lang w:eastAsia="zh-CN"/>
        </w:rPr>
      </w:pPr>
      <w:r w:rsidRPr="0021532F">
        <w:rPr>
          <w:rFonts w:ascii="Times New Roman" w:hAnsi="Times New Roman"/>
          <w:lang w:eastAsia="zh-CN"/>
        </w:rPr>
        <w:t>1. Introduction</w:t>
      </w:r>
    </w:p>
    <w:p w14:paraId="72729CEB" w14:textId="1FFC2E83" w:rsidR="00B53132" w:rsidRPr="001E3566" w:rsidRDefault="00B53132" w:rsidP="0021532F">
      <w:pPr>
        <w:adjustRightInd w:val="0"/>
        <w:snapToGrid w:val="0"/>
        <w:spacing w:line="240" w:lineRule="auto"/>
        <w:ind w:firstLine="340"/>
        <w:jc w:val="left"/>
        <w:rPr>
          <w:rFonts w:ascii="Times New Roman" w:hAnsi="Times New Roman"/>
          <w:sz w:val="24"/>
          <w:szCs w:val="24"/>
        </w:rPr>
      </w:pPr>
      <w:r w:rsidRPr="001E3566">
        <w:rPr>
          <w:rFonts w:ascii="Times New Roman" w:hAnsi="Times New Roman"/>
          <w:spacing w:val="-2"/>
          <w:sz w:val="24"/>
          <w:szCs w:val="24"/>
        </w:rPr>
        <w:t xml:space="preserve">As </w:t>
      </w:r>
      <w:r w:rsidRPr="001E3566">
        <w:rPr>
          <w:rFonts w:ascii="Times New Roman" w:hAnsi="Times New Roman"/>
          <w:sz w:val="24"/>
          <w:szCs w:val="24"/>
        </w:rPr>
        <w:t xml:space="preserve">performers, we are urged to deliver convincing interpretations of anything we propose to present. Trying to show technical fluidity, rhythmic control, balance and consistency, gradations of tone colors and total control of technique, as well as control of the instrument we perform. It’s something like assembling a big puzzle. As questions of timing, some players simply reach it through intuition, and some rely on specific musical parameters that we discuss in this article. In this sense, British pianist and pedagogue Tobias </w:t>
      </w:r>
      <w:proofErr w:type="spellStart"/>
      <w:r w:rsidRPr="001E3566">
        <w:rPr>
          <w:rFonts w:ascii="Times New Roman" w:hAnsi="Times New Roman"/>
          <w:sz w:val="24"/>
          <w:szCs w:val="24"/>
        </w:rPr>
        <w:t>Matthay</w:t>
      </w:r>
      <w:proofErr w:type="spellEnd"/>
      <w:r w:rsidRPr="001E3566">
        <w:rPr>
          <w:rFonts w:ascii="Times New Roman" w:hAnsi="Times New Roman"/>
          <w:sz w:val="24"/>
          <w:szCs w:val="24"/>
        </w:rPr>
        <w:t xml:space="preserve"> emphasizes in the book “Musical Interpretation: Its Laws and Principles, and Their Application in Teaching and Performing” that solid sense of rhythm is one of the fundamental aspects of musical interpretation. According to him, when a performance shows a strong sense of rhythm control, people in the audience have a feeling that the music is alive. On the other hand, “when the rhythm is lax, or time-continuity is broken up, they feel that it is 'as dead as a door nail' and this, although quite unaware of the cause of their comfort or discomfort.” He also claims that “Indeed, so strong is this rhythmical need of the public, that when rhythmical grip is lacking in a performer no other attractions offered by him can save the piece.”</w:t>
      </w:r>
      <w:r w:rsidR="001E3566" w:rsidRPr="001E3566">
        <w:rPr>
          <w:rStyle w:val="Refdenotaderodap"/>
          <w:rFonts w:ascii="Times New Roman" w:hAnsi="Times New Roman"/>
          <w:sz w:val="24"/>
          <w:szCs w:val="24"/>
        </w:rPr>
        <w:t xml:space="preserve"> </w:t>
      </w:r>
      <w:r w:rsidR="001E3566" w:rsidRPr="001E3566">
        <w:rPr>
          <w:rStyle w:val="Refdenotaderodap"/>
          <w:rFonts w:ascii="Times New Roman" w:hAnsi="Times New Roman"/>
          <w:sz w:val="24"/>
          <w:szCs w:val="24"/>
        </w:rPr>
        <w:footnoteReference w:id="1"/>
      </w:r>
      <w:r w:rsidR="001E3566" w:rsidRPr="001E3566">
        <w:rPr>
          <w:rFonts w:ascii="Times New Roman" w:hAnsi="Times New Roman"/>
          <w:sz w:val="24"/>
          <w:szCs w:val="24"/>
        </w:rPr>
        <w:t xml:space="preserve"> </w:t>
      </w:r>
      <w:r w:rsidRPr="001E3566">
        <w:rPr>
          <w:rFonts w:ascii="Times New Roman" w:hAnsi="Times New Roman"/>
          <w:sz w:val="24"/>
          <w:szCs w:val="24"/>
        </w:rPr>
        <w:t xml:space="preserve"> Which means that a strong sense of timing is crucial to the success of any performance.</w:t>
      </w:r>
    </w:p>
    <w:p w14:paraId="11376E05" w14:textId="77777777" w:rsidR="00B53132" w:rsidRPr="001E3566" w:rsidRDefault="00B53132" w:rsidP="0021532F">
      <w:pPr>
        <w:adjustRightInd w:val="0"/>
        <w:snapToGrid w:val="0"/>
        <w:spacing w:line="228" w:lineRule="auto"/>
        <w:ind w:firstLine="425"/>
        <w:jc w:val="left"/>
        <w:rPr>
          <w:rFonts w:ascii="Times New Roman" w:hAnsi="Times New Roman"/>
          <w:sz w:val="24"/>
          <w:szCs w:val="24"/>
        </w:rPr>
      </w:pPr>
      <w:r w:rsidRPr="001E3566">
        <w:rPr>
          <w:rFonts w:ascii="Times New Roman" w:hAnsi="Times New Roman"/>
          <w:sz w:val="24"/>
          <w:szCs w:val="24"/>
        </w:rPr>
        <w:t xml:space="preserve">Having pointed that out, we should look for the basic concepts and definitions regarding musical parameters such as beat, pulse, meter, motive, hypermeasure; and how these concepts might help the performer to build up phrases, delineate larger sections, besides establish some interpretative parameters. Therefore, demonstrating some possible notation limitations, in addition to reflecting on some of the parameters on which, as performers, we should pay attention during the process of structuring the interpretation of a musical work. </w:t>
      </w:r>
    </w:p>
    <w:p w14:paraId="64EB7640" w14:textId="7AD18E20" w:rsidR="004C31BB" w:rsidRPr="0021532F" w:rsidRDefault="004C31BB" w:rsidP="0021532F">
      <w:pPr>
        <w:adjustRightInd w:val="0"/>
        <w:snapToGrid w:val="0"/>
        <w:spacing w:line="240" w:lineRule="auto"/>
        <w:ind w:firstLine="340"/>
        <w:jc w:val="left"/>
        <w:rPr>
          <w:rFonts w:ascii="Times New Roman" w:hAnsi="Times New Roman"/>
          <w:color w:val="000000" w:themeColor="text1"/>
          <w:sz w:val="24"/>
          <w:szCs w:val="24"/>
        </w:rPr>
      </w:pPr>
      <w:r w:rsidRPr="0021532F">
        <w:rPr>
          <w:rFonts w:ascii="Times New Roman" w:hAnsi="Times New Roman"/>
          <w:sz w:val="24"/>
          <w:szCs w:val="24"/>
        </w:rPr>
        <w:t xml:space="preserve">First, we </w:t>
      </w:r>
      <w:proofErr w:type="gramStart"/>
      <w:r w:rsidRPr="0021532F">
        <w:rPr>
          <w:rFonts w:ascii="Times New Roman" w:hAnsi="Times New Roman"/>
          <w:sz w:val="24"/>
          <w:szCs w:val="24"/>
        </w:rPr>
        <w:t>have to</w:t>
      </w:r>
      <w:proofErr w:type="gramEnd"/>
      <w:r w:rsidRPr="0021532F">
        <w:rPr>
          <w:rFonts w:ascii="Times New Roman" w:hAnsi="Times New Roman"/>
          <w:sz w:val="24"/>
          <w:szCs w:val="24"/>
        </w:rPr>
        <w:t xml:space="preserve"> look on how we can define musical interpretation and discuss what musical interpretation is all about. Since music constitutes a temporal art, music notation can be succinctly described as a language formed by a series of codes and symbols, which are decoded from rules, norms and concepts that governs it. In this sense, the Harvard Dictionary of Music defines musical interpretation as “those aspects of the performance of a work that result from the performer’s particular realization of the composer’s instructions as set down in musical notation.”</w:t>
      </w:r>
      <w:r w:rsidR="001E3566">
        <w:rPr>
          <w:rStyle w:val="Refdenotaderodap"/>
          <w:rFonts w:ascii="Times New Roman" w:hAnsi="Times New Roman"/>
          <w:sz w:val="24"/>
          <w:szCs w:val="24"/>
        </w:rPr>
        <w:footnoteReference w:id="2"/>
      </w:r>
      <w:r w:rsidRPr="0021532F">
        <w:rPr>
          <w:rFonts w:ascii="Times New Roman" w:hAnsi="Times New Roman"/>
          <w:sz w:val="24"/>
          <w:szCs w:val="24"/>
        </w:rPr>
        <w:t xml:space="preserve"> In this same track, </w:t>
      </w:r>
      <w:proofErr w:type="spellStart"/>
      <w:r w:rsidRPr="0021532F">
        <w:rPr>
          <w:rFonts w:ascii="Times New Roman" w:hAnsi="Times New Roman"/>
          <w:sz w:val="24"/>
          <w:szCs w:val="24"/>
        </w:rPr>
        <w:t>Donington</w:t>
      </w:r>
      <w:proofErr w:type="spellEnd"/>
      <w:r w:rsidRPr="0021532F">
        <w:rPr>
          <w:rFonts w:ascii="Times New Roman" w:hAnsi="Times New Roman"/>
          <w:color w:val="000000" w:themeColor="text1"/>
          <w:sz w:val="24"/>
          <w:szCs w:val="24"/>
        </w:rPr>
        <w:t xml:space="preserve"> describes it as the aspect of music that results from the difference between notation, which preserves a written record of the music; and performance, which gives life to the musical experience in a way that it’s always renewed.</w:t>
      </w:r>
      <w:r w:rsidR="001E3566">
        <w:rPr>
          <w:rStyle w:val="Refdenotaderodap"/>
          <w:rFonts w:ascii="Times New Roman" w:hAnsi="Times New Roman"/>
          <w:color w:val="000000" w:themeColor="text1"/>
          <w:sz w:val="24"/>
          <w:szCs w:val="24"/>
        </w:rPr>
        <w:footnoteReference w:id="3"/>
      </w:r>
      <w:r w:rsidRPr="0021532F">
        <w:rPr>
          <w:rFonts w:ascii="Times New Roman" w:hAnsi="Times New Roman"/>
          <w:color w:val="000000" w:themeColor="text1"/>
          <w:sz w:val="24"/>
          <w:szCs w:val="24"/>
        </w:rPr>
        <w:t xml:space="preserve"> </w:t>
      </w:r>
    </w:p>
    <w:p w14:paraId="38245A41"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Thus, music notation consists in determining, as close as possible, something that is apparently abstract like sound, based on the four sound parameters, namely: pitch, duration, intensity, and timber. According to that assumption, the notation system employed in Western Classical Music determines where the sound is located – in the sense of whether it is placed on a lower or higher register, according to its position in the pentagram. It also determines the duration of each sound, through the rhythmic indication of their values. Besides, the score also grades the intensity of the sound </w:t>
      </w:r>
      <w:proofErr w:type="gramStart"/>
      <w:r w:rsidRPr="0021532F">
        <w:rPr>
          <w:rFonts w:ascii="Times New Roman" w:hAnsi="Times New Roman"/>
          <w:sz w:val="24"/>
          <w:szCs w:val="24"/>
        </w:rPr>
        <w:t>through the use of</w:t>
      </w:r>
      <w:proofErr w:type="gramEnd"/>
      <w:r w:rsidRPr="0021532F">
        <w:rPr>
          <w:rFonts w:ascii="Times New Roman" w:hAnsi="Times New Roman"/>
          <w:sz w:val="24"/>
          <w:szCs w:val="24"/>
        </w:rPr>
        <w:t xml:space="preserve"> dynamic indications, which determines the volume of sound production. Finally, the score also establishes timber, through the designation of its </w:t>
      </w:r>
      <w:r w:rsidRPr="0021532F">
        <w:rPr>
          <w:rFonts w:ascii="Times New Roman" w:hAnsi="Times New Roman"/>
          <w:sz w:val="24"/>
          <w:szCs w:val="24"/>
        </w:rPr>
        <w:lastRenderedPageBreak/>
        <w:t xml:space="preserve">instrumentation – i.e., the same note played by the </w:t>
      </w:r>
      <w:proofErr w:type="gramStart"/>
      <w:r w:rsidRPr="0021532F">
        <w:rPr>
          <w:rFonts w:ascii="Times New Roman" w:hAnsi="Times New Roman"/>
          <w:sz w:val="24"/>
          <w:szCs w:val="24"/>
        </w:rPr>
        <w:t>cello</w:t>
      </w:r>
      <w:proofErr w:type="gramEnd"/>
      <w:r w:rsidRPr="0021532F">
        <w:rPr>
          <w:rFonts w:ascii="Times New Roman" w:hAnsi="Times New Roman"/>
          <w:sz w:val="24"/>
          <w:szCs w:val="24"/>
        </w:rPr>
        <w:t xml:space="preserve"> or the piano presents distinct colors and qualities. </w:t>
      </w:r>
    </w:p>
    <w:p w14:paraId="65A743C1" w14:textId="77777777" w:rsidR="004C31BB" w:rsidRPr="0021532F" w:rsidRDefault="004C31BB" w:rsidP="0021532F">
      <w:pPr>
        <w:pStyle w:val="MDPI31text"/>
        <w:spacing w:line="240" w:lineRule="auto"/>
        <w:ind w:left="0" w:firstLine="340"/>
        <w:jc w:val="left"/>
        <w:rPr>
          <w:rFonts w:ascii="Times New Roman" w:hAnsi="Times New Roman"/>
          <w:b/>
          <w:sz w:val="24"/>
          <w:szCs w:val="24"/>
        </w:rPr>
      </w:pPr>
      <w:r w:rsidRPr="0021532F">
        <w:rPr>
          <w:rFonts w:ascii="Times New Roman" w:hAnsi="Times New Roman"/>
          <w:b/>
          <w:sz w:val="24"/>
          <w:szCs w:val="24"/>
        </w:rPr>
        <w:t xml:space="preserve"> </w:t>
      </w:r>
    </w:p>
    <w:p w14:paraId="5CDF42A4" w14:textId="77777777" w:rsidR="004C31BB" w:rsidRPr="0021532F" w:rsidRDefault="004C31BB" w:rsidP="0021532F">
      <w:pPr>
        <w:pStyle w:val="MDPI31text"/>
        <w:spacing w:line="240" w:lineRule="auto"/>
        <w:ind w:left="0" w:firstLine="340"/>
        <w:jc w:val="left"/>
        <w:rPr>
          <w:rFonts w:ascii="Times New Roman" w:hAnsi="Times New Roman"/>
          <w:b/>
          <w:sz w:val="24"/>
          <w:szCs w:val="24"/>
        </w:rPr>
      </w:pPr>
    </w:p>
    <w:p w14:paraId="7C0C6D42" w14:textId="77777777" w:rsidR="004C31BB" w:rsidRPr="0021532F" w:rsidRDefault="004C31BB" w:rsidP="0021532F">
      <w:pPr>
        <w:pStyle w:val="MDPI31text"/>
        <w:spacing w:line="240" w:lineRule="auto"/>
        <w:ind w:left="0" w:firstLine="340"/>
        <w:jc w:val="left"/>
        <w:rPr>
          <w:rFonts w:ascii="Times New Roman" w:hAnsi="Times New Roman"/>
          <w:b/>
          <w:sz w:val="24"/>
          <w:szCs w:val="24"/>
        </w:rPr>
      </w:pPr>
      <w:r w:rsidRPr="0021532F">
        <w:rPr>
          <w:rFonts w:ascii="Times New Roman" w:hAnsi="Times New Roman"/>
          <w:b/>
          <w:sz w:val="24"/>
          <w:szCs w:val="24"/>
        </w:rPr>
        <w:t xml:space="preserve">2. </w:t>
      </w:r>
      <w:r w:rsidRPr="0021532F">
        <w:rPr>
          <w:rFonts w:ascii="Times New Roman" w:hAnsi="Times New Roman"/>
          <w:b/>
          <w:bCs/>
          <w:sz w:val="24"/>
          <w:szCs w:val="24"/>
        </w:rPr>
        <w:t>The limits of music notation and the role of the performer</w:t>
      </w:r>
    </w:p>
    <w:p w14:paraId="03C87B76" w14:textId="522C94FD" w:rsidR="004C31BB" w:rsidRPr="0021532F" w:rsidRDefault="004C31BB" w:rsidP="0021532F">
      <w:pPr>
        <w:adjustRightInd w:val="0"/>
        <w:snapToGrid w:val="0"/>
        <w:spacing w:line="240" w:lineRule="auto"/>
        <w:ind w:firstLine="340"/>
        <w:jc w:val="left"/>
        <w:rPr>
          <w:rFonts w:ascii="Times New Roman" w:hAnsi="Times New Roman"/>
          <w:b/>
          <w:bCs/>
          <w:sz w:val="24"/>
          <w:szCs w:val="24"/>
        </w:rPr>
      </w:pPr>
      <w:bookmarkStart w:id="0" w:name="page2"/>
      <w:bookmarkEnd w:id="0"/>
      <w:r w:rsidRPr="0021532F">
        <w:rPr>
          <w:rFonts w:ascii="Times New Roman" w:hAnsi="Times New Roman"/>
          <w:sz w:val="24"/>
          <w:szCs w:val="24"/>
        </w:rPr>
        <w:t xml:space="preserve">In performing arts such as theater, the text needs the actor to interpret and perform it </w:t>
      </w:r>
      <w:proofErr w:type="gramStart"/>
      <w:r w:rsidRPr="0021532F">
        <w:rPr>
          <w:rFonts w:ascii="Times New Roman" w:hAnsi="Times New Roman"/>
          <w:sz w:val="24"/>
          <w:szCs w:val="24"/>
        </w:rPr>
        <w:t>in order to</w:t>
      </w:r>
      <w:proofErr w:type="gramEnd"/>
      <w:r w:rsidRPr="0021532F">
        <w:rPr>
          <w:rFonts w:ascii="Times New Roman" w:hAnsi="Times New Roman"/>
          <w:sz w:val="24"/>
          <w:szCs w:val="24"/>
        </w:rPr>
        <w:t xml:space="preserve"> make the play fully come to life, despite the fact that the playscript can still survive by itself in the form of a literary work. For instance, the text of a Shakespeare play still is a form of artistic expression even without its staging, being considered a work of art per se. On the other hand, in the same way that any written language has their limitations, giving place to multiple interpretations, musical notation also does not faithfully – or fully – express all the composer's intentions. Even with the degree of musical notation development that we have reached so far, we all agree that there are several limitations on the music notation system that we have traditionally used. Despite the addition of numerous indications of expression marks, as well as signs of nuances and musical details, there is still a gap between composer's musical thoughts and the ability to record absolutely all their intentions through musical notation. An important aspect for our discussion since this supposed limitation of the graphic system leaves room for the importance of the performer’s role in the music making process. Moreover, we must consider the protagonist role of the performer to give life to this form of artistic expression that is music. Consequently, we conclude that musical composition can be fully configured as a work of art based on its performance. In other words, the music is fully understood by an audience only through the creative sensitivity of the performer. Therefore, the performer is co-responsible for the re-creation of the musical work, </w:t>
      </w:r>
      <w:proofErr w:type="gramStart"/>
      <w:r w:rsidRPr="0021532F">
        <w:rPr>
          <w:rFonts w:ascii="Times New Roman" w:hAnsi="Times New Roman"/>
          <w:sz w:val="24"/>
          <w:szCs w:val="24"/>
        </w:rPr>
        <w:t>in order to</w:t>
      </w:r>
      <w:proofErr w:type="gramEnd"/>
      <w:r w:rsidRPr="0021532F">
        <w:rPr>
          <w:rFonts w:ascii="Times New Roman" w:hAnsi="Times New Roman"/>
          <w:sz w:val="24"/>
          <w:szCs w:val="24"/>
        </w:rPr>
        <w:t xml:space="preserve"> give its complete meaning and, why not to say, to give it life.</w:t>
      </w:r>
      <w:r w:rsidR="00157AF4">
        <w:rPr>
          <w:rStyle w:val="Refdenotaderodap"/>
          <w:rFonts w:ascii="Times New Roman" w:hAnsi="Times New Roman"/>
          <w:sz w:val="24"/>
          <w:szCs w:val="24"/>
        </w:rPr>
        <w:footnoteReference w:id="4"/>
      </w:r>
    </w:p>
    <w:p w14:paraId="3D35025C" w14:textId="37EA12C4"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Hence, we assume that music, as an art form, is mostly dependent on the interpreter's participation – and therefore, on the player’s ability to communicate with the audience. Since a musical composition noted in the printed score is absolutely an incomplete work of art without its realization, which means, its performance. Thus, music is a medium for artistic expression subordinated to the figure of the interpreter. Without its performance, music could be reduced to mere notes printed on a sheet of paper, a work that is not only unfinished, but also without life or expression. Not by chance, writer and pianist Carol </w:t>
      </w:r>
      <w:proofErr w:type="spellStart"/>
      <w:r w:rsidRPr="0021532F">
        <w:rPr>
          <w:rFonts w:ascii="Times New Roman" w:hAnsi="Times New Roman"/>
          <w:sz w:val="24"/>
          <w:szCs w:val="24"/>
        </w:rPr>
        <w:t>Montparker</w:t>
      </w:r>
      <w:proofErr w:type="spellEnd"/>
      <w:r w:rsidR="00157AF4">
        <w:rPr>
          <w:rFonts w:ascii="Times New Roman" w:hAnsi="Times New Roman"/>
          <w:sz w:val="24"/>
          <w:szCs w:val="24"/>
        </w:rPr>
        <w:t xml:space="preserve"> </w:t>
      </w:r>
      <w:r w:rsidRPr="0021532F">
        <w:rPr>
          <w:rFonts w:ascii="Times New Roman" w:hAnsi="Times New Roman"/>
          <w:sz w:val="24"/>
          <w:szCs w:val="24"/>
        </w:rPr>
        <w:t>describes the figure of the performer as a re-creative musician, someone whose activity finds plenty of possibilities to explore creativity.</w:t>
      </w:r>
      <w:r w:rsidR="00157AF4">
        <w:rPr>
          <w:rStyle w:val="Refdenotaderodap"/>
          <w:rFonts w:ascii="Times New Roman" w:hAnsi="Times New Roman"/>
          <w:sz w:val="24"/>
          <w:szCs w:val="24"/>
        </w:rPr>
        <w:footnoteReference w:id="5"/>
      </w:r>
      <w:r w:rsidRPr="0021532F">
        <w:rPr>
          <w:rFonts w:ascii="Times New Roman" w:hAnsi="Times New Roman"/>
          <w:sz w:val="24"/>
          <w:szCs w:val="24"/>
        </w:rPr>
        <w:t xml:space="preserve"> Which means that, in developing our role with musical integrity, we place our artistic and creative aptitude towards giving shape to each work we perform. In this same direction, cellist Janos Starker emphasizes that artistic motivation should be committed to the search towards purity and interpretative simplicity, focusing on structural issues, in the act of re-creating a masterpiece.</w:t>
      </w:r>
      <w:r w:rsidR="0098006A">
        <w:rPr>
          <w:rStyle w:val="Refdenotaderodap"/>
          <w:rFonts w:ascii="Times New Roman" w:hAnsi="Times New Roman"/>
          <w:sz w:val="24"/>
          <w:szCs w:val="24"/>
        </w:rPr>
        <w:footnoteReference w:id="6"/>
      </w:r>
    </w:p>
    <w:p w14:paraId="35A84882" w14:textId="77777777" w:rsidR="004C31BB" w:rsidRPr="0021532F" w:rsidRDefault="004C31BB" w:rsidP="0021532F">
      <w:pPr>
        <w:adjustRightInd w:val="0"/>
        <w:snapToGrid w:val="0"/>
        <w:spacing w:line="240" w:lineRule="auto"/>
        <w:ind w:firstLine="340"/>
        <w:jc w:val="left"/>
        <w:rPr>
          <w:rFonts w:ascii="Times New Roman" w:hAnsi="Times New Roman"/>
          <w:color w:val="000000" w:themeColor="text1"/>
          <w:sz w:val="24"/>
          <w:szCs w:val="24"/>
        </w:rPr>
      </w:pPr>
      <w:r w:rsidRPr="0021532F">
        <w:rPr>
          <w:rFonts w:ascii="Times New Roman" w:hAnsi="Times New Roman"/>
          <w:sz w:val="24"/>
          <w:szCs w:val="24"/>
        </w:rPr>
        <w:t xml:space="preserve">The importance of the role of the interpreter is thus crucial to the renewal of any musical composition, while providing the necessary sense of freshness to a performance – an aspect that is reinforced by the change in musical aesthetics that we have witnessed throughout the years. </w:t>
      </w:r>
      <w:r w:rsidRPr="0021532F">
        <w:rPr>
          <w:rFonts w:ascii="Times New Roman" w:hAnsi="Times New Roman"/>
          <w:sz w:val="24"/>
          <w:szCs w:val="24"/>
        </w:rPr>
        <w:lastRenderedPageBreak/>
        <w:t xml:space="preserve">This is responsible for keeping a masterwork alive and invigorated over decades or centuries of being successively played, an aspect that can only be reached through implementing fresh ideas extracted from the same musical score. Hence, the fact that each interpreter has unique musical concepts makes interpretations of the same musical text so distinct </w:t>
      </w:r>
      <w:proofErr w:type="gramStart"/>
      <w:r w:rsidRPr="0021532F">
        <w:rPr>
          <w:rFonts w:ascii="Times New Roman" w:hAnsi="Times New Roman"/>
          <w:sz w:val="24"/>
          <w:szCs w:val="24"/>
        </w:rPr>
        <w:t>and particular</w:t>
      </w:r>
      <w:proofErr w:type="gramEnd"/>
      <w:r w:rsidRPr="0021532F">
        <w:rPr>
          <w:rFonts w:ascii="Times New Roman" w:hAnsi="Times New Roman"/>
          <w:sz w:val="24"/>
          <w:szCs w:val="24"/>
        </w:rPr>
        <w:t xml:space="preserve">. </w:t>
      </w:r>
    </w:p>
    <w:p w14:paraId="13F268D7" w14:textId="3D3A2461"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Throughout the process of interpretative construction, the performer is faced with numerous musical decisions </w:t>
      </w:r>
      <w:proofErr w:type="gramStart"/>
      <w:r w:rsidRPr="0021532F">
        <w:rPr>
          <w:rFonts w:ascii="Times New Roman" w:hAnsi="Times New Roman"/>
          <w:sz w:val="24"/>
          <w:szCs w:val="24"/>
        </w:rPr>
        <w:t>in order to</w:t>
      </w:r>
      <w:proofErr w:type="gramEnd"/>
      <w:r w:rsidRPr="0021532F">
        <w:rPr>
          <w:rFonts w:ascii="Times New Roman" w:hAnsi="Times New Roman"/>
          <w:sz w:val="24"/>
          <w:szCs w:val="24"/>
        </w:rPr>
        <w:t xml:space="preserve"> fill on the gap between the limits of music notation and issues regarding faithfulness to the musical text. Major aspects of composition can be listed such as melody and dynamics; rhythm and articulations; harmony and form; tempo, </w:t>
      </w:r>
      <w:proofErr w:type="gramStart"/>
      <w:r w:rsidRPr="0021532F">
        <w:rPr>
          <w:rFonts w:ascii="Times New Roman" w:hAnsi="Times New Roman"/>
          <w:sz w:val="24"/>
          <w:szCs w:val="24"/>
        </w:rPr>
        <w:t>pulse</w:t>
      </w:r>
      <w:proofErr w:type="gramEnd"/>
      <w:r w:rsidRPr="0021532F">
        <w:rPr>
          <w:rFonts w:ascii="Times New Roman" w:hAnsi="Times New Roman"/>
          <w:sz w:val="24"/>
          <w:szCs w:val="24"/>
        </w:rPr>
        <w:t xml:space="preserve"> and metric; in addition to style and character. All these elements should be analyzed and taken into consideration during the process of phrase construction, as well as when creating musical gestures. However, all these parameters are observed in context, according to the period and style of each work and the </w:t>
      </w:r>
      <w:proofErr w:type="gramStart"/>
      <w:r w:rsidRPr="0021532F">
        <w:rPr>
          <w:rFonts w:ascii="Times New Roman" w:hAnsi="Times New Roman"/>
          <w:sz w:val="24"/>
          <w:szCs w:val="24"/>
        </w:rPr>
        <w:t>particular composer</w:t>
      </w:r>
      <w:proofErr w:type="gramEnd"/>
      <w:r w:rsidRPr="0021532F">
        <w:rPr>
          <w:rFonts w:ascii="Times New Roman" w:hAnsi="Times New Roman"/>
          <w:sz w:val="24"/>
          <w:szCs w:val="24"/>
        </w:rPr>
        <w:t xml:space="preserve"> we have in mind, getting more specifically into the evolution of musical aesthetics.</w:t>
      </w:r>
      <w:r w:rsidR="00C30B85">
        <w:rPr>
          <w:rStyle w:val="Refdenotaderodap"/>
          <w:rFonts w:ascii="Times New Roman" w:hAnsi="Times New Roman"/>
          <w:sz w:val="24"/>
          <w:szCs w:val="24"/>
        </w:rPr>
        <w:footnoteReference w:id="7"/>
      </w:r>
      <w:r w:rsidRPr="0021532F">
        <w:rPr>
          <w:rFonts w:ascii="Times New Roman" w:hAnsi="Times New Roman"/>
          <w:sz w:val="24"/>
          <w:szCs w:val="24"/>
        </w:rPr>
        <w:t xml:space="preserve"> According to Fleisher and </w:t>
      </w:r>
      <w:proofErr w:type="spellStart"/>
      <w:r w:rsidRPr="0021532F">
        <w:rPr>
          <w:rFonts w:ascii="Times New Roman" w:hAnsi="Times New Roman"/>
          <w:sz w:val="24"/>
          <w:szCs w:val="24"/>
        </w:rPr>
        <w:t>Midgette</w:t>
      </w:r>
      <w:proofErr w:type="spellEnd"/>
      <w:r w:rsidRPr="0021532F">
        <w:rPr>
          <w:rFonts w:ascii="Times New Roman" w:hAnsi="Times New Roman"/>
          <w:sz w:val="24"/>
          <w:szCs w:val="24"/>
        </w:rPr>
        <w:t xml:space="preserve">, </w:t>
      </w:r>
      <w:r w:rsidRPr="0021532F">
        <w:rPr>
          <w:rFonts w:ascii="Calibri" w:hAnsi="Calibri" w:cs="Calibri"/>
          <w:sz w:val="24"/>
          <w:szCs w:val="24"/>
        </w:rPr>
        <w:t>﻿</w:t>
      </w:r>
      <w:r w:rsidRPr="0021532F">
        <w:rPr>
          <w:rFonts w:ascii="Times New Roman" w:hAnsi="Times New Roman"/>
          <w:sz w:val="24"/>
          <w:szCs w:val="24"/>
        </w:rPr>
        <w:t>“the real point is to see the music in terms of the gestures that the composer intended. What you want is to figure out the intention of the music and how you’re going to get it across. […] you just want to avoid being so hypercorrect that you lose the integrity of the gesture in what amounts to inessential details.”</w:t>
      </w:r>
      <w:r w:rsidR="00150961">
        <w:rPr>
          <w:rStyle w:val="Refdenotaderodap"/>
          <w:rFonts w:ascii="Times New Roman" w:hAnsi="Times New Roman"/>
          <w:sz w:val="24"/>
          <w:szCs w:val="24"/>
        </w:rPr>
        <w:footnoteReference w:id="8"/>
      </w:r>
      <w:r w:rsidRPr="0021532F">
        <w:rPr>
          <w:rFonts w:ascii="Times New Roman" w:hAnsi="Times New Roman"/>
          <w:sz w:val="24"/>
          <w:szCs w:val="24"/>
        </w:rPr>
        <w:t xml:space="preserve"> </w:t>
      </w:r>
    </w:p>
    <w:p w14:paraId="55ACA9C4" w14:textId="7BDC80AE" w:rsidR="004C31BB" w:rsidRPr="0021532F" w:rsidRDefault="004C31BB" w:rsidP="0021532F">
      <w:pPr>
        <w:autoSpaceDE w:val="0"/>
        <w:autoSpaceDN w:val="0"/>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Taking into consideration that the performer is responsible for delineating contours, shapes, and gestures through note grouping, as well as establishing clear melodic contours that are built on harmonic pillars, we assume that the musical interpreter can be viewed as an architect of the sound. One that is responsible for the construction of elaborated musical phrases and musical conceptions. Suitably, Starker emphasizes that while “Music consists of horizontal (melodic) and vertical (harmonic and rhythmic) elements in various combinations. Artists are differentiated by their respective mixes of these elements.”</w:t>
      </w:r>
      <w:r w:rsidR="004F471B">
        <w:rPr>
          <w:rStyle w:val="Refdenotaderodap"/>
          <w:rFonts w:ascii="Times New Roman" w:hAnsi="Times New Roman"/>
          <w:sz w:val="24"/>
          <w:szCs w:val="24"/>
        </w:rPr>
        <w:footnoteReference w:id="9"/>
      </w:r>
      <w:r w:rsidRPr="0021532F">
        <w:rPr>
          <w:rFonts w:ascii="Times New Roman" w:hAnsi="Times New Roman"/>
          <w:sz w:val="24"/>
          <w:szCs w:val="24"/>
        </w:rPr>
        <w:t xml:space="preserve"> Thus, considering that melodic line is also part of a vertical structure – chords that form the harmonic structure of a certain work – we conclude that harmony reinforces the elements of tension and resolution, which might constitute an essential element of the musical phrase. Hence, only through the combination of all those components it is possible to elaborate, create, and emphasize musical inflections. </w:t>
      </w:r>
    </w:p>
    <w:p w14:paraId="5BF99DBE" w14:textId="10926804" w:rsidR="004C31BB" w:rsidRPr="0021532F" w:rsidRDefault="004C31BB" w:rsidP="0021532F">
      <w:pPr>
        <w:autoSpaceDE w:val="0"/>
        <w:autoSpaceDN w:val="0"/>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When thinking on musical phrases, we are basically talking about progressions: where the phrase goes or leads to. According to </w:t>
      </w:r>
      <w:proofErr w:type="spellStart"/>
      <w:r w:rsidRPr="0021532F">
        <w:rPr>
          <w:rFonts w:ascii="Times New Roman" w:hAnsi="Times New Roman"/>
          <w:sz w:val="24"/>
          <w:szCs w:val="24"/>
        </w:rPr>
        <w:t>Matthay</w:t>
      </w:r>
      <w:proofErr w:type="spellEnd"/>
      <w:r w:rsidRPr="0021532F">
        <w:rPr>
          <w:rFonts w:ascii="Times New Roman" w:hAnsi="Times New Roman"/>
          <w:sz w:val="24"/>
          <w:szCs w:val="24"/>
        </w:rPr>
        <w:t>, the concept of progression in music embraces the best definition of form, shape, and structure, whether we are discussing phrase, sentence, section, or a complete musical work: “This idea of movement is the vitalizing spark which turns mere notes into living music, this sense of purpose – this sense of progressing somewhere”</w:t>
      </w:r>
      <w:r w:rsidR="004F471B">
        <w:rPr>
          <w:rStyle w:val="Refdenotaderodap"/>
          <w:rFonts w:ascii="Times New Roman" w:hAnsi="Times New Roman"/>
          <w:sz w:val="24"/>
          <w:szCs w:val="24"/>
        </w:rPr>
        <w:footnoteReference w:id="10"/>
      </w:r>
      <w:r w:rsidRPr="0021532F">
        <w:rPr>
          <w:rFonts w:ascii="Times New Roman" w:hAnsi="Times New Roman"/>
          <w:sz w:val="24"/>
          <w:szCs w:val="24"/>
        </w:rPr>
        <w:t xml:space="preserve">. </w:t>
      </w:r>
      <w:r w:rsidRPr="0021532F">
        <w:rPr>
          <w:rFonts w:ascii="Times New Roman" w:hAnsi="Times New Roman"/>
          <w:color w:val="000000" w:themeColor="text1"/>
          <w:sz w:val="24"/>
          <w:szCs w:val="24"/>
        </w:rPr>
        <w:t xml:space="preserve">Furthermore, regarding the aural sensation and meaning of the use of bar-lines, </w:t>
      </w:r>
      <w:proofErr w:type="spellStart"/>
      <w:r w:rsidRPr="0021532F">
        <w:rPr>
          <w:rFonts w:ascii="Times New Roman" w:hAnsi="Times New Roman"/>
          <w:color w:val="000000" w:themeColor="text1"/>
          <w:sz w:val="24"/>
          <w:szCs w:val="24"/>
        </w:rPr>
        <w:t>Matt</w:t>
      </w:r>
      <w:r w:rsidRPr="0021532F">
        <w:rPr>
          <w:rFonts w:ascii="Times New Roman" w:hAnsi="Times New Roman"/>
          <w:sz w:val="24"/>
          <w:szCs w:val="24"/>
        </w:rPr>
        <w:t>hay</w:t>
      </w:r>
      <w:proofErr w:type="spellEnd"/>
      <w:r w:rsidRPr="0021532F">
        <w:rPr>
          <w:rFonts w:ascii="Times New Roman" w:hAnsi="Times New Roman"/>
          <w:sz w:val="24"/>
          <w:szCs w:val="24"/>
        </w:rPr>
        <w:t xml:space="preserve"> highlights </w:t>
      </w:r>
      <w:proofErr w:type="gramStart"/>
      <w:r w:rsidRPr="0021532F">
        <w:rPr>
          <w:rFonts w:ascii="Times New Roman" w:hAnsi="Times New Roman"/>
          <w:sz w:val="24"/>
          <w:szCs w:val="24"/>
        </w:rPr>
        <w:t>that composers</w:t>
      </w:r>
      <w:proofErr w:type="gramEnd"/>
      <w:r w:rsidRPr="0021532F">
        <w:rPr>
          <w:rFonts w:ascii="Times New Roman" w:hAnsi="Times New Roman"/>
          <w:sz w:val="24"/>
          <w:szCs w:val="24"/>
        </w:rPr>
        <w:t xml:space="preserve"> “do not seem to have realized the simple fact that the only possible real use of a bar-line is to indicate to the performer where the pulse-swing should be.”</w:t>
      </w:r>
      <w:r w:rsidR="00B80C87">
        <w:rPr>
          <w:rStyle w:val="Refdenotaderodap"/>
          <w:rFonts w:ascii="Times New Roman" w:hAnsi="Times New Roman"/>
          <w:sz w:val="24"/>
          <w:szCs w:val="24"/>
        </w:rPr>
        <w:footnoteReference w:id="11"/>
      </w:r>
      <w:r w:rsidRPr="0021532F">
        <w:rPr>
          <w:rFonts w:ascii="Times New Roman" w:hAnsi="Times New Roman"/>
          <w:sz w:val="24"/>
          <w:szCs w:val="24"/>
        </w:rPr>
        <w:t xml:space="preserve"> An aspect that will prove to be crucial on determining phrase character in musical performance throughout this discussion. In explaining Artur Schnabel’s interpretative concept – Leon Fleisher’s professor and mentor – Fleisher and </w:t>
      </w:r>
      <w:proofErr w:type="spellStart"/>
      <w:r w:rsidRPr="0021532F">
        <w:rPr>
          <w:rFonts w:ascii="Times New Roman" w:hAnsi="Times New Roman"/>
          <w:sz w:val="24"/>
          <w:szCs w:val="24"/>
        </w:rPr>
        <w:t>Midgette</w:t>
      </w:r>
      <w:proofErr w:type="spellEnd"/>
      <w:r w:rsidRPr="0021532F">
        <w:rPr>
          <w:rFonts w:ascii="Times New Roman" w:hAnsi="Times New Roman"/>
          <w:sz w:val="24"/>
          <w:szCs w:val="24"/>
        </w:rPr>
        <w:t xml:space="preserve"> emphasize the sense of forward motion in his performances, pointing that “His playing defied gravity in that way. It caught you up and didn’t let you down until the piece was over.” In that sense, the authors assert that “For many musicians, the beats in a </w:t>
      </w:r>
      <w:r w:rsidRPr="0021532F">
        <w:rPr>
          <w:rFonts w:ascii="Times New Roman" w:hAnsi="Times New Roman"/>
          <w:sz w:val="24"/>
          <w:szCs w:val="24"/>
        </w:rPr>
        <w:lastRenderedPageBreak/>
        <w:t>measure can become aggressive, downward events […]. One! Two! Three! Four! For Schnabel, they were an upward impetus, like springs, launching you forward to the next point.”</w:t>
      </w:r>
      <w:r w:rsidR="00B80C87">
        <w:rPr>
          <w:rStyle w:val="Refdenotaderodap"/>
          <w:rFonts w:ascii="Times New Roman" w:hAnsi="Times New Roman"/>
          <w:sz w:val="24"/>
          <w:szCs w:val="24"/>
        </w:rPr>
        <w:footnoteReference w:id="12"/>
      </w:r>
      <w:r w:rsidRPr="0021532F">
        <w:rPr>
          <w:rFonts w:ascii="Times New Roman" w:hAnsi="Times New Roman"/>
          <w:sz w:val="24"/>
          <w:szCs w:val="24"/>
        </w:rPr>
        <w:t xml:space="preserve"> </w:t>
      </w:r>
    </w:p>
    <w:p w14:paraId="5A116533" w14:textId="77777777" w:rsidR="004C31BB" w:rsidRPr="0021532F" w:rsidRDefault="004C31BB" w:rsidP="0021532F">
      <w:pPr>
        <w:autoSpaceDE w:val="0"/>
        <w:autoSpaceDN w:val="0"/>
        <w:adjustRightInd w:val="0"/>
        <w:snapToGrid w:val="0"/>
        <w:spacing w:line="240" w:lineRule="auto"/>
        <w:jc w:val="left"/>
        <w:rPr>
          <w:rFonts w:ascii="Times New Roman" w:hAnsi="Times New Roman"/>
          <w:sz w:val="24"/>
          <w:szCs w:val="24"/>
        </w:rPr>
      </w:pPr>
    </w:p>
    <w:p w14:paraId="68644D8F" w14:textId="77777777" w:rsidR="004C31BB" w:rsidRPr="0021532F" w:rsidRDefault="004C31BB" w:rsidP="0021532F">
      <w:pPr>
        <w:adjustRightInd w:val="0"/>
        <w:snapToGrid w:val="0"/>
        <w:spacing w:line="240" w:lineRule="auto"/>
        <w:ind w:firstLine="340"/>
        <w:jc w:val="left"/>
        <w:rPr>
          <w:rFonts w:ascii="Times New Roman" w:hAnsi="Times New Roman"/>
          <w:b/>
          <w:bCs/>
          <w:sz w:val="24"/>
          <w:szCs w:val="24"/>
        </w:rPr>
      </w:pPr>
      <w:r w:rsidRPr="0021532F">
        <w:rPr>
          <w:rFonts w:ascii="Times New Roman" w:hAnsi="Times New Roman"/>
          <w:b/>
          <w:bCs/>
          <w:sz w:val="24"/>
          <w:szCs w:val="24"/>
        </w:rPr>
        <w:t xml:space="preserve"> 3.</w:t>
      </w:r>
      <w:r w:rsidRPr="0021532F">
        <w:rPr>
          <w:rFonts w:ascii="Times New Roman" w:hAnsi="Times New Roman"/>
          <w:sz w:val="24"/>
          <w:szCs w:val="24"/>
        </w:rPr>
        <w:t xml:space="preserve"> </w:t>
      </w:r>
      <w:r w:rsidRPr="0021532F">
        <w:rPr>
          <w:rFonts w:ascii="Times New Roman" w:hAnsi="Times New Roman"/>
          <w:b/>
          <w:bCs/>
          <w:sz w:val="24"/>
          <w:szCs w:val="24"/>
        </w:rPr>
        <w:t>Tempo and Meter</w:t>
      </w:r>
    </w:p>
    <w:p w14:paraId="6B0066B3" w14:textId="25959AD0"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b/>
          <w:bCs/>
          <w:sz w:val="24"/>
          <w:szCs w:val="24"/>
        </w:rPr>
        <w:t xml:space="preserve"> </w:t>
      </w:r>
      <w:r w:rsidRPr="0021532F">
        <w:rPr>
          <w:rFonts w:ascii="Times New Roman" w:hAnsi="Times New Roman"/>
          <w:sz w:val="24"/>
          <w:szCs w:val="24"/>
        </w:rPr>
        <w:t>One of the essential elements in the art of musical interpretation is how we determine tempo and metric. As stated above, Music is a temporal art, and its character depends on how we establish what we call pulse. Regardless of time signature written by the composer, the interpreter is responsible for defining tempo and pulse in music. An aspect that will certainly affect the way music will respond to its final sound. In this direction, Aldwell and Schachter emphasize that “Music moves in time; musical rhythm organizes the flow of time. This organization involves many factors, the most important being duration, accent, and grouping.”</w:t>
      </w:r>
      <w:r w:rsidR="00D11992">
        <w:rPr>
          <w:rStyle w:val="Refdenotaderodap"/>
          <w:rFonts w:ascii="Times New Roman" w:hAnsi="Times New Roman"/>
          <w:sz w:val="24"/>
          <w:szCs w:val="24"/>
        </w:rPr>
        <w:footnoteReference w:id="13"/>
      </w:r>
      <w:r w:rsidRPr="0021532F">
        <w:rPr>
          <w:rFonts w:ascii="Times New Roman" w:hAnsi="Times New Roman"/>
          <w:sz w:val="24"/>
          <w:szCs w:val="24"/>
        </w:rPr>
        <w:t xml:space="preserve"> Thus, we can even establish some hierarchic points, based on David Epstein’s model, presented in the book entitled Shaping Time as well as on the short definitions that follows:</w:t>
      </w:r>
      <w:r w:rsidR="00064104">
        <w:rPr>
          <w:rStyle w:val="Refdenotaderodap"/>
          <w:rFonts w:ascii="Times New Roman" w:hAnsi="Times New Roman"/>
          <w:sz w:val="24"/>
          <w:szCs w:val="24"/>
        </w:rPr>
        <w:footnoteReference w:id="14"/>
      </w:r>
      <w:r w:rsidRPr="0021532F">
        <w:rPr>
          <w:rFonts w:ascii="Times New Roman" w:hAnsi="Times New Roman"/>
          <w:sz w:val="24"/>
          <w:szCs w:val="24"/>
        </w:rPr>
        <w:t xml:space="preserve"> </w:t>
      </w:r>
    </w:p>
    <w:p w14:paraId="0970D59F"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p>
    <w:p w14:paraId="48BFDA27"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p>
    <w:p w14:paraId="0320D626"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b/>
          <w:bCs/>
          <w:sz w:val="24"/>
          <w:szCs w:val="24"/>
        </w:rPr>
        <w:t xml:space="preserve">Table 1. </w:t>
      </w:r>
      <w:r w:rsidRPr="0021532F">
        <w:rPr>
          <w:rFonts w:ascii="Times New Roman" w:hAnsi="Times New Roman"/>
          <w:sz w:val="24"/>
          <w:szCs w:val="24"/>
        </w:rPr>
        <w:t>Hierarchical Structures</w:t>
      </w:r>
    </w:p>
    <w:p w14:paraId="1DC42A53" w14:textId="77777777" w:rsidR="004C31BB" w:rsidRPr="0021532F" w:rsidRDefault="004C31BB" w:rsidP="0021532F">
      <w:pPr>
        <w:spacing w:line="240" w:lineRule="auto"/>
        <w:ind w:firstLine="340"/>
        <w:jc w:val="left"/>
        <w:rPr>
          <w:rFonts w:ascii="Times New Roman" w:hAnsi="Times New Roman"/>
          <w:b/>
          <w:bCs/>
          <w:sz w:val="24"/>
          <w:szCs w:val="24"/>
        </w:rPr>
      </w:pPr>
      <w:r w:rsidRPr="0021532F">
        <w:rPr>
          <w:rFonts w:ascii="Times New Roman" w:hAnsi="Times New Roman"/>
          <w:b/>
          <w:bCs/>
          <w:sz w:val="24"/>
          <w:szCs w:val="24"/>
        </w:rPr>
        <w:tab/>
      </w:r>
      <w:r w:rsidRPr="0021532F">
        <w:rPr>
          <w:rFonts w:ascii="Times New Roman" w:hAnsi="Times New Roman"/>
          <w:b/>
          <w:bCs/>
          <w:sz w:val="24"/>
          <w:szCs w:val="24"/>
        </w:rPr>
        <w:tab/>
      </w:r>
      <w:r w:rsidRPr="0021532F">
        <w:rPr>
          <w:rFonts w:ascii="Times New Roman" w:hAnsi="Times New Roman"/>
          <w:b/>
          <w:bCs/>
          <w:sz w:val="24"/>
          <w:szCs w:val="24"/>
        </w:rPr>
        <w:tab/>
      </w:r>
      <w:r w:rsidRPr="0021532F">
        <w:rPr>
          <w:rFonts w:ascii="Times New Roman" w:hAnsi="Times New Roman"/>
          <w:b/>
          <w:bCs/>
          <w:sz w:val="24"/>
          <w:szCs w:val="24"/>
        </w:rPr>
        <w:tab/>
      </w:r>
      <w:r w:rsidRPr="0021532F">
        <w:rPr>
          <w:rFonts w:ascii="Times New Roman" w:hAnsi="Times New Roman"/>
          <w:b/>
          <w:bCs/>
          <w:sz w:val="24"/>
          <w:szCs w:val="24"/>
        </w:rPr>
        <w:tab/>
      </w:r>
      <w:r w:rsidRPr="0021532F">
        <w:rPr>
          <w:rFonts w:ascii="Times New Roman" w:hAnsi="Times New Roman"/>
          <w:noProof/>
          <w:sz w:val="24"/>
          <w:szCs w:val="24"/>
        </w:rPr>
        <w:drawing>
          <wp:inline distT="0" distB="0" distL="0" distR="0" wp14:anchorId="42DF8761" wp14:editId="564D26E2">
            <wp:extent cx="5761448" cy="761365"/>
            <wp:effectExtent l="12700" t="0" r="29845"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099886AD" w14:textId="77777777" w:rsidR="004C31BB" w:rsidRPr="0021532F" w:rsidRDefault="004C31BB" w:rsidP="0021532F">
      <w:pPr>
        <w:spacing w:line="240" w:lineRule="auto"/>
        <w:ind w:firstLine="340"/>
        <w:jc w:val="left"/>
        <w:rPr>
          <w:rFonts w:ascii="Times New Roman" w:hAnsi="Times New Roman"/>
          <w:b/>
          <w:bCs/>
          <w:sz w:val="24"/>
          <w:szCs w:val="24"/>
        </w:rPr>
      </w:pPr>
    </w:p>
    <w:p w14:paraId="3B736122"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b/>
          <w:bCs/>
          <w:sz w:val="24"/>
          <w:szCs w:val="24"/>
        </w:rPr>
        <w:t>Beat</w:t>
      </w:r>
      <w:r w:rsidRPr="0021532F">
        <w:rPr>
          <w:rFonts w:ascii="Times New Roman" w:hAnsi="Times New Roman"/>
          <w:sz w:val="24"/>
          <w:szCs w:val="24"/>
        </w:rPr>
        <w:t xml:space="preserve"> – can be defined as the smallest unit that establishes the meter/time signature: 2/4, 3/4, 4/4, 6/8, and so forth. </w:t>
      </w:r>
    </w:p>
    <w:p w14:paraId="5462175D"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b/>
          <w:bCs/>
          <w:sz w:val="24"/>
          <w:szCs w:val="24"/>
        </w:rPr>
        <w:t>Pulse</w:t>
      </w:r>
      <w:r w:rsidRPr="0021532F">
        <w:rPr>
          <w:rFonts w:ascii="Times New Roman" w:hAnsi="Times New Roman"/>
          <w:sz w:val="24"/>
          <w:szCs w:val="24"/>
        </w:rPr>
        <w:t xml:space="preserve"> – might be understood as how we organize the musical impulses inside the measure. In a more ample way, it’s connected to whether we perform a measure in 1, 2, 3 or 4, according to the placement of musical impulses per measure. Thus, for our discussion, it’s important to differentiate the meaning of pulse from the definition of beat.</w:t>
      </w:r>
    </w:p>
    <w:p w14:paraId="52272599" w14:textId="232905DA"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b/>
          <w:bCs/>
          <w:sz w:val="24"/>
          <w:szCs w:val="24"/>
        </w:rPr>
        <w:t>Meter</w:t>
      </w:r>
      <w:r w:rsidRPr="0021532F">
        <w:rPr>
          <w:rFonts w:ascii="Times New Roman" w:hAnsi="Times New Roman"/>
          <w:sz w:val="24"/>
          <w:szCs w:val="24"/>
        </w:rPr>
        <w:t xml:space="preserve"> – </w:t>
      </w:r>
      <w:proofErr w:type="spellStart"/>
      <w:r w:rsidRPr="0021532F">
        <w:rPr>
          <w:rFonts w:ascii="Times New Roman" w:hAnsi="Times New Roman"/>
          <w:sz w:val="24"/>
          <w:szCs w:val="24"/>
        </w:rPr>
        <w:t>Kostka</w:t>
      </w:r>
      <w:proofErr w:type="spellEnd"/>
      <w:r w:rsidRPr="0021532F">
        <w:rPr>
          <w:rFonts w:ascii="Times New Roman" w:hAnsi="Times New Roman"/>
          <w:sz w:val="24"/>
          <w:szCs w:val="24"/>
        </w:rPr>
        <w:t xml:space="preserve"> and Payne underline that “Beats tend to be grouped into patterns that are consistent throughout a passage; the pattern of beats is called the </w:t>
      </w:r>
      <w:r w:rsidRPr="0021532F">
        <w:rPr>
          <w:rFonts w:ascii="Times New Roman" w:hAnsi="Times New Roman"/>
          <w:i/>
          <w:iCs/>
          <w:sz w:val="24"/>
          <w:szCs w:val="24"/>
        </w:rPr>
        <w:t>meter</w:t>
      </w:r>
      <w:r w:rsidRPr="0021532F">
        <w:rPr>
          <w:rFonts w:ascii="Times New Roman" w:hAnsi="Times New Roman"/>
          <w:sz w:val="24"/>
          <w:szCs w:val="24"/>
        </w:rPr>
        <w:t>.”</w:t>
      </w:r>
      <w:r w:rsidR="00064104">
        <w:rPr>
          <w:rStyle w:val="Refdenotaderodap"/>
          <w:rFonts w:ascii="Times New Roman" w:hAnsi="Times New Roman"/>
          <w:sz w:val="24"/>
          <w:szCs w:val="24"/>
        </w:rPr>
        <w:footnoteReference w:id="15"/>
      </w:r>
      <w:r w:rsidRPr="0021532F">
        <w:rPr>
          <w:rFonts w:ascii="Times New Roman" w:hAnsi="Times New Roman"/>
          <w:sz w:val="24"/>
          <w:szCs w:val="24"/>
        </w:rPr>
        <w:t xml:space="preserve"> On the other hand, and according to Joel Lester “In virtually all tonal music, regularly recurring pulses mark off the passage of time. These pulses fall into recurring patterns of strong and weak, a phenomenon we call </w:t>
      </w:r>
      <w:r w:rsidRPr="0021532F">
        <w:rPr>
          <w:rFonts w:ascii="Times New Roman" w:hAnsi="Times New Roman"/>
          <w:i/>
          <w:iCs/>
          <w:sz w:val="24"/>
          <w:szCs w:val="24"/>
        </w:rPr>
        <w:t>meter</w:t>
      </w:r>
      <w:r w:rsidRPr="0021532F">
        <w:rPr>
          <w:rFonts w:ascii="Times New Roman" w:hAnsi="Times New Roman"/>
          <w:sz w:val="24"/>
          <w:szCs w:val="24"/>
        </w:rPr>
        <w:t>.”</w:t>
      </w:r>
      <w:r w:rsidR="00064104">
        <w:rPr>
          <w:rStyle w:val="Refdenotaderodap"/>
          <w:rFonts w:ascii="Times New Roman" w:hAnsi="Times New Roman"/>
          <w:sz w:val="24"/>
          <w:szCs w:val="24"/>
        </w:rPr>
        <w:footnoteReference w:id="16"/>
      </w:r>
      <w:r w:rsidRPr="0021532F">
        <w:rPr>
          <w:rFonts w:ascii="Times New Roman" w:hAnsi="Times New Roman"/>
          <w:sz w:val="24"/>
          <w:szCs w:val="24"/>
        </w:rPr>
        <w:t xml:space="preserve"> </w:t>
      </w:r>
    </w:p>
    <w:p w14:paraId="42DA3E1E" w14:textId="7A737F01"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b/>
          <w:bCs/>
          <w:sz w:val="24"/>
          <w:szCs w:val="24"/>
        </w:rPr>
        <w:t>Motive</w:t>
      </w:r>
      <w:r w:rsidRPr="0021532F">
        <w:rPr>
          <w:rFonts w:ascii="Times New Roman" w:hAnsi="Times New Roman"/>
          <w:sz w:val="24"/>
          <w:szCs w:val="24"/>
        </w:rPr>
        <w:t xml:space="preserve"> – As defined by Douglass Green</w:t>
      </w:r>
      <w:r w:rsidR="00093FD4">
        <w:rPr>
          <w:rFonts w:ascii="Times New Roman" w:hAnsi="Times New Roman"/>
          <w:sz w:val="24"/>
          <w:szCs w:val="24"/>
        </w:rPr>
        <w:t>,</w:t>
      </w:r>
      <w:r w:rsidRPr="0021532F">
        <w:rPr>
          <w:rFonts w:ascii="Times New Roman" w:hAnsi="Times New Roman"/>
          <w:sz w:val="24"/>
          <w:szCs w:val="24"/>
        </w:rPr>
        <w:t xml:space="preserve"> “motive is a short melodic fragment used as a constructional element. However, not every short melodic figure is a motive. </w:t>
      </w:r>
      <w:proofErr w:type="gramStart"/>
      <w:r w:rsidRPr="0021532F">
        <w:rPr>
          <w:rFonts w:ascii="Times New Roman" w:hAnsi="Times New Roman"/>
          <w:sz w:val="24"/>
          <w:szCs w:val="24"/>
        </w:rPr>
        <w:t>In order to</w:t>
      </w:r>
      <w:proofErr w:type="gramEnd"/>
      <w:r w:rsidRPr="0021532F">
        <w:rPr>
          <w:rFonts w:ascii="Times New Roman" w:hAnsi="Times New Roman"/>
          <w:sz w:val="24"/>
          <w:szCs w:val="24"/>
        </w:rPr>
        <w:t xml:space="preserve"> act as a constructional element and thus constitute a motive, a melodic fragment must appear at least twice.”</w:t>
      </w:r>
      <w:r w:rsidR="00064104">
        <w:rPr>
          <w:rStyle w:val="Refdenotaderodap"/>
          <w:rFonts w:ascii="Times New Roman" w:hAnsi="Times New Roman"/>
          <w:sz w:val="24"/>
          <w:szCs w:val="24"/>
        </w:rPr>
        <w:footnoteReference w:id="17"/>
      </w:r>
    </w:p>
    <w:p w14:paraId="498DCF14" w14:textId="2A55CC61"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b/>
          <w:bCs/>
          <w:sz w:val="24"/>
          <w:szCs w:val="24"/>
        </w:rPr>
        <w:lastRenderedPageBreak/>
        <w:t>Hypermeasure</w:t>
      </w:r>
      <w:r w:rsidRPr="0021532F">
        <w:rPr>
          <w:rFonts w:ascii="Times New Roman" w:hAnsi="Times New Roman"/>
          <w:sz w:val="24"/>
          <w:szCs w:val="24"/>
        </w:rPr>
        <w:t xml:space="preserve"> – Consists of a combination of measures in such a way that the primary metric unit is the measure, not the beat. According to musicologist Edward T. Cone, “That’s why meter, as I have suggested, must yield to a more organic rhythmic principle.”</w:t>
      </w:r>
      <w:r w:rsidR="0093013F">
        <w:rPr>
          <w:rStyle w:val="Refdenotaderodap"/>
          <w:rFonts w:ascii="Times New Roman" w:hAnsi="Times New Roman"/>
          <w:sz w:val="24"/>
          <w:szCs w:val="24"/>
        </w:rPr>
        <w:footnoteReference w:id="18"/>
      </w:r>
      <w:r w:rsidRPr="0021532F">
        <w:rPr>
          <w:rFonts w:ascii="Times New Roman" w:hAnsi="Times New Roman"/>
          <w:sz w:val="24"/>
          <w:szCs w:val="24"/>
        </w:rPr>
        <w:t xml:space="preserve"> Thus, in hypermeasure reading, we are reorganizing the measures according to the phrase – or the other way around: reorganizing the measure reading </w:t>
      </w:r>
      <w:proofErr w:type="gramStart"/>
      <w:r w:rsidRPr="0021532F">
        <w:rPr>
          <w:rFonts w:ascii="Times New Roman" w:hAnsi="Times New Roman"/>
          <w:sz w:val="24"/>
          <w:szCs w:val="24"/>
        </w:rPr>
        <w:t>in order to</w:t>
      </w:r>
      <w:proofErr w:type="gramEnd"/>
      <w:r w:rsidRPr="0021532F">
        <w:rPr>
          <w:rFonts w:ascii="Times New Roman" w:hAnsi="Times New Roman"/>
          <w:sz w:val="24"/>
          <w:szCs w:val="24"/>
        </w:rPr>
        <w:t xml:space="preserve"> build up the musical phrase. In this way, “A movement in 4/4 may, for various themes or developments, move at a basic rate of a quarter, a half, or even a whole note. It will feel no compulsion whatsoever to mark every important beat by an attack.” In this way, “the measure is being subject to different forms of subdivisions</w:t>
      </w:r>
      <w:r w:rsidR="0093013F">
        <w:rPr>
          <w:rFonts w:ascii="Times New Roman" w:hAnsi="Times New Roman"/>
          <w:sz w:val="24"/>
          <w:szCs w:val="24"/>
        </w:rPr>
        <w:t>.</w:t>
      </w:r>
      <w:r w:rsidRPr="0021532F">
        <w:rPr>
          <w:rFonts w:ascii="Times New Roman" w:hAnsi="Times New Roman"/>
          <w:sz w:val="24"/>
          <w:szCs w:val="24"/>
        </w:rPr>
        <w:t>”</w:t>
      </w:r>
      <w:r w:rsidR="0093013F">
        <w:rPr>
          <w:rStyle w:val="Refdenotaderodap"/>
          <w:rFonts w:ascii="Times New Roman" w:hAnsi="Times New Roman"/>
          <w:sz w:val="24"/>
          <w:szCs w:val="24"/>
        </w:rPr>
        <w:footnoteReference w:id="19"/>
      </w:r>
    </w:p>
    <w:p w14:paraId="604E055C" w14:textId="16074873"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b/>
          <w:bCs/>
          <w:sz w:val="24"/>
          <w:szCs w:val="24"/>
        </w:rPr>
        <w:t>Phrases</w:t>
      </w:r>
      <w:r w:rsidRPr="0021532F">
        <w:rPr>
          <w:rFonts w:ascii="Times New Roman" w:hAnsi="Times New Roman"/>
          <w:sz w:val="24"/>
          <w:szCs w:val="24"/>
        </w:rPr>
        <w:t xml:space="preserve"> – Douglass Green underlines the arch shape of the musical phrase and argues that “A phrase is the shortest passage of music which, having reached a point of relative repose, has expressed a more or less complete musical thought.</w:t>
      </w:r>
      <w:r w:rsidR="0093013F">
        <w:rPr>
          <w:rFonts w:ascii="Times New Roman" w:hAnsi="Times New Roman"/>
          <w:sz w:val="24"/>
          <w:szCs w:val="24"/>
        </w:rPr>
        <w:t>”</w:t>
      </w:r>
      <w:r w:rsidR="0093013F">
        <w:rPr>
          <w:rStyle w:val="Refdenotaderodap"/>
          <w:rFonts w:ascii="Times New Roman" w:hAnsi="Times New Roman"/>
          <w:sz w:val="24"/>
          <w:szCs w:val="24"/>
        </w:rPr>
        <w:footnoteReference w:id="20"/>
      </w:r>
    </w:p>
    <w:p w14:paraId="2C30851F" w14:textId="1DDDBBD5"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And finally, we have the </w:t>
      </w:r>
      <w:r w:rsidRPr="0021532F">
        <w:rPr>
          <w:rFonts w:ascii="Times New Roman" w:hAnsi="Times New Roman"/>
          <w:b/>
          <w:bCs/>
          <w:sz w:val="24"/>
          <w:szCs w:val="24"/>
        </w:rPr>
        <w:t>Larger Segments</w:t>
      </w:r>
      <w:r w:rsidRPr="0021532F">
        <w:rPr>
          <w:rFonts w:ascii="Times New Roman" w:hAnsi="Times New Roman"/>
          <w:sz w:val="24"/>
          <w:szCs w:val="24"/>
        </w:rPr>
        <w:t xml:space="preserve"> or sections. For instance, some introductions might be perceived as a large-scale upbeat, which is something that is directly related to the feeling of phrase progression previously discussed. Having this in mind, a slow introduction can be viewed as an organic musical gesture that moves towards the Allegro section. In that regard, we </w:t>
      </w:r>
      <w:proofErr w:type="gramStart"/>
      <w:r w:rsidRPr="0021532F">
        <w:rPr>
          <w:rFonts w:ascii="Times New Roman" w:hAnsi="Times New Roman"/>
          <w:sz w:val="24"/>
          <w:szCs w:val="24"/>
        </w:rPr>
        <w:t>have to</w:t>
      </w:r>
      <w:proofErr w:type="gramEnd"/>
      <w:r w:rsidRPr="0021532F">
        <w:rPr>
          <w:rFonts w:ascii="Times New Roman" w:hAnsi="Times New Roman"/>
          <w:sz w:val="24"/>
          <w:szCs w:val="24"/>
        </w:rPr>
        <w:t xml:space="preserve"> consider the fact that for Edward Cone an introduction can be viewed, in several instances, as an expanded upbeat, in the sense that it will musically lead to the very next section, as means of establishing phrase direction. Another important concept coined by him concerns the definition of what he calls “Structural Downbeat”. According to Cone, “It is one of those important points of simultaneous harmonic and rhythmic arrival that I call a structural downbeat, for it is so powerful that retrospectively it turns what precedes it into its own upbeat.”</w:t>
      </w:r>
      <w:r w:rsidR="0093013F">
        <w:rPr>
          <w:rStyle w:val="Refdenotaderodap"/>
          <w:rFonts w:ascii="Times New Roman" w:hAnsi="Times New Roman"/>
          <w:sz w:val="24"/>
          <w:szCs w:val="24"/>
        </w:rPr>
        <w:footnoteReference w:id="21"/>
      </w:r>
      <w:r w:rsidRPr="0021532F">
        <w:rPr>
          <w:rFonts w:ascii="Times New Roman" w:hAnsi="Times New Roman"/>
          <w:sz w:val="24"/>
          <w:szCs w:val="24"/>
        </w:rPr>
        <w:t xml:space="preserve"> </w:t>
      </w:r>
    </w:p>
    <w:p w14:paraId="5C6FC2E9" w14:textId="170E9E65"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Cone goes even further, emphasizing that rhythm is the basic element in music. According to him, in a regular musical period, the antecedent phrase could be heard as an extended upbeat to the consequent. By the same token, in larger forms one entire section could be perceived as an upbeat to the next. Certainly, aspects that give sense of fluidity and cohesion to a given music performance. He further states that “there is a sense in which a phrase can be heard as an upbeat to its own cadence, larger and larger sections can also be apprehended. A completely unified composition could then constitute a single huge rhythmic impulse, completed at the final cadence</w:t>
      </w:r>
      <w:r w:rsidR="0093013F">
        <w:rPr>
          <w:rFonts w:ascii="Times New Roman" w:hAnsi="Times New Roman"/>
          <w:sz w:val="24"/>
          <w:szCs w:val="24"/>
        </w:rPr>
        <w:t>.</w:t>
      </w:r>
      <w:r w:rsidRPr="0021532F">
        <w:rPr>
          <w:rFonts w:ascii="Times New Roman" w:hAnsi="Times New Roman"/>
          <w:sz w:val="24"/>
          <w:szCs w:val="24"/>
        </w:rPr>
        <w:t>”</w:t>
      </w:r>
      <w:r w:rsidR="0093013F">
        <w:rPr>
          <w:rStyle w:val="Refdenotaderodap"/>
          <w:rFonts w:ascii="Times New Roman" w:hAnsi="Times New Roman"/>
          <w:sz w:val="24"/>
          <w:szCs w:val="24"/>
        </w:rPr>
        <w:footnoteReference w:id="22"/>
      </w:r>
      <w:r w:rsidRPr="0021532F">
        <w:rPr>
          <w:rFonts w:ascii="Times New Roman" w:hAnsi="Times New Roman"/>
          <w:sz w:val="24"/>
          <w:szCs w:val="24"/>
        </w:rPr>
        <w:t xml:space="preserve"> </w:t>
      </w:r>
    </w:p>
    <w:p w14:paraId="6B3F5687" w14:textId="426B6DE9"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Pulse, consequently, consists of the number of musical impulses contained in the time span or time frame defined by the measure. In my opinion, the way we establish pulse in music is somehow closely related to the resulting phrase character, to its expressive results, and to the ability of creating musical gestures. An experiment that anyone could easily try. According to </w:t>
      </w:r>
      <w:proofErr w:type="spellStart"/>
      <w:r w:rsidRPr="0021532F">
        <w:rPr>
          <w:rFonts w:ascii="Times New Roman" w:hAnsi="Times New Roman"/>
          <w:sz w:val="24"/>
          <w:szCs w:val="24"/>
        </w:rPr>
        <w:t>Matthay</w:t>
      </w:r>
      <w:proofErr w:type="spellEnd"/>
      <w:r w:rsidRPr="0021532F">
        <w:rPr>
          <w:rFonts w:ascii="Times New Roman" w:hAnsi="Times New Roman"/>
          <w:sz w:val="24"/>
          <w:szCs w:val="24"/>
        </w:rPr>
        <w:t>, “It is indeed solely through its direct appeal to our sense of Pulse-throb, sense of rhythmical growth and Progression, that music rouses us to a sense or feeling of something vital and alive.”</w:t>
      </w:r>
      <w:r w:rsidR="000B4229">
        <w:rPr>
          <w:rStyle w:val="Refdenotaderodap"/>
          <w:rFonts w:ascii="Times New Roman" w:hAnsi="Times New Roman"/>
          <w:sz w:val="24"/>
          <w:szCs w:val="24"/>
        </w:rPr>
        <w:footnoteReference w:id="23"/>
      </w:r>
      <w:r w:rsidRPr="0021532F">
        <w:rPr>
          <w:rFonts w:ascii="Times New Roman" w:hAnsi="Times New Roman"/>
          <w:sz w:val="24"/>
          <w:szCs w:val="24"/>
        </w:rPr>
        <w:t xml:space="preserve"> Parallel to the concept of thinking in larger pulses, sense of timing should also be controlled by what Starker named as “hidden beat”, which is the motoric sense created by the inner pulse that is capable of driving music lines during transitions, </w:t>
      </w:r>
      <w:proofErr w:type="spellStart"/>
      <w:r w:rsidRPr="0021532F">
        <w:rPr>
          <w:rFonts w:ascii="Times New Roman" w:hAnsi="Times New Roman"/>
          <w:i/>
          <w:iCs/>
          <w:sz w:val="24"/>
          <w:szCs w:val="24"/>
        </w:rPr>
        <w:t>rallentandos</w:t>
      </w:r>
      <w:proofErr w:type="spellEnd"/>
      <w:r w:rsidRPr="0021532F">
        <w:rPr>
          <w:rFonts w:ascii="Times New Roman" w:hAnsi="Times New Roman"/>
          <w:sz w:val="24"/>
          <w:szCs w:val="24"/>
        </w:rPr>
        <w:t xml:space="preserve">, and </w:t>
      </w:r>
      <w:proofErr w:type="spellStart"/>
      <w:r w:rsidRPr="0021532F">
        <w:rPr>
          <w:rFonts w:ascii="Times New Roman" w:hAnsi="Times New Roman"/>
          <w:i/>
          <w:iCs/>
          <w:sz w:val="24"/>
          <w:szCs w:val="24"/>
        </w:rPr>
        <w:t>accellerandos</w:t>
      </w:r>
      <w:proofErr w:type="spellEnd"/>
      <w:r w:rsidRPr="0021532F">
        <w:rPr>
          <w:rFonts w:ascii="Times New Roman" w:hAnsi="Times New Roman"/>
          <w:sz w:val="24"/>
          <w:szCs w:val="24"/>
        </w:rPr>
        <w:t>, governed by the smallest subdivisions of the beat.</w:t>
      </w:r>
      <w:r w:rsidR="000B4229">
        <w:rPr>
          <w:rStyle w:val="Refdenotaderodap"/>
          <w:rFonts w:ascii="Times New Roman" w:hAnsi="Times New Roman"/>
          <w:sz w:val="24"/>
          <w:szCs w:val="24"/>
        </w:rPr>
        <w:footnoteReference w:id="24"/>
      </w:r>
      <w:r w:rsidRPr="0021532F">
        <w:rPr>
          <w:rFonts w:ascii="Times New Roman" w:hAnsi="Times New Roman"/>
          <w:sz w:val="24"/>
          <w:szCs w:val="24"/>
        </w:rPr>
        <w:t xml:space="preserve"> </w:t>
      </w:r>
    </w:p>
    <w:p w14:paraId="77E7786B" w14:textId="22666BBB" w:rsidR="004C31BB" w:rsidRPr="0021532F" w:rsidRDefault="004C31BB" w:rsidP="0021532F">
      <w:pPr>
        <w:autoSpaceDE w:val="0"/>
        <w:autoSpaceDN w:val="0"/>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lastRenderedPageBreak/>
        <w:t xml:space="preserve">Furthermore, </w:t>
      </w:r>
      <w:proofErr w:type="spellStart"/>
      <w:r w:rsidRPr="0021532F">
        <w:rPr>
          <w:rFonts w:ascii="Times New Roman" w:hAnsi="Times New Roman"/>
          <w:sz w:val="24"/>
          <w:szCs w:val="24"/>
        </w:rPr>
        <w:t>Matthay</w:t>
      </w:r>
      <w:proofErr w:type="spellEnd"/>
      <w:r w:rsidRPr="0021532F">
        <w:rPr>
          <w:rFonts w:ascii="Times New Roman" w:hAnsi="Times New Roman"/>
          <w:sz w:val="24"/>
          <w:szCs w:val="24"/>
        </w:rPr>
        <w:t xml:space="preserve"> stresses that musical art should always be employed to depict things felt and experienced, towards the purpose of expressing mood or feeling.</w:t>
      </w:r>
      <w:r w:rsidR="000B4229">
        <w:rPr>
          <w:rStyle w:val="Refdenotaderodap"/>
          <w:rFonts w:ascii="Times New Roman" w:hAnsi="Times New Roman"/>
          <w:sz w:val="24"/>
          <w:szCs w:val="24"/>
        </w:rPr>
        <w:footnoteReference w:id="25"/>
      </w:r>
      <w:r w:rsidRPr="0021532F">
        <w:rPr>
          <w:rFonts w:ascii="Times New Roman" w:hAnsi="Times New Roman"/>
          <w:sz w:val="24"/>
          <w:szCs w:val="24"/>
        </w:rPr>
        <w:t xml:space="preserve"> Thus, in my opinion, creating a responsive and adequate musical pulse might enable the performer to establish mood, feeling, and character in music. As it helps performer to give direction to the phrase, create gestures, build up momentum, and above all, to delineate contour. Indeed, Edward Cone relates that “the most important scientific discoveries have resulted from taking seriously questions that are usually assumed to be trivial.” In this sense, Cone recounts that “the complete answer to the question ‘Why does it get dark at night?’ leads to the theory of the expanding universe.”</w:t>
      </w:r>
      <w:r w:rsidR="000B4229">
        <w:rPr>
          <w:rStyle w:val="Refdenotaderodap"/>
          <w:rFonts w:ascii="Times New Roman" w:hAnsi="Times New Roman"/>
          <w:sz w:val="24"/>
          <w:szCs w:val="24"/>
        </w:rPr>
        <w:footnoteReference w:id="26"/>
      </w:r>
      <w:r w:rsidRPr="0021532F">
        <w:rPr>
          <w:rFonts w:ascii="Times New Roman" w:hAnsi="Times New Roman"/>
          <w:sz w:val="24"/>
          <w:szCs w:val="24"/>
        </w:rPr>
        <w:t xml:space="preserve"> In other words, from the very basic music concepts, we can find tools that might be valuable to create depth in our phrase building and, consequently, to our musical interpretation. An assumption that is ratified by </w:t>
      </w:r>
      <w:proofErr w:type="spellStart"/>
      <w:r w:rsidRPr="0021532F">
        <w:rPr>
          <w:rFonts w:ascii="Times New Roman" w:hAnsi="Times New Roman"/>
          <w:sz w:val="24"/>
          <w:szCs w:val="24"/>
        </w:rPr>
        <w:t>Matthay</w:t>
      </w:r>
      <w:proofErr w:type="spellEnd"/>
      <w:r w:rsidRPr="0021532F">
        <w:rPr>
          <w:rFonts w:ascii="Times New Roman" w:hAnsi="Times New Roman"/>
          <w:sz w:val="24"/>
          <w:szCs w:val="24"/>
        </w:rPr>
        <w:t>, for whom “In the factor which all sane musicians hold and consider to be the most striking manifestation of Music, the very basis, the very life of it, we shall find a good foundation for the belief that Music is intimate with Nature herself. This factor is what we term Pulse, Time, Accent, that is – Rhythm.”</w:t>
      </w:r>
      <w:r w:rsidR="000B4229">
        <w:rPr>
          <w:rStyle w:val="Refdenotaderodap"/>
          <w:rFonts w:ascii="Times New Roman" w:hAnsi="Times New Roman"/>
          <w:sz w:val="24"/>
          <w:szCs w:val="24"/>
        </w:rPr>
        <w:footnoteReference w:id="27"/>
      </w:r>
      <w:r w:rsidRPr="0021532F">
        <w:rPr>
          <w:rFonts w:ascii="Times New Roman" w:hAnsi="Times New Roman"/>
          <w:sz w:val="24"/>
          <w:szCs w:val="24"/>
        </w:rPr>
        <w:t xml:space="preserve"> This will certainly help us to build an organic interpretation, governed by the sense of timing, which will freer the player to be in control of their performance and fully express their musical ideas. </w:t>
      </w:r>
    </w:p>
    <w:p w14:paraId="060398FC"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Nevertheless, besides attaining into all those concepts discussed so far, we must go back to the different possibilities of interpreting measure signatures. As a matter of fact, there are several possibilities of reading any given time signature, whether it’s a simple or compound meter. For instance, a simple binary meter signature (2/4 measure) is possible to be played in two or in one. The same is true to a 4/4 measure signature, which can be played either in four, in two or even in one. In fact, through the concept of hypermeasure, it’s also possible to group each two of these 2/4 measures, changing the relationship of strong and weak beats into strong and weak measures – thus creating what we may call an alternation of “strong-beat measure” and “weak-beat measure” –, which will increase the sense of flow and enable the elaboration of longer musical sentences. </w:t>
      </w:r>
    </w:p>
    <w:p w14:paraId="5310B59E"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Besides, we are aware that, in terms of metric, there is a natural hierarchy within a measure. Hence, in a </w:t>
      </w:r>
      <w:proofErr w:type="gramStart"/>
      <w:r w:rsidRPr="0021532F">
        <w:rPr>
          <w:rFonts w:ascii="Times New Roman" w:hAnsi="Times New Roman"/>
          <w:sz w:val="24"/>
          <w:szCs w:val="24"/>
        </w:rPr>
        <w:t>4/4 time</w:t>
      </w:r>
      <w:proofErr w:type="gramEnd"/>
      <w:r w:rsidRPr="0021532F">
        <w:rPr>
          <w:rFonts w:ascii="Times New Roman" w:hAnsi="Times New Roman"/>
          <w:sz w:val="24"/>
          <w:szCs w:val="24"/>
        </w:rPr>
        <w:t xml:space="preserve"> signature, for example, the downbeat is considered the strongest beat of the measure. In other words, where the metrical accent is placed. Whereas the third beat is perceived as the next to the strongest beat in the measure. Consequently, beats two and four are considered weak beats. Moreover, when changing the way we read a meter signature, we are in fact altering the placement of the regular rhythmical impulses – whether thinking in hypermeasure or grouping measures as strong-beat measure followed by a weak-beat measure – we are, in fact, changing the hierarchy of the measure and, therefore, shaping the expressive qualities of the phrase. </w:t>
      </w:r>
    </w:p>
    <w:p w14:paraId="43143F79"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On the other hand, the 3/4 measure signature gives us even more possibilities, as it can be played either in three or in one. Furthermore, when played in three, it also provides us the option of adding emphasis or impulses in different parts of the measure. Thus, we can have the impulse on the first beat of the measure, still beating it in three. Another option is to have the impulse on the third beat as in the Minuet, for instance, which has a stress on the third part of the measure. Note that it’s not only in the Minuet that it can happen. However, it might create a sense of interlinking measures. An emphasis on the third beat, leading to next measure can be heard in the second movement of J. Brahms Sonata for cello and piano, Op. 38 in e minor (</w:t>
      </w:r>
      <w:r w:rsidRPr="0021532F">
        <w:rPr>
          <w:rFonts w:ascii="Times New Roman" w:hAnsi="Times New Roman"/>
          <w:i/>
          <w:iCs/>
          <w:sz w:val="24"/>
          <w:szCs w:val="24"/>
        </w:rPr>
        <w:t xml:space="preserve">Allegretto quasi </w:t>
      </w:r>
      <w:proofErr w:type="spellStart"/>
      <w:r w:rsidRPr="0021532F">
        <w:rPr>
          <w:rFonts w:ascii="Times New Roman" w:hAnsi="Times New Roman"/>
          <w:i/>
          <w:iCs/>
          <w:sz w:val="24"/>
          <w:szCs w:val="24"/>
        </w:rPr>
        <w:lastRenderedPageBreak/>
        <w:t>Menuettto</w:t>
      </w:r>
      <w:proofErr w:type="spellEnd"/>
      <w:r w:rsidRPr="0021532F">
        <w:rPr>
          <w:rFonts w:ascii="Times New Roman" w:hAnsi="Times New Roman"/>
          <w:sz w:val="24"/>
          <w:szCs w:val="24"/>
        </w:rPr>
        <w:t xml:space="preserve">). An aspect that is clearly emphasized in the recording by cellist </w:t>
      </w:r>
      <w:proofErr w:type="spellStart"/>
      <w:r w:rsidRPr="0021532F">
        <w:rPr>
          <w:rFonts w:ascii="Times New Roman" w:hAnsi="Times New Roman"/>
          <w:sz w:val="24"/>
          <w:szCs w:val="24"/>
        </w:rPr>
        <w:t>Mstislav</w:t>
      </w:r>
      <w:proofErr w:type="spellEnd"/>
      <w:r w:rsidRPr="0021532F">
        <w:rPr>
          <w:rFonts w:ascii="Times New Roman" w:hAnsi="Times New Roman"/>
          <w:sz w:val="24"/>
          <w:szCs w:val="24"/>
        </w:rPr>
        <w:t xml:space="preserve"> Rostropovich and pianist Rudolf Serkin, as in the suggested link: </w:t>
      </w:r>
      <w:hyperlink r:id="rId12" w:history="1">
        <w:r w:rsidRPr="0021532F">
          <w:rPr>
            <w:rStyle w:val="Hyperlink"/>
            <w:rFonts w:ascii="Times New Roman" w:hAnsi="Times New Roman"/>
            <w:sz w:val="24"/>
            <w:szCs w:val="24"/>
          </w:rPr>
          <w:t>https://www.youtube.com/watch?v=dEXRt63ayz0</w:t>
        </w:r>
      </w:hyperlink>
      <w:r w:rsidRPr="0021532F">
        <w:rPr>
          <w:rFonts w:ascii="Times New Roman" w:hAnsi="Times New Roman"/>
          <w:sz w:val="24"/>
          <w:szCs w:val="24"/>
        </w:rPr>
        <w:t xml:space="preserve"> </w:t>
      </w:r>
    </w:p>
    <w:p w14:paraId="7AD3CCF6" w14:textId="77777777" w:rsidR="004C31BB" w:rsidRPr="0021532F" w:rsidRDefault="004C31BB" w:rsidP="0021532F">
      <w:pPr>
        <w:adjustRightInd w:val="0"/>
        <w:snapToGrid w:val="0"/>
        <w:spacing w:line="240" w:lineRule="auto"/>
        <w:ind w:firstLine="340"/>
        <w:jc w:val="left"/>
        <w:rPr>
          <w:rStyle w:val="Hyperlink"/>
          <w:rFonts w:ascii="Times New Roman" w:hAnsi="Times New Roman"/>
          <w:sz w:val="24"/>
          <w:szCs w:val="24"/>
        </w:rPr>
      </w:pPr>
    </w:p>
    <w:p w14:paraId="2A6AE890" w14:textId="77777777" w:rsidR="004C31BB" w:rsidRPr="0021532F" w:rsidRDefault="004C31BB" w:rsidP="0021532F">
      <w:pPr>
        <w:adjustRightInd w:val="0"/>
        <w:snapToGrid w:val="0"/>
        <w:spacing w:line="240" w:lineRule="auto"/>
        <w:ind w:firstLine="340"/>
        <w:jc w:val="left"/>
        <w:rPr>
          <w:rFonts w:ascii="Times New Roman" w:hAnsi="Times New Roman"/>
          <w:b/>
          <w:bCs/>
          <w:sz w:val="24"/>
          <w:szCs w:val="24"/>
        </w:rPr>
      </w:pPr>
    </w:p>
    <w:p w14:paraId="6268A511" w14:textId="77777777" w:rsidR="004C31BB" w:rsidRPr="0021532F" w:rsidRDefault="004C31BB" w:rsidP="009F20B8">
      <w:pPr>
        <w:pStyle w:val="MDPI21heading1"/>
        <w:spacing w:before="0" w:after="0" w:line="240" w:lineRule="auto"/>
        <w:ind w:left="0" w:firstLine="340"/>
        <w:jc w:val="center"/>
        <w:rPr>
          <w:rFonts w:ascii="Times New Roman" w:hAnsi="Times New Roman"/>
          <w:sz w:val="24"/>
          <w:szCs w:val="24"/>
          <w:lang w:eastAsia="zh-CN"/>
        </w:rPr>
      </w:pPr>
      <w:r w:rsidRPr="0021532F">
        <w:rPr>
          <w:rFonts w:ascii="Times New Roman" w:hAnsi="Times New Roman"/>
          <w:noProof/>
          <w:color w:val="0563C1" w:themeColor="hyperlink"/>
          <w:sz w:val="24"/>
          <w:szCs w:val="24"/>
          <w:u w:val="single"/>
        </w:rPr>
        <w:drawing>
          <wp:inline distT="0" distB="0" distL="0" distR="0" wp14:anchorId="42E42957" wp14:editId="5E191030">
            <wp:extent cx="4054053" cy="3244477"/>
            <wp:effectExtent l="0" t="0" r="0" b="0"/>
            <wp:docPr id="9" name="Imagem 2">
              <a:extLst xmlns:a="http://schemas.openxmlformats.org/drawingml/2006/main">
                <a:ext uri="{FF2B5EF4-FFF2-40B4-BE49-F238E27FC236}">
                  <a16:creationId xmlns:a16="http://schemas.microsoft.com/office/drawing/2014/main" id="{5C41D90A-7E73-43C4-9B0F-41F2987E7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5C41D90A-7E73-43C4-9B0F-41F2987E7DED}"/>
                        </a:ext>
                      </a:extLst>
                    </pic:cNvPr>
                    <pic:cNvPicPr>
                      <a:picLocks noChangeAspect="1"/>
                    </pic:cNvPicPr>
                  </pic:nvPicPr>
                  <pic:blipFill>
                    <a:blip r:embed="rId13"/>
                    <a:stretch>
                      <a:fillRect/>
                    </a:stretch>
                  </pic:blipFill>
                  <pic:spPr>
                    <a:xfrm>
                      <a:off x="0" y="0"/>
                      <a:ext cx="4075831" cy="3261906"/>
                    </a:xfrm>
                    <a:prstGeom prst="rect">
                      <a:avLst/>
                    </a:prstGeom>
                  </pic:spPr>
                </pic:pic>
              </a:graphicData>
            </a:graphic>
          </wp:inline>
        </w:drawing>
      </w:r>
    </w:p>
    <w:p w14:paraId="63916553" w14:textId="77777777" w:rsidR="004C31BB" w:rsidRPr="0021532F" w:rsidRDefault="004C31BB" w:rsidP="009F20B8">
      <w:pPr>
        <w:autoSpaceDE w:val="0"/>
        <w:autoSpaceDN w:val="0"/>
        <w:adjustRightInd w:val="0"/>
        <w:snapToGrid w:val="0"/>
        <w:spacing w:line="240" w:lineRule="auto"/>
        <w:ind w:firstLine="340"/>
        <w:jc w:val="center"/>
        <w:rPr>
          <w:rStyle w:val="Hyperlink"/>
          <w:rFonts w:ascii="Times New Roman" w:hAnsi="Times New Roman"/>
          <w:color w:val="000000" w:themeColor="text1"/>
          <w:sz w:val="24"/>
          <w:szCs w:val="24"/>
          <w:u w:val="none"/>
        </w:rPr>
      </w:pPr>
      <w:r w:rsidRPr="0021532F">
        <w:rPr>
          <w:rFonts w:ascii="Times New Roman" w:hAnsi="Times New Roman"/>
          <w:b/>
          <w:sz w:val="24"/>
          <w:szCs w:val="24"/>
        </w:rPr>
        <w:t>Figure 1.</w:t>
      </w:r>
      <w:r w:rsidRPr="0021532F">
        <w:rPr>
          <w:rFonts w:ascii="Times New Roman" w:hAnsi="Times New Roman"/>
          <w:sz w:val="24"/>
          <w:szCs w:val="24"/>
        </w:rPr>
        <w:t xml:space="preserve"> </w:t>
      </w:r>
      <w:r w:rsidRPr="0021532F">
        <w:rPr>
          <w:rStyle w:val="Hyperlink"/>
          <w:rFonts w:ascii="Times New Roman" w:hAnsi="Times New Roman"/>
          <w:color w:val="000000" w:themeColor="text1"/>
          <w:sz w:val="24"/>
          <w:szCs w:val="24"/>
          <w:u w:val="none"/>
        </w:rPr>
        <w:t>Brahms’s Allegretto quasi Menuetto</w:t>
      </w:r>
    </w:p>
    <w:p w14:paraId="5BE90D6C" w14:textId="77777777" w:rsidR="004C31BB" w:rsidRPr="0021532F" w:rsidRDefault="004C31BB" w:rsidP="009F20B8">
      <w:pPr>
        <w:autoSpaceDE w:val="0"/>
        <w:autoSpaceDN w:val="0"/>
        <w:adjustRightInd w:val="0"/>
        <w:snapToGrid w:val="0"/>
        <w:spacing w:line="240" w:lineRule="auto"/>
        <w:ind w:firstLine="340"/>
        <w:jc w:val="center"/>
        <w:rPr>
          <w:rStyle w:val="Hyperlink"/>
          <w:rFonts w:ascii="Times New Roman" w:hAnsi="Times New Roman"/>
          <w:color w:val="000000" w:themeColor="text1"/>
          <w:sz w:val="24"/>
          <w:szCs w:val="24"/>
          <w:u w:val="none"/>
        </w:rPr>
      </w:pPr>
      <w:r w:rsidRPr="0021532F">
        <w:rPr>
          <w:rStyle w:val="Hyperlink"/>
          <w:rFonts w:ascii="Times New Roman" w:hAnsi="Times New Roman"/>
          <w:color w:val="000000" w:themeColor="text1"/>
          <w:sz w:val="24"/>
          <w:szCs w:val="24"/>
          <w:u w:val="none"/>
        </w:rPr>
        <w:t>from Sonata in e minor, Op, 38 for cello and piano</w:t>
      </w:r>
    </w:p>
    <w:p w14:paraId="16B4D422" w14:textId="77777777" w:rsidR="004C31BB" w:rsidRPr="0021532F" w:rsidRDefault="004C31BB" w:rsidP="0021532F">
      <w:pPr>
        <w:autoSpaceDE w:val="0"/>
        <w:autoSpaceDN w:val="0"/>
        <w:adjustRightInd w:val="0"/>
        <w:snapToGrid w:val="0"/>
        <w:spacing w:line="240" w:lineRule="auto"/>
        <w:ind w:firstLine="340"/>
        <w:jc w:val="left"/>
        <w:rPr>
          <w:rFonts w:ascii="Times New Roman" w:hAnsi="Times New Roman"/>
          <w:sz w:val="24"/>
          <w:szCs w:val="24"/>
        </w:rPr>
      </w:pPr>
    </w:p>
    <w:p w14:paraId="323AE568" w14:textId="77777777" w:rsidR="004C31BB" w:rsidRPr="0021532F" w:rsidRDefault="004C31BB" w:rsidP="0021532F">
      <w:pPr>
        <w:autoSpaceDE w:val="0"/>
        <w:autoSpaceDN w:val="0"/>
        <w:adjustRightInd w:val="0"/>
        <w:snapToGrid w:val="0"/>
        <w:spacing w:line="240" w:lineRule="auto"/>
        <w:ind w:firstLine="340"/>
        <w:jc w:val="left"/>
        <w:rPr>
          <w:rFonts w:ascii="Times New Roman" w:hAnsi="Times New Roman"/>
          <w:sz w:val="24"/>
          <w:szCs w:val="24"/>
        </w:rPr>
      </w:pPr>
    </w:p>
    <w:p w14:paraId="187FA472" w14:textId="77777777" w:rsidR="004C31BB" w:rsidRPr="0021532F" w:rsidRDefault="004C31BB" w:rsidP="0021532F">
      <w:pPr>
        <w:adjustRightInd w:val="0"/>
        <w:snapToGrid w:val="0"/>
        <w:spacing w:line="240" w:lineRule="auto"/>
        <w:ind w:firstLine="340"/>
        <w:jc w:val="left"/>
        <w:rPr>
          <w:rFonts w:ascii="Times New Roman" w:hAnsi="Times New Roman"/>
          <w:color w:val="000000" w:themeColor="text1"/>
          <w:sz w:val="24"/>
          <w:szCs w:val="24"/>
        </w:rPr>
      </w:pPr>
      <w:r w:rsidRPr="0021532F">
        <w:rPr>
          <w:rFonts w:ascii="Times New Roman" w:hAnsi="Times New Roman"/>
          <w:sz w:val="24"/>
          <w:szCs w:val="24"/>
        </w:rPr>
        <w:t xml:space="preserve">Besides, we can even have a stress on the second beat of the measure, as characteristic of the </w:t>
      </w:r>
      <w:r w:rsidRPr="0021532F">
        <w:rPr>
          <w:rFonts w:ascii="Times New Roman" w:hAnsi="Times New Roman"/>
          <w:i/>
          <w:iCs/>
          <w:sz w:val="24"/>
          <w:szCs w:val="24"/>
        </w:rPr>
        <w:t>Sarabande</w:t>
      </w:r>
      <w:r w:rsidRPr="0021532F">
        <w:rPr>
          <w:rFonts w:ascii="Times New Roman" w:hAnsi="Times New Roman"/>
          <w:sz w:val="24"/>
          <w:szCs w:val="24"/>
        </w:rPr>
        <w:t xml:space="preserve">. This is very clear in the </w:t>
      </w:r>
      <w:r w:rsidRPr="0021532F">
        <w:rPr>
          <w:rFonts w:ascii="Times New Roman" w:hAnsi="Times New Roman"/>
          <w:i/>
          <w:iCs/>
          <w:sz w:val="24"/>
          <w:szCs w:val="24"/>
        </w:rPr>
        <w:t>Sarabande</w:t>
      </w:r>
      <w:r w:rsidRPr="0021532F">
        <w:rPr>
          <w:rFonts w:ascii="Times New Roman" w:hAnsi="Times New Roman"/>
          <w:sz w:val="24"/>
          <w:szCs w:val="24"/>
        </w:rPr>
        <w:t xml:space="preserve"> from Bach Cello Suite No. 5 performed by </w:t>
      </w:r>
      <w:proofErr w:type="spellStart"/>
      <w:r w:rsidRPr="0021532F">
        <w:rPr>
          <w:rFonts w:ascii="Times New Roman" w:hAnsi="Times New Roman"/>
          <w:sz w:val="24"/>
          <w:szCs w:val="24"/>
        </w:rPr>
        <w:t>Anner</w:t>
      </w:r>
      <w:proofErr w:type="spellEnd"/>
      <w:r w:rsidRPr="0021532F">
        <w:rPr>
          <w:rFonts w:ascii="Times New Roman" w:hAnsi="Times New Roman"/>
          <w:sz w:val="24"/>
          <w:szCs w:val="24"/>
        </w:rPr>
        <w:t xml:space="preserve"> Bylsma, from the 1979 recording, as suggested in the following link: </w:t>
      </w:r>
      <w:bookmarkStart w:id="1" w:name="OLE_LINK17"/>
      <w:bookmarkStart w:id="2" w:name="OLE_LINK18"/>
      <w:bookmarkStart w:id="3" w:name="OLE_LINK19"/>
      <w:r w:rsidRPr="0021532F">
        <w:rPr>
          <w:color w:val="auto"/>
          <w:lang w:val="pt-BR"/>
        </w:rPr>
        <w:fldChar w:fldCharType="begin"/>
      </w:r>
      <w:r w:rsidRPr="0021532F">
        <w:rPr>
          <w:rFonts w:ascii="Times New Roman" w:hAnsi="Times New Roman"/>
          <w:sz w:val="24"/>
          <w:szCs w:val="24"/>
        </w:rPr>
        <w:instrText xml:space="preserve"> HYPERLINK "https://www.youtube.com/watch?v=HpKzwdxVwyA" </w:instrText>
      </w:r>
      <w:r w:rsidRPr="0021532F">
        <w:rPr>
          <w:color w:val="auto"/>
          <w:lang w:val="pt-BR"/>
        </w:rPr>
      </w:r>
      <w:r w:rsidRPr="0021532F">
        <w:rPr>
          <w:color w:val="auto"/>
          <w:lang w:val="pt-BR"/>
        </w:rPr>
        <w:fldChar w:fldCharType="separate"/>
      </w:r>
      <w:r w:rsidRPr="0021532F">
        <w:rPr>
          <w:rStyle w:val="Hyperlink"/>
          <w:rFonts w:ascii="Times New Roman" w:hAnsi="Times New Roman"/>
          <w:sz w:val="24"/>
          <w:szCs w:val="24"/>
        </w:rPr>
        <w:t>https://www.youtube.com/watch?v=HpKzwdxVwyA</w:t>
      </w:r>
      <w:r w:rsidRPr="0021532F">
        <w:rPr>
          <w:rStyle w:val="Hyperlink"/>
          <w:rFonts w:ascii="Times New Roman" w:hAnsi="Times New Roman"/>
          <w:sz w:val="24"/>
          <w:szCs w:val="24"/>
        </w:rPr>
        <w:fldChar w:fldCharType="end"/>
      </w:r>
      <w:bookmarkEnd w:id="1"/>
      <w:bookmarkEnd w:id="2"/>
      <w:bookmarkEnd w:id="3"/>
      <w:r w:rsidRPr="0021532F">
        <w:rPr>
          <w:rFonts w:ascii="Times New Roman" w:hAnsi="Times New Roman"/>
          <w:color w:val="000000" w:themeColor="text1"/>
          <w:sz w:val="24"/>
          <w:szCs w:val="24"/>
        </w:rPr>
        <w:t xml:space="preserve">. In this case, this </w:t>
      </w:r>
      <w:r w:rsidRPr="0021532F">
        <w:rPr>
          <w:rFonts w:ascii="Times New Roman" w:hAnsi="Times New Roman"/>
          <w:i/>
          <w:iCs/>
          <w:color w:val="000000" w:themeColor="text1"/>
          <w:sz w:val="24"/>
          <w:szCs w:val="24"/>
        </w:rPr>
        <w:t>Sarabande</w:t>
      </w:r>
      <w:r w:rsidRPr="0021532F">
        <w:rPr>
          <w:rFonts w:ascii="Times New Roman" w:hAnsi="Times New Roman"/>
          <w:color w:val="000000" w:themeColor="text1"/>
          <w:sz w:val="24"/>
          <w:szCs w:val="24"/>
        </w:rPr>
        <w:t xml:space="preserve"> is basically marked by the descending gestures, while the tension created by the rising half-step generates the characteristic stress on the second beat of the dance.</w:t>
      </w:r>
    </w:p>
    <w:p w14:paraId="73D45ED6" w14:textId="77777777" w:rsidR="004C31BB" w:rsidRPr="0021532F" w:rsidRDefault="004C31BB" w:rsidP="0021532F">
      <w:pPr>
        <w:adjustRightInd w:val="0"/>
        <w:snapToGrid w:val="0"/>
        <w:spacing w:line="240" w:lineRule="auto"/>
        <w:ind w:firstLine="340"/>
        <w:jc w:val="left"/>
        <w:rPr>
          <w:rFonts w:ascii="Times New Roman" w:hAnsi="Times New Roman"/>
          <w:color w:val="000000" w:themeColor="text1"/>
          <w:sz w:val="24"/>
          <w:szCs w:val="24"/>
        </w:rPr>
      </w:pPr>
    </w:p>
    <w:p w14:paraId="35472523" w14:textId="77777777" w:rsidR="004C31BB" w:rsidRPr="0021532F" w:rsidRDefault="004C31BB" w:rsidP="009F20B8">
      <w:pPr>
        <w:autoSpaceDE w:val="0"/>
        <w:autoSpaceDN w:val="0"/>
        <w:adjustRightInd w:val="0"/>
        <w:snapToGrid w:val="0"/>
        <w:spacing w:line="240" w:lineRule="auto"/>
        <w:ind w:firstLine="340"/>
        <w:jc w:val="center"/>
        <w:rPr>
          <w:rFonts w:ascii="Times New Roman" w:hAnsi="Times New Roman"/>
          <w:b/>
          <w:sz w:val="24"/>
          <w:szCs w:val="24"/>
        </w:rPr>
      </w:pPr>
      <w:r w:rsidRPr="0021532F">
        <w:rPr>
          <w:rFonts w:ascii="Times New Roman" w:hAnsi="Times New Roman"/>
          <w:noProof/>
          <w:sz w:val="24"/>
          <w:szCs w:val="24"/>
        </w:rPr>
        <w:drawing>
          <wp:inline distT="0" distB="0" distL="0" distR="0" wp14:anchorId="571CAC0E" wp14:editId="2E5B2290">
            <wp:extent cx="4093452" cy="1419558"/>
            <wp:effectExtent l="0" t="0" r="0" b="3175"/>
            <wp:docPr id="2" name="Imagem 2">
              <a:extLst xmlns:a="http://schemas.openxmlformats.org/drawingml/2006/main">
                <a:ext uri="{FF2B5EF4-FFF2-40B4-BE49-F238E27FC236}">
                  <a16:creationId xmlns:a16="http://schemas.microsoft.com/office/drawing/2014/main" id="{85C165A4-9ADD-4A1A-B331-A74FB1D511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85C165A4-9ADD-4A1A-B331-A74FB1D511D5}"/>
                        </a:ext>
                      </a:extLst>
                    </pic:cNvPr>
                    <pic:cNvPicPr>
                      <a:picLocks noChangeAspect="1"/>
                    </pic:cNvPicPr>
                  </pic:nvPicPr>
                  <pic:blipFill>
                    <a:blip r:embed="rId14"/>
                    <a:stretch>
                      <a:fillRect/>
                    </a:stretch>
                  </pic:blipFill>
                  <pic:spPr>
                    <a:xfrm>
                      <a:off x="0" y="0"/>
                      <a:ext cx="4179335" cy="1449341"/>
                    </a:xfrm>
                    <a:prstGeom prst="rect">
                      <a:avLst/>
                    </a:prstGeom>
                  </pic:spPr>
                </pic:pic>
              </a:graphicData>
            </a:graphic>
          </wp:inline>
        </w:drawing>
      </w:r>
    </w:p>
    <w:p w14:paraId="0568910D" w14:textId="77777777" w:rsidR="004C31BB" w:rsidRPr="0021532F" w:rsidRDefault="004C31BB" w:rsidP="009F20B8">
      <w:pPr>
        <w:autoSpaceDE w:val="0"/>
        <w:autoSpaceDN w:val="0"/>
        <w:adjustRightInd w:val="0"/>
        <w:snapToGrid w:val="0"/>
        <w:spacing w:line="240" w:lineRule="auto"/>
        <w:ind w:firstLine="340"/>
        <w:jc w:val="center"/>
        <w:rPr>
          <w:rFonts w:ascii="Times New Roman" w:hAnsi="Times New Roman"/>
          <w:sz w:val="24"/>
          <w:szCs w:val="24"/>
        </w:rPr>
      </w:pPr>
      <w:r w:rsidRPr="0021532F">
        <w:rPr>
          <w:rFonts w:ascii="Times New Roman" w:hAnsi="Times New Roman"/>
          <w:b/>
          <w:sz w:val="24"/>
          <w:szCs w:val="24"/>
        </w:rPr>
        <w:t>Figure 2.</w:t>
      </w:r>
      <w:r w:rsidRPr="0021532F">
        <w:rPr>
          <w:rFonts w:ascii="Times New Roman" w:hAnsi="Times New Roman"/>
          <w:sz w:val="24"/>
          <w:szCs w:val="24"/>
        </w:rPr>
        <w:t xml:space="preserve"> </w:t>
      </w:r>
      <w:proofErr w:type="spellStart"/>
      <w:r w:rsidRPr="0021532F">
        <w:rPr>
          <w:rFonts w:ascii="Times New Roman" w:hAnsi="Times New Roman"/>
          <w:i/>
          <w:iCs/>
          <w:sz w:val="24"/>
          <w:szCs w:val="24"/>
        </w:rPr>
        <w:t>Sarabanda</w:t>
      </w:r>
      <w:proofErr w:type="spellEnd"/>
      <w:r w:rsidRPr="0021532F">
        <w:rPr>
          <w:rFonts w:ascii="Times New Roman" w:hAnsi="Times New Roman"/>
          <w:sz w:val="24"/>
          <w:szCs w:val="24"/>
        </w:rPr>
        <w:t xml:space="preserve"> from Bach 5</w:t>
      </w:r>
      <w:r w:rsidRPr="0021532F">
        <w:rPr>
          <w:rFonts w:ascii="Times New Roman" w:hAnsi="Times New Roman"/>
          <w:sz w:val="24"/>
          <w:szCs w:val="24"/>
          <w:vertAlign w:val="superscript"/>
        </w:rPr>
        <w:t>th</w:t>
      </w:r>
      <w:r w:rsidRPr="0021532F">
        <w:rPr>
          <w:rFonts w:ascii="Times New Roman" w:hAnsi="Times New Roman"/>
          <w:sz w:val="24"/>
          <w:szCs w:val="24"/>
        </w:rPr>
        <w:t xml:space="preserve"> cello Suite in C minor</w:t>
      </w:r>
    </w:p>
    <w:p w14:paraId="17915154" w14:textId="77777777" w:rsidR="004C31BB" w:rsidRPr="0021532F" w:rsidRDefault="004C31BB" w:rsidP="0021532F">
      <w:pPr>
        <w:autoSpaceDE w:val="0"/>
        <w:autoSpaceDN w:val="0"/>
        <w:adjustRightInd w:val="0"/>
        <w:snapToGrid w:val="0"/>
        <w:spacing w:line="240" w:lineRule="auto"/>
        <w:ind w:firstLine="340"/>
        <w:jc w:val="left"/>
        <w:rPr>
          <w:rStyle w:val="Hyperlink"/>
          <w:rFonts w:ascii="Times New Roman" w:hAnsi="Times New Roman"/>
          <w:color w:val="000000" w:themeColor="text1"/>
          <w:sz w:val="24"/>
          <w:szCs w:val="24"/>
        </w:rPr>
      </w:pPr>
    </w:p>
    <w:p w14:paraId="3CE9C06F" w14:textId="77777777" w:rsidR="004C31BB" w:rsidRPr="0021532F" w:rsidRDefault="004C31BB" w:rsidP="0021532F">
      <w:pPr>
        <w:autoSpaceDE w:val="0"/>
        <w:autoSpaceDN w:val="0"/>
        <w:adjustRightInd w:val="0"/>
        <w:snapToGrid w:val="0"/>
        <w:spacing w:line="240" w:lineRule="auto"/>
        <w:ind w:firstLine="340"/>
        <w:jc w:val="left"/>
        <w:rPr>
          <w:rStyle w:val="Hyperlink"/>
          <w:rFonts w:ascii="Times New Roman" w:hAnsi="Times New Roman"/>
          <w:color w:val="000000" w:themeColor="text1"/>
          <w:sz w:val="24"/>
          <w:szCs w:val="24"/>
        </w:rPr>
      </w:pPr>
    </w:p>
    <w:p w14:paraId="6E882FA6"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lastRenderedPageBreak/>
        <w:t xml:space="preserve">Interestingly, when we perform Beethoven Scherzos, we realize that the composer himself starts to group measures together. Examples of grouping measures can be found in some of his Symphonies, such as in the Scherzo of the Symphonie No. 3 (Eroica) – where he ingenuously groups every two measures, despite the fact that the metric signature is ternary </w:t>
      </w:r>
      <w:r w:rsidRPr="0021532F">
        <w:rPr>
          <w:rFonts w:ascii="Times New Roman" w:hAnsi="Times New Roman"/>
          <w:color w:val="000000" w:themeColor="text1"/>
          <w:sz w:val="24"/>
          <w:szCs w:val="24"/>
        </w:rPr>
        <w:t xml:space="preserve">(a very fast 3/4, marked </w:t>
      </w:r>
      <w:r w:rsidRPr="0021532F">
        <w:rPr>
          <w:rFonts w:ascii="Times New Roman" w:hAnsi="Times New Roman"/>
          <w:color w:val="000000" w:themeColor="text1"/>
          <w:sz w:val="24"/>
          <w:szCs w:val="24"/>
        </w:rPr>
        <w:fldChar w:fldCharType="begin"/>
      </w:r>
      <w:r w:rsidRPr="0021532F">
        <w:rPr>
          <w:rFonts w:ascii="Times New Roman" w:hAnsi="Times New Roman"/>
          <w:color w:val="000000" w:themeColor="text1"/>
          <w:sz w:val="24"/>
          <w:szCs w:val="24"/>
        </w:rPr>
        <w:instrText xml:space="preserve"> INCLUDEPICTURE "/var/folders/h4/sg48x2_j6m5bwtvhc1j5nm5h0000gn/T/com.microsoft.Word/WebArchiveCopyPasteTempFiles/png-transparent-half-note-dotted-note-music-musical-note-angle-rectangle-half-thumbnail.png" \* MERGEFORMATINET </w:instrText>
      </w:r>
      <w:r w:rsidRPr="0021532F">
        <w:rPr>
          <w:rFonts w:ascii="Times New Roman" w:hAnsi="Times New Roman"/>
          <w:color w:val="000000" w:themeColor="text1"/>
          <w:sz w:val="24"/>
          <w:szCs w:val="24"/>
        </w:rPr>
        <w:fldChar w:fldCharType="separate"/>
      </w:r>
      <w:r w:rsidRPr="0021532F">
        <w:rPr>
          <w:rFonts w:ascii="Times New Roman" w:hAnsi="Times New Roman"/>
          <w:noProof/>
          <w:color w:val="000000" w:themeColor="text1"/>
          <w:sz w:val="24"/>
          <w:szCs w:val="24"/>
        </w:rPr>
        <w:drawing>
          <wp:inline distT="0" distB="0" distL="0" distR="0" wp14:anchorId="0C540869" wp14:editId="0ED35F1E">
            <wp:extent cx="66872" cy="141183"/>
            <wp:effectExtent l="0" t="0" r="0" b="0"/>
            <wp:docPr id="22" name="Imagem 22" descr="Half Note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lf Note png images | PNGW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546" cy="191164"/>
                    </a:xfrm>
                    <a:prstGeom prst="rect">
                      <a:avLst/>
                    </a:prstGeom>
                    <a:noFill/>
                    <a:ln>
                      <a:noFill/>
                    </a:ln>
                  </pic:spPr>
                </pic:pic>
              </a:graphicData>
            </a:graphic>
          </wp:inline>
        </w:drawing>
      </w:r>
      <w:r w:rsidRPr="0021532F">
        <w:rPr>
          <w:rFonts w:ascii="Times New Roman" w:hAnsi="Times New Roman"/>
          <w:color w:val="000000" w:themeColor="text1"/>
          <w:sz w:val="24"/>
          <w:szCs w:val="24"/>
        </w:rPr>
        <w:fldChar w:fldCharType="end"/>
      </w:r>
      <w:r w:rsidRPr="0021532F">
        <w:rPr>
          <w:rFonts w:ascii="Times New Roman" w:hAnsi="Times New Roman"/>
          <w:color w:val="000000" w:themeColor="text1"/>
          <w:sz w:val="24"/>
          <w:szCs w:val="24"/>
        </w:rPr>
        <w:t xml:space="preserve"> = 116), creating some sort of metrical oxymoron. </w:t>
      </w:r>
      <w:r w:rsidRPr="0021532F">
        <w:rPr>
          <w:rFonts w:ascii="Times New Roman" w:hAnsi="Times New Roman"/>
          <w:sz w:val="24"/>
          <w:szCs w:val="24"/>
        </w:rPr>
        <w:t xml:space="preserve">More explicitly, in the Scherzo of the Symphony No. 9, Beethoven writes the indication of </w:t>
      </w:r>
      <w:proofErr w:type="spellStart"/>
      <w:r w:rsidRPr="0021532F">
        <w:rPr>
          <w:rFonts w:ascii="Times New Roman" w:hAnsi="Times New Roman"/>
          <w:i/>
          <w:iCs/>
          <w:sz w:val="24"/>
          <w:szCs w:val="24"/>
        </w:rPr>
        <w:t>ritmo</w:t>
      </w:r>
      <w:proofErr w:type="spellEnd"/>
      <w:r w:rsidRPr="0021532F">
        <w:rPr>
          <w:rFonts w:ascii="Times New Roman" w:hAnsi="Times New Roman"/>
          <w:i/>
          <w:iCs/>
          <w:sz w:val="24"/>
          <w:szCs w:val="24"/>
        </w:rPr>
        <w:t xml:space="preserve"> di </w:t>
      </w:r>
      <w:proofErr w:type="spellStart"/>
      <w:r w:rsidRPr="0021532F">
        <w:rPr>
          <w:rFonts w:ascii="Times New Roman" w:hAnsi="Times New Roman"/>
          <w:i/>
          <w:iCs/>
          <w:sz w:val="24"/>
          <w:szCs w:val="24"/>
        </w:rPr>
        <w:t>tre</w:t>
      </w:r>
      <w:proofErr w:type="spellEnd"/>
      <w:r w:rsidRPr="0021532F">
        <w:rPr>
          <w:rFonts w:ascii="Times New Roman" w:hAnsi="Times New Roman"/>
          <w:i/>
          <w:iCs/>
          <w:sz w:val="24"/>
          <w:szCs w:val="24"/>
        </w:rPr>
        <w:t xml:space="preserve"> </w:t>
      </w:r>
      <w:proofErr w:type="spellStart"/>
      <w:r w:rsidRPr="0021532F">
        <w:rPr>
          <w:rFonts w:ascii="Times New Roman" w:hAnsi="Times New Roman"/>
          <w:i/>
          <w:iCs/>
          <w:sz w:val="24"/>
          <w:szCs w:val="24"/>
        </w:rPr>
        <w:t>battute</w:t>
      </w:r>
      <w:proofErr w:type="spellEnd"/>
      <w:r w:rsidRPr="0021532F">
        <w:rPr>
          <w:rFonts w:ascii="Times New Roman" w:hAnsi="Times New Roman"/>
          <w:sz w:val="24"/>
          <w:szCs w:val="24"/>
        </w:rPr>
        <w:t xml:space="preserve"> (i.e., rhythm of three beats), starting in m. 177, which means to beat in larger measures in three, where each written measure is in fact one beat of this imaginary larger triple meter. Noticing that this conducting gesture includes an alleged downbeat at every three measures. At some points in this movement the indication of </w:t>
      </w:r>
      <w:proofErr w:type="spellStart"/>
      <w:r w:rsidRPr="0021532F">
        <w:rPr>
          <w:rFonts w:ascii="Times New Roman" w:hAnsi="Times New Roman"/>
          <w:i/>
          <w:iCs/>
          <w:sz w:val="24"/>
          <w:szCs w:val="24"/>
        </w:rPr>
        <w:t>ritmo</w:t>
      </w:r>
      <w:proofErr w:type="spellEnd"/>
      <w:r w:rsidRPr="0021532F">
        <w:rPr>
          <w:rFonts w:ascii="Times New Roman" w:hAnsi="Times New Roman"/>
          <w:i/>
          <w:iCs/>
          <w:sz w:val="24"/>
          <w:szCs w:val="24"/>
        </w:rPr>
        <w:t xml:space="preserve"> di </w:t>
      </w:r>
      <w:proofErr w:type="spellStart"/>
      <w:r w:rsidRPr="0021532F">
        <w:rPr>
          <w:rFonts w:ascii="Times New Roman" w:hAnsi="Times New Roman"/>
          <w:i/>
          <w:iCs/>
          <w:sz w:val="24"/>
          <w:szCs w:val="24"/>
        </w:rPr>
        <w:t>tre</w:t>
      </w:r>
      <w:proofErr w:type="spellEnd"/>
      <w:r w:rsidRPr="0021532F">
        <w:rPr>
          <w:rFonts w:ascii="Times New Roman" w:hAnsi="Times New Roman"/>
          <w:i/>
          <w:iCs/>
          <w:sz w:val="24"/>
          <w:szCs w:val="24"/>
        </w:rPr>
        <w:t xml:space="preserve"> </w:t>
      </w:r>
      <w:proofErr w:type="spellStart"/>
      <w:r w:rsidRPr="0021532F">
        <w:rPr>
          <w:rFonts w:ascii="Times New Roman" w:hAnsi="Times New Roman"/>
          <w:i/>
          <w:iCs/>
          <w:sz w:val="24"/>
          <w:szCs w:val="24"/>
        </w:rPr>
        <w:t>battute</w:t>
      </w:r>
      <w:proofErr w:type="spellEnd"/>
      <w:r w:rsidRPr="0021532F">
        <w:rPr>
          <w:rFonts w:ascii="Times New Roman" w:hAnsi="Times New Roman"/>
          <w:sz w:val="24"/>
          <w:szCs w:val="24"/>
        </w:rPr>
        <w:t xml:space="preserve"> (m. 128) alternates with the indication of </w:t>
      </w:r>
      <w:proofErr w:type="spellStart"/>
      <w:r w:rsidRPr="0021532F">
        <w:rPr>
          <w:rFonts w:ascii="Times New Roman" w:hAnsi="Times New Roman"/>
          <w:i/>
          <w:iCs/>
          <w:sz w:val="24"/>
          <w:szCs w:val="24"/>
        </w:rPr>
        <w:t>ritmo</w:t>
      </w:r>
      <w:proofErr w:type="spellEnd"/>
      <w:r w:rsidRPr="0021532F">
        <w:rPr>
          <w:rFonts w:ascii="Times New Roman" w:hAnsi="Times New Roman"/>
          <w:i/>
          <w:iCs/>
          <w:sz w:val="24"/>
          <w:szCs w:val="24"/>
        </w:rPr>
        <w:t xml:space="preserve"> di quattro </w:t>
      </w:r>
      <w:proofErr w:type="spellStart"/>
      <w:r w:rsidRPr="0021532F">
        <w:rPr>
          <w:rFonts w:ascii="Times New Roman" w:hAnsi="Times New Roman"/>
          <w:i/>
          <w:iCs/>
          <w:sz w:val="24"/>
          <w:szCs w:val="24"/>
        </w:rPr>
        <w:t>battute</w:t>
      </w:r>
      <w:proofErr w:type="spellEnd"/>
      <w:r w:rsidRPr="0021532F">
        <w:rPr>
          <w:rFonts w:ascii="Times New Roman" w:hAnsi="Times New Roman"/>
          <w:sz w:val="24"/>
          <w:szCs w:val="24"/>
        </w:rPr>
        <w:t xml:space="preserve"> (m. 234), which emphasizes the metrical ambiguity intended by the composer. </w:t>
      </w:r>
    </w:p>
    <w:p w14:paraId="7998DE86" w14:textId="77777777" w:rsidR="004C31BB" w:rsidRPr="0021532F" w:rsidRDefault="004C31BB" w:rsidP="0021532F">
      <w:pPr>
        <w:autoSpaceDE w:val="0"/>
        <w:autoSpaceDN w:val="0"/>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Beethoven’s </w:t>
      </w:r>
      <w:r w:rsidRPr="0021532F">
        <w:rPr>
          <w:rFonts w:ascii="Times New Roman" w:hAnsi="Times New Roman"/>
          <w:i/>
          <w:iCs/>
          <w:sz w:val="24"/>
          <w:szCs w:val="24"/>
        </w:rPr>
        <w:t>Scherzo</w:t>
      </w:r>
      <w:r w:rsidRPr="0021532F">
        <w:rPr>
          <w:rFonts w:ascii="Times New Roman" w:hAnsi="Times New Roman"/>
          <w:sz w:val="24"/>
          <w:szCs w:val="24"/>
        </w:rPr>
        <w:t xml:space="preserve"> from the Eroica Symphony can be listened in the suggested link:</w:t>
      </w:r>
    </w:p>
    <w:p w14:paraId="789DB82E" w14:textId="401CA772" w:rsidR="004C31BB" w:rsidRPr="0021532F" w:rsidRDefault="00000000" w:rsidP="0021532F">
      <w:pPr>
        <w:autoSpaceDE w:val="0"/>
        <w:autoSpaceDN w:val="0"/>
        <w:adjustRightInd w:val="0"/>
        <w:snapToGrid w:val="0"/>
        <w:spacing w:line="240" w:lineRule="auto"/>
        <w:jc w:val="left"/>
        <w:rPr>
          <w:rFonts w:ascii="Times New Roman" w:hAnsi="Times New Roman"/>
          <w:sz w:val="24"/>
          <w:szCs w:val="24"/>
        </w:rPr>
      </w:pPr>
      <w:hyperlink r:id="rId16" w:history="1">
        <w:r w:rsidR="0021532F" w:rsidRPr="0095161D">
          <w:rPr>
            <w:rStyle w:val="Hyperlink"/>
            <w:rFonts w:ascii="Times New Roman" w:hAnsi="Times New Roman"/>
            <w:sz w:val="24"/>
            <w:szCs w:val="24"/>
          </w:rPr>
          <w:t>https://www.youtube.com/watch?v=nJDQMyHbSko</w:t>
        </w:r>
      </w:hyperlink>
      <w:r w:rsidR="004C31BB" w:rsidRPr="0021532F">
        <w:rPr>
          <w:rStyle w:val="Hyperlink"/>
          <w:rFonts w:ascii="Times New Roman" w:hAnsi="Times New Roman"/>
          <w:color w:val="000000" w:themeColor="text1"/>
          <w:sz w:val="24"/>
          <w:szCs w:val="24"/>
        </w:rPr>
        <w:t>.</w:t>
      </w:r>
      <w:r w:rsidR="004C31BB" w:rsidRPr="0021532F">
        <w:rPr>
          <w:rFonts w:ascii="Times New Roman" w:hAnsi="Times New Roman"/>
          <w:sz w:val="24"/>
          <w:szCs w:val="24"/>
        </w:rPr>
        <w:t xml:space="preserve"> Noticing the ternary meter signature (3/4), while the measures are naturally grouped in 2.   </w:t>
      </w:r>
    </w:p>
    <w:p w14:paraId="55AFC681" w14:textId="77777777" w:rsidR="004C31BB" w:rsidRPr="0021532F" w:rsidRDefault="004C31BB" w:rsidP="0021532F">
      <w:pPr>
        <w:autoSpaceDE w:val="0"/>
        <w:autoSpaceDN w:val="0"/>
        <w:adjustRightInd w:val="0"/>
        <w:snapToGrid w:val="0"/>
        <w:spacing w:line="240" w:lineRule="auto"/>
        <w:ind w:firstLine="340"/>
        <w:jc w:val="left"/>
        <w:rPr>
          <w:rStyle w:val="Hyperlink"/>
          <w:rFonts w:ascii="Times New Roman" w:hAnsi="Times New Roman"/>
          <w:sz w:val="24"/>
          <w:szCs w:val="24"/>
        </w:rPr>
      </w:pPr>
      <w:r w:rsidRPr="0021532F">
        <w:rPr>
          <w:rFonts w:ascii="Times New Roman" w:hAnsi="Times New Roman"/>
          <w:sz w:val="24"/>
          <w:szCs w:val="24"/>
        </w:rPr>
        <w:t xml:space="preserve">  </w:t>
      </w:r>
      <w:r w:rsidRPr="0021532F">
        <w:rPr>
          <w:rStyle w:val="Hyperlink"/>
          <w:rFonts w:ascii="Times New Roman" w:hAnsi="Times New Roman"/>
          <w:color w:val="000000" w:themeColor="text1"/>
          <w:sz w:val="24"/>
          <w:szCs w:val="24"/>
        </w:rPr>
        <w:t xml:space="preserve"> </w:t>
      </w:r>
    </w:p>
    <w:p w14:paraId="535F1E33" w14:textId="77777777" w:rsidR="004C31BB" w:rsidRPr="0021532F" w:rsidRDefault="004C31BB" w:rsidP="0021532F">
      <w:pPr>
        <w:autoSpaceDE w:val="0"/>
        <w:autoSpaceDN w:val="0"/>
        <w:adjustRightInd w:val="0"/>
        <w:snapToGrid w:val="0"/>
        <w:spacing w:line="240" w:lineRule="auto"/>
        <w:ind w:firstLine="340"/>
        <w:jc w:val="left"/>
        <w:rPr>
          <w:rFonts w:ascii="Times New Roman" w:hAnsi="Times New Roman"/>
          <w:sz w:val="24"/>
          <w:szCs w:val="24"/>
        </w:rPr>
      </w:pPr>
    </w:p>
    <w:p w14:paraId="0316747B" w14:textId="77777777" w:rsidR="004C31BB" w:rsidRPr="0021532F" w:rsidRDefault="004C31BB" w:rsidP="009F20B8">
      <w:pPr>
        <w:autoSpaceDE w:val="0"/>
        <w:autoSpaceDN w:val="0"/>
        <w:adjustRightInd w:val="0"/>
        <w:snapToGrid w:val="0"/>
        <w:spacing w:line="240" w:lineRule="auto"/>
        <w:ind w:firstLine="340"/>
        <w:jc w:val="center"/>
        <w:rPr>
          <w:rFonts w:ascii="Times New Roman" w:hAnsi="Times New Roman"/>
          <w:sz w:val="24"/>
          <w:szCs w:val="24"/>
        </w:rPr>
      </w:pPr>
      <w:r w:rsidRPr="0021532F">
        <w:rPr>
          <w:rFonts w:ascii="Times New Roman" w:hAnsi="Times New Roman"/>
          <w:noProof/>
          <w:sz w:val="24"/>
          <w:szCs w:val="24"/>
        </w:rPr>
        <w:drawing>
          <wp:inline distT="0" distB="0" distL="0" distR="0" wp14:anchorId="5DF4CA7E" wp14:editId="28FD2B1B">
            <wp:extent cx="4273504" cy="2223751"/>
            <wp:effectExtent l="0" t="0" r="0" b="0"/>
            <wp:docPr id="15" name="Imagem 2">
              <a:extLst xmlns:a="http://schemas.openxmlformats.org/drawingml/2006/main">
                <a:ext uri="{FF2B5EF4-FFF2-40B4-BE49-F238E27FC236}">
                  <a16:creationId xmlns:a16="http://schemas.microsoft.com/office/drawing/2014/main" id="{605DA406-7A48-4C1E-9842-2DC2BB6CAB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605DA406-7A48-4C1E-9842-2DC2BB6CAB76}"/>
                        </a:ext>
                      </a:extLst>
                    </pic:cNvPr>
                    <pic:cNvPicPr>
                      <a:picLocks noChangeAspect="1"/>
                    </pic:cNvPicPr>
                  </pic:nvPicPr>
                  <pic:blipFill>
                    <a:blip r:embed="rId17"/>
                    <a:stretch>
                      <a:fillRect/>
                    </a:stretch>
                  </pic:blipFill>
                  <pic:spPr>
                    <a:xfrm>
                      <a:off x="0" y="0"/>
                      <a:ext cx="4290816" cy="2232759"/>
                    </a:xfrm>
                    <a:prstGeom prst="rect">
                      <a:avLst/>
                    </a:prstGeom>
                  </pic:spPr>
                </pic:pic>
              </a:graphicData>
            </a:graphic>
          </wp:inline>
        </w:drawing>
      </w:r>
    </w:p>
    <w:p w14:paraId="0F7F4005" w14:textId="77777777" w:rsidR="004C31BB" w:rsidRPr="0021532F" w:rsidRDefault="004C31BB" w:rsidP="009F20B8">
      <w:pPr>
        <w:autoSpaceDE w:val="0"/>
        <w:autoSpaceDN w:val="0"/>
        <w:adjustRightInd w:val="0"/>
        <w:snapToGrid w:val="0"/>
        <w:spacing w:line="240" w:lineRule="auto"/>
        <w:ind w:firstLine="340"/>
        <w:jc w:val="center"/>
        <w:rPr>
          <w:rStyle w:val="Hyperlink"/>
          <w:rFonts w:ascii="Times New Roman" w:hAnsi="Times New Roman"/>
          <w:color w:val="000000" w:themeColor="text1"/>
          <w:sz w:val="24"/>
          <w:szCs w:val="24"/>
        </w:rPr>
      </w:pPr>
      <w:r w:rsidRPr="0021532F">
        <w:rPr>
          <w:rFonts w:ascii="Times New Roman" w:hAnsi="Times New Roman"/>
          <w:b/>
          <w:sz w:val="24"/>
          <w:szCs w:val="24"/>
        </w:rPr>
        <w:t>Figure 3.</w:t>
      </w:r>
      <w:r w:rsidRPr="0021532F">
        <w:rPr>
          <w:rFonts w:ascii="Times New Roman" w:hAnsi="Times New Roman"/>
          <w:sz w:val="24"/>
          <w:szCs w:val="24"/>
        </w:rPr>
        <w:t xml:space="preserve"> Scherzo from Beethoven’s Eroica Symphony</w:t>
      </w:r>
    </w:p>
    <w:p w14:paraId="1FC7AF2D" w14:textId="77777777" w:rsidR="004C31BB" w:rsidRPr="0021532F" w:rsidRDefault="004C31BB" w:rsidP="0021532F">
      <w:pPr>
        <w:autoSpaceDE w:val="0"/>
        <w:autoSpaceDN w:val="0"/>
        <w:adjustRightInd w:val="0"/>
        <w:snapToGrid w:val="0"/>
        <w:spacing w:line="240" w:lineRule="auto"/>
        <w:ind w:firstLine="340"/>
        <w:jc w:val="left"/>
        <w:rPr>
          <w:rFonts w:ascii="Times New Roman" w:hAnsi="Times New Roman"/>
          <w:sz w:val="24"/>
          <w:szCs w:val="24"/>
        </w:rPr>
      </w:pPr>
    </w:p>
    <w:p w14:paraId="4A981409" w14:textId="77777777" w:rsidR="004C31BB" w:rsidRPr="0021532F" w:rsidRDefault="004C31BB" w:rsidP="0021532F">
      <w:pPr>
        <w:autoSpaceDE w:val="0"/>
        <w:autoSpaceDN w:val="0"/>
        <w:adjustRightInd w:val="0"/>
        <w:snapToGrid w:val="0"/>
        <w:spacing w:line="240" w:lineRule="auto"/>
        <w:ind w:firstLine="340"/>
        <w:jc w:val="left"/>
        <w:rPr>
          <w:rFonts w:ascii="Times New Roman" w:hAnsi="Times New Roman"/>
          <w:sz w:val="24"/>
          <w:szCs w:val="24"/>
        </w:rPr>
      </w:pPr>
    </w:p>
    <w:p w14:paraId="47456A12" w14:textId="77777777" w:rsidR="004C31BB" w:rsidRPr="0021532F" w:rsidRDefault="004C31BB" w:rsidP="0021532F">
      <w:pPr>
        <w:autoSpaceDE w:val="0"/>
        <w:autoSpaceDN w:val="0"/>
        <w:adjustRightInd w:val="0"/>
        <w:snapToGrid w:val="0"/>
        <w:spacing w:line="240" w:lineRule="auto"/>
        <w:ind w:firstLine="340"/>
        <w:jc w:val="left"/>
        <w:rPr>
          <w:rFonts w:ascii="Times New Roman" w:hAnsi="Times New Roman"/>
          <w:sz w:val="24"/>
          <w:szCs w:val="24"/>
        </w:rPr>
      </w:pPr>
    </w:p>
    <w:p w14:paraId="4D031559" w14:textId="77777777" w:rsidR="004C31BB" w:rsidRPr="0021532F" w:rsidRDefault="004C31BB" w:rsidP="0021532F">
      <w:pPr>
        <w:adjustRightInd w:val="0"/>
        <w:snapToGrid w:val="0"/>
        <w:spacing w:line="240" w:lineRule="auto"/>
        <w:ind w:firstLine="340"/>
        <w:jc w:val="left"/>
        <w:rPr>
          <w:rFonts w:ascii="Times New Roman" w:hAnsi="Times New Roman"/>
          <w:color w:val="000000" w:themeColor="text1"/>
          <w:sz w:val="24"/>
          <w:szCs w:val="24"/>
        </w:rPr>
      </w:pPr>
      <w:r w:rsidRPr="0021532F">
        <w:rPr>
          <w:rFonts w:ascii="Times New Roman" w:hAnsi="Times New Roman"/>
          <w:sz w:val="24"/>
          <w:szCs w:val="24"/>
        </w:rPr>
        <w:t xml:space="preserve">Bellow, the Scherzo from Beethoven’s Symphony 9, with the indication of </w:t>
      </w:r>
      <w:proofErr w:type="spellStart"/>
      <w:r w:rsidRPr="0021532F">
        <w:rPr>
          <w:rFonts w:ascii="Times New Roman" w:hAnsi="Times New Roman"/>
          <w:i/>
          <w:iCs/>
          <w:sz w:val="24"/>
          <w:szCs w:val="24"/>
        </w:rPr>
        <w:t>Ritmo</w:t>
      </w:r>
      <w:proofErr w:type="spellEnd"/>
      <w:r w:rsidRPr="0021532F">
        <w:rPr>
          <w:rFonts w:ascii="Times New Roman" w:hAnsi="Times New Roman"/>
          <w:i/>
          <w:iCs/>
          <w:sz w:val="24"/>
          <w:szCs w:val="24"/>
        </w:rPr>
        <w:t xml:space="preserve"> di </w:t>
      </w:r>
      <w:proofErr w:type="spellStart"/>
      <w:r w:rsidRPr="0021532F">
        <w:rPr>
          <w:rFonts w:ascii="Times New Roman" w:hAnsi="Times New Roman"/>
          <w:i/>
          <w:iCs/>
          <w:sz w:val="24"/>
          <w:szCs w:val="24"/>
        </w:rPr>
        <w:t>tre</w:t>
      </w:r>
      <w:proofErr w:type="spellEnd"/>
      <w:r w:rsidRPr="0021532F">
        <w:rPr>
          <w:rFonts w:ascii="Times New Roman" w:hAnsi="Times New Roman"/>
          <w:i/>
          <w:iCs/>
          <w:sz w:val="24"/>
          <w:szCs w:val="24"/>
        </w:rPr>
        <w:t xml:space="preserve"> </w:t>
      </w:r>
      <w:proofErr w:type="spellStart"/>
      <w:r w:rsidRPr="0021532F">
        <w:rPr>
          <w:rFonts w:ascii="Times New Roman" w:hAnsi="Times New Roman"/>
          <w:i/>
          <w:iCs/>
          <w:sz w:val="24"/>
          <w:szCs w:val="24"/>
        </w:rPr>
        <w:t>battute</w:t>
      </w:r>
      <w:proofErr w:type="spellEnd"/>
      <w:r w:rsidRPr="0021532F">
        <w:rPr>
          <w:rFonts w:ascii="Times New Roman" w:hAnsi="Times New Roman"/>
          <w:sz w:val="24"/>
          <w:szCs w:val="24"/>
        </w:rPr>
        <w:t xml:space="preserve">, in which the composer’s intention is certainly to add a sense of flow to the musical progression. This can be heard in the suggested link: </w:t>
      </w:r>
      <w:hyperlink r:id="rId18" w:history="1">
        <w:r w:rsidRPr="0021532F">
          <w:rPr>
            <w:rStyle w:val="Hyperlink"/>
            <w:rFonts w:ascii="Times New Roman" w:hAnsi="Times New Roman"/>
            <w:sz w:val="24"/>
            <w:szCs w:val="24"/>
          </w:rPr>
          <w:t>https://www.youtube.com/watch?v=ixpfgm_xxSE</w:t>
        </w:r>
      </w:hyperlink>
      <w:r w:rsidRPr="0021532F">
        <w:rPr>
          <w:rFonts w:ascii="Times New Roman" w:hAnsi="Times New Roman"/>
          <w:color w:val="000000" w:themeColor="text1"/>
          <w:sz w:val="24"/>
          <w:szCs w:val="24"/>
        </w:rPr>
        <w:t xml:space="preserve"> (at 15’16”).</w:t>
      </w:r>
    </w:p>
    <w:p w14:paraId="0A56C4E3" w14:textId="77777777" w:rsidR="004C31BB" w:rsidRPr="0021532F" w:rsidRDefault="004C31BB" w:rsidP="0021532F">
      <w:pPr>
        <w:autoSpaceDE w:val="0"/>
        <w:autoSpaceDN w:val="0"/>
        <w:adjustRightInd w:val="0"/>
        <w:snapToGrid w:val="0"/>
        <w:spacing w:line="240" w:lineRule="auto"/>
        <w:ind w:firstLine="340"/>
        <w:jc w:val="left"/>
        <w:rPr>
          <w:rFonts w:ascii="Times New Roman" w:hAnsi="Times New Roman"/>
          <w:sz w:val="24"/>
          <w:szCs w:val="24"/>
        </w:rPr>
      </w:pPr>
    </w:p>
    <w:p w14:paraId="3DCBEBDE" w14:textId="77777777" w:rsidR="004C31BB" w:rsidRPr="0021532F" w:rsidRDefault="004C31BB" w:rsidP="0021532F">
      <w:pPr>
        <w:autoSpaceDE w:val="0"/>
        <w:autoSpaceDN w:val="0"/>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ab/>
      </w:r>
      <w:r w:rsidRPr="0021532F">
        <w:rPr>
          <w:rFonts w:ascii="Times New Roman" w:hAnsi="Times New Roman"/>
          <w:sz w:val="24"/>
          <w:szCs w:val="24"/>
        </w:rPr>
        <w:tab/>
      </w:r>
      <w:r w:rsidRPr="0021532F">
        <w:rPr>
          <w:rFonts w:ascii="Times New Roman" w:hAnsi="Times New Roman"/>
          <w:sz w:val="24"/>
          <w:szCs w:val="24"/>
        </w:rPr>
        <w:tab/>
      </w:r>
      <w:r w:rsidRPr="0021532F">
        <w:rPr>
          <w:rFonts w:ascii="Times New Roman" w:hAnsi="Times New Roman"/>
          <w:sz w:val="24"/>
          <w:szCs w:val="24"/>
        </w:rPr>
        <w:tab/>
      </w:r>
      <w:r w:rsidRPr="0021532F">
        <w:rPr>
          <w:rFonts w:ascii="Times New Roman" w:hAnsi="Times New Roman"/>
          <w:sz w:val="24"/>
          <w:szCs w:val="24"/>
        </w:rPr>
        <w:tab/>
      </w:r>
    </w:p>
    <w:p w14:paraId="53246E5A" w14:textId="77777777" w:rsidR="004C31BB" w:rsidRPr="0021532F" w:rsidRDefault="004C31BB" w:rsidP="009F20B8">
      <w:pPr>
        <w:autoSpaceDE w:val="0"/>
        <w:autoSpaceDN w:val="0"/>
        <w:adjustRightInd w:val="0"/>
        <w:snapToGrid w:val="0"/>
        <w:spacing w:line="240" w:lineRule="auto"/>
        <w:ind w:firstLine="340"/>
        <w:jc w:val="center"/>
        <w:rPr>
          <w:rFonts w:ascii="Times New Roman" w:hAnsi="Times New Roman"/>
          <w:sz w:val="24"/>
          <w:szCs w:val="24"/>
        </w:rPr>
      </w:pPr>
      <w:r w:rsidRPr="0021532F">
        <w:rPr>
          <w:rFonts w:ascii="Times New Roman" w:hAnsi="Times New Roman"/>
          <w:noProof/>
          <w:sz w:val="24"/>
          <w:szCs w:val="24"/>
        </w:rPr>
        <w:lastRenderedPageBreak/>
        <w:drawing>
          <wp:inline distT="0" distB="0" distL="0" distR="0" wp14:anchorId="63470933" wp14:editId="3738D2CD">
            <wp:extent cx="4150311" cy="2334489"/>
            <wp:effectExtent l="0" t="0" r="3175" b="2540"/>
            <wp:docPr id="10" name="Imagem 1">
              <a:extLst xmlns:a="http://schemas.openxmlformats.org/drawingml/2006/main">
                <a:ext uri="{FF2B5EF4-FFF2-40B4-BE49-F238E27FC236}">
                  <a16:creationId xmlns:a16="http://schemas.microsoft.com/office/drawing/2014/main" id="{1DFC3B19-9260-4B27-9EF4-568C69FF4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1DFC3B19-9260-4B27-9EF4-568C69FF4152}"/>
                        </a:ext>
                      </a:extLst>
                    </pic:cNvPr>
                    <pic:cNvPicPr>
                      <a:picLocks noChangeAspect="1"/>
                    </pic:cNvPicPr>
                  </pic:nvPicPr>
                  <pic:blipFill>
                    <a:blip r:embed="rId19"/>
                    <a:stretch>
                      <a:fillRect/>
                    </a:stretch>
                  </pic:blipFill>
                  <pic:spPr>
                    <a:xfrm>
                      <a:off x="0" y="0"/>
                      <a:ext cx="4172986" cy="2347243"/>
                    </a:xfrm>
                    <a:prstGeom prst="rect">
                      <a:avLst/>
                    </a:prstGeom>
                  </pic:spPr>
                </pic:pic>
              </a:graphicData>
            </a:graphic>
          </wp:inline>
        </w:drawing>
      </w:r>
    </w:p>
    <w:p w14:paraId="37AA5035" w14:textId="77777777" w:rsidR="004C31BB" w:rsidRPr="0021532F" w:rsidRDefault="004C31BB" w:rsidP="009F20B8">
      <w:pPr>
        <w:autoSpaceDE w:val="0"/>
        <w:autoSpaceDN w:val="0"/>
        <w:adjustRightInd w:val="0"/>
        <w:snapToGrid w:val="0"/>
        <w:spacing w:line="240" w:lineRule="auto"/>
        <w:ind w:firstLine="340"/>
        <w:jc w:val="center"/>
        <w:rPr>
          <w:rFonts w:ascii="Times New Roman" w:hAnsi="Times New Roman"/>
          <w:sz w:val="24"/>
          <w:szCs w:val="24"/>
        </w:rPr>
      </w:pPr>
      <w:r w:rsidRPr="0021532F">
        <w:rPr>
          <w:rFonts w:ascii="Times New Roman" w:hAnsi="Times New Roman"/>
          <w:b/>
          <w:sz w:val="24"/>
          <w:szCs w:val="24"/>
        </w:rPr>
        <w:t>Figure 4.</w:t>
      </w:r>
      <w:r w:rsidRPr="0021532F">
        <w:rPr>
          <w:rFonts w:ascii="Times New Roman" w:hAnsi="Times New Roman"/>
          <w:sz w:val="24"/>
          <w:szCs w:val="24"/>
        </w:rPr>
        <w:t xml:space="preserve"> Scherzo from Beethoven’s Symphony No. 9</w:t>
      </w:r>
    </w:p>
    <w:p w14:paraId="1BD3CF1B" w14:textId="77777777" w:rsidR="004C31BB" w:rsidRPr="0021532F" w:rsidRDefault="004C31BB" w:rsidP="0021532F">
      <w:pPr>
        <w:autoSpaceDE w:val="0"/>
        <w:autoSpaceDN w:val="0"/>
        <w:adjustRightInd w:val="0"/>
        <w:snapToGrid w:val="0"/>
        <w:spacing w:line="240" w:lineRule="auto"/>
        <w:ind w:firstLine="340"/>
        <w:jc w:val="left"/>
        <w:rPr>
          <w:rStyle w:val="Hyperlink"/>
          <w:rFonts w:ascii="Times New Roman" w:hAnsi="Times New Roman"/>
          <w:color w:val="000000" w:themeColor="text1"/>
          <w:sz w:val="24"/>
          <w:szCs w:val="24"/>
        </w:rPr>
      </w:pPr>
    </w:p>
    <w:p w14:paraId="27BD0E16" w14:textId="77777777" w:rsidR="004C31BB" w:rsidRPr="0021532F" w:rsidRDefault="004C31BB" w:rsidP="0021532F">
      <w:pPr>
        <w:autoSpaceDE w:val="0"/>
        <w:autoSpaceDN w:val="0"/>
        <w:adjustRightInd w:val="0"/>
        <w:snapToGrid w:val="0"/>
        <w:spacing w:line="240" w:lineRule="auto"/>
        <w:ind w:firstLine="340"/>
        <w:jc w:val="left"/>
        <w:rPr>
          <w:rStyle w:val="Hyperlink"/>
          <w:rFonts w:ascii="Times New Roman" w:hAnsi="Times New Roman"/>
          <w:color w:val="000000" w:themeColor="text1"/>
          <w:sz w:val="24"/>
          <w:szCs w:val="24"/>
        </w:rPr>
      </w:pPr>
    </w:p>
    <w:p w14:paraId="1AD21C37" w14:textId="3986F051"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In his memoirs, Janos Starker states how he learned that the consistent alternation of strong and weak beats could be performed as larger units and, consequently, eliminate recurring unnecessary accents that could break up the course of the musical phrase. This concept could help create a sense of virtuosity through musical flow, preventing the dullness derived from uniformity.</w:t>
      </w:r>
      <w:r w:rsidR="000B4229">
        <w:rPr>
          <w:rStyle w:val="Refdenotaderodap"/>
          <w:rFonts w:ascii="Times New Roman" w:hAnsi="Times New Roman"/>
          <w:sz w:val="24"/>
          <w:szCs w:val="24"/>
        </w:rPr>
        <w:footnoteReference w:id="28"/>
      </w:r>
      <w:r w:rsidRPr="0021532F">
        <w:rPr>
          <w:rFonts w:ascii="Times New Roman" w:hAnsi="Times New Roman"/>
          <w:sz w:val="24"/>
          <w:szCs w:val="24"/>
        </w:rPr>
        <w:t xml:space="preserve"> Simultaneously to that, Starker highlights the importance of the inner notes in supplying a needed motoric awareness to the phrase, which can be used towards the construction of a sense of organicity. In other words, the so-called hidden beats might help control the inflexions of an organic musical phrase. By the same token, Edward Cone</w:t>
      </w:r>
      <w:r w:rsidR="000B4229">
        <w:rPr>
          <w:rFonts w:ascii="Times New Roman" w:hAnsi="Times New Roman"/>
          <w:sz w:val="24"/>
          <w:szCs w:val="24"/>
        </w:rPr>
        <w:t xml:space="preserve"> </w:t>
      </w:r>
      <w:r w:rsidRPr="0021532F">
        <w:rPr>
          <w:rFonts w:ascii="Times New Roman" w:hAnsi="Times New Roman"/>
          <w:sz w:val="24"/>
          <w:szCs w:val="24"/>
        </w:rPr>
        <w:t>stresses that “The classical phrase has often been analyzed as an alternation of strong and weak measures, on an analogy with strong and weak beats within a measure. In other words, the larger rhythmic structure is treated simply as metric structure on a higher level.”</w:t>
      </w:r>
      <w:r w:rsidR="000B4229">
        <w:rPr>
          <w:rStyle w:val="Refdenotaderodap"/>
          <w:rFonts w:ascii="Times New Roman" w:hAnsi="Times New Roman"/>
          <w:sz w:val="24"/>
          <w:szCs w:val="24"/>
        </w:rPr>
        <w:footnoteReference w:id="29"/>
      </w:r>
      <w:r w:rsidRPr="0021532F">
        <w:rPr>
          <w:rFonts w:ascii="Times New Roman" w:hAnsi="Times New Roman"/>
          <w:sz w:val="24"/>
          <w:szCs w:val="24"/>
        </w:rPr>
        <w:t xml:space="preserve"> According to Schiff, Pablo Casals “once said that accents were the salt and pepper of music. By this he didn’t mean the absurdly mechanical emphasis on the first beat of the bar, but rather a vital pulsation and the courage to underline the irregularities of the musical prosody.”</w:t>
      </w:r>
      <w:r w:rsidR="001055D1">
        <w:rPr>
          <w:rStyle w:val="Refdenotaderodap"/>
          <w:rFonts w:ascii="Times New Roman" w:hAnsi="Times New Roman"/>
          <w:sz w:val="24"/>
          <w:szCs w:val="24"/>
        </w:rPr>
        <w:footnoteReference w:id="30"/>
      </w:r>
    </w:p>
    <w:p w14:paraId="099122A1" w14:textId="68B65892"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Furthermore, Starker clarifies the distinction between rubato and agogic, as agogic can be assumed to be a rubato within a bar. In this sense, Starker recounts that he had learned that “true rubato allows a freer emphasis on harmonic changes, melodic stresses, and emotional temperature within a phrase, yet never destroys the structure and balance of the phrase.”</w:t>
      </w:r>
      <w:r w:rsidR="000B4229">
        <w:rPr>
          <w:rStyle w:val="Refdenotaderodap"/>
          <w:rFonts w:ascii="Times New Roman" w:hAnsi="Times New Roman"/>
          <w:sz w:val="24"/>
          <w:szCs w:val="24"/>
        </w:rPr>
        <w:footnoteReference w:id="31"/>
      </w:r>
      <w:r w:rsidRPr="0021532F">
        <w:rPr>
          <w:rFonts w:ascii="Times New Roman" w:hAnsi="Times New Roman"/>
          <w:sz w:val="24"/>
          <w:szCs w:val="24"/>
        </w:rPr>
        <w:t xml:space="preserve"> From this perspective, “Agogic is the same emphasis within a measure, yet never destroys the time-length of any measure.” By the same token, Brunello asserts that, in music, since offbeats are placed at the weak part of the beat, this is in fact where freedom of interpretation occurs. According to him, freedom with rubato, which might happen both with sound as well as with silence.</w:t>
      </w:r>
      <w:r w:rsidR="001055D1">
        <w:rPr>
          <w:rStyle w:val="Refdenotaderodap"/>
          <w:rFonts w:ascii="Times New Roman" w:hAnsi="Times New Roman"/>
          <w:sz w:val="24"/>
          <w:szCs w:val="24"/>
        </w:rPr>
        <w:footnoteReference w:id="32"/>
      </w:r>
      <w:r w:rsidRPr="0021532F">
        <w:rPr>
          <w:rFonts w:ascii="Times New Roman" w:hAnsi="Times New Roman"/>
          <w:sz w:val="24"/>
          <w:szCs w:val="24"/>
        </w:rPr>
        <w:t xml:space="preserve"> </w:t>
      </w:r>
    </w:p>
    <w:p w14:paraId="1FEA3A41" w14:textId="2651038B"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lastRenderedPageBreak/>
        <w:t>Following this line of thought, playing with the hypermeasure reading concept will provide us longer offbeats, which will therefore give us more room for musical freedom while maintaining a steady larger pulse. Emphasizing the agogic gestures, as underlined by Starker above. This confirms Gregor Piatigorsky’s idea of playing with freedom within exactness.</w:t>
      </w:r>
      <w:r w:rsidR="00C251A4" w:rsidRPr="0021532F">
        <w:rPr>
          <w:rStyle w:val="Refdenotaderodap"/>
          <w:rFonts w:ascii="Times New Roman" w:hAnsi="Times New Roman"/>
          <w:sz w:val="24"/>
          <w:szCs w:val="24"/>
        </w:rPr>
        <w:footnoteReference w:id="33"/>
      </w:r>
      <w:r w:rsidRPr="0021532F">
        <w:rPr>
          <w:rFonts w:ascii="Times New Roman" w:hAnsi="Times New Roman"/>
          <w:sz w:val="24"/>
          <w:szCs w:val="24"/>
        </w:rPr>
        <w:t xml:space="preserve"> Parallel to that, according to </w:t>
      </w:r>
      <w:proofErr w:type="spellStart"/>
      <w:r w:rsidRPr="0021532F">
        <w:rPr>
          <w:rFonts w:ascii="Times New Roman" w:hAnsi="Times New Roman"/>
          <w:sz w:val="24"/>
          <w:szCs w:val="24"/>
        </w:rPr>
        <w:t>Cloer</w:t>
      </w:r>
      <w:proofErr w:type="spellEnd"/>
      <w:r w:rsidRPr="0021532F">
        <w:rPr>
          <w:rFonts w:ascii="Times New Roman" w:hAnsi="Times New Roman"/>
          <w:sz w:val="24"/>
          <w:szCs w:val="24"/>
        </w:rPr>
        <w:t>, Starker would often stress the importance of the relationship between rhythmic counting and the manifestation of meter and pulse. In this sense, a 4/4 time would be played in four, in two or even in one, according to the musical context – while maintaining the same tempo. A perception that is connected to the use of proper breathing.</w:t>
      </w:r>
      <w:r w:rsidR="001055D1">
        <w:rPr>
          <w:rStyle w:val="Refdenotaderodap"/>
          <w:rFonts w:ascii="Times New Roman" w:hAnsi="Times New Roman"/>
          <w:sz w:val="24"/>
          <w:szCs w:val="24"/>
        </w:rPr>
        <w:footnoteReference w:id="34"/>
      </w:r>
      <w:r w:rsidRPr="0021532F">
        <w:rPr>
          <w:rFonts w:ascii="Times New Roman" w:hAnsi="Times New Roman"/>
          <w:sz w:val="24"/>
          <w:szCs w:val="24"/>
        </w:rPr>
        <w:t xml:space="preserve"> </w:t>
      </w:r>
    </w:p>
    <w:p w14:paraId="77C99931" w14:textId="6A888DF8"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As players, it is important to have a clear understanding of all those concepts. Furthermore, be able to perceive that those choices might affect the phrase character, and consequently the whole musical shape. In this direction, when a </w:t>
      </w:r>
      <w:proofErr w:type="gramStart"/>
      <w:r w:rsidRPr="0021532F">
        <w:rPr>
          <w:rFonts w:ascii="Times New Roman" w:hAnsi="Times New Roman"/>
          <w:sz w:val="24"/>
          <w:szCs w:val="24"/>
        </w:rPr>
        <w:t>slow movement sounds</w:t>
      </w:r>
      <w:proofErr w:type="gramEnd"/>
      <w:r w:rsidRPr="0021532F">
        <w:rPr>
          <w:rFonts w:ascii="Times New Roman" w:hAnsi="Times New Roman"/>
          <w:sz w:val="24"/>
          <w:szCs w:val="24"/>
        </w:rPr>
        <w:t xml:space="preserve"> dragging, </w:t>
      </w:r>
      <w:proofErr w:type="spellStart"/>
      <w:r w:rsidRPr="0021532F">
        <w:rPr>
          <w:rFonts w:ascii="Times New Roman" w:hAnsi="Times New Roman"/>
          <w:sz w:val="24"/>
          <w:szCs w:val="24"/>
        </w:rPr>
        <w:t>Matthay</w:t>
      </w:r>
      <w:proofErr w:type="spellEnd"/>
      <w:r w:rsidRPr="0021532F">
        <w:rPr>
          <w:rFonts w:ascii="Times New Roman" w:hAnsi="Times New Roman"/>
          <w:sz w:val="24"/>
          <w:szCs w:val="24"/>
        </w:rPr>
        <w:t xml:space="preserve"> suggests thinking on the longer phrases – referring to the larger pulses – instead of simply asking to play it faster. Just as when a fast movement is sounding way too fast, </w:t>
      </w:r>
      <w:proofErr w:type="spellStart"/>
      <w:r w:rsidRPr="0021532F">
        <w:rPr>
          <w:rFonts w:ascii="Times New Roman" w:hAnsi="Times New Roman"/>
          <w:sz w:val="24"/>
          <w:szCs w:val="24"/>
        </w:rPr>
        <w:t>Matthay</w:t>
      </w:r>
      <w:proofErr w:type="spellEnd"/>
      <w:r w:rsidRPr="0021532F">
        <w:rPr>
          <w:rFonts w:ascii="Times New Roman" w:hAnsi="Times New Roman"/>
          <w:sz w:val="24"/>
          <w:szCs w:val="24"/>
        </w:rPr>
        <w:t xml:space="preserve"> recommends paying attention to the “in-between beats”, or subdivisions of the beats, instead of simply trying to play it at a slower tempo. Thus, when changing the pace in order to back up the phrase into a less flowing character – adding sense of resistance –, we should think on more beats or sense of impulses per measure.</w:t>
      </w:r>
      <w:r w:rsidR="001055D1">
        <w:rPr>
          <w:rStyle w:val="Refdenotaderodap"/>
          <w:rFonts w:ascii="Times New Roman" w:hAnsi="Times New Roman"/>
          <w:sz w:val="24"/>
          <w:szCs w:val="24"/>
        </w:rPr>
        <w:footnoteReference w:id="35"/>
      </w:r>
      <w:r w:rsidRPr="0021532F">
        <w:rPr>
          <w:rFonts w:ascii="Times New Roman" w:hAnsi="Times New Roman"/>
          <w:sz w:val="24"/>
          <w:szCs w:val="24"/>
        </w:rPr>
        <w:t xml:space="preserve"> The opposite is true when adding more flow to the phrase, thinking on the larger pulses, which eventually can lead to the use of the hypermeasure concept, as defined by Cone.</w:t>
      </w:r>
      <w:r w:rsidR="001055D1">
        <w:rPr>
          <w:rStyle w:val="Refdenotaderodap"/>
          <w:rFonts w:ascii="Times New Roman" w:hAnsi="Times New Roman"/>
          <w:sz w:val="24"/>
          <w:szCs w:val="24"/>
        </w:rPr>
        <w:footnoteReference w:id="36"/>
      </w:r>
      <w:r w:rsidRPr="0021532F">
        <w:rPr>
          <w:rFonts w:ascii="Times New Roman" w:hAnsi="Times New Roman"/>
          <w:sz w:val="24"/>
          <w:szCs w:val="24"/>
        </w:rPr>
        <w:t xml:space="preserve"> In fact, it’s not really a matter of wright or wrong, it is indeed a matter of choices that, as performers and interpreters, we have to be capable to sort. This is part of the thinking process in constructing the interpretation of any work. After all, as part of the duties as performers, we are expected to make coherent musical choices </w:t>
      </w:r>
      <w:proofErr w:type="gramStart"/>
      <w:r w:rsidRPr="0021532F">
        <w:rPr>
          <w:rFonts w:ascii="Times New Roman" w:hAnsi="Times New Roman"/>
          <w:sz w:val="24"/>
          <w:szCs w:val="24"/>
        </w:rPr>
        <w:t>in order to</w:t>
      </w:r>
      <w:proofErr w:type="gramEnd"/>
      <w:r w:rsidRPr="0021532F">
        <w:rPr>
          <w:rFonts w:ascii="Times New Roman" w:hAnsi="Times New Roman"/>
          <w:sz w:val="24"/>
          <w:szCs w:val="24"/>
        </w:rPr>
        <w:t xml:space="preserve"> create a convincing interpretation.</w:t>
      </w:r>
    </w:p>
    <w:p w14:paraId="0C06D4E1" w14:textId="77777777" w:rsidR="004C31BB" w:rsidRPr="0021532F" w:rsidRDefault="004C31BB" w:rsidP="0021532F">
      <w:pPr>
        <w:autoSpaceDE w:val="0"/>
        <w:autoSpaceDN w:val="0"/>
        <w:adjustRightInd w:val="0"/>
        <w:snapToGrid w:val="0"/>
        <w:spacing w:line="240" w:lineRule="auto"/>
        <w:ind w:firstLine="340"/>
        <w:jc w:val="left"/>
        <w:rPr>
          <w:rStyle w:val="Hyperlink"/>
          <w:rFonts w:ascii="Times New Roman" w:hAnsi="Times New Roman"/>
          <w:sz w:val="24"/>
          <w:szCs w:val="24"/>
        </w:rPr>
      </w:pPr>
      <w:r w:rsidRPr="0021532F">
        <w:rPr>
          <w:rFonts w:ascii="Times New Roman" w:hAnsi="Times New Roman"/>
          <w:sz w:val="24"/>
          <w:szCs w:val="24"/>
        </w:rPr>
        <w:t xml:space="preserve">We can analyze the following musical examples, which basically show a comparison of choices that emphasize musical vigor against the flowing feeling sensation. In this case, we can clearly hear that the first performance is in two, while the second one is in four. Two valid interpretations of the Vivaldi Concerto for Cello and Orchestra, Rv. 407, despite distinct choices of musical atmosphere. Thus, cellist Christoph Coin and the ensemble </w:t>
      </w:r>
      <w:proofErr w:type="spellStart"/>
      <w:r w:rsidRPr="001055D1">
        <w:rPr>
          <w:rFonts w:ascii="Times New Roman" w:hAnsi="Times New Roman"/>
          <w:i/>
          <w:iCs/>
          <w:sz w:val="24"/>
          <w:szCs w:val="24"/>
        </w:rPr>
        <w:t>L’Onda</w:t>
      </w:r>
      <w:proofErr w:type="spellEnd"/>
      <w:r w:rsidRPr="001055D1">
        <w:rPr>
          <w:rFonts w:ascii="Times New Roman" w:hAnsi="Times New Roman"/>
          <w:i/>
          <w:iCs/>
          <w:sz w:val="24"/>
          <w:szCs w:val="24"/>
        </w:rPr>
        <w:t xml:space="preserve"> Armonica</w:t>
      </w:r>
      <w:r w:rsidRPr="0021532F">
        <w:rPr>
          <w:rFonts w:ascii="Times New Roman" w:hAnsi="Times New Roman"/>
          <w:sz w:val="24"/>
          <w:szCs w:val="24"/>
        </w:rPr>
        <w:t xml:space="preserve"> emphasize 2 pulses per measure in his performance of the first movement of this work </w:t>
      </w:r>
      <w:bookmarkStart w:id="7" w:name="OLE_LINK4"/>
      <w:bookmarkStart w:id="8" w:name="OLE_LINK13"/>
      <w:r w:rsidRPr="0021532F">
        <w:rPr>
          <w:rFonts w:ascii="Times New Roman" w:hAnsi="Times New Roman"/>
          <w:sz w:val="24"/>
          <w:szCs w:val="24"/>
        </w:rPr>
        <w:t>(</w:t>
      </w:r>
      <w:hyperlink r:id="rId20" w:history="1">
        <w:r w:rsidRPr="0021532F">
          <w:rPr>
            <w:rStyle w:val="Hyperlink"/>
            <w:rFonts w:ascii="Times New Roman" w:hAnsi="Times New Roman"/>
            <w:sz w:val="24"/>
            <w:szCs w:val="24"/>
          </w:rPr>
          <w:t>https://www.youtube.com/watch?v=9deMQxvQRMY</w:t>
        </w:r>
      </w:hyperlink>
      <w:bookmarkEnd w:id="7"/>
      <w:bookmarkEnd w:id="8"/>
      <w:r w:rsidRPr="0030763A">
        <w:rPr>
          <w:rStyle w:val="Hyperlink"/>
          <w:rFonts w:ascii="Times New Roman" w:hAnsi="Times New Roman"/>
          <w:color w:val="000000" w:themeColor="text1"/>
          <w:sz w:val="24"/>
          <w:szCs w:val="24"/>
          <w:u w:val="none"/>
        </w:rPr>
        <w:t xml:space="preserve">), despite their choice of </w:t>
      </w:r>
      <w:r w:rsidRPr="0030763A">
        <w:rPr>
          <w:rStyle w:val="Hyperlink"/>
          <w:rFonts w:ascii="Times New Roman" w:hAnsi="Times New Roman"/>
          <w:i/>
          <w:iCs/>
          <w:color w:val="000000" w:themeColor="text1"/>
          <w:sz w:val="24"/>
          <w:szCs w:val="24"/>
          <w:u w:val="none"/>
        </w:rPr>
        <w:t>tempi</w:t>
      </w:r>
      <w:r w:rsidRPr="0030763A">
        <w:rPr>
          <w:rStyle w:val="Hyperlink"/>
          <w:rFonts w:ascii="Times New Roman" w:hAnsi="Times New Roman"/>
          <w:color w:val="000000" w:themeColor="text1"/>
          <w:sz w:val="24"/>
          <w:szCs w:val="24"/>
          <w:u w:val="none"/>
        </w:rPr>
        <w:t>; while</w:t>
      </w:r>
      <w:r w:rsidRPr="0030763A">
        <w:rPr>
          <w:rStyle w:val="Hyperlink"/>
          <w:rFonts w:ascii="Times New Roman" w:hAnsi="Times New Roman"/>
          <w:sz w:val="24"/>
          <w:szCs w:val="24"/>
          <w:u w:val="none"/>
        </w:rPr>
        <w:t xml:space="preserve"> </w:t>
      </w:r>
      <w:r w:rsidRPr="0030763A">
        <w:rPr>
          <w:rFonts w:ascii="Times New Roman" w:hAnsi="Times New Roman"/>
          <w:sz w:val="24"/>
          <w:szCs w:val="24"/>
        </w:rPr>
        <w:t xml:space="preserve">Cellist Davide Amadio and the ensemble </w:t>
      </w:r>
      <w:proofErr w:type="spellStart"/>
      <w:r w:rsidRPr="0030763A">
        <w:rPr>
          <w:rFonts w:ascii="Times New Roman" w:hAnsi="Times New Roman"/>
          <w:sz w:val="24"/>
          <w:szCs w:val="24"/>
        </w:rPr>
        <w:t>Interpreti</w:t>
      </w:r>
      <w:proofErr w:type="spellEnd"/>
      <w:r w:rsidRPr="0030763A">
        <w:rPr>
          <w:rFonts w:ascii="Times New Roman" w:hAnsi="Times New Roman"/>
          <w:sz w:val="24"/>
          <w:szCs w:val="24"/>
        </w:rPr>
        <w:t xml:space="preserve"> </w:t>
      </w:r>
      <w:proofErr w:type="spellStart"/>
      <w:r w:rsidRPr="0030763A">
        <w:rPr>
          <w:rFonts w:ascii="Times New Roman" w:hAnsi="Times New Roman"/>
          <w:sz w:val="24"/>
          <w:szCs w:val="24"/>
        </w:rPr>
        <w:t>Veneziani</w:t>
      </w:r>
      <w:proofErr w:type="spellEnd"/>
      <w:r w:rsidRPr="0021532F">
        <w:rPr>
          <w:rFonts w:ascii="Times New Roman" w:hAnsi="Times New Roman"/>
          <w:sz w:val="24"/>
          <w:szCs w:val="24"/>
        </w:rPr>
        <w:t xml:space="preserve"> emphasize 4 pulses per measure: </w:t>
      </w:r>
      <w:bookmarkStart w:id="9" w:name="OLE_LINK14"/>
      <w:bookmarkStart w:id="10" w:name="OLE_LINK15"/>
      <w:r w:rsidRPr="0021532F">
        <w:fldChar w:fldCharType="begin"/>
      </w:r>
      <w:r w:rsidRPr="0021532F">
        <w:rPr>
          <w:rFonts w:ascii="Times New Roman" w:hAnsi="Times New Roman"/>
          <w:sz w:val="24"/>
          <w:szCs w:val="24"/>
        </w:rPr>
        <w:instrText>HYPERLINK "https://www.youtube.com/watch?v=sOCamhrA-H4"</w:instrText>
      </w:r>
      <w:r w:rsidRPr="0021532F">
        <w:fldChar w:fldCharType="separate"/>
      </w:r>
      <w:r w:rsidRPr="0021532F">
        <w:rPr>
          <w:rStyle w:val="Hyperlink"/>
          <w:rFonts w:ascii="Times New Roman" w:hAnsi="Times New Roman"/>
          <w:sz w:val="24"/>
          <w:szCs w:val="24"/>
        </w:rPr>
        <w:t>https://www.youtube.com/watch?v=sOCamhrA-H4</w:t>
      </w:r>
      <w:r w:rsidRPr="0021532F">
        <w:rPr>
          <w:rStyle w:val="Hyperlink"/>
          <w:rFonts w:ascii="Times New Roman" w:hAnsi="Times New Roman"/>
          <w:sz w:val="24"/>
          <w:szCs w:val="24"/>
        </w:rPr>
        <w:fldChar w:fldCharType="end"/>
      </w:r>
      <w:bookmarkEnd w:id="9"/>
      <w:bookmarkEnd w:id="10"/>
      <w:r w:rsidRPr="0021532F">
        <w:rPr>
          <w:rFonts w:ascii="Times New Roman" w:hAnsi="Times New Roman"/>
          <w:color w:val="000000" w:themeColor="text1"/>
          <w:sz w:val="24"/>
          <w:szCs w:val="24"/>
        </w:rPr>
        <w:t>.</w:t>
      </w:r>
    </w:p>
    <w:p w14:paraId="7D217AC0" w14:textId="200EB5AA" w:rsidR="004C31BB" w:rsidRDefault="004C31BB" w:rsidP="0021532F">
      <w:pPr>
        <w:autoSpaceDE w:val="0"/>
        <w:autoSpaceDN w:val="0"/>
        <w:adjustRightInd w:val="0"/>
        <w:snapToGrid w:val="0"/>
        <w:spacing w:line="240" w:lineRule="auto"/>
        <w:ind w:firstLine="340"/>
        <w:jc w:val="left"/>
        <w:rPr>
          <w:rFonts w:ascii="Times New Roman" w:hAnsi="Times New Roman"/>
          <w:sz w:val="24"/>
          <w:szCs w:val="24"/>
        </w:rPr>
      </w:pPr>
    </w:p>
    <w:p w14:paraId="6F5C0875" w14:textId="38BD5835" w:rsidR="00E23B50" w:rsidRDefault="00E23B50" w:rsidP="0021532F">
      <w:pPr>
        <w:autoSpaceDE w:val="0"/>
        <w:autoSpaceDN w:val="0"/>
        <w:adjustRightInd w:val="0"/>
        <w:snapToGrid w:val="0"/>
        <w:spacing w:line="240" w:lineRule="auto"/>
        <w:ind w:firstLine="340"/>
        <w:jc w:val="left"/>
        <w:rPr>
          <w:rFonts w:ascii="Times New Roman" w:hAnsi="Times New Roman"/>
          <w:sz w:val="24"/>
          <w:szCs w:val="24"/>
        </w:rPr>
      </w:pPr>
    </w:p>
    <w:p w14:paraId="52EDABB7" w14:textId="02E169BF" w:rsidR="00E23B50" w:rsidRDefault="00E23B50" w:rsidP="0021532F">
      <w:pPr>
        <w:autoSpaceDE w:val="0"/>
        <w:autoSpaceDN w:val="0"/>
        <w:adjustRightInd w:val="0"/>
        <w:snapToGrid w:val="0"/>
        <w:spacing w:line="240" w:lineRule="auto"/>
        <w:ind w:firstLine="340"/>
        <w:jc w:val="left"/>
        <w:rPr>
          <w:rFonts w:ascii="Times New Roman" w:hAnsi="Times New Roman"/>
          <w:sz w:val="24"/>
          <w:szCs w:val="24"/>
        </w:rPr>
      </w:pPr>
    </w:p>
    <w:p w14:paraId="1CA264D5" w14:textId="1D030BD0" w:rsidR="00E23B50" w:rsidRDefault="00E23B50" w:rsidP="0021532F">
      <w:pPr>
        <w:autoSpaceDE w:val="0"/>
        <w:autoSpaceDN w:val="0"/>
        <w:adjustRightInd w:val="0"/>
        <w:snapToGrid w:val="0"/>
        <w:spacing w:line="240" w:lineRule="auto"/>
        <w:ind w:firstLine="340"/>
        <w:jc w:val="left"/>
        <w:rPr>
          <w:rFonts w:ascii="Times New Roman" w:hAnsi="Times New Roman"/>
          <w:sz w:val="24"/>
          <w:szCs w:val="24"/>
        </w:rPr>
      </w:pPr>
    </w:p>
    <w:p w14:paraId="18E8D92C" w14:textId="37E01FB6" w:rsidR="00E23B50" w:rsidRDefault="00E23B50" w:rsidP="0021532F">
      <w:pPr>
        <w:autoSpaceDE w:val="0"/>
        <w:autoSpaceDN w:val="0"/>
        <w:adjustRightInd w:val="0"/>
        <w:snapToGrid w:val="0"/>
        <w:spacing w:line="240" w:lineRule="auto"/>
        <w:ind w:firstLine="340"/>
        <w:jc w:val="left"/>
        <w:rPr>
          <w:rFonts w:ascii="Times New Roman" w:hAnsi="Times New Roman"/>
          <w:sz w:val="24"/>
          <w:szCs w:val="24"/>
        </w:rPr>
      </w:pPr>
    </w:p>
    <w:p w14:paraId="2C2D61D5" w14:textId="640F049D" w:rsidR="00E23B50" w:rsidRDefault="00E23B50" w:rsidP="0021532F">
      <w:pPr>
        <w:autoSpaceDE w:val="0"/>
        <w:autoSpaceDN w:val="0"/>
        <w:adjustRightInd w:val="0"/>
        <w:snapToGrid w:val="0"/>
        <w:spacing w:line="240" w:lineRule="auto"/>
        <w:ind w:firstLine="340"/>
        <w:jc w:val="left"/>
        <w:rPr>
          <w:rFonts w:ascii="Times New Roman" w:hAnsi="Times New Roman"/>
          <w:sz w:val="24"/>
          <w:szCs w:val="24"/>
        </w:rPr>
      </w:pPr>
    </w:p>
    <w:p w14:paraId="2F30EBE1" w14:textId="02D5DF59" w:rsidR="00E23B50" w:rsidRDefault="00E23B50" w:rsidP="0021532F">
      <w:pPr>
        <w:autoSpaceDE w:val="0"/>
        <w:autoSpaceDN w:val="0"/>
        <w:adjustRightInd w:val="0"/>
        <w:snapToGrid w:val="0"/>
        <w:spacing w:line="240" w:lineRule="auto"/>
        <w:ind w:firstLine="340"/>
        <w:jc w:val="left"/>
        <w:rPr>
          <w:rFonts w:ascii="Times New Roman" w:hAnsi="Times New Roman"/>
          <w:sz w:val="24"/>
          <w:szCs w:val="24"/>
        </w:rPr>
      </w:pPr>
    </w:p>
    <w:p w14:paraId="61E60D2E" w14:textId="5194923A" w:rsidR="00E23B50" w:rsidRDefault="00E23B50" w:rsidP="0021532F">
      <w:pPr>
        <w:autoSpaceDE w:val="0"/>
        <w:autoSpaceDN w:val="0"/>
        <w:adjustRightInd w:val="0"/>
        <w:snapToGrid w:val="0"/>
        <w:spacing w:line="240" w:lineRule="auto"/>
        <w:ind w:firstLine="340"/>
        <w:jc w:val="left"/>
        <w:rPr>
          <w:rFonts w:ascii="Times New Roman" w:hAnsi="Times New Roman"/>
          <w:sz w:val="24"/>
          <w:szCs w:val="24"/>
        </w:rPr>
      </w:pPr>
    </w:p>
    <w:p w14:paraId="4BBA96DB" w14:textId="2EDDC77B" w:rsidR="00E23B50" w:rsidRDefault="00E23B50" w:rsidP="0021532F">
      <w:pPr>
        <w:autoSpaceDE w:val="0"/>
        <w:autoSpaceDN w:val="0"/>
        <w:adjustRightInd w:val="0"/>
        <w:snapToGrid w:val="0"/>
        <w:spacing w:line="240" w:lineRule="auto"/>
        <w:ind w:firstLine="340"/>
        <w:jc w:val="left"/>
        <w:rPr>
          <w:rFonts w:ascii="Times New Roman" w:hAnsi="Times New Roman"/>
          <w:sz w:val="24"/>
          <w:szCs w:val="24"/>
        </w:rPr>
      </w:pPr>
    </w:p>
    <w:p w14:paraId="0D3A848A" w14:textId="77777777" w:rsidR="00333859" w:rsidRPr="0021532F" w:rsidRDefault="00333859" w:rsidP="0021532F">
      <w:pPr>
        <w:autoSpaceDE w:val="0"/>
        <w:autoSpaceDN w:val="0"/>
        <w:adjustRightInd w:val="0"/>
        <w:snapToGrid w:val="0"/>
        <w:spacing w:line="240" w:lineRule="auto"/>
        <w:ind w:firstLine="340"/>
        <w:jc w:val="left"/>
        <w:rPr>
          <w:rFonts w:ascii="Times New Roman" w:hAnsi="Times New Roman"/>
          <w:sz w:val="24"/>
          <w:szCs w:val="24"/>
        </w:rPr>
      </w:pPr>
    </w:p>
    <w:p w14:paraId="086F0EBD" w14:textId="77777777" w:rsidR="004C31BB" w:rsidRPr="0021532F" w:rsidRDefault="004C31BB" w:rsidP="0021532F">
      <w:pPr>
        <w:autoSpaceDE w:val="0"/>
        <w:autoSpaceDN w:val="0"/>
        <w:adjustRightInd w:val="0"/>
        <w:snapToGrid w:val="0"/>
        <w:spacing w:line="240" w:lineRule="auto"/>
        <w:ind w:firstLine="340"/>
        <w:jc w:val="center"/>
        <w:rPr>
          <w:rFonts w:ascii="Times New Roman" w:hAnsi="Times New Roman"/>
          <w:sz w:val="24"/>
          <w:szCs w:val="24"/>
        </w:rPr>
      </w:pPr>
      <w:r w:rsidRPr="0021532F">
        <w:rPr>
          <w:rFonts w:ascii="Times New Roman" w:hAnsi="Times New Roman"/>
          <w:noProof/>
          <w:sz w:val="24"/>
          <w:szCs w:val="24"/>
        </w:rPr>
        <w:lastRenderedPageBreak/>
        <w:drawing>
          <wp:inline distT="0" distB="0" distL="0" distR="0" wp14:anchorId="19FBE42F" wp14:editId="09829491">
            <wp:extent cx="4193654" cy="5766415"/>
            <wp:effectExtent l="0" t="0" r="0" b="0"/>
            <wp:docPr id="11" name="Imagem 2">
              <a:extLst xmlns:a="http://schemas.openxmlformats.org/drawingml/2006/main">
                <a:ext uri="{FF2B5EF4-FFF2-40B4-BE49-F238E27FC236}">
                  <a16:creationId xmlns:a16="http://schemas.microsoft.com/office/drawing/2014/main" id="{858343A1-622A-42EB-9B00-E8EA45A24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858343A1-622A-42EB-9B00-E8EA45A24434}"/>
                        </a:ext>
                      </a:extLst>
                    </pic:cNvPr>
                    <pic:cNvPicPr>
                      <a:picLocks noChangeAspect="1"/>
                    </pic:cNvPicPr>
                  </pic:nvPicPr>
                  <pic:blipFill>
                    <a:blip r:embed="rId21"/>
                    <a:stretch>
                      <a:fillRect/>
                    </a:stretch>
                  </pic:blipFill>
                  <pic:spPr>
                    <a:xfrm>
                      <a:off x="0" y="0"/>
                      <a:ext cx="4268953" cy="5869954"/>
                    </a:xfrm>
                    <a:prstGeom prst="rect">
                      <a:avLst/>
                    </a:prstGeom>
                  </pic:spPr>
                </pic:pic>
              </a:graphicData>
            </a:graphic>
          </wp:inline>
        </w:drawing>
      </w:r>
    </w:p>
    <w:p w14:paraId="27952D39" w14:textId="77777777" w:rsidR="004C31BB" w:rsidRPr="0021532F" w:rsidRDefault="004C31BB" w:rsidP="0021532F">
      <w:pPr>
        <w:spacing w:line="240" w:lineRule="auto"/>
        <w:ind w:firstLine="340"/>
        <w:jc w:val="center"/>
        <w:rPr>
          <w:rFonts w:ascii="Times New Roman" w:hAnsi="Times New Roman"/>
          <w:sz w:val="24"/>
          <w:szCs w:val="24"/>
        </w:rPr>
      </w:pPr>
      <w:r w:rsidRPr="0021532F">
        <w:rPr>
          <w:rFonts w:ascii="Times New Roman" w:hAnsi="Times New Roman"/>
          <w:b/>
          <w:sz w:val="24"/>
          <w:szCs w:val="24"/>
        </w:rPr>
        <w:t xml:space="preserve">Figure 5. </w:t>
      </w:r>
      <w:r w:rsidRPr="0021532F">
        <w:rPr>
          <w:rFonts w:ascii="Times New Roman" w:hAnsi="Times New Roman"/>
          <w:sz w:val="24"/>
          <w:szCs w:val="24"/>
        </w:rPr>
        <w:t>Vivaldi Cello Concerto in D minor, RV 407.</w:t>
      </w:r>
    </w:p>
    <w:p w14:paraId="20F49EE7" w14:textId="004A829F" w:rsidR="004C31BB" w:rsidRDefault="004C31BB" w:rsidP="0021532F">
      <w:pPr>
        <w:pStyle w:val="MDPI22heading2"/>
        <w:spacing w:before="0" w:after="0" w:line="240" w:lineRule="auto"/>
        <w:ind w:left="0" w:firstLine="340"/>
        <w:rPr>
          <w:rFonts w:ascii="Times New Roman" w:hAnsi="Times New Roman"/>
          <w:i w:val="0"/>
          <w:iCs/>
          <w:sz w:val="24"/>
          <w:szCs w:val="24"/>
        </w:rPr>
      </w:pPr>
    </w:p>
    <w:p w14:paraId="4581C462" w14:textId="1E57CD67" w:rsidR="00333859" w:rsidRDefault="00333859" w:rsidP="0021532F">
      <w:pPr>
        <w:pStyle w:val="MDPI22heading2"/>
        <w:spacing w:before="0" w:after="0" w:line="240" w:lineRule="auto"/>
        <w:ind w:left="0" w:firstLine="340"/>
        <w:rPr>
          <w:rFonts w:ascii="Times New Roman" w:hAnsi="Times New Roman"/>
          <w:i w:val="0"/>
          <w:iCs/>
          <w:sz w:val="24"/>
          <w:szCs w:val="24"/>
        </w:rPr>
      </w:pPr>
    </w:p>
    <w:p w14:paraId="296FBC90" w14:textId="77777777" w:rsidR="00333859" w:rsidRPr="0021532F" w:rsidRDefault="00333859" w:rsidP="0021532F">
      <w:pPr>
        <w:pStyle w:val="MDPI22heading2"/>
        <w:spacing w:before="0" w:after="0" w:line="240" w:lineRule="auto"/>
        <w:ind w:left="0" w:firstLine="340"/>
        <w:rPr>
          <w:rFonts w:ascii="Times New Roman" w:hAnsi="Times New Roman"/>
          <w:i w:val="0"/>
          <w:iCs/>
          <w:sz w:val="24"/>
          <w:szCs w:val="24"/>
        </w:rPr>
      </w:pPr>
    </w:p>
    <w:p w14:paraId="6380CA6C"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The concept of measure grouping can be applied to music from different genres and periods to highlight specific musical aspects of the work. In this sense, we should compare two highly respected recordings, with distinct musical choices, where the second one adds the element of hypermeasure – grouping two plus two measures – in the Fugue of J.S. Bach’s fifth cello Suite </w:t>
      </w:r>
      <w:proofErr w:type="gramStart"/>
      <w:r w:rsidRPr="0021532F">
        <w:rPr>
          <w:rFonts w:ascii="Times New Roman" w:hAnsi="Times New Roman"/>
          <w:sz w:val="24"/>
          <w:szCs w:val="24"/>
        </w:rPr>
        <w:t>in order to</w:t>
      </w:r>
      <w:proofErr w:type="gramEnd"/>
      <w:r w:rsidRPr="0021532F">
        <w:rPr>
          <w:rFonts w:ascii="Times New Roman" w:hAnsi="Times New Roman"/>
          <w:sz w:val="24"/>
          <w:szCs w:val="24"/>
        </w:rPr>
        <w:t xml:space="preserve"> emphasize the dance character of the section.</w:t>
      </w:r>
    </w:p>
    <w:p w14:paraId="5EE28E83" w14:textId="77777777" w:rsidR="004C31BB" w:rsidRPr="0021532F" w:rsidRDefault="004C31BB" w:rsidP="0021532F">
      <w:pPr>
        <w:pStyle w:val="MDPI22heading2"/>
        <w:spacing w:before="0" w:after="0" w:line="240" w:lineRule="auto"/>
        <w:ind w:left="0" w:firstLine="340"/>
        <w:rPr>
          <w:rFonts w:ascii="Times New Roman" w:hAnsi="Times New Roman"/>
          <w:i w:val="0"/>
          <w:iCs/>
          <w:sz w:val="24"/>
          <w:szCs w:val="24"/>
        </w:rPr>
      </w:pPr>
    </w:p>
    <w:p w14:paraId="34822C67" w14:textId="77777777" w:rsidR="004C31BB" w:rsidRPr="0021532F" w:rsidRDefault="004C31BB" w:rsidP="0021532F">
      <w:pPr>
        <w:pStyle w:val="MDPI22heading2"/>
        <w:spacing w:before="0" w:after="0" w:line="240" w:lineRule="auto"/>
        <w:ind w:left="0" w:firstLine="340"/>
        <w:jc w:val="center"/>
        <w:rPr>
          <w:rFonts w:ascii="Times New Roman" w:hAnsi="Times New Roman"/>
          <w:i w:val="0"/>
          <w:iCs/>
          <w:sz w:val="24"/>
          <w:szCs w:val="24"/>
        </w:rPr>
      </w:pPr>
      <w:r w:rsidRPr="0021532F">
        <w:rPr>
          <w:rFonts w:ascii="Times New Roman" w:hAnsi="Times New Roman"/>
          <w:color w:val="0563C1" w:themeColor="hyperlink"/>
          <w:sz w:val="24"/>
          <w:szCs w:val="24"/>
          <w:u w:val="single"/>
        </w:rPr>
        <w:lastRenderedPageBreak/>
        <w:drawing>
          <wp:inline distT="0" distB="0" distL="0" distR="0" wp14:anchorId="58CD0634" wp14:editId="20A3E25A">
            <wp:extent cx="4190470" cy="3118445"/>
            <wp:effectExtent l="0" t="0" r="635" b="6350"/>
            <wp:docPr id="12" name="Imagem 3">
              <a:extLst xmlns:a="http://schemas.openxmlformats.org/drawingml/2006/main">
                <a:ext uri="{FF2B5EF4-FFF2-40B4-BE49-F238E27FC236}">
                  <a16:creationId xmlns:a16="http://schemas.microsoft.com/office/drawing/2014/main" id="{2BD79797-8F52-4CC7-88D6-F535F4AF1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2BD79797-8F52-4CC7-88D6-F535F4AF14AF}"/>
                        </a:ext>
                      </a:extLst>
                    </pic:cNvPr>
                    <pic:cNvPicPr>
                      <a:picLocks noChangeAspect="1"/>
                    </pic:cNvPicPr>
                  </pic:nvPicPr>
                  <pic:blipFill>
                    <a:blip r:embed="rId22"/>
                    <a:stretch>
                      <a:fillRect/>
                    </a:stretch>
                  </pic:blipFill>
                  <pic:spPr>
                    <a:xfrm>
                      <a:off x="0" y="0"/>
                      <a:ext cx="4288670" cy="3191523"/>
                    </a:xfrm>
                    <a:prstGeom prst="rect">
                      <a:avLst/>
                    </a:prstGeom>
                  </pic:spPr>
                </pic:pic>
              </a:graphicData>
            </a:graphic>
          </wp:inline>
        </w:drawing>
      </w:r>
    </w:p>
    <w:p w14:paraId="00EE4C14" w14:textId="77777777" w:rsidR="004C31BB" w:rsidRPr="0021532F" w:rsidRDefault="004C31BB" w:rsidP="0021532F">
      <w:pPr>
        <w:pStyle w:val="MDPI22heading2"/>
        <w:spacing w:before="0" w:after="0" w:line="240" w:lineRule="auto"/>
        <w:ind w:left="0" w:firstLine="340"/>
        <w:jc w:val="center"/>
        <w:rPr>
          <w:rFonts w:ascii="Times New Roman" w:hAnsi="Times New Roman"/>
          <w:bCs/>
          <w:i w:val="0"/>
          <w:iCs/>
          <w:sz w:val="24"/>
          <w:szCs w:val="24"/>
        </w:rPr>
      </w:pPr>
      <w:r w:rsidRPr="0021532F">
        <w:rPr>
          <w:rFonts w:ascii="Times New Roman" w:hAnsi="Times New Roman"/>
          <w:b/>
          <w:i w:val="0"/>
          <w:iCs/>
          <w:sz w:val="24"/>
          <w:szCs w:val="24"/>
        </w:rPr>
        <w:t xml:space="preserve">Figure 6. </w:t>
      </w:r>
      <w:r w:rsidRPr="0021532F">
        <w:rPr>
          <w:rFonts w:ascii="Times New Roman" w:hAnsi="Times New Roman"/>
          <w:bCs/>
          <w:i w:val="0"/>
          <w:iCs/>
          <w:sz w:val="24"/>
          <w:szCs w:val="24"/>
        </w:rPr>
        <w:t>J.S. Bach’s Fugue from the 5</w:t>
      </w:r>
      <w:r w:rsidRPr="0021532F">
        <w:rPr>
          <w:rFonts w:ascii="Times New Roman" w:hAnsi="Times New Roman"/>
          <w:bCs/>
          <w:i w:val="0"/>
          <w:iCs/>
          <w:sz w:val="24"/>
          <w:szCs w:val="24"/>
          <w:vertAlign w:val="superscript"/>
        </w:rPr>
        <w:t>th</w:t>
      </w:r>
      <w:r w:rsidRPr="0021532F">
        <w:rPr>
          <w:rFonts w:ascii="Times New Roman" w:hAnsi="Times New Roman"/>
          <w:bCs/>
          <w:i w:val="0"/>
          <w:iCs/>
          <w:sz w:val="24"/>
          <w:szCs w:val="24"/>
        </w:rPr>
        <w:t xml:space="preserve"> cello Suite in C minor</w:t>
      </w:r>
    </w:p>
    <w:p w14:paraId="50E95AE1" w14:textId="77777777" w:rsidR="004C31BB" w:rsidRPr="0021532F" w:rsidRDefault="004C31BB" w:rsidP="0021532F">
      <w:pPr>
        <w:pStyle w:val="MDPI22heading2"/>
        <w:spacing w:before="0" w:after="0" w:line="240" w:lineRule="auto"/>
        <w:ind w:left="0" w:firstLine="340"/>
        <w:rPr>
          <w:rFonts w:ascii="Times New Roman" w:hAnsi="Times New Roman"/>
          <w:bCs/>
          <w:i w:val="0"/>
          <w:iCs/>
          <w:sz w:val="24"/>
          <w:szCs w:val="24"/>
        </w:rPr>
      </w:pPr>
    </w:p>
    <w:p w14:paraId="23504BBF" w14:textId="77777777" w:rsidR="004C31BB" w:rsidRPr="0021532F" w:rsidRDefault="004C31BB" w:rsidP="0021532F">
      <w:pPr>
        <w:adjustRightInd w:val="0"/>
        <w:snapToGrid w:val="0"/>
        <w:spacing w:line="240" w:lineRule="auto"/>
        <w:ind w:firstLine="340"/>
        <w:jc w:val="left"/>
        <w:rPr>
          <w:rStyle w:val="Hyperlink"/>
          <w:rFonts w:ascii="Times New Roman" w:hAnsi="Times New Roman"/>
          <w:color w:val="000000" w:themeColor="text1"/>
          <w:sz w:val="24"/>
          <w:szCs w:val="24"/>
        </w:rPr>
      </w:pPr>
      <w:r w:rsidRPr="0021532F">
        <w:rPr>
          <w:rFonts w:ascii="Times New Roman" w:hAnsi="Times New Roman"/>
          <w:sz w:val="24"/>
          <w:szCs w:val="24"/>
        </w:rPr>
        <w:t>First, we can listen to the Prelude from Bach’s 5</w:t>
      </w:r>
      <w:r w:rsidRPr="0021532F">
        <w:rPr>
          <w:rFonts w:ascii="Times New Roman" w:hAnsi="Times New Roman"/>
          <w:sz w:val="24"/>
          <w:szCs w:val="24"/>
          <w:vertAlign w:val="superscript"/>
        </w:rPr>
        <w:t>th</w:t>
      </w:r>
      <w:r w:rsidRPr="0021532F">
        <w:rPr>
          <w:rFonts w:ascii="Times New Roman" w:hAnsi="Times New Roman"/>
          <w:sz w:val="24"/>
          <w:szCs w:val="24"/>
        </w:rPr>
        <w:t xml:space="preserve"> cello Suite performed by Pierre Fournier. The sense of nobleness is clearly present through the feel of the 3/8 measure performed in three, as in the following link: </w:t>
      </w:r>
      <w:hyperlink r:id="rId23" w:history="1">
        <w:r w:rsidRPr="0021532F">
          <w:rPr>
            <w:rStyle w:val="Hyperlink"/>
            <w:rFonts w:ascii="Times New Roman" w:hAnsi="Times New Roman"/>
            <w:sz w:val="24"/>
            <w:szCs w:val="24"/>
          </w:rPr>
          <w:t>https://www.youtube.com/watch?v=iw-IpgKNymw</w:t>
        </w:r>
      </w:hyperlink>
      <w:r w:rsidRPr="0021532F">
        <w:rPr>
          <w:rFonts w:ascii="Times New Roman" w:hAnsi="Times New Roman"/>
          <w:sz w:val="24"/>
          <w:szCs w:val="24"/>
        </w:rPr>
        <w:t xml:space="preserve"> (Fugue starts at minute 2’30”). While cellist Pieter </w:t>
      </w:r>
      <w:proofErr w:type="spellStart"/>
      <w:r w:rsidRPr="0021532F">
        <w:rPr>
          <w:rFonts w:ascii="Times New Roman" w:hAnsi="Times New Roman"/>
          <w:sz w:val="24"/>
          <w:szCs w:val="24"/>
        </w:rPr>
        <w:t>Wispelway</w:t>
      </w:r>
      <w:proofErr w:type="spellEnd"/>
      <w:r w:rsidRPr="0021532F">
        <w:rPr>
          <w:rFonts w:ascii="Times New Roman" w:hAnsi="Times New Roman"/>
          <w:sz w:val="24"/>
          <w:szCs w:val="24"/>
        </w:rPr>
        <w:t xml:space="preserve"> performs the Fugue not in one impulse per measure. In fact, the performer is grouping every two measures, creating a sense of strong and weak measures that fits the steps of the </w:t>
      </w:r>
      <w:r w:rsidRPr="0021532F">
        <w:rPr>
          <w:rFonts w:ascii="Times New Roman" w:hAnsi="Times New Roman"/>
          <w:i/>
          <w:iCs/>
          <w:sz w:val="24"/>
          <w:szCs w:val="24"/>
        </w:rPr>
        <w:t>Passepied</w:t>
      </w:r>
      <w:r w:rsidRPr="0021532F">
        <w:rPr>
          <w:rFonts w:ascii="Times New Roman" w:hAnsi="Times New Roman"/>
          <w:sz w:val="24"/>
          <w:szCs w:val="24"/>
        </w:rPr>
        <w:t xml:space="preserve">, dance in which this fugue is based on, as it can be listened at minute 2’00” in the suggested link: </w:t>
      </w:r>
      <w:bookmarkStart w:id="11" w:name="OLE_LINK21"/>
      <w:bookmarkStart w:id="12" w:name="OLE_LINK22"/>
      <w:r w:rsidRPr="0021532F">
        <w:fldChar w:fldCharType="begin"/>
      </w:r>
      <w:r w:rsidRPr="0021532F">
        <w:rPr>
          <w:rFonts w:ascii="Times New Roman" w:hAnsi="Times New Roman"/>
          <w:sz w:val="24"/>
          <w:szCs w:val="24"/>
        </w:rPr>
        <w:instrText>HYPERLINK "https://www.youtube.com/watch?v=7I30YyeJ0uo"</w:instrText>
      </w:r>
      <w:r w:rsidRPr="0021532F">
        <w:fldChar w:fldCharType="separate"/>
      </w:r>
      <w:r w:rsidRPr="0021532F">
        <w:rPr>
          <w:rStyle w:val="Hyperlink"/>
          <w:rFonts w:ascii="Times New Roman" w:hAnsi="Times New Roman"/>
          <w:sz w:val="24"/>
          <w:szCs w:val="24"/>
        </w:rPr>
        <w:t>https://www.youtube.com/watch?v=7I30YyeJ0uo</w:t>
      </w:r>
      <w:r w:rsidRPr="0021532F">
        <w:rPr>
          <w:rStyle w:val="Hyperlink"/>
          <w:rFonts w:ascii="Times New Roman" w:hAnsi="Times New Roman"/>
          <w:sz w:val="24"/>
          <w:szCs w:val="24"/>
        </w:rPr>
        <w:fldChar w:fldCharType="end"/>
      </w:r>
      <w:bookmarkEnd w:id="11"/>
      <w:bookmarkEnd w:id="12"/>
      <w:r w:rsidRPr="0021532F">
        <w:rPr>
          <w:rStyle w:val="Hyperlink"/>
          <w:rFonts w:ascii="Times New Roman" w:hAnsi="Times New Roman"/>
          <w:color w:val="000000" w:themeColor="text1"/>
          <w:sz w:val="24"/>
          <w:szCs w:val="24"/>
        </w:rPr>
        <w:t>.</w:t>
      </w:r>
    </w:p>
    <w:p w14:paraId="5A76B3CE" w14:textId="77777777" w:rsidR="004C31BB" w:rsidRPr="0021532F" w:rsidRDefault="004C31BB" w:rsidP="0021532F">
      <w:pPr>
        <w:adjustRightInd w:val="0"/>
        <w:snapToGrid w:val="0"/>
        <w:spacing w:line="240" w:lineRule="auto"/>
        <w:ind w:firstLine="340"/>
        <w:jc w:val="left"/>
        <w:rPr>
          <w:rFonts w:ascii="Times New Roman" w:hAnsi="Times New Roman"/>
          <w:color w:val="000000" w:themeColor="text1"/>
          <w:sz w:val="24"/>
          <w:szCs w:val="24"/>
          <w:u w:val="single"/>
        </w:rPr>
      </w:pPr>
      <w:r w:rsidRPr="0021532F">
        <w:rPr>
          <w:rFonts w:ascii="Times New Roman" w:hAnsi="Times New Roman"/>
          <w:sz w:val="24"/>
          <w:szCs w:val="24"/>
        </w:rPr>
        <w:t xml:space="preserve">In this last performance example, we have the feeling of strong and weak beats transposed to a two-measure grouping, creating patterns of strong and weak measures. </w:t>
      </w:r>
      <w:proofErr w:type="gramStart"/>
      <w:r w:rsidRPr="0021532F">
        <w:rPr>
          <w:rFonts w:ascii="Times New Roman" w:hAnsi="Times New Roman"/>
          <w:sz w:val="24"/>
          <w:szCs w:val="24"/>
        </w:rPr>
        <w:t>Despite the fact that</w:t>
      </w:r>
      <w:proofErr w:type="gramEnd"/>
      <w:r w:rsidRPr="0021532F">
        <w:rPr>
          <w:rFonts w:ascii="Times New Roman" w:hAnsi="Times New Roman"/>
          <w:sz w:val="24"/>
          <w:szCs w:val="24"/>
        </w:rPr>
        <w:t xml:space="preserve"> the Fugue is in a 3/8 measure, we can hear that the four sixteenth-notes motive work as an upbeat leading to the next imaginary measure. </w:t>
      </w:r>
      <w:r w:rsidRPr="0021532F">
        <w:rPr>
          <w:rFonts w:ascii="Times New Roman" w:hAnsi="Times New Roman"/>
          <w:color w:val="000000" w:themeColor="text1"/>
          <w:sz w:val="24"/>
          <w:szCs w:val="24"/>
        </w:rPr>
        <w:t>How pulse is capable to affect the musical phrase is an aspect that performers from the historically informed movement seem to be constantly playing with.</w:t>
      </w:r>
    </w:p>
    <w:p w14:paraId="16DCC260"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An example where hypermeasure is even more appropriate, as we are talking about the Romantic period, can be listened in the Chopin Cello Sonata, Op. 49. In this case, we can compare three different musical conceptions employed by Yo-Yo Ma/Emanuel Ax, </w:t>
      </w:r>
      <w:proofErr w:type="spellStart"/>
      <w:r w:rsidRPr="0021532F">
        <w:rPr>
          <w:rFonts w:ascii="Times New Roman" w:hAnsi="Times New Roman"/>
          <w:sz w:val="24"/>
          <w:szCs w:val="24"/>
        </w:rPr>
        <w:t>Truls</w:t>
      </w:r>
      <w:proofErr w:type="spellEnd"/>
      <w:r w:rsidRPr="0021532F">
        <w:rPr>
          <w:rFonts w:ascii="Times New Roman" w:hAnsi="Times New Roman"/>
          <w:sz w:val="24"/>
          <w:szCs w:val="24"/>
        </w:rPr>
        <w:t xml:space="preserve"> </w:t>
      </w:r>
      <w:proofErr w:type="spellStart"/>
      <w:r w:rsidRPr="0021532F">
        <w:rPr>
          <w:rFonts w:ascii="Times New Roman" w:hAnsi="Times New Roman"/>
          <w:sz w:val="24"/>
          <w:szCs w:val="24"/>
        </w:rPr>
        <w:t>Mork</w:t>
      </w:r>
      <w:proofErr w:type="spellEnd"/>
      <w:r w:rsidRPr="0021532F">
        <w:rPr>
          <w:rFonts w:ascii="Times New Roman" w:hAnsi="Times New Roman"/>
          <w:sz w:val="24"/>
          <w:szCs w:val="24"/>
        </w:rPr>
        <w:t xml:space="preserve">/Kathryn Stott, and Gregor Piatigorsky/Rudolf </w:t>
      </w:r>
      <w:proofErr w:type="spellStart"/>
      <w:r w:rsidRPr="0021532F">
        <w:rPr>
          <w:rFonts w:ascii="Times New Roman" w:hAnsi="Times New Roman"/>
          <w:sz w:val="24"/>
          <w:szCs w:val="24"/>
        </w:rPr>
        <w:t>Firkusny</w:t>
      </w:r>
      <w:proofErr w:type="spellEnd"/>
      <w:r w:rsidRPr="0021532F">
        <w:rPr>
          <w:rFonts w:ascii="Times New Roman" w:hAnsi="Times New Roman"/>
          <w:sz w:val="24"/>
          <w:szCs w:val="24"/>
        </w:rPr>
        <w:t>. We can listen to three distinct interpretations of the Scherzo (and trio), and then we can compare the Largo as well.</w:t>
      </w:r>
    </w:p>
    <w:p w14:paraId="2E199CDD" w14:textId="77777777" w:rsidR="004C31BB" w:rsidRPr="0021532F" w:rsidRDefault="004C31BB" w:rsidP="0021532F">
      <w:pPr>
        <w:adjustRightInd w:val="0"/>
        <w:snapToGrid w:val="0"/>
        <w:spacing w:line="240" w:lineRule="auto"/>
        <w:ind w:firstLine="340"/>
        <w:jc w:val="left"/>
        <w:rPr>
          <w:rStyle w:val="Hyperlink"/>
          <w:rFonts w:ascii="Times New Roman" w:hAnsi="Times New Roman"/>
          <w:color w:val="000000" w:themeColor="text1"/>
          <w:sz w:val="24"/>
          <w:szCs w:val="24"/>
        </w:rPr>
      </w:pPr>
      <w:r w:rsidRPr="0021532F">
        <w:rPr>
          <w:rFonts w:ascii="Times New Roman" w:hAnsi="Times New Roman"/>
          <w:sz w:val="24"/>
          <w:szCs w:val="24"/>
        </w:rPr>
        <w:t xml:space="preserve">In the Scherzo (minute 10’14”), Yo-Yo Ma and Emanuel Ax alternate a hypermeasure that groups every two measures and the feeling of playing in one pulse per measure. The hypermeasure grouping is also present throughout the Trio section of the Scherzo (12’15”). In the slow Largo – 3rd movement (15’23”) – the flowing character is reached thought the slow pulse in three that comes from the 3/2 measure signature: </w:t>
      </w:r>
      <w:bookmarkStart w:id="13" w:name="OLE_LINK23"/>
      <w:bookmarkStart w:id="14" w:name="OLE_LINK24"/>
      <w:bookmarkStart w:id="15" w:name="OLE_LINK5"/>
      <w:bookmarkStart w:id="16" w:name="OLE_LINK6"/>
      <w:r w:rsidRPr="0021532F">
        <w:rPr>
          <w:color w:val="auto"/>
          <w:lang w:val="pt-BR"/>
        </w:rPr>
        <w:fldChar w:fldCharType="begin"/>
      </w:r>
      <w:r w:rsidRPr="0021532F">
        <w:rPr>
          <w:rFonts w:ascii="Times New Roman" w:hAnsi="Times New Roman"/>
          <w:sz w:val="24"/>
          <w:szCs w:val="24"/>
        </w:rPr>
        <w:instrText xml:space="preserve"> HYPERLINK "https://www.youtube.com/watch?v=qAaGrczZ2h0" </w:instrText>
      </w:r>
      <w:r w:rsidRPr="0021532F">
        <w:rPr>
          <w:color w:val="auto"/>
          <w:lang w:val="pt-BR"/>
        </w:rPr>
      </w:r>
      <w:r w:rsidRPr="0021532F">
        <w:rPr>
          <w:color w:val="auto"/>
          <w:lang w:val="pt-BR"/>
        </w:rPr>
        <w:fldChar w:fldCharType="separate"/>
      </w:r>
      <w:r w:rsidRPr="0021532F">
        <w:rPr>
          <w:rStyle w:val="Hyperlink"/>
          <w:rFonts w:ascii="Times New Roman" w:hAnsi="Times New Roman"/>
          <w:sz w:val="24"/>
          <w:szCs w:val="24"/>
        </w:rPr>
        <w:t>https://www.youtube.com/watch?v=qAaGrczZ2h0</w:t>
      </w:r>
      <w:r w:rsidRPr="0021532F">
        <w:rPr>
          <w:rStyle w:val="Hyperlink"/>
          <w:rFonts w:ascii="Times New Roman" w:hAnsi="Times New Roman"/>
          <w:sz w:val="24"/>
          <w:szCs w:val="24"/>
        </w:rPr>
        <w:fldChar w:fldCharType="end"/>
      </w:r>
      <w:bookmarkEnd w:id="13"/>
      <w:bookmarkEnd w:id="14"/>
      <w:r w:rsidRPr="0021532F">
        <w:rPr>
          <w:rStyle w:val="Hyperlink"/>
          <w:rFonts w:ascii="Times New Roman" w:hAnsi="Times New Roman"/>
          <w:color w:val="000000" w:themeColor="text1"/>
          <w:sz w:val="24"/>
          <w:szCs w:val="24"/>
        </w:rPr>
        <w:t>.</w:t>
      </w:r>
    </w:p>
    <w:bookmarkEnd w:id="15"/>
    <w:bookmarkEnd w:id="16"/>
    <w:p w14:paraId="27A3A8C6" w14:textId="77777777" w:rsidR="004C31BB" w:rsidRPr="0021532F" w:rsidRDefault="004C31BB" w:rsidP="0021532F">
      <w:pPr>
        <w:adjustRightInd w:val="0"/>
        <w:snapToGrid w:val="0"/>
        <w:spacing w:line="240" w:lineRule="auto"/>
        <w:ind w:firstLine="340"/>
        <w:jc w:val="left"/>
        <w:rPr>
          <w:rStyle w:val="Hyperlink"/>
          <w:rFonts w:ascii="Times New Roman" w:hAnsi="Times New Roman"/>
          <w:color w:val="000000" w:themeColor="text1"/>
          <w:sz w:val="24"/>
          <w:szCs w:val="24"/>
        </w:rPr>
      </w:pPr>
      <w:r w:rsidRPr="0021532F">
        <w:rPr>
          <w:rFonts w:ascii="Times New Roman" w:hAnsi="Times New Roman"/>
          <w:sz w:val="24"/>
          <w:szCs w:val="24"/>
        </w:rPr>
        <w:t xml:space="preserve">Meanwhile, </w:t>
      </w:r>
      <w:proofErr w:type="spellStart"/>
      <w:r w:rsidRPr="0021532F">
        <w:rPr>
          <w:rFonts w:ascii="Times New Roman" w:hAnsi="Times New Roman"/>
          <w:sz w:val="24"/>
          <w:szCs w:val="24"/>
        </w:rPr>
        <w:t>Truls</w:t>
      </w:r>
      <w:proofErr w:type="spellEnd"/>
      <w:r w:rsidRPr="0021532F">
        <w:rPr>
          <w:rFonts w:ascii="Times New Roman" w:hAnsi="Times New Roman"/>
          <w:sz w:val="24"/>
          <w:szCs w:val="24"/>
        </w:rPr>
        <w:t xml:space="preserve"> </w:t>
      </w:r>
      <w:proofErr w:type="spellStart"/>
      <w:r w:rsidRPr="0021532F">
        <w:rPr>
          <w:rFonts w:ascii="Times New Roman" w:hAnsi="Times New Roman"/>
          <w:sz w:val="24"/>
          <w:szCs w:val="24"/>
        </w:rPr>
        <w:t>Mork</w:t>
      </w:r>
      <w:proofErr w:type="spellEnd"/>
      <w:r w:rsidRPr="0021532F">
        <w:rPr>
          <w:rFonts w:ascii="Times New Roman" w:hAnsi="Times New Roman"/>
          <w:sz w:val="24"/>
          <w:szCs w:val="24"/>
        </w:rPr>
        <w:t xml:space="preserve"> and Kathryn Stott perform the Scherzo (15’07”) with the sense of a binary hypermeasure – grouping every two measures – the same feeling that is applied to the Trio </w:t>
      </w:r>
      <w:r w:rsidRPr="0021532F">
        <w:rPr>
          <w:rFonts w:ascii="Times New Roman" w:hAnsi="Times New Roman"/>
          <w:sz w:val="24"/>
          <w:szCs w:val="24"/>
        </w:rPr>
        <w:lastRenderedPageBreak/>
        <w:t xml:space="preserve">section at minute 17’00”. The Largo, on the other hand, is played on a very slow pace, clearly in 6, as can be heard at minute 19’48”: </w:t>
      </w:r>
      <w:bookmarkStart w:id="17" w:name="OLE_LINK25"/>
      <w:bookmarkStart w:id="18" w:name="OLE_LINK26"/>
      <w:r w:rsidRPr="0021532F">
        <w:fldChar w:fldCharType="begin"/>
      </w:r>
      <w:r w:rsidRPr="0021532F">
        <w:rPr>
          <w:rFonts w:ascii="Times New Roman" w:hAnsi="Times New Roman"/>
          <w:sz w:val="24"/>
          <w:szCs w:val="24"/>
        </w:rPr>
        <w:instrText>HYPERLINK "https://www.youtube.com/watch?v=E2az8ch_EIU"</w:instrText>
      </w:r>
      <w:r w:rsidRPr="0021532F">
        <w:fldChar w:fldCharType="separate"/>
      </w:r>
      <w:r w:rsidRPr="0021532F">
        <w:rPr>
          <w:rStyle w:val="Hyperlink"/>
          <w:rFonts w:ascii="Times New Roman" w:hAnsi="Times New Roman"/>
          <w:sz w:val="24"/>
          <w:szCs w:val="24"/>
        </w:rPr>
        <w:t>https://www.youtube.com/watch?v=E2az8ch_EIU</w:t>
      </w:r>
      <w:r w:rsidRPr="0021532F">
        <w:rPr>
          <w:rStyle w:val="Hyperlink"/>
          <w:rFonts w:ascii="Times New Roman" w:hAnsi="Times New Roman"/>
          <w:sz w:val="24"/>
          <w:szCs w:val="24"/>
        </w:rPr>
        <w:fldChar w:fldCharType="end"/>
      </w:r>
      <w:bookmarkEnd w:id="17"/>
      <w:bookmarkEnd w:id="18"/>
      <w:r w:rsidRPr="0021532F">
        <w:rPr>
          <w:rStyle w:val="Hyperlink"/>
          <w:rFonts w:ascii="Times New Roman" w:hAnsi="Times New Roman"/>
          <w:color w:val="000000" w:themeColor="text1"/>
          <w:sz w:val="24"/>
          <w:szCs w:val="24"/>
        </w:rPr>
        <w:t>.</w:t>
      </w:r>
    </w:p>
    <w:p w14:paraId="4C8E6947" w14:textId="261E127D" w:rsidR="004C31BB" w:rsidRPr="0021532F" w:rsidRDefault="004C31BB" w:rsidP="0021532F">
      <w:pPr>
        <w:adjustRightInd w:val="0"/>
        <w:snapToGrid w:val="0"/>
        <w:spacing w:line="240" w:lineRule="auto"/>
        <w:ind w:firstLine="340"/>
        <w:jc w:val="left"/>
        <w:rPr>
          <w:rStyle w:val="Hyperlink"/>
          <w:rFonts w:ascii="Times New Roman" w:hAnsi="Times New Roman"/>
          <w:sz w:val="24"/>
          <w:szCs w:val="24"/>
        </w:rPr>
      </w:pPr>
      <w:r w:rsidRPr="0021532F">
        <w:rPr>
          <w:rFonts w:ascii="Times New Roman" w:hAnsi="Times New Roman"/>
          <w:sz w:val="24"/>
          <w:szCs w:val="24"/>
        </w:rPr>
        <w:t xml:space="preserve">The duo formed by Gregor Piatigorsky and Rudolf </w:t>
      </w:r>
      <w:proofErr w:type="spellStart"/>
      <w:r w:rsidRPr="0021532F">
        <w:rPr>
          <w:rFonts w:ascii="Times New Roman" w:hAnsi="Times New Roman"/>
          <w:sz w:val="24"/>
          <w:szCs w:val="24"/>
        </w:rPr>
        <w:t>Firkusny</w:t>
      </w:r>
      <w:proofErr w:type="spellEnd"/>
      <w:r w:rsidR="00C251A4" w:rsidRPr="0021532F">
        <w:rPr>
          <w:rStyle w:val="Refdenotaderodap"/>
          <w:rFonts w:ascii="Times New Roman" w:hAnsi="Times New Roman"/>
          <w:sz w:val="24"/>
          <w:szCs w:val="24"/>
        </w:rPr>
        <w:footnoteReference w:id="37"/>
      </w:r>
      <w:r w:rsidRPr="0021532F">
        <w:rPr>
          <w:rFonts w:ascii="Times New Roman" w:hAnsi="Times New Roman"/>
          <w:sz w:val="24"/>
          <w:szCs w:val="24"/>
        </w:rPr>
        <w:t xml:space="preserve"> </w:t>
      </w:r>
      <w:bookmarkStart w:id="19" w:name="OLE_LINK7"/>
      <w:bookmarkStart w:id="20" w:name="OLE_LINK8"/>
      <w:r w:rsidRPr="0021532F">
        <w:rPr>
          <w:rFonts w:ascii="Times New Roman" w:hAnsi="Times New Roman"/>
          <w:sz w:val="24"/>
          <w:szCs w:val="24"/>
        </w:rPr>
        <w:t>takes the concept of hypermeter even further as they perform the Scherzo in such a way that every two measures equal one impulse or, as you may, one pulse, despite the 3/4 measure signature (minute 8’30”). A sense that is even clearer in the Trio section that starts at minute 10’15”. If we would translate this into conducting gestures, it would create large conducting circular gestures. By the same token, the Largo has an imbued sense of fluidity being played in a fast 3, as can be heard at minute 12’50” in the following link:</w:t>
      </w:r>
      <w:bookmarkStart w:id="21" w:name="OLE_LINK27"/>
      <w:bookmarkStart w:id="22" w:name="OLE_LINK32"/>
      <w:r w:rsidRPr="0021532F">
        <w:rPr>
          <w:rFonts w:ascii="Times New Roman" w:hAnsi="Times New Roman"/>
          <w:sz w:val="24"/>
          <w:szCs w:val="24"/>
        </w:rPr>
        <w:t xml:space="preserve"> </w:t>
      </w:r>
      <w:bookmarkStart w:id="23" w:name="OLE_LINK9"/>
      <w:bookmarkStart w:id="24" w:name="OLE_LINK10"/>
      <w:r w:rsidRPr="0021532F">
        <w:rPr>
          <w:color w:val="auto"/>
          <w:lang w:val="pt-BR"/>
        </w:rPr>
        <w:fldChar w:fldCharType="begin"/>
      </w:r>
      <w:r w:rsidRPr="0021532F">
        <w:rPr>
          <w:rFonts w:ascii="Times New Roman" w:hAnsi="Times New Roman"/>
          <w:sz w:val="24"/>
          <w:szCs w:val="24"/>
        </w:rPr>
        <w:instrText xml:space="preserve"> HYPERLINK "https://www.youtube.com/watch?v=Y7D5YR8LN_g" </w:instrText>
      </w:r>
      <w:r w:rsidRPr="0021532F">
        <w:rPr>
          <w:color w:val="auto"/>
          <w:lang w:val="pt-BR"/>
        </w:rPr>
      </w:r>
      <w:r w:rsidRPr="0021532F">
        <w:rPr>
          <w:color w:val="auto"/>
          <w:lang w:val="pt-BR"/>
        </w:rPr>
        <w:fldChar w:fldCharType="separate"/>
      </w:r>
      <w:r w:rsidRPr="0021532F">
        <w:rPr>
          <w:rStyle w:val="Hyperlink"/>
          <w:rFonts w:ascii="Times New Roman" w:hAnsi="Times New Roman"/>
          <w:sz w:val="24"/>
          <w:szCs w:val="24"/>
        </w:rPr>
        <w:t>https://www.youtube.com/watch?v=Y7D5YR8LN_g</w:t>
      </w:r>
      <w:r w:rsidRPr="0021532F">
        <w:rPr>
          <w:rStyle w:val="Hyperlink"/>
          <w:rFonts w:ascii="Times New Roman" w:hAnsi="Times New Roman"/>
          <w:sz w:val="24"/>
          <w:szCs w:val="24"/>
        </w:rPr>
        <w:fldChar w:fldCharType="end"/>
      </w:r>
      <w:bookmarkEnd w:id="21"/>
      <w:bookmarkEnd w:id="22"/>
      <w:r w:rsidRPr="0021532F">
        <w:rPr>
          <w:rStyle w:val="Hyperlink"/>
          <w:rFonts w:ascii="Times New Roman" w:hAnsi="Times New Roman"/>
          <w:color w:val="000000" w:themeColor="text1"/>
          <w:sz w:val="24"/>
          <w:szCs w:val="24"/>
        </w:rPr>
        <w:t>.</w:t>
      </w:r>
    </w:p>
    <w:bookmarkEnd w:id="23"/>
    <w:bookmarkEnd w:id="24"/>
    <w:p w14:paraId="0E69AF39" w14:textId="77777777" w:rsidR="004C31BB" w:rsidRPr="0021532F" w:rsidRDefault="004C31BB" w:rsidP="0021532F">
      <w:pPr>
        <w:adjustRightInd w:val="0"/>
        <w:snapToGrid w:val="0"/>
        <w:spacing w:line="240" w:lineRule="auto"/>
        <w:ind w:firstLine="340"/>
        <w:jc w:val="left"/>
        <w:rPr>
          <w:rFonts w:ascii="Times New Roman" w:hAnsi="Times New Roman"/>
          <w:b/>
          <w:bCs/>
          <w:sz w:val="24"/>
          <w:szCs w:val="24"/>
        </w:rPr>
      </w:pPr>
    </w:p>
    <w:p w14:paraId="0773DCCD" w14:textId="77777777" w:rsidR="004C31BB" w:rsidRPr="0021532F" w:rsidRDefault="004C31BB" w:rsidP="0021532F">
      <w:pPr>
        <w:adjustRightInd w:val="0"/>
        <w:snapToGrid w:val="0"/>
        <w:spacing w:line="240" w:lineRule="auto"/>
        <w:ind w:firstLine="340"/>
        <w:jc w:val="left"/>
        <w:rPr>
          <w:rFonts w:ascii="Times New Roman" w:hAnsi="Times New Roman"/>
          <w:b/>
          <w:bCs/>
          <w:sz w:val="24"/>
          <w:szCs w:val="24"/>
        </w:rPr>
      </w:pPr>
    </w:p>
    <w:p w14:paraId="02EA55B4"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p>
    <w:p w14:paraId="72E69AD4" w14:textId="77777777" w:rsidR="004C31BB" w:rsidRPr="0021532F" w:rsidRDefault="004C31BB" w:rsidP="0021532F">
      <w:pPr>
        <w:adjustRightInd w:val="0"/>
        <w:snapToGrid w:val="0"/>
        <w:spacing w:line="240" w:lineRule="auto"/>
        <w:ind w:firstLine="340"/>
        <w:jc w:val="center"/>
        <w:rPr>
          <w:rFonts w:ascii="Times New Roman" w:hAnsi="Times New Roman"/>
          <w:sz w:val="24"/>
          <w:szCs w:val="24"/>
        </w:rPr>
      </w:pPr>
      <w:r w:rsidRPr="0021532F">
        <w:rPr>
          <w:rFonts w:ascii="Times New Roman" w:hAnsi="Times New Roman"/>
          <w:noProof/>
          <w:sz w:val="24"/>
          <w:szCs w:val="24"/>
        </w:rPr>
        <w:drawing>
          <wp:inline distT="0" distB="0" distL="0" distR="0" wp14:anchorId="168FB1C2" wp14:editId="136BA194">
            <wp:extent cx="4136249" cy="4998250"/>
            <wp:effectExtent l="0" t="0" r="4445" b="5715"/>
            <wp:docPr id="13" name="Imagem 13"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1311" cy="5113124"/>
                    </a:xfrm>
                    <a:prstGeom prst="rect">
                      <a:avLst/>
                    </a:prstGeom>
                  </pic:spPr>
                </pic:pic>
              </a:graphicData>
            </a:graphic>
          </wp:inline>
        </w:drawing>
      </w:r>
    </w:p>
    <w:p w14:paraId="13CE98F4" w14:textId="77777777" w:rsidR="004C31BB" w:rsidRPr="0021532F" w:rsidRDefault="004C31BB" w:rsidP="0021532F">
      <w:pPr>
        <w:adjustRightInd w:val="0"/>
        <w:snapToGrid w:val="0"/>
        <w:spacing w:line="240" w:lineRule="auto"/>
        <w:ind w:firstLine="340"/>
        <w:jc w:val="center"/>
        <w:rPr>
          <w:rFonts w:ascii="Times New Roman" w:hAnsi="Times New Roman"/>
          <w:sz w:val="24"/>
          <w:szCs w:val="24"/>
        </w:rPr>
      </w:pPr>
    </w:p>
    <w:p w14:paraId="77CE7C43" w14:textId="77777777" w:rsidR="004C31BB" w:rsidRPr="0021532F" w:rsidRDefault="004C31BB" w:rsidP="0021532F">
      <w:pPr>
        <w:adjustRightInd w:val="0"/>
        <w:snapToGrid w:val="0"/>
        <w:spacing w:line="240" w:lineRule="auto"/>
        <w:ind w:firstLine="340"/>
        <w:jc w:val="center"/>
        <w:rPr>
          <w:rFonts w:ascii="Times New Roman" w:hAnsi="Times New Roman"/>
          <w:sz w:val="24"/>
          <w:szCs w:val="24"/>
        </w:rPr>
      </w:pPr>
      <w:r w:rsidRPr="0021532F">
        <w:rPr>
          <w:rFonts w:ascii="Times New Roman" w:hAnsi="Times New Roman"/>
          <w:b/>
          <w:sz w:val="24"/>
          <w:szCs w:val="24"/>
        </w:rPr>
        <w:t xml:space="preserve">Figure 7. </w:t>
      </w:r>
      <w:r w:rsidRPr="0021532F">
        <w:rPr>
          <w:rFonts w:ascii="Times New Roman" w:hAnsi="Times New Roman"/>
          <w:sz w:val="24"/>
          <w:szCs w:val="24"/>
        </w:rPr>
        <w:t>Chopin’s Scherzo from Sonata for cello and piano, Op. 49.</w:t>
      </w:r>
    </w:p>
    <w:p w14:paraId="47821C50" w14:textId="77777777" w:rsidR="004C31BB" w:rsidRPr="0021532F" w:rsidRDefault="004C31BB" w:rsidP="0021532F">
      <w:pPr>
        <w:adjustRightInd w:val="0"/>
        <w:snapToGrid w:val="0"/>
        <w:spacing w:line="240" w:lineRule="auto"/>
        <w:ind w:firstLine="340"/>
        <w:jc w:val="left"/>
        <w:rPr>
          <w:rFonts w:ascii="Times New Roman" w:hAnsi="Times New Roman"/>
          <w:color w:val="000000" w:themeColor="text1"/>
          <w:sz w:val="24"/>
          <w:szCs w:val="24"/>
        </w:rPr>
      </w:pPr>
    </w:p>
    <w:p w14:paraId="6584FA35" w14:textId="77777777" w:rsidR="004C31BB" w:rsidRPr="0021532F" w:rsidRDefault="004C31BB" w:rsidP="0021532F">
      <w:pPr>
        <w:adjustRightInd w:val="0"/>
        <w:snapToGrid w:val="0"/>
        <w:spacing w:line="240" w:lineRule="auto"/>
        <w:ind w:firstLine="340"/>
        <w:jc w:val="left"/>
        <w:rPr>
          <w:rFonts w:ascii="Times New Roman" w:hAnsi="Times New Roman"/>
          <w:color w:val="000000" w:themeColor="text1"/>
          <w:sz w:val="24"/>
          <w:szCs w:val="24"/>
        </w:rPr>
      </w:pPr>
    </w:p>
    <w:bookmarkEnd w:id="19"/>
    <w:bookmarkEnd w:id="20"/>
    <w:p w14:paraId="397FB898" w14:textId="77777777" w:rsidR="004C31BB" w:rsidRPr="0021532F" w:rsidRDefault="004C31BB" w:rsidP="0021532F">
      <w:pPr>
        <w:adjustRightInd w:val="0"/>
        <w:snapToGrid w:val="0"/>
        <w:spacing w:line="240" w:lineRule="auto"/>
        <w:ind w:firstLine="340"/>
        <w:jc w:val="left"/>
        <w:rPr>
          <w:rFonts w:ascii="Times New Roman" w:hAnsi="Times New Roman"/>
          <w:sz w:val="24"/>
          <w:szCs w:val="24"/>
        </w:rPr>
      </w:pPr>
    </w:p>
    <w:p w14:paraId="73D963ED" w14:textId="77777777" w:rsidR="004C31BB" w:rsidRPr="0021532F" w:rsidRDefault="004C31BB" w:rsidP="0021532F">
      <w:pPr>
        <w:adjustRightInd w:val="0"/>
        <w:snapToGrid w:val="0"/>
        <w:spacing w:line="240" w:lineRule="auto"/>
        <w:ind w:firstLine="340"/>
        <w:jc w:val="center"/>
        <w:rPr>
          <w:rFonts w:ascii="Times New Roman" w:hAnsi="Times New Roman"/>
          <w:sz w:val="24"/>
          <w:szCs w:val="24"/>
        </w:rPr>
      </w:pPr>
      <w:r w:rsidRPr="0021532F">
        <w:rPr>
          <w:rFonts w:ascii="Times New Roman" w:hAnsi="Times New Roman"/>
          <w:noProof/>
          <w:sz w:val="24"/>
          <w:szCs w:val="24"/>
        </w:rPr>
        <w:drawing>
          <wp:inline distT="0" distB="0" distL="0" distR="0" wp14:anchorId="097F5C48" wp14:editId="5EF3C80D">
            <wp:extent cx="4111603" cy="5744046"/>
            <wp:effectExtent l="0" t="0" r="3810" b="0"/>
            <wp:docPr id="14" name="Imagem 14" descr="Uma imagem contendo traç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90576" cy="5854374"/>
                    </a:xfrm>
                    <a:prstGeom prst="rect">
                      <a:avLst/>
                    </a:prstGeom>
                  </pic:spPr>
                </pic:pic>
              </a:graphicData>
            </a:graphic>
          </wp:inline>
        </w:drawing>
      </w:r>
    </w:p>
    <w:p w14:paraId="75DB6A97" w14:textId="77777777" w:rsidR="004C31BB" w:rsidRPr="0021532F" w:rsidRDefault="004C31BB" w:rsidP="0021532F">
      <w:pPr>
        <w:spacing w:line="240" w:lineRule="auto"/>
        <w:ind w:firstLine="340"/>
        <w:jc w:val="center"/>
        <w:rPr>
          <w:rFonts w:ascii="Times New Roman" w:hAnsi="Times New Roman"/>
          <w:sz w:val="24"/>
          <w:szCs w:val="24"/>
        </w:rPr>
      </w:pPr>
      <w:r w:rsidRPr="0021532F">
        <w:rPr>
          <w:rFonts w:ascii="Times New Roman" w:hAnsi="Times New Roman"/>
          <w:b/>
          <w:sz w:val="24"/>
          <w:szCs w:val="24"/>
        </w:rPr>
        <w:t xml:space="preserve">Figure 8. </w:t>
      </w:r>
      <w:r w:rsidRPr="0021532F">
        <w:rPr>
          <w:rFonts w:ascii="Times New Roman" w:hAnsi="Times New Roman"/>
          <w:sz w:val="24"/>
          <w:szCs w:val="24"/>
        </w:rPr>
        <w:t>Chopin’s Sonata for cello and piano, Op. 49 Trio from the Scherzo</w:t>
      </w:r>
    </w:p>
    <w:p w14:paraId="7D95077B" w14:textId="77777777" w:rsidR="004C31BB" w:rsidRPr="0021532F" w:rsidRDefault="004C31BB" w:rsidP="0021532F">
      <w:pPr>
        <w:adjustRightInd w:val="0"/>
        <w:snapToGrid w:val="0"/>
        <w:spacing w:line="240" w:lineRule="auto"/>
        <w:ind w:firstLine="340"/>
        <w:jc w:val="left"/>
        <w:rPr>
          <w:rStyle w:val="Hyperlink"/>
          <w:rFonts w:ascii="Times New Roman" w:hAnsi="Times New Roman"/>
          <w:color w:val="000000" w:themeColor="text1"/>
          <w:sz w:val="24"/>
          <w:szCs w:val="24"/>
        </w:rPr>
      </w:pPr>
    </w:p>
    <w:p w14:paraId="594CF7C9" w14:textId="77777777" w:rsidR="004C31BB" w:rsidRPr="0021532F" w:rsidRDefault="004C31BB" w:rsidP="0021532F">
      <w:pPr>
        <w:adjustRightInd w:val="0"/>
        <w:snapToGrid w:val="0"/>
        <w:spacing w:line="240" w:lineRule="auto"/>
        <w:ind w:firstLine="340"/>
        <w:jc w:val="center"/>
        <w:rPr>
          <w:rStyle w:val="Hyperlink"/>
          <w:rFonts w:ascii="Times New Roman" w:hAnsi="Times New Roman"/>
          <w:sz w:val="24"/>
          <w:szCs w:val="24"/>
        </w:rPr>
      </w:pPr>
      <w:r w:rsidRPr="0021532F">
        <w:rPr>
          <w:rFonts w:ascii="Times New Roman" w:hAnsi="Times New Roman"/>
          <w:noProof/>
          <w:color w:val="0563C1" w:themeColor="hyperlink"/>
          <w:sz w:val="24"/>
          <w:szCs w:val="24"/>
          <w:u w:val="single"/>
        </w:rPr>
        <w:lastRenderedPageBreak/>
        <w:drawing>
          <wp:inline distT="0" distB="0" distL="0" distR="0" wp14:anchorId="0D3E1383" wp14:editId="0463FAF6">
            <wp:extent cx="3938333" cy="5210947"/>
            <wp:effectExtent l="0" t="0" r="0" b="0"/>
            <wp:docPr id="16" name="Imagem 16"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06086" cy="5300593"/>
                    </a:xfrm>
                    <a:prstGeom prst="rect">
                      <a:avLst/>
                    </a:prstGeom>
                  </pic:spPr>
                </pic:pic>
              </a:graphicData>
            </a:graphic>
          </wp:inline>
        </w:drawing>
      </w:r>
    </w:p>
    <w:p w14:paraId="78CACED4" w14:textId="77777777" w:rsidR="004C31BB" w:rsidRPr="0021532F" w:rsidRDefault="004C31BB" w:rsidP="0021532F">
      <w:pPr>
        <w:adjustRightInd w:val="0"/>
        <w:snapToGrid w:val="0"/>
        <w:spacing w:line="240" w:lineRule="auto"/>
        <w:ind w:firstLine="340"/>
        <w:jc w:val="center"/>
        <w:rPr>
          <w:rFonts w:ascii="Times New Roman" w:hAnsi="Times New Roman"/>
          <w:sz w:val="24"/>
          <w:szCs w:val="24"/>
        </w:rPr>
      </w:pPr>
      <w:r w:rsidRPr="0021532F">
        <w:rPr>
          <w:rFonts w:ascii="Times New Roman" w:hAnsi="Times New Roman"/>
          <w:b/>
          <w:sz w:val="24"/>
          <w:szCs w:val="24"/>
        </w:rPr>
        <w:t xml:space="preserve">Figure 9. </w:t>
      </w:r>
      <w:r w:rsidRPr="0021532F">
        <w:rPr>
          <w:rFonts w:ascii="Times New Roman" w:hAnsi="Times New Roman"/>
          <w:sz w:val="24"/>
          <w:szCs w:val="24"/>
        </w:rPr>
        <w:t>Chopin’s Largo from Sonata for cello and piano, Op. 49.</w:t>
      </w:r>
    </w:p>
    <w:p w14:paraId="176DA20A" w14:textId="42D8D887" w:rsidR="004C31BB" w:rsidRDefault="004C31BB" w:rsidP="0021532F">
      <w:pPr>
        <w:adjustRightInd w:val="0"/>
        <w:snapToGrid w:val="0"/>
        <w:spacing w:line="240" w:lineRule="auto"/>
        <w:ind w:firstLine="340"/>
        <w:jc w:val="left"/>
        <w:rPr>
          <w:rFonts w:ascii="Times New Roman" w:hAnsi="Times New Roman"/>
          <w:sz w:val="24"/>
          <w:szCs w:val="24"/>
        </w:rPr>
      </w:pPr>
    </w:p>
    <w:p w14:paraId="13F77C8D" w14:textId="1871E7F8" w:rsidR="00D77DC2" w:rsidRDefault="00D77DC2" w:rsidP="0021532F">
      <w:pPr>
        <w:adjustRightInd w:val="0"/>
        <w:snapToGrid w:val="0"/>
        <w:spacing w:line="240" w:lineRule="auto"/>
        <w:ind w:firstLine="340"/>
        <w:jc w:val="left"/>
        <w:rPr>
          <w:rFonts w:ascii="Times New Roman" w:hAnsi="Times New Roman"/>
          <w:sz w:val="24"/>
          <w:szCs w:val="24"/>
        </w:rPr>
      </w:pPr>
    </w:p>
    <w:p w14:paraId="64DCD827" w14:textId="77777777" w:rsidR="00D77DC2" w:rsidRPr="0021532F" w:rsidRDefault="00D77DC2" w:rsidP="0021532F">
      <w:pPr>
        <w:adjustRightInd w:val="0"/>
        <w:snapToGrid w:val="0"/>
        <w:spacing w:line="240" w:lineRule="auto"/>
        <w:ind w:firstLine="340"/>
        <w:jc w:val="left"/>
        <w:rPr>
          <w:rFonts w:ascii="Times New Roman" w:hAnsi="Times New Roman"/>
          <w:sz w:val="24"/>
          <w:szCs w:val="24"/>
        </w:rPr>
      </w:pPr>
    </w:p>
    <w:p w14:paraId="63EE193F" w14:textId="77777777" w:rsidR="004C31BB" w:rsidRPr="0021532F" w:rsidRDefault="004C31BB" w:rsidP="0021532F">
      <w:pPr>
        <w:adjustRightInd w:val="0"/>
        <w:snapToGrid w:val="0"/>
        <w:spacing w:line="240" w:lineRule="auto"/>
        <w:ind w:firstLine="340"/>
        <w:jc w:val="left"/>
        <w:rPr>
          <w:rStyle w:val="Hyperlink"/>
          <w:rFonts w:ascii="Times New Roman" w:hAnsi="Times New Roman"/>
          <w:color w:val="000000" w:themeColor="text1"/>
          <w:sz w:val="24"/>
          <w:szCs w:val="24"/>
        </w:rPr>
      </w:pPr>
      <w:bookmarkStart w:id="25" w:name="OLE_LINK1"/>
      <w:bookmarkStart w:id="26" w:name="OLE_LINK2"/>
      <w:r w:rsidRPr="0021532F">
        <w:rPr>
          <w:rFonts w:ascii="Times New Roman" w:hAnsi="Times New Roman"/>
          <w:sz w:val="24"/>
          <w:szCs w:val="24"/>
        </w:rPr>
        <w:t xml:space="preserve">The same comparison can be made in another dance from Bach’s cello Suites: </w:t>
      </w:r>
      <w:proofErr w:type="gramStart"/>
      <w:r w:rsidRPr="0021532F">
        <w:rPr>
          <w:rFonts w:ascii="Times New Roman" w:hAnsi="Times New Roman"/>
          <w:sz w:val="24"/>
          <w:szCs w:val="24"/>
        </w:rPr>
        <w:t>the</w:t>
      </w:r>
      <w:proofErr w:type="gramEnd"/>
      <w:r w:rsidRPr="0021532F">
        <w:rPr>
          <w:rFonts w:ascii="Times New Roman" w:hAnsi="Times New Roman"/>
          <w:sz w:val="24"/>
          <w:szCs w:val="24"/>
        </w:rPr>
        <w:t xml:space="preserve"> Gigue from Suite No. 3 in C major. Once again, we can listen to two valid interpretations that give us a chance to compare musical and interpretative choices. The first performance is</w:t>
      </w:r>
      <w:r w:rsidRPr="0021532F">
        <w:rPr>
          <w:rFonts w:ascii="Times New Roman" w:hAnsi="Times New Roman"/>
          <w:sz w:val="24"/>
          <w:szCs w:val="24"/>
          <w:lang w:val="fr-FR"/>
        </w:rPr>
        <w:t xml:space="preserve"> by the French </w:t>
      </w:r>
      <w:proofErr w:type="spellStart"/>
      <w:r w:rsidRPr="0021532F">
        <w:rPr>
          <w:rFonts w:ascii="Times New Roman" w:hAnsi="Times New Roman"/>
          <w:sz w:val="24"/>
          <w:szCs w:val="24"/>
          <w:lang w:val="fr-FR"/>
        </w:rPr>
        <w:t>cellist</w:t>
      </w:r>
      <w:proofErr w:type="spellEnd"/>
      <w:r w:rsidRPr="0021532F">
        <w:rPr>
          <w:rFonts w:ascii="Times New Roman" w:hAnsi="Times New Roman"/>
          <w:sz w:val="24"/>
          <w:szCs w:val="24"/>
          <w:lang w:val="fr-FR"/>
        </w:rPr>
        <w:t xml:space="preserve"> Paul Tortelier, </w:t>
      </w:r>
      <w:r w:rsidRPr="0021532F">
        <w:rPr>
          <w:rFonts w:ascii="Times New Roman" w:hAnsi="Times New Roman"/>
          <w:sz w:val="24"/>
          <w:szCs w:val="24"/>
        </w:rPr>
        <w:t xml:space="preserve">who performs the dance with the feeling pulse in one: </w:t>
      </w:r>
      <w:bookmarkStart w:id="27" w:name="OLE_LINK33"/>
      <w:bookmarkStart w:id="28" w:name="OLE_LINK34"/>
      <w:bookmarkStart w:id="29" w:name="OLE_LINK11"/>
      <w:bookmarkStart w:id="30" w:name="OLE_LINK12"/>
      <w:r w:rsidRPr="0021532F">
        <w:rPr>
          <w:color w:val="auto"/>
          <w:lang w:val="pt-BR"/>
        </w:rPr>
        <w:fldChar w:fldCharType="begin"/>
      </w:r>
      <w:r w:rsidRPr="0021532F">
        <w:rPr>
          <w:rFonts w:ascii="Times New Roman" w:hAnsi="Times New Roman"/>
          <w:sz w:val="24"/>
          <w:szCs w:val="24"/>
          <w:lang w:val="fr-FR"/>
        </w:rPr>
        <w:instrText xml:space="preserve"> HYPERLINK "https://www.youtube.com/watch?v=8FQ0iMBcAJY" </w:instrText>
      </w:r>
      <w:r w:rsidRPr="0021532F">
        <w:rPr>
          <w:color w:val="auto"/>
          <w:lang w:val="pt-BR"/>
        </w:rPr>
      </w:r>
      <w:r w:rsidRPr="0021532F">
        <w:rPr>
          <w:color w:val="auto"/>
          <w:lang w:val="pt-BR"/>
        </w:rPr>
        <w:fldChar w:fldCharType="separate"/>
      </w:r>
      <w:r w:rsidRPr="0021532F">
        <w:rPr>
          <w:rStyle w:val="Hyperlink"/>
          <w:rFonts w:ascii="Times New Roman" w:hAnsi="Times New Roman"/>
          <w:sz w:val="24"/>
          <w:szCs w:val="24"/>
          <w:lang w:val="fr-FR"/>
        </w:rPr>
        <w:t>https://www.youtube.com/watch?v=8FQ0iMBcAJY</w:t>
      </w:r>
      <w:r w:rsidRPr="0021532F">
        <w:rPr>
          <w:rStyle w:val="Hyperlink"/>
          <w:rFonts w:ascii="Times New Roman" w:hAnsi="Times New Roman"/>
          <w:sz w:val="24"/>
          <w:szCs w:val="24"/>
          <w:lang w:val="fr-FR"/>
        </w:rPr>
        <w:fldChar w:fldCharType="end"/>
      </w:r>
      <w:bookmarkEnd w:id="27"/>
      <w:bookmarkEnd w:id="28"/>
      <w:r w:rsidRPr="0021532F">
        <w:rPr>
          <w:rStyle w:val="Hyperlink"/>
          <w:rFonts w:ascii="Times New Roman" w:hAnsi="Times New Roman"/>
          <w:sz w:val="24"/>
          <w:szCs w:val="24"/>
          <w:lang w:val="fr-FR"/>
        </w:rPr>
        <w:t xml:space="preserve"> </w:t>
      </w:r>
      <w:r w:rsidRPr="0021532F">
        <w:rPr>
          <w:rFonts w:ascii="Times New Roman" w:hAnsi="Times New Roman"/>
          <w:sz w:val="24"/>
          <w:szCs w:val="24"/>
          <w:lang w:val="fr-FR"/>
        </w:rPr>
        <w:t>(minute 17’36")</w:t>
      </w:r>
      <w:r w:rsidRPr="0021532F">
        <w:rPr>
          <w:rStyle w:val="Hyperlink"/>
          <w:rFonts w:ascii="Times New Roman" w:hAnsi="Times New Roman"/>
          <w:color w:val="000000" w:themeColor="text1"/>
          <w:sz w:val="24"/>
          <w:szCs w:val="24"/>
          <w:lang w:val="fr-FR"/>
        </w:rPr>
        <w:t xml:space="preserve">. </w:t>
      </w:r>
      <w:r w:rsidRPr="0021532F">
        <w:rPr>
          <w:rFonts w:ascii="Times New Roman" w:hAnsi="Times New Roman"/>
          <w:sz w:val="24"/>
          <w:szCs w:val="24"/>
        </w:rPr>
        <w:t xml:space="preserve">While Pieter </w:t>
      </w:r>
      <w:proofErr w:type="spellStart"/>
      <w:r w:rsidRPr="0021532F">
        <w:rPr>
          <w:rFonts w:ascii="Times New Roman" w:hAnsi="Times New Roman"/>
          <w:sz w:val="24"/>
          <w:szCs w:val="24"/>
        </w:rPr>
        <w:t>Wispelway</w:t>
      </w:r>
      <w:proofErr w:type="spellEnd"/>
      <w:r w:rsidRPr="0021532F">
        <w:rPr>
          <w:rFonts w:ascii="Times New Roman" w:hAnsi="Times New Roman"/>
          <w:sz w:val="24"/>
          <w:szCs w:val="24"/>
        </w:rPr>
        <w:t xml:space="preserve"> presents us an interpretation that comprises every two measures as a larger measure in two, which emphasizes the dance character of the Gigue: </w:t>
      </w:r>
      <w:bookmarkStart w:id="31" w:name="OLE_LINK35"/>
      <w:bookmarkStart w:id="32" w:name="OLE_LINK36"/>
      <w:r w:rsidRPr="0021532F">
        <w:fldChar w:fldCharType="begin"/>
      </w:r>
      <w:r w:rsidRPr="0021532F">
        <w:rPr>
          <w:rFonts w:ascii="Times New Roman" w:hAnsi="Times New Roman"/>
          <w:sz w:val="24"/>
          <w:szCs w:val="24"/>
        </w:rPr>
        <w:instrText>HYPERLINK "https://www.youtube.com/watch?v=wiAswyjqfCw"</w:instrText>
      </w:r>
      <w:r w:rsidRPr="0021532F">
        <w:fldChar w:fldCharType="separate"/>
      </w:r>
      <w:r w:rsidRPr="0021532F">
        <w:rPr>
          <w:rStyle w:val="Hyperlink"/>
          <w:rFonts w:ascii="Times New Roman" w:hAnsi="Times New Roman"/>
          <w:sz w:val="24"/>
          <w:szCs w:val="24"/>
        </w:rPr>
        <w:t>https://www.youtube.com/watch?v=wiAswyjqfCw</w:t>
      </w:r>
      <w:r w:rsidRPr="0021532F">
        <w:rPr>
          <w:rStyle w:val="Hyperlink"/>
          <w:rFonts w:ascii="Times New Roman" w:hAnsi="Times New Roman"/>
          <w:sz w:val="24"/>
          <w:szCs w:val="24"/>
        </w:rPr>
        <w:fldChar w:fldCharType="end"/>
      </w:r>
      <w:bookmarkEnd w:id="31"/>
      <w:bookmarkEnd w:id="32"/>
      <w:r w:rsidRPr="0021532F">
        <w:rPr>
          <w:rStyle w:val="Hyperlink"/>
          <w:rFonts w:ascii="Times New Roman" w:hAnsi="Times New Roman"/>
          <w:color w:val="000000" w:themeColor="text1"/>
          <w:sz w:val="24"/>
          <w:szCs w:val="24"/>
        </w:rPr>
        <w:t>.</w:t>
      </w:r>
    </w:p>
    <w:p w14:paraId="404B67E5" w14:textId="77777777" w:rsidR="004C31BB" w:rsidRPr="0021532F" w:rsidRDefault="004C31BB" w:rsidP="0021532F">
      <w:pPr>
        <w:adjustRightInd w:val="0"/>
        <w:snapToGrid w:val="0"/>
        <w:spacing w:line="240" w:lineRule="auto"/>
        <w:ind w:firstLine="340"/>
        <w:jc w:val="left"/>
        <w:rPr>
          <w:rStyle w:val="Hyperlink"/>
          <w:rFonts w:ascii="Times New Roman" w:hAnsi="Times New Roman"/>
          <w:color w:val="000000" w:themeColor="text1"/>
          <w:sz w:val="24"/>
          <w:szCs w:val="24"/>
        </w:rPr>
      </w:pPr>
    </w:p>
    <w:p w14:paraId="27DD8626" w14:textId="77777777" w:rsidR="004C31BB" w:rsidRPr="0021532F" w:rsidRDefault="004C31BB" w:rsidP="0021532F">
      <w:pPr>
        <w:adjustRightInd w:val="0"/>
        <w:snapToGrid w:val="0"/>
        <w:spacing w:line="240" w:lineRule="auto"/>
        <w:ind w:firstLine="340"/>
        <w:jc w:val="left"/>
        <w:rPr>
          <w:rStyle w:val="Hyperlink"/>
          <w:rFonts w:ascii="Times New Roman" w:hAnsi="Times New Roman"/>
          <w:color w:val="000000" w:themeColor="text1"/>
          <w:sz w:val="24"/>
          <w:szCs w:val="24"/>
        </w:rPr>
      </w:pPr>
    </w:p>
    <w:p w14:paraId="78701DFE" w14:textId="12D7C78C" w:rsidR="004C31BB" w:rsidRPr="0021532F" w:rsidRDefault="004C31BB" w:rsidP="0021532F">
      <w:pPr>
        <w:spacing w:line="240" w:lineRule="auto"/>
        <w:ind w:firstLine="340"/>
        <w:jc w:val="center"/>
        <w:rPr>
          <w:rFonts w:ascii="Times New Roman" w:hAnsi="Times New Roman"/>
          <w:sz w:val="24"/>
          <w:szCs w:val="24"/>
        </w:rPr>
      </w:pPr>
      <w:r w:rsidRPr="0021532F">
        <w:rPr>
          <w:rFonts w:ascii="Times New Roman" w:hAnsi="Times New Roman"/>
          <w:noProof/>
          <w:sz w:val="24"/>
          <w:szCs w:val="24"/>
        </w:rPr>
        <w:lastRenderedPageBreak/>
        <w:drawing>
          <wp:inline distT="0" distB="0" distL="0" distR="0" wp14:anchorId="2AA0194C" wp14:editId="194F50B4">
            <wp:extent cx="4264757" cy="5492795"/>
            <wp:effectExtent l="0" t="0" r="2540" b="0"/>
            <wp:docPr id="23" name="Imagem 23" descr="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9149" cy="5601488"/>
                    </a:xfrm>
                    <a:prstGeom prst="rect">
                      <a:avLst/>
                    </a:prstGeom>
                  </pic:spPr>
                </pic:pic>
              </a:graphicData>
            </a:graphic>
          </wp:inline>
        </w:drawing>
      </w:r>
    </w:p>
    <w:p w14:paraId="003B9057" w14:textId="7B0EFFE3" w:rsidR="004C31BB" w:rsidRPr="0021532F" w:rsidRDefault="004C31BB" w:rsidP="0021532F">
      <w:pPr>
        <w:spacing w:line="240" w:lineRule="auto"/>
        <w:ind w:firstLine="340"/>
        <w:jc w:val="center"/>
        <w:rPr>
          <w:rFonts w:ascii="Times New Roman" w:hAnsi="Times New Roman"/>
          <w:sz w:val="24"/>
          <w:szCs w:val="24"/>
        </w:rPr>
      </w:pPr>
      <w:r w:rsidRPr="0021532F">
        <w:rPr>
          <w:rFonts w:ascii="Times New Roman" w:hAnsi="Times New Roman"/>
          <w:b/>
          <w:sz w:val="24"/>
          <w:szCs w:val="24"/>
        </w:rPr>
        <w:t xml:space="preserve">Figure 10. </w:t>
      </w:r>
      <w:r w:rsidRPr="0021532F">
        <w:rPr>
          <w:rFonts w:ascii="Times New Roman" w:hAnsi="Times New Roman"/>
          <w:sz w:val="24"/>
          <w:szCs w:val="24"/>
        </w:rPr>
        <w:t>Gigue from Bach’s cello Suite No. 3 in C major.</w:t>
      </w:r>
    </w:p>
    <w:p w14:paraId="081CFED9" w14:textId="692B58F6" w:rsidR="004C31BB" w:rsidRDefault="004C31BB" w:rsidP="0021532F">
      <w:pPr>
        <w:spacing w:line="240" w:lineRule="auto"/>
        <w:ind w:firstLine="340"/>
        <w:jc w:val="left"/>
        <w:rPr>
          <w:rFonts w:ascii="Times New Roman" w:hAnsi="Times New Roman"/>
          <w:sz w:val="24"/>
          <w:szCs w:val="24"/>
        </w:rPr>
      </w:pPr>
    </w:p>
    <w:p w14:paraId="3F00BE6B" w14:textId="1C44A8CD" w:rsidR="00D77DC2" w:rsidRDefault="00D77DC2" w:rsidP="0021532F">
      <w:pPr>
        <w:spacing w:line="240" w:lineRule="auto"/>
        <w:ind w:firstLine="340"/>
        <w:jc w:val="left"/>
        <w:rPr>
          <w:rFonts w:ascii="Times New Roman" w:hAnsi="Times New Roman"/>
          <w:sz w:val="24"/>
          <w:szCs w:val="24"/>
        </w:rPr>
      </w:pPr>
    </w:p>
    <w:p w14:paraId="110C73E1" w14:textId="77777777" w:rsidR="00D77DC2" w:rsidRPr="0021532F" w:rsidRDefault="00D77DC2" w:rsidP="0021532F">
      <w:pPr>
        <w:spacing w:line="240" w:lineRule="auto"/>
        <w:ind w:firstLine="340"/>
        <w:jc w:val="left"/>
        <w:rPr>
          <w:rFonts w:ascii="Times New Roman" w:hAnsi="Times New Roman"/>
          <w:sz w:val="24"/>
          <w:szCs w:val="24"/>
        </w:rPr>
      </w:pPr>
    </w:p>
    <w:p w14:paraId="5B6988DF" w14:textId="2ED0E490" w:rsidR="004C31BB" w:rsidRPr="0021532F" w:rsidRDefault="004C31BB" w:rsidP="0021532F">
      <w:pPr>
        <w:adjustRightInd w:val="0"/>
        <w:snapToGrid w:val="0"/>
        <w:spacing w:line="240" w:lineRule="auto"/>
        <w:ind w:firstLine="340"/>
        <w:jc w:val="left"/>
        <w:rPr>
          <w:rStyle w:val="Hyperlink"/>
          <w:rFonts w:ascii="Times New Roman" w:hAnsi="Times New Roman"/>
          <w:color w:val="000000" w:themeColor="text1"/>
          <w:sz w:val="24"/>
          <w:szCs w:val="24"/>
        </w:rPr>
      </w:pPr>
      <w:r w:rsidRPr="0021532F">
        <w:rPr>
          <w:rFonts w:ascii="Times New Roman" w:hAnsi="Times New Roman"/>
          <w:sz w:val="24"/>
          <w:szCs w:val="24"/>
        </w:rPr>
        <w:t xml:space="preserve">We can finally compare two distinct ways of interpreting the Allegro from Beethoven’s Sonata Op. 5 No. 2 (after the slow introduction). In the first example, Mischa </w:t>
      </w:r>
      <w:proofErr w:type="spellStart"/>
      <w:r w:rsidRPr="0021532F">
        <w:rPr>
          <w:rFonts w:ascii="Times New Roman" w:hAnsi="Times New Roman"/>
          <w:sz w:val="24"/>
          <w:szCs w:val="24"/>
        </w:rPr>
        <w:t>Maisky</w:t>
      </w:r>
      <w:proofErr w:type="spellEnd"/>
      <w:r w:rsidRPr="0021532F">
        <w:rPr>
          <w:rFonts w:ascii="Times New Roman" w:hAnsi="Times New Roman"/>
          <w:sz w:val="24"/>
          <w:szCs w:val="24"/>
        </w:rPr>
        <w:t xml:space="preserve"> and Martha </w:t>
      </w:r>
      <w:proofErr w:type="spellStart"/>
      <w:r w:rsidRPr="0021532F">
        <w:rPr>
          <w:rFonts w:ascii="Times New Roman" w:hAnsi="Times New Roman"/>
          <w:sz w:val="24"/>
          <w:szCs w:val="24"/>
        </w:rPr>
        <w:t>Argerich</w:t>
      </w:r>
      <w:proofErr w:type="spellEnd"/>
      <w:r w:rsidRPr="0021532F">
        <w:rPr>
          <w:rFonts w:ascii="Times New Roman" w:hAnsi="Times New Roman"/>
          <w:sz w:val="24"/>
          <w:szCs w:val="24"/>
        </w:rPr>
        <w:t xml:space="preserve"> group every two measures in a hypermeasure in two:</w:t>
      </w:r>
      <w:bookmarkStart w:id="33" w:name="OLE_LINK37"/>
      <w:bookmarkStart w:id="34" w:name="OLE_LINK38"/>
      <w:r w:rsidR="00A704CC">
        <w:rPr>
          <w:rFonts w:ascii="Times New Roman" w:hAnsi="Times New Roman"/>
          <w:sz w:val="24"/>
          <w:szCs w:val="24"/>
        </w:rPr>
        <w:t xml:space="preserve"> </w:t>
      </w:r>
      <w:hyperlink r:id="rId28" w:history="1">
        <w:r w:rsidR="00A704CC" w:rsidRPr="0095161D">
          <w:rPr>
            <w:rStyle w:val="Hyperlink"/>
            <w:rFonts w:ascii="Times New Roman" w:hAnsi="Times New Roman"/>
            <w:sz w:val="24"/>
            <w:szCs w:val="24"/>
          </w:rPr>
          <w:t>https://www.youtube.com/watch?v=sI9SFXz9MY4</w:t>
        </w:r>
      </w:hyperlink>
      <w:bookmarkEnd w:id="33"/>
      <w:bookmarkEnd w:id="34"/>
      <w:r w:rsidRPr="0021532F">
        <w:rPr>
          <w:rStyle w:val="Hyperlink"/>
          <w:rFonts w:ascii="Times New Roman" w:hAnsi="Times New Roman"/>
          <w:color w:val="000000" w:themeColor="text1"/>
          <w:sz w:val="24"/>
          <w:szCs w:val="24"/>
        </w:rPr>
        <w:t xml:space="preserve"> </w:t>
      </w:r>
      <w:r w:rsidRPr="0021532F">
        <w:rPr>
          <w:rFonts w:ascii="Times New Roman" w:hAnsi="Times New Roman"/>
          <w:sz w:val="24"/>
          <w:szCs w:val="24"/>
        </w:rPr>
        <w:t>(minute 5’25”)</w:t>
      </w:r>
      <w:r w:rsidR="00A704CC">
        <w:rPr>
          <w:rFonts w:ascii="Times New Roman" w:hAnsi="Times New Roman"/>
          <w:sz w:val="24"/>
          <w:szCs w:val="24"/>
        </w:rPr>
        <w:t xml:space="preserve">. </w:t>
      </w:r>
      <w:r w:rsidRPr="0021532F">
        <w:rPr>
          <w:rFonts w:ascii="Times New Roman" w:hAnsi="Times New Roman"/>
          <w:sz w:val="24"/>
          <w:szCs w:val="24"/>
        </w:rPr>
        <w:t xml:space="preserve">While the duo formed by Antonio </w:t>
      </w:r>
      <w:proofErr w:type="spellStart"/>
      <w:r w:rsidRPr="0021532F">
        <w:rPr>
          <w:rFonts w:ascii="Times New Roman" w:hAnsi="Times New Roman"/>
          <w:sz w:val="24"/>
          <w:szCs w:val="24"/>
        </w:rPr>
        <w:t>Meneses</w:t>
      </w:r>
      <w:proofErr w:type="spellEnd"/>
      <w:r w:rsidRPr="0021532F">
        <w:rPr>
          <w:rFonts w:ascii="Times New Roman" w:hAnsi="Times New Roman"/>
          <w:sz w:val="24"/>
          <w:szCs w:val="24"/>
        </w:rPr>
        <w:t xml:space="preserve"> and Maria João Pires perform the same section in one – in other words, placing one impulse per measure, as can be listened in the suggested link below. Certainly, both are knowledgeable and effective views of interpretations. However, it’s all a matter of musical choices, controlled by the sense of timing, intending to create the desired musical atmosphere: </w:t>
      </w:r>
      <w:bookmarkStart w:id="35" w:name="OLE_LINK39"/>
      <w:bookmarkStart w:id="36" w:name="OLE_LINK40"/>
      <w:r w:rsidRPr="0021532F">
        <w:fldChar w:fldCharType="begin"/>
      </w:r>
      <w:r w:rsidRPr="0021532F">
        <w:rPr>
          <w:rFonts w:ascii="Times New Roman" w:hAnsi="Times New Roman"/>
          <w:sz w:val="24"/>
          <w:szCs w:val="24"/>
        </w:rPr>
        <w:instrText>HYPERLINK "https://www.youtube.com/watch?v=l_3dlyZuxHc"</w:instrText>
      </w:r>
      <w:r w:rsidRPr="0021532F">
        <w:fldChar w:fldCharType="separate"/>
      </w:r>
      <w:r w:rsidRPr="0021532F">
        <w:rPr>
          <w:rStyle w:val="Hyperlink"/>
          <w:rFonts w:ascii="Times New Roman" w:hAnsi="Times New Roman"/>
          <w:sz w:val="24"/>
          <w:szCs w:val="24"/>
        </w:rPr>
        <w:t>https://www.youtube.com/watch?v=l_3dlyZuxHc</w:t>
      </w:r>
      <w:r w:rsidRPr="0021532F">
        <w:rPr>
          <w:rStyle w:val="Hyperlink"/>
          <w:rFonts w:ascii="Times New Roman" w:hAnsi="Times New Roman"/>
          <w:sz w:val="24"/>
          <w:szCs w:val="24"/>
        </w:rPr>
        <w:fldChar w:fldCharType="end"/>
      </w:r>
      <w:bookmarkEnd w:id="35"/>
      <w:bookmarkEnd w:id="36"/>
      <w:r w:rsidRPr="0021532F">
        <w:rPr>
          <w:rStyle w:val="Hyperlink"/>
          <w:rFonts w:ascii="Times New Roman" w:hAnsi="Times New Roman"/>
          <w:color w:val="000000" w:themeColor="text1"/>
          <w:sz w:val="24"/>
          <w:szCs w:val="24"/>
        </w:rPr>
        <w:t xml:space="preserve"> </w:t>
      </w:r>
      <w:r w:rsidRPr="0021532F">
        <w:rPr>
          <w:rFonts w:ascii="Times New Roman" w:hAnsi="Times New Roman"/>
          <w:sz w:val="24"/>
          <w:szCs w:val="24"/>
        </w:rPr>
        <w:t>(6’00”).</w:t>
      </w:r>
    </w:p>
    <w:p w14:paraId="7AB4CA82" w14:textId="77777777" w:rsidR="004C31BB" w:rsidRPr="0021532F" w:rsidRDefault="004C31BB" w:rsidP="00A704CC">
      <w:pPr>
        <w:spacing w:line="240" w:lineRule="auto"/>
        <w:ind w:firstLine="340"/>
        <w:jc w:val="center"/>
        <w:rPr>
          <w:rFonts w:ascii="Times New Roman" w:hAnsi="Times New Roman"/>
          <w:color w:val="000000" w:themeColor="text1"/>
          <w:sz w:val="24"/>
          <w:szCs w:val="24"/>
        </w:rPr>
      </w:pPr>
      <w:r w:rsidRPr="0021532F">
        <w:rPr>
          <w:rStyle w:val="Hyperlink"/>
          <w:rFonts w:ascii="Times New Roman" w:hAnsi="Times New Roman"/>
          <w:noProof/>
          <w:sz w:val="24"/>
          <w:szCs w:val="24"/>
        </w:rPr>
        <w:lastRenderedPageBreak/>
        <w:drawing>
          <wp:inline distT="0" distB="0" distL="0" distR="0" wp14:anchorId="58C1C9E3" wp14:editId="51F41690">
            <wp:extent cx="4380168" cy="6157389"/>
            <wp:effectExtent l="0" t="0" r="1905" b="254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31714" cy="6229849"/>
                    </a:xfrm>
                    <a:prstGeom prst="rect">
                      <a:avLst/>
                    </a:prstGeom>
                  </pic:spPr>
                </pic:pic>
              </a:graphicData>
            </a:graphic>
          </wp:inline>
        </w:drawing>
      </w:r>
    </w:p>
    <w:p w14:paraId="04C9E9A5" w14:textId="06F32800" w:rsidR="004C31BB" w:rsidRPr="0021532F" w:rsidRDefault="004C31BB" w:rsidP="00A704CC">
      <w:pPr>
        <w:spacing w:line="240" w:lineRule="auto"/>
        <w:ind w:firstLine="340"/>
        <w:jc w:val="center"/>
        <w:rPr>
          <w:rStyle w:val="Hyperlink"/>
          <w:rFonts w:ascii="Times New Roman" w:hAnsi="Times New Roman"/>
          <w:color w:val="000000" w:themeColor="text1"/>
          <w:sz w:val="24"/>
          <w:szCs w:val="24"/>
        </w:rPr>
      </w:pPr>
      <w:r w:rsidRPr="0021532F">
        <w:rPr>
          <w:rFonts w:ascii="Times New Roman" w:hAnsi="Times New Roman"/>
          <w:b/>
          <w:sz w:val="24"/>
          <w:szCs w:val="24"/>
        </w:rPr>
        <w:t xml:space="preserve">Figure 11. </w:t>
      </w:r>
      <w:r w:rsidRPr="0021532F">
        <w:rPr>
          <w:rStyle w:val="Hyperlink"/>
          <w:rFonts w:ascii="Times New Roman" w:hAnsi="Times New Roman"/>
          <w:color w:val="000000" w:themeColor="text1"/>
          <w:sz w:val="24"/>
          <w:szCs w:val="24"/>
          <w:u w:val="none"/>
        </w:rPr>
        <w:t>Beethoven Sonata Op. 5 No. 2 (1</w:t>
      </w:r>
      <w:r w:rsidRPr="0021532F">
        <w:rPr>
          <w:rStyle w:val="Hyperlink"/>
          <w:rFonts w:ascii="Times New Roman" w:hAnsi="Times New Roman"/>
          <w:color w:val="000000" w:themeColor="text1"/>
          <w:sz w:val="24"/>
          <w:szCs w:val="24"/>
          <w:u w:val="none"/>
          <w:vertAlign w:val="superscript"/>
        </w:rPr>
        <w:t>st</w:t>
      </w:r>
      <w:r w:rsidRPr="0021532F">
        <w:rPr>
          <w:rStyle w:val="Hyperlink"/>
          <w:rFonts w:ascii="Times New Roman" w:hAnsi="Times New Roman"/>
          <w:color w:val="000000" w:themeColor="text1"/>
          <w:sz w:val="24"/>
          <w:szCs w:val="24"/>
          <w:u w:val="none"/>
        </w:rPr>
        <w:t xml:space="preserve"> mov. Allegro section)</w:t>
      </w:r>
    </w:p>
    <w:p w14:paraId="5115218D" w14:textId="77777777" w:rsidR="004C31BB" w:rsidRPr="0021532F" w:rsidRDefault="004C31BB" w:rsidP="0021532F">
      <w:pPr>
        <w:spacing w:line="240" w:lineRule="auto"/>
        <w:ind w:firstLine="340"/>
        <w:jc w:val="left"/>
        <w:rPr>
          <w:rStyle w:val="Hyperlink"/>
          <w:rFonts w:ascii="Times New Roman" w:hAnsi="Times New Roman"/>
          <w:color w:val="000000" w:themeColor="text1"/>
          <w:sz w:val="24"/>
          <w:szCs w:val="24"/>
        </w:rPr>
      </w:pPr>
    </w:p>
    <w:p w14:paraId="32B50A6C" w14:textId="77777777" w:rsidR="004C31BB" w:rsidRPr="0021532F" w:rsidRDefault="004C31BB" w:rsidP="0021532F">
      <w:pPr>
        <w:spacing w:line="240" w:lineRule="auto"/>
        <w:ind w:firstLine="340"/>
        <w:jc w:val="left"/>
        <w:rPr>
          <w:rStyle w:val="Hyperlink"/>
          <w:rFonts w:ascii="Times New Roman" w:hAnsi="Times New Roman"/>
          <w:color w:val="000000" w:themeColor="text1"/>
          <w:sz w:val="24"/>
          <w:szCs w:val="24"/>
        </w:rPr>
      </w:pPr>
    </w:p>
    <w:p w14:paraId="665D8FCC" w14:textId="7F67D975" w:rsidR="004C31BB" w:rsidRPr="0021532F" w:rsidRDefault="004C31BB" w:rsidP="0021532F">
      <w:pPr>
        <w:autoSpaceDE w:val="0"/>
        <w:autoSpaceDN w:val="0"/>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So, we are back to the basic question of this article: How meter, pulse, and beat help us give direction to the musical phrase and, therefore, establish or create musical character? Pablo Casals constantly referred to the fundamental interpretive concepts, which he called the “laws of music” or “laws of nature” – concepts that he considered essential to all means of musical expression.</w:t>
      </w:r>
      <w:r w:rsidR="00333859">
        <w:rPr>
          <w:rStyle w:val="Refdenotaderodap"/>
          <w:rFonts w:ascii="Times New Roman" w:hAnsi="Times New Roman"/>
          <w:sz w:val="24"/>
          <w:szCs w:val="24"/>
        </w:rPr>
        <w:footnoteReference w:id="38"/>
      </w:r>
      <w:r w:rsidRPr="0021532F">
        <w:rPr>
          <w:rFonts w:ascii="Times New Roman" w:hAnsi="Times New Roman"/>
          <w:sz w:val="24"/>
          <w:szCs w:val="24"/>
        </w:rPr>
        <w:t xml:space="preserve"> A point that probably coincides to some of the ideas previously mentioned, since our activity consists of interpreting musical signs, rules, and concepts</w:t>
      </w:r>
      <w:bookmarkStart w:id="37" w:name="OLE_LINK42"/>
      <w:bookmarkStart w:id="38" w:name="OLE_LINK43"/>
      <w:r w:rsidRPr="0021532F">
        <w:rPr>
          <w:rFonts w:ascii="Times New Roman" w:hAnsi="Times New Roman"/>
          <w:sz w:val="24"/>
          <w:szCs w:val="24"/>
        </w:rPr>
        <w:t>. Whether</w:t>
      </w:r>
      <w:bookmarkEnd w:id="37"/>
      <w:bookmarkEnd w:id="38"/>
      <w:r w:rsidRPr="0021532F">
        <w:rPr>
          <w:rFonts w:ascii="Times New Roman" w:hAnsi="Times New Roman"/>
          <w:sz w:val="24"/>
          <w:szCs w:val="24"/>
        </w:rPr>
        <w:t xml:space="preserve"> established by music theorists </w:t>
      </w:r>
      <w:r w:rsidRPr="0021532F">
        <w:rPr>
          <w:rFonts w:ascii="Times New Roman" w:hAnsi="Times New Roman"/>
          <w:sz w:val="24"/>
          <w:szCs w:val="24"/>
        </w:rPr>
        <w:lastRenderedPageBreak/>
        <w:t xml:space="preserve">or through performance practice. This is corroborated by </w:t>
      </w:r>
      <w:proofErr w:type="spellStart"/>
      <w:r w:rsidRPr="0021532F">
        <w:rPr>
          <w:rFonts w:ascii="Times New Roman" w:hAnsi="Times New Roman"/>
          <w:sz w:val="24"/>
          <w:szCs w:val="24"/>
        </w:rPr>
        <w:t>Matthay</w:t>
      </w:r>
      <w:proofErr w:type="spellEnd"/>
      <w:r w:rsidRPr="0021532F">
        <w:rPr>
          <w:rFonts w:ascii="Times New Roman" w:hAnsi="Times New Roman"/>
          <w:sz w:val="24"/>
          <w:szCs w:val="24"/>
        </w:rPr>
        <w:t xml:space="preserve"> when stressing that “Because it is the essential manifestation of that prime fact, because Pulse is Life, therefore it is that we feel Music to be alive when in its pursuit we do act in consonance and harmony with that Supreme Fact…and are therefore in harmony with Nature herself!”</w:t>
      </w:r>
      <w:r w:rsidR="00333859">
        <w:rPr>
          <w:rStyle w:val="Refdenotaderodap"/>
          <w:rFonts w:ascii="Times New Roman" w:hAnsi="Times New Roman"/>
          <w:sz w:val="24"/>
          <w:szCs w:val="24"/>
        </w:rPr>
        <w:footnoteReference w:id="39"/>
      </w:r>
      <w:r w:rsidRPr="0021532F">
        <w:rPr>
          <w:rFonts w:ascii="Times New Roman" w:hAnsi="Times New Roman"/>
          <w:sz w:val="24"/>
          <w:szCs w:val="24"/>
        </w:rPr>
        <w:t xml:space="preserve"> </w:t>
      </w:r>
    </w:p>
    <w:p w14:paraId="29CF63E6" w14:textId="11D2B26A" w:rsidR="004C31BB" w:rsidRPr="0021532F" w:rsidRDefault="004C31BB" w:rsidP="00A704CC">
      <w:pPr>
        <w:adjustRightInd w:val="0"/>
        <w:snapToGrid w:val="0"/>
        <w:spacing w:line="240" w:lineRule="auto"/>
        <w:ind w:firstLine="340"/>
        <w:jc w:val="left"/>
        <w:rPr>
          <w:rFonts w:ascii="Times New Roman" w:hAnsi="Times New Roman"/>
          <w:color w:val="000000" w:themeColor="text1"/>
          <w:sz w:val="24"/>
          <w:szCs w:val="24"/>
        </w:rPr>
      </w:pPr>
      <w:r w:rsidRPr="0021532F">
        <w:rPr>
          <w:rFonts w:ascii="Times New Roman" w:hAnsi="Times New Roman"/>
          <w:sz w:val="24"/>
          <w:szCs w:val="24"/>
        </w:rPr>
        <w:t>In this same line of thought, Epstein highlights that “</w:t>
      </w:r>
      <w:r w:rsidRPr="0021532F">
        <w:rPr>
          <w:rFonts w:ascii="Times New Roman" w:hAnsi="Times New Roman"/>
          <w:color w:val="000000" w:themeColor="text1"/>
          <w:sz w:val="24"/>
          <w:szCs w:val="24"/>
        </w:rPr>
        <w:t>musical concepts are a synthesis of structure and intuition – of rational views on organization and construct; of felt entities; of an affective sense of the rightness of these perceptions</w:t>
      </w:r>
      <w:r w:rsidR="008F53D0">
        <w:rPr>
          <w:rFonts w:ascii="Times New Roman" w:hAnsi="Times New Roman"/>
          <w:color w:val="000000" w:themeColor="text1"/>
          <w:sz w:val="24"/>
          <w:szCs w:val="24"/>
        </w:rPr>
        <w:t>.</w:t>
      </w:r>
      <w:r w:rsidRPr="0021532F">
        <w:rPr>
          <w:rFonts w:ascii="Times New Roman" w:hAnsi="Times New Roman"/>
          <w:color w:val="000000" w:themeColor="text1"/>
          <w:sz w:val="24"/>
          <w:szCs w:val="24"/>
        </w:rPr>
        <w:t>”</w:t>
      </w:r>
      <w:r w:rsidR="008F53D0">
        <w:rPr>
          <w:rStyle w:val="Refdenotaderodap"/>
          <w:rFonts w:ascii="Times New Roman" w:hAnsi="Times New Roman"/>
          <w:color w:val="000000" w:themeColor="text1"/>
          <w:sz w:val="24"/>
          <w:szCs w:val="24"/>
        </w:rPr>
        <w:footnoteReference w:id="40"/>
      </w:r>
      <w:r w:rsidRPr="0021532F">
        <w:rPr>
          <w:rFonts w:ascii="Times New Roman" w:hAnsi="Times New Roman"/>
          <w:color w:val="000000" w:themeColor="text1"/>
          <w:sz w:val="24"/>
          <w:szCs w:val="24"/>
        </w:rPr>
        <w:t xml:space="preserve"> In that same direction, he emphasizes that “Current knowledge indicates that structure and affect [emotion] may in fact be two sides of the same coin – in effect, different modes of knowledge by which we comprehend phenomena.</w:t>
      </w:r>
      <w:r w:rsidR="008F53D0">
        <w:rPr>
          <w:rFonts w:ascii="Times New Roman" w:hAnsi="Times New Roman"/>
          <w:color w:val="000000" w:themeColor="text1"/>
          <w:sz w:val="24"/>
          <w:szCs w:val="24"/>
        </w:rPr>
        <w:t>”</w:t>
      </w:r>
      <w:r w:rsidR="008F53D0">
        <w:rPr>
          <w:rStyle w:val="Refdenotaderodap"/>
          <w:rFonts w:ascii="Times New Roman" w:hAnsi="Times New Roman"/>
          <w:color w:val="000000" w:themeColor="text1"/>
          <w:sz w:val="24"/>
          <w:szCs w:val="24"/>
        </w:rPr>
        <w:footnoteReference w:id="41"/>
      </w:r>
    </w:p>
    <w:p w14:paraId="143827A7" w14:textId="77777777" w:rsidR="004C31BB" w:rsidRPr="0021532F" w:rsidRDefault="004C31BB" w:rsidP="0021532F">
      <w:pPr>
        <w:adjustRightInd w:val="0"/>
        <w:snapToGrid w:val="0"/>
        <w:spacing w:line="240" w:lineRule="auto"/>
        <w:ind w:firstLine="340"/>
        <w:jc w:val="left"/>
        <w:rPr>
          <w:rFonts w:ascii="Times New Roman" w:hAnsi="Times New Roman"/>
          <w:color w:val="000000" w:themeColor="text1"/>
          <w:sz w:val="24"/>
          <w:szCs w:val="24"/>
        </w:rPr>
      </w:pPr>
    </w:p>
    <w:p w14:paraId="4955F4E1" w14:textId="77777777" w:rsidR="004C31BB" w:rsidRPr="0021532F" w:rsidRDefault="004C31BB" w:rsidP="0021532F">
      <w:pPr>
        <w:adjustRightInd w:val="0"/>
        <w:snapToGrid w:val="0"/>
        <w:spacing w:line="240" w:lineRule="auto"/>
        <w:ind w:firstLine="340"/>
        <w:jc w:val="left"/>
        <w:rPr>
          <w:rFonts w:ascii="Times New Roman" w:hAnsi="Times New Roman"/>
          <w:b/>
          <w:bCs/>
          <w:sz w:val="24"/>
          <w:szCs w:val="24"/>
        </w:rPr>
      </w:pPr>
      <w:r w:rsidRPr="0021532F">
        <w:rPr>
          <w:rFonts w:ascii="Times New Roman" w:hAnsi="Times New Roman"/>
          <w:b/>
          <w:bCs/>
          <w:sz w:val="24"/>
          <w:szCs w:val="24"/>
        </w:rPr>
        <w:t>4.</w:t>
      </w:r>
      <w:r w:rsidRPr="0021532F">
        <w:rPr>
          <w:rFonts w:ascii="Times New Roman" w:hAnsi="Times New Roman"/>
          <w:sz w:val="24"/>
          <w:szCs w:val="24"/>
        </w:rPr>
        <w:t xml:space="preserve"> </w:t>
      </w:r>
      <w:r w:rsidRPr="0021532F">
        <w:rPr>
          <w:rFonts w:ascii="Times New Roman" w:hAnsi="Times New Roman"/>
          <w:b/>
          <w:bCs/>
          <w:sz w:val="24"/>
          <w:szCs w:val="24"/>
        </w:rPr>
        <w:t>Conclusion</w:t>
      </w:r>
    </w:p>
    <w:p w14:paraId="01A032F5" w14:textId="00069B5E"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From what we have discussed, we can infer that the role of the interpreter is also related to the question of fidelity to the score, since we cannot distance ourselves from the information notated by the composer in the written score, under penalty of mischaracterizing and distorting the musical work. In this respect, the British pianist and researcher Roy Howat, in the article entitled “What do we perform?”, raises the question of whether we can, in fact, interpret music. According to him, as musicians we should </w:t>
      </w:r>
      <w:proofErr w:type="gramStart"/>
      <w:r w:rsidRPr="0021532F">
        <w:rPr>
          <w:rFonts w:ascii="Times New Roman" w:hAnsi="Times New Roman"/>
          <w:sz w:val="24"/>
          <w:szCs w:val="24"/>
        </w:rPr>
        <w:t>actually interpret</w:t>
      </w:r>
      <w:proofErr w:type="gramEnd"/>
      <w:r w:rsidRPr="0021532F">
        <w:rPr>
          <w:rFonts w:ascii="Times New Roman" w:hAnsi="Times New Roman"/>
          <w:sz w:val="24"/>
          <w:szCs w:val="24"/>
        </w:rPr>
        <w:t xml:space="preserve"> music notation, because simply to interpret music is to distort the text.</w:t>
      </w:r>
      <w:r w:rsidR="00256F31">
        <w:rPr>
          <w:rStyle w:val="Refdenotaderodap"/>
          <w:rFonts w:ascii="Times New Roman" w:hAnsi="Times New Roman"/>
          <w:sz w:val="24"/>
          <w:szCs w:val="24"/>
        </w:rPr>
        <w:footnoteReference w:id="42"/>
      </w:r>
      <w:r w:rsidRPr="0021532F">
        <w:rPr>
          <w:rFonts w:ascii="Times New Roman" w:hAnsi="Times New Roman"/>
          <w:sz w:val="24"/>
          <w:szCs w:val="24"/>
        </w:rPr>
        <w:t xml:space="preserve"> Bearing that in mind, we question how to build up phrase and to deal with the basic music concepts. Finally, again, how does meter, pulse, and beat help us create sense of direction to the musical phrase and, therefore, establish or create musical character? How the concepts presented above might affect our performance when we try to think on longer phrases, longer lines, longer </w:t>
      </w:r>
      <w:proofErr w:type="gramStart"/>
      <w:r w:rsidRPr="0021532F">
        <w:rPr>
          <w:rFonts w:ascii="Times New Roman" w:hAnsi="Times New Roman"/>
          <w:sz w:val="24"/>
          <w:szCs w:val="24"/>
        </w:rPr>
        <w:t>sequences</w:t>
      </w:r>
      <w:proofErr w:type="gramEnd"/>
      <w:r w:rsidRPr="0021532F">
        <w:rPr>
          <w:rFonts w:ascii="Times New Roman" w:hAnsi="Times New Roman"/>
          <w:sz w:val="24"/>
          <w:szCs w:val="24"/>
        </w:rPr>
        <w:t xml:space="preserve"> and sections, as well as creating musical gestures? That’s why I propose another layer of expressivity in music-making and musical interpretation, established through metrical decisions as discussed above, which I call </w:t>
      </w:r>
      <w:r w:rsidRPr="0021532F">
        <w:rPr>
          <w:rFonts w:ascii="Times New Roman" w:hAnsi="Times New Roman"/>
          <w:b/>
          <w:bCs/>
          <w:sz w:val="24"/>
          <w:szCs w:val="24"/>
        </w:rPr>
        <w:t>metrical expressivity</w:t>
      </w:r>
      <w:r w:rsidRPr="0021532F">
        <w:rPr>
          <w:rFonts w:ascii="Times New Roman" w:hAnsi="Times New Roman"/>
          <w:sz w:val="24"/>
          <w:szCs w:val="24"/>
        </w:rPr>
        <w:t>.</w:t>
      </w:r>
    </w:p>
    <w:p w14:paraId="79CFA4F6" w14:textId="2B87C58C" w:rsidR="004C31BB" w:rsidRPr="0021532F" w:rsidRDefault="004C31BB" w:rsidP="0021532F">
      <w:pPr>
        <w:adjustRightInd w:val="0"/>
        <w:snapToGrid w:val="0"/>
        <w:spacing w:line="240" w:lineRule="auto"/>
        <w:ind w:firstLine="340"/>
        <w:jc w:val="left"/>
        <w:rPr>
          <w:rFonts w:ascii="Times New Roman" w:hAnsi="Times New Roman"/>
          <w:sz w:val="24"/>
          <w:szCs w:val="24"/>
        </w:rPr>
      </w:pPr>
      <w:r w:rsidRPr="0021532F">
        <w:rPr>
          <w:rFonts w:ascii="Times New Roman" w:hAnsi="Times New Roman"/>
          <w:sz w:val="24"/>
          <w:szCs w:val="24"/>
        </w:rPr>
        <w:t xml:space="preserve">In fact, those concepts could be viewed as important tools in the process of decision making and, therefore, help players to be able to create convincing interpretations. On the other hand, Edward Cone himself questions that there is no such a thing as ideal interpretation. </w:t>
      </w:r>
      <w:r w:rsidRPr="0021532F">
        <w:rPr>
          <w:rFonts w:ascii="Times New Roman" w:hAnsi="Times New Roman"/>
          <w:color w:val="000000" w:themeColor="text1"/>
          <w:sz w:val="24"/>
          <w:szCs w:val="24"/>
        </w:rPr>
        <w:t>Thus, one should question how those concepts would help us on that mater, notably fitting those concepts to properly establish the character of each section. I</w:t>
      </w:r>
      <w:r w:rsidRPr="0021532F">
        <w:rPr>
          <w:rFonts w:ascii="Times New Roman" w:hAnsi="Times New Roman"/>
          <w:sz w:val="24"/>
          <w:szCs w:val="24"/>
        </w:rPr>
        <w:t>n this respect Cone states that “Every valid interpretation thus represents, not an approximation of some ideal, but a choice</w:t>
      </w:r>
      <w:r w:rsidR="008F53D0">
        <w:rPr>
          <w:rFonts w:ascii="Times New Roman" w:hAnsi="Times New Roman"/>
          <w:sz w:val="24"/>
          <w:szCs w:val="24"/>
        </w:rPr>
        <w:t>,</w:t>
      </w:r>
      <w:r w:rsidRPr="0021532F">
        <w:rPr>
          <w:rFonts w:ascii="Times New Roman" w:hAnsi="Times New Roman"/>
          <w:sz w:val="24"/>
          <w:szCs w:val="24"/>
        </w:rPr>
        <w:t>” so as performers, we are responsible to make those choices.</w:t>
      </w:r>
      <w:r w:rsidR="008F53D0">
        <w:rPr>
          <w:rStyle w:val="Refdenotaderodap"/>
          <w:rFonts w:ascii="Times New Roman" w:hAnsi="Times New Roman"/>
          <w:sz w:val="24"/>
          <w:szCs w:val="24"/>
        </w:rPr>
        <w:footnoteReference w:id="43"/>
      </w:r>
      <w:r w:rsidRPr="0021532F">
        <w:rPr>
          <w:rFonts w:ascii="Times New Roman" w:hAnsi="Times New Roman"/>
          <w:sz w:val="24"/>
          <w:szCs w:val="24"/>
        </w:rPr>
        <w:t xml:space="preserve"> Furthermore, Cone argues that “valid performance depends primarily on the perception and communication of the rhythmic life of a composition.” According to him, “we must first discover the rhythmic shape of a piece – which is what is meant by its form – and then try to make it as clear as possible to our listeners</w:t>
      </w:r>
      <w:r w:rsidR="008F53D0">
        <w:rPr>
          <w:rFonts w:ascii="Times New Roman" w:hAnsi="Times New Roman"/>
          <w:sz w:val="24"/>
          <w:szCs w:val="24"/>
        </w:rPr>
        <w:t>.</w:t>
      </w:r>
      <w:r w:rsidRPr="0021532F">
        <w:rPr>
          <w:rFonts w:ascii="Times New Roman" w:hAnsi="Times New Roman"/>
          <w:sz w:val="24"/>
          <w:szCs w:val="24"/>
        </w:rPr>
        <w:t>”</w:t>
      </w:r>
      <w:r w:rsidR="008F53D0">
        <w:rPr>
          <w:rStyle w:val="Refdenotaderodap"/>
          <w:rFonts w:ascii="Times New Roman" w:hAnsi="Times New Roman"/>
          <w:sz w:val="24"/>
          <w:szCs w:val="24"/>
        </w:rPr>
        <w:footnoteReference w:id="44"/>
      </w:r>
      <w:r w:rsidR="008F53D0">
        <w:rPr>
          <w:rFonts w:ascii="Times New Roman" w:hAnsi="Times New Roman"/>
          <w:sz w:val="24"/>
          <w:szCs w:val="24"/>
        </w:rPr>
        <w:t xml:space="preserve"> </w:t>
      </w:r>
      <w:r w:rsidRPr="0021532F">
        <w:rPr>
          <w:rFonts w:ascii="Times New Roman" w:hAnsi="Times New Roman"/>
          <w:sz w:val="24"/>
          <w:szCs w:val="24"/>
        </w:rPr>
        <w:t>Additionally, the author points that a good performance drives the listener through the music in such a clear way that the listener will know exactly where he is, even at an unfamiliar work.</w:t>
      </w:r>
      <w:r w:rsidR="005107EC">
        <w:rPr>
          <w:rStyle w:val="Refdenotaderodap"/>
          <w:rFonts w:ascii="Times New Roman" w:hAnsi="Times New Roman"/>
          <w:sz w:val="24"/>
          <w:szCs w:val="24"/>
        </w:rPr>
        <w:footnoteReference w:id="45"/>
      </w:r>
      <w:r w:rsidRPr="0021532F">
        <w:rPr>
          <w:rFonts w:ascii="Times New Roman" w:hAnsi="Times New Roman"/>
          <w:sz w:val="24"/>
          <w:szCs w:val="24"/>
        </w:rPr>
        <w:t xml:space="preserve"> </w:t>
      </w:r>
      <w:r w:rsidRPr="0021532F">
        <w:rPr>
          <w:rFonts w:ascii="Times New Roman" w:hAnsi="Times New Roman"/>
          <w:sz w:val="24"/>
          <w:szCs w:val="24"/>
        </w:rPr>
        <w:lastRenderedPageBreak/>
        <w:t>Meanwhile Starker recounts that he learned that “Everything in an unforgettable performance can be defined in terms of time, sound, and dynamics.”</w:t>
      </w:r>
      <w:r w:rsidR="00B84ECB">
        <w:rPr>
          <w:rStyle w:val="Refdenotaderodap"/>
          <w:rFonts w:ascii="Times New Roman" w:hAnsi="Times New Roman"/>
          <w:sz w:val="24"/>
          <w:szCs w:val="24"/>
        </w:rPr>
        <w:footnoteReference w:id="46"/>
      </w:r>
      <w:r w:rsidRPr="0021532F">
        <w:rPr>
          <w:rFonts w:ascii="Times New Roman" w:hAnsi="Times New Roman"/>
          <w:sz w:val="24"/>
          <w:szCs w:val="24"/>
        </w:rPr>
        <w:t xml:space="preserve"> Indeed, a convincing performance comprises creating gestures, organizing sections, delineating musical shape, as a result of musical decisions, which produces a rich musical experience. In fact, all these concepts could be used as tools and criterion in building up phrases and shaping musical interpretation. After all, it’s all a matter of timing.</w:t>
      </w:r>
    </w:p>
    <w:p w14:paraId="2DF867E8" w14:textId="77777777" w:rsidR="004C31BB" w:rsidRPr="0021532F" w:rsidRDefault="004C31BB" w:rsidP="0021532F">
      <w:pPr>
        <w:adjustRightInd w:val="0"/>
        <w:snapToGrid w:val="0"/>
        <w:spacing w:line="240" w:lineRule="auto"/>
        <w:ind w:firstLine="340"/>
        <w:jc w:val="left"/>
        <w:rPr>
          <w:rFonts w:ascii="Times New Roman" w:hAnsi="Times New Roman"/>
          <w:b/>
          <w:bCs/>
          <w:sz w:val="24"/>
          <w:szCs w:val="24"/>
        </w:rPr>
      </w:pPr>
    </w:p>
    <w:p w14:paraId="2DB6FBEF" w14:textId="77777777" w:rsidR="004C31BB" w:rsidRPr="0021532F" w:rsidRDefault="004C31BB" w:rsidP="0021532F">
      <w:pPr>
        <w:spacing w:line="240" w:lineRule="auto"/>
        <w:ind w:firstLine="340"/>
        <w:jc w:val="left"/>
        <w:rPr>
          <w:rFonts w:ascii="Times New Roman" w:hAnsi="Times New Roman"/>
          <w:color w:val="000000" w:themeColor="text1"/>
          <w:sz w:val="24"/>
          <w:szCs w:val="24"/>
        </w:rPr>
      </w:pPr>
    </w:p>
    <w:p w14:paraId="5FEBD2B1" w14:textId="77777777" w:rsidR="004C31BB" w:rsidRPr="0021532F" w:rsidRDefault="004C31BB" w:rsidP="0021532F">
      <w:pPr>
        <w:spacing w:line="240" w:lineRule="auto"/>
        <w:ind w:firstLine="340"/>
        <w:jc w:val="left"/>
        <w:rPr>
          <w:rFonts w:ascii="Times New Roman" w:hAnsi="Times New Roman"/>
          <w:sz w:val="24"/>
          <w:szCs w:val="24"/>
        </w:rPr>
      </w:pPr>
    </w:p>
    <w:bookmarkEnd w:id="25"/>
    <w:bookmarkEnd w:id="26"/>
    <w:bookmarkEnd w:id="29"/>
    <w:bookmarkEnd w:id="30"/>
    <w:p w14:paraId="2876AF10" w14:textId="77777777" w:rsidR="005B024A" w:rsidRDefault="005B024A">
      <w:pPr>
        <w:spacing w:line="240" w:lineRule="auto"/>
        <w:jc w:val="left"/>
        <w:rPr>
          <w:rFonts w:ascii="Times New Roman" w:hAnsi="Times New Roman"/>
          <w:sz w:val="24"/>
          <w:szCs w:val="24"/>
        </w:rPr>
      </w:pPr>
    </w:p>
    <w:p w14:paraId="22F72132" w14:textId="77777777" w:rsidR="005B024A" w:rsidRDefault="005B024A">
      <w:pPr>
        <w:spacing w:line="240" w:lineRule="auto"/>
        <w:jc w:val="left"/>
        <w:rPr>
          <w:rFonts w:ascii="Times New Roman" w:hAnsi="Times New Roman"/>
          <w:sz w:val="24"/>
          <w:szCs w:val="24"/>
        </w:rPr>
      </w:pPr>
    </w:p>
    <w:p w14:paraId="78468E50" w14:textId="77777777" w:rsidR="005B024A" w:rsidRDefault="005B024A">
      <w:pPr>
        <w:spacing w:line="240" w:lineRule="auto"/>
        <w:jc w:val="left"/>
        <w:rPr>
          <w:rFonts w:ascii="Times New Roman" w:hAnsi="Times New Roman"/>
          <w:sz w:val="24"/>
          <w:szCs w:val="24"/>
        </w:rPr>
      </w:pPr>
    </w:p>
    <w:p w14:paraId="226458E6" w14:textId="77777777" w:rsidR="005B024A" w:rsidRDefault="005B024A">
      <w:pPr>
        <w:spacing w:line="240" w:lineRule="auto"/>
        <w:jc w:val="left"/>
        <w:rPr>
          <w:rFonts w:ascii="Times New Roman" w:hAnsi="Times New Roman"/>
          <w:sz w:val="24"/>
          <w:szCs w:val="24"/>
        </w:rPr>
      </w:pPr>
    </w:p>
    <w:p w14:paraId="3BBDBFC6" w14:textId="77777777" w:rsidR="005B024A" w:rsidRDefault="005B024A">
      <w:pPr>
        <w:spacing w:line="240" w:lineRule="auto"/>
        <w:jc w:val="left"/>
        <w:rPr>
          <w:rFonts w:ascii="Times New Roman" w:hAnsi="Times New Roman"/>
          <w:sz w:val="24"/>
          <w:szCs w:val="24"/>
        </w:rPr>
      </w:pPr>
    </w:p>
    <w:p w14:paraId="47BD6639" w14:textId="77777777" w:rsidR="005B024A" w:rsidRDefault="005B024A">
      <w:pPr>
        <w:spacing w:line="240" w:lineRule="auto"/>
        <w:jc w:val="left"/>
        <w:rPr>
          <w:rFonts w:ascii="Times New Roman" w:hAnsi="Times New Roman"/>
          <w:sz w:val="24"/>
          <w:szCs w:val="24"/>
        </w:rPr>
      </w:pPr>
    </w:p>
    <w:p w14:paraId="5F8BC47F" w14:textId="77777777" w:rsidR="005B024A" w:rsidRDefault="005B024A">
      <w:pPr>
        <w:spacing w:line="240" w:lineRule="auto"/>
        <w:jc w:val="left"/>
        <w:rPr>
          <w:rFonts w:ascii="Times New Roman" w:hAnsi="Times New Roman"/>
          <w:sz w:val="24"/>
          <w:szCs w:val="24"/>
        </w:rPr>
      </w:pPr>
    </w:p>
    <w:p w14:paraId="25020270" w14:textId="77777777" w:rsidR="005B024A" w:rsidRDefault="005B024A">
      <w:pPr>
        <w:spacing w:line="240" w:lineRule="auto"/>
        <w:jc w:val="left"/>
        <w:rPr>
          <w:rFonts w:ascii="Times New Roman" w:hAnsi="Times New Roman"/>
          <w:sz w:val="24"/>
          <w:szCs w:val="24"/>
        </w:rPr>
      </w:pPr>
    </w:p>
    <w:p w14:paraId="606396B7" w14:textId="77777777" w:rsidR="005B024A" w:rsidRDefault="005B024A">
      <w:pPr>
        <w:spacing w:line="240" w:lineRule="auto"/>
        <w:jc w:val="left"/>
        <w:rPr>
          <w:rFonts w:ascii="Times New Roman" w:hAnsi="Times New Roman"/>
          <w:sz w:val="24"/>
          <w:szCs w:val="24"/>
        </w:rPr>
      </w:pPr>
    </w:p>
    <w:p w14:paraId="1648D333" w14:textId="77777777" w:rsidR="005B024A" w:rsidRDefault="005B024A">
      <w:pPr>
        <w:spacing w:line="240" w:lineRule="auto"/>
        <w:jc w:val="left"/>
        <w:rPr>
          <w:rFonts w:ascii="Times New Roman" w:hAnsi="Times New Roman"/>
          <w:sz w:val="24"/>
          <w:szCs w:val="24"/>
        </w:rPr>
      </w:pPr>
    </w:p>
    <w:p w14:paraId="260E1FB1" w14:textId="77777777" w:rsidR="005B024A" w:rsidRDefault="005B024A">
      <w:pPr>
        <w:spacing w:line="240" w:lineRule="auto"/>
        <w:jc w:val="left"/>
        <w:rPr>
          <w:rFonts w:ascii="Times New Roman" w:hAnsi="Times New Roman"/>
          <w:sz w:val="24"/>
          <w:szCs w:val="24"/>
        </w:rPr>
      </w:pPr>
    </w:p>
    <w:p w14:paraId="3EC4CE53" w14:textId="77777777" w:rsidR="005B024A" w:rsidRDefault="005B024A">
      <w:pPr>
        <w:spacing w:line="240" w:lineRule="auto"/>
        <w:jc w:val="left"/>
        <w:rPr>
          <w:rFonts w:ascii="Times New Roman" w:hAnsi="Times New Roman"/>
          <w:sz w:val="24"/>
          <w:szCs w:val="24"/>
        </w:rPr>
      </w:pPr>
    </w:p>
    <w:p w14:paraId="791C58BB" w14:textId="77777777" w:rsidR="005B024A" w:rsidRDefault="005B024A">
      <w:pPr>
        <w:spacing w:line="240" w:lineRule="auto"/>
        <w:jc w:val="left"/>
        <w:rPr>
          <w:rFonts w:ascii="Times New Roman" w:hAnsi="Times New Roman"/>
          <w:sz w:val="24"/>
          <w:szCs w:val="24"/>
        </w:rPr>
      </w:pPr>
    </w:p>
    <w:p w14:paraId="38C65C8A" w14:textId="77777777" w:rsidR="005B024A" w:rsidRDefault="005B024A">
      <w:pPr>
        <w:spacing w:line="240" w:lineRule="auto"/>
        <w:jc w:val="left"/>
        <w:rPr>
          <w:rFonts w:ascii="Times New Roman" w:hAnsi="Times New Roman"/>
          <w:sz w:val="24"/>
          <w:szCs w:val="24"/>
        </w:rPr>
      </w:pPr>
    </w:p>
    <w:p w14:paraId="183A1E78" w14:textId="77777777" w:rsidR="005B024A" w:rsidRDefault="005B024A">
      <w:pPr>
        <w:spacing w:line="240" w:lineRule="auto"/>
        <w:jc w:val="left"/>
        <w:rPr>
          <w:rFonts w:ascii="Times New Roman" w:hAnsi="Times New Roman"/>
          <w:sz w:val="24"/>
          <w:szCs w:val="24"/>
        </w:rPr>
      </w:pPr>
    </w:p>
    <w:p w14:paraId="570FD602" w14:textId="77777777" w:rsidR="005B024A" w:rsidRDefault="005B024A">
      <w:pPr>
        <w:spacing w:line="240" w:lineRule="auto"/>
        <w:jc w:val="left"/>
        <w:rPr>
          <w:rFonts w:ascii="Times New Roman" w:hAnsi="Times New Roman"/>
          <w:sz w:val="24"/>
          <w:szCs w:val="24"/>
        </w:rPr>
      </w:pPr>
    </w:p>
    <w:p w14:paraId="17B58EF7" w14:textId="77777777" w:rsidR="005B024A" w:rsidRDefault="005B024A">
      <w:pPr>
        <w:spacing w:line="240" w:lineRule="auto"/>
        <w:jc w:val="left"/>
        <w:rPr>
          <w:rFonts w:ascii="Times New Roman" w:hAnsi="Times New Roman"/>
          <w:sz w:val="24"/>
          <w:szCs w:val="24"/>
        </w:rPr>
      </w:pPr>
    </w:p>
    <w:p w14:paraId="776B9384" w14:textId="77777777" w:rsidR="005B024A" w:rsidRDefault="005B024A">
      <w:pPr>
        <w:spacing w:line="240" w:lineRule="auto"/>
        <w:jc w:val="left"/>
        <w:rPr>
          <w:rFonts w:ascii="Times New Roman" w:hAnsi="Times New Roman"/>
          <w:sz w:val="24"/>
          <w:szCs w:val="24"/>
        </w:rPr>
      </w:pPr>
    </w:p>
    <w:p w14:paraId="2FB182F7" w14:textId="77777777" w:rsidR="005B024A" w:rsidRDefault="005B024A">
      <w:pPr>
        <w:spacing w:line="240" w:lineRule="auto"/>
        <w:jc w:val="left"/>
        <w:rPr>
          <w:rFonts w:ascii="Times New Roman" w:hAnsi="Times New Roman"/>
          <w:sz w:val="24"/>
          <w:szCs w:val="24"/>
        </w:rPr>
      </w:pPr>
    </w:p>
    <w:p w14:paraId="60950BA4" w14:textId="77777777" w:rsidR="005B024A" w:rsidRDefault="005B024A">
      <w:pPr>
        <w:spacing w:line="240" w:lineRule="auto"/>
        <w:jc w:val="left"/>
        <w:rPr>
          <w:rFonts w:ascii="Times New Roman" w:hAnsi="Times New Roman"/>
          <w:sz w:val="24"/>
          <w:szCs w:val="24"/>
        </w:rPr>
      </w:pPr>
    </w:p>
    <w:p w14:paraId="1A94C4B3" w14:textId="77777777" w:rsidR="005B024A" w:rsidRDefault="005B024A">
      <w:pPr>
        <w:spacing w:line="240" w:lineRule="auto"/>
        <w:jc w:val="left"/>
        <w:rPr>
          <w:rFonts w:ascii="Times New Roman" w:hAnsi="Times New Roman"/>
          <w:sz w:val="24"/>
          <w:szCs w:val="24"/>
        </w:rPr>
      </w:pPr>
    </w:p>
    <w:p w14:paraId="46D32DAC" w14:textId="77777777" w:rsidR="005B024A" w:rsidRDefault="005B024A">
      <w:pPr>
        <w:spacing w:line="240" w:lineRule="auto"/>
        <w:jc w:val="left"/>
        <w:rPr>
          <w:rFonts w:ascii="Times New Roman" w:hAnsi="Times New Roman"/>
          <w:sz w:val="24"/>
          <w:szCs w:val="24"/>
        </w:rPr>
      </w:pPr>
    </w:p>
    <w:p w14:paraId="4AB4F927" w14:textId="77777777" w:rsidR="005B024A" w:rsidRDefault="005B024A">
      <w:pPr>
        <w:spacing w:line="240" w:lineRule="auto"/>
        <w:jc w:val="left"/>
        <w:rPr>
          <w:rFonts w:ascii="Times New Roman" w:hAnsi="Times New Roman"/>
          <w:sz w:val="24"/>
          <w:szCs w:val="24"/>
        </w:rPr>
      </w:pPr>
    </w:p>
    <w:p w14:paraId="41BD4E92" w14:textId="77777777" w:rsidR="005B024A" w:rsidRDefault="005B024A">
      <w:pPr>
        <w:spacing w:line="240" w:lineRule="auto"/>
        <w:jc w:val="left"/>
        <w:rPr>
          <w:rFonts w:ascii="Times New Roman" w:hAnsi="Times New Roman"/>
          <w:sz w:val="24"/>
          <w:szCs w:val="24"/>
        </w:rPr>
      </w:pPr>
    </w:p>
    <w:p w14:paraId="32440688" w14:textId="77777777" w:rsidR="005B024A" w:rsidRDefault="005B024A">
      <w:pPr>
        <w:spacing w:line="240" w:lineRule="auto"/>
        <w:jc w:val="left"/>
        <w:rPr>
          <w:rFonts w:ascii="Times New Roman" w:hAnsi="Times New Roman"/>
          <w:sz w:val="24"/>
          <w:szCs w:val="24"/>
        </w:rPr>
      </w:pPr>
    </w:p>
    <w:p w14:paraId="0AC2159A" w14:textId="77777777" w:rsidR="005B024A" w:rsidRDefault="005B024A">
      <w:pPr>
        <w:spacing w:line="240" w:lineRule="auto"/>
        <w:jc w:val="left"/>
        <w:rPr>
          <w:rFonts w:ascii="Times New Roman" w:hAnsi="Times New Roman"/>
          <w:sz w:val="24"/>
          <w:szCs w:val="24"/>
        </w:rPr>
      </w:pPr>
    </w:p>
    <w:p w14:paraId="2EE2B963" w14:textId="77777777" w:rsidR="005B024A" w:rsidRDefault="005B024A">
      <w:pPr>
        <w:spacing w:line="240" w:lineRule="auto"/>
        <w:jc w:val="left"/>
        <w:rPr>
          <w:rFonts w:ascii="Times New Roman" w:hAnsi="Times New Roman"/>
          <w:sz w:val="24"/>
          <w:szCs w:val="24"/>
        </w:rPr>
      </w:pPr>
    </w:p>
    <w:p w14:paraId="4A5C3E0B" w14:textId="77777777" w:rsidR="005B024A" w:rsidRDefault="005B024A">
      <w:pPr>
        <w:spacing w:line="240" w:lineRule="auto"/>
        <w:jc w:val="left"/>
        <w:rPr>
          <w:rFonts w:ascii="Times New Roman" w:hAnsi="Times New Roman"/>
          <w:sz w:val="24"/>
          <w:szCs w:val="24"/>
        </w:rPr>
      </w:pPr>
    </w:p>
    <w:p w14:paraId="524A4DC3" w14:textId="77777777" w:rsidR="005B024A" w:rsidRDefault="005B024A">
      <w:pPr>
        <w:spacing w:line="240" w:lineRule="auto"/>
        <w:jc w:val="left"/>
        <w:rPr>
          <w:rFonts w:ascii="Times New Roman" w:hAnsi="Times New Roman"/>
          <w:sz w:val="24"/>
          <w:szCs w:val="24"/>
        </w:rPr>
      </w:pPr>
    </w:p>
    <w:p w14:paraId="228A210A" w14:textId="77777777" w:rsidR="005B024A" w:rsidRDefault="005B024A">
      <w:pPr>
        <w:spacing w:line="240" w:lineRule="auto"/>
        <w:jc w:val="left"/>
        <w:rPr>
          <w:rFonts w:ascii="Times New Roman" w:hAnsi="Times New Roman"/>
          <w:sz w:val="24"/>
          <w:szCs w:val="24"/>
        </w:rPr>
      </w:pPr>
    </w:p>
    <w:p w14:paraId="49724C77" w14:textId="71B4B619" w:rsidR="00A704CC" w:rsidRPr="00256F31" w:rsidRDefault="005B024A" w:rsidP="00256F31">
      <w:pPr>
        <w:spacing w:line="240" w:lineRule="auto"/>
        <w:jc w:val="left"/>
        <w:rPr>
          <w:rFonts w:ascii="Times New Roman" w:eastAsia="Times New Roman" w:hAnsi="Times New Roman"/>
          <w:b/>
          <w:bCs/>
          <w:snapToGrid w:val="0"/>
          <w:sz w:val="24"/>
          <w:szCs w:val="24"/>
          <w:lang w:eastAsia="de-DE" w:bidi="en-US"/>
        </w:rPr>
      </w:pPr>
      <w:r>
        <w:rPr>
          <w:rFonts w:ascii="Times New Roman" w:hAnsi="Times New Roman"/>
          <w:sz w:val="24"/>
          <w:szCs w:val="24"/>
        </w:rPr>
        <w:br w:type="page"/>
      </w:r>
      <w:r w:rsidR="009F20B8" w:rsidRPr="00256F31">
        <w:rPr>
          <w:rFonts w:ascii="Times New Roman" w:hAnsi="Times New Roman"/>
          <w:b/>
          <w:bCs/>
          <w:sz w:val="24"/>
          <w:szCs w:val="24"/>
        </w:rPr>
        <w:lastRenderedPageBreak/>
        <w:t>Bibliography</w:t>
      </w:r>
    </w:p>
    <w:p w14:paraId="40EC5BB4" w14:textId="77777777" w:rsidR="00A704CC" w:rsidRPr="009F20B8" w:rsidRDefault="00A704CC" w:rsidP="009F20B8">
      <w:pPr>
        <w:pStyle w:val="MDPI71References"/>
        <w:numPr>
          <w:ilvl w:val="0"/>
          <w:numId w:val="0"/>
        </w:numPr>
        <w:spacing w:line="240" w:lineRule="auto"/>
        <w:ind w:left="340" w:hanging="340"/>
        <w:jc w:val="left"/>
        <w:rPr>
          <w:rFonts w:ascii="Times New Roman" w:hAnsi="Times New Roman"/>
          <w:sz w:val="24"/>
          <w:szCs w:val="24"/>
        </w:rPr>
      </w:pPr>
      <w:bookmarkStart w:id="39" w:name="OLE_LINK3"/>
    </w:p>
    <w:p w14:paraId="08503D32" w14:textId="36CD2774" w:rsidR="009F20B8" w:rsidRPr="009F20B8" w:rsidRDefault="00A704CC" w:rsidP="009F20B8">
      <w:pPr>
        <w:adjustRightInd w:val="0"/>
        <w:snapToGrid w:val="0"/>
        <w:spacing w:line="240" w:lineRule="auto"/>
        <w:ind w:left="340" w:hanging="340"/>
        <w:jc w:val="left"/>
        <w:rPr>
          <w:rFonts w:ascii="Times New Roman" w:hAnsi="Times New Roman"/>
          <w:sz w:val="24"/>
          <w:szCs w:val="24"/>
        </w:rPr>
      </w:pPr>
      <w:r w:rsidRPr="009F20B8">
        <w:rPr>
          <w:rFonts w:ascii="Times New Roman" w:hAnsi="Times New Roman"/>
          <w:sz w:val="24"/>
          <w:szCs w:val="24"/>
        </w:rPr>
        <w:t xml:space="preserve">Aldwell, Edward, and Carl Schachter. </w:t>
      </w:r>
      <w:r w:rsidRPr="009F20B8">
        <w:rPr>
          <w:rFonts w:ascii="Times New Roman" w:hAnsi="Times New Roman"/>
          <w:i/>
          <w:iCs/>
          <w:sz w:val="24"/>
          <w:szCs w:val="24"/>
        </w:rPr>
        <w:t>Harmony and Voice Leading</w:t>
      </w:r>
      <w:r w:rsidRPr="009F20B8">
        <w:rPr>
          <w:rFonts w:ascii="Times New Roman" w:hAnsi="Times New Roman"/>
          <w:sz w:val="24"/>
          <w:szCs w:val="24"/>
        </w:rPr>
        <w:t>. New York: Harcourt Brace Jovanovich Publishers</w:t>
      </w:r>
      <w:r w:rsidR="00D9100A">
        <w:rPr>
          <w:rFonts w:ascii="Times New Roman" w:hAnsi="Times New Roman"/>
          <w:sz w:val="24"/>
          <w:szCs w:val="24"/>
        </w:rPr>
        <w:t xml:space="preserve">, </w:t>
      </w:r>
      <w:r w:rsidR="00D9100A" w:rsidRPr="009F20B8">
        <w:rPr>
          <w:rFonts w:ascii="Times New Roman" w:hAnsi="Times New Roman"/>
          <w:sz w:val="24"/>
          <w:szCs w:val="24"/>
        </w:rPr>
        <w:t>1989</w:t>
      </w:r>
      <w:r w:rsidRPr="009F20B8">
        <w:rPr>
          <w:rFonts w:ascii="Times New Roman" w:hAnsi="Times New Roman"/>
          <w:sz w:val="24"/>
          <w:szCs w:val="24"/>
        </w:rPr>
        <w:t>.</w:t>
      </w:r>
    </w:p>
    <w:p w14:paraId="40459BBC" w14:textId="0C207B12" w:rsidR="00A704CC" w:rsidRPr="009F20B8" w:rsidRDefault="00A704CC" w:rsidP="009F20B8">
      <w:pPr>
        <w:autoSpaceDE w:val="0"/>
        <w:autoSpaceDN w:val="0"/>
        <w:adjustRightInd w:val="0"/>
        <w:snapToGrid w:val="0"/>
        <w:spacing w:line="240" w:lineRule="auto"/>
        <w:ind w:left="340" w:hanging="340"/>
        <w:jc w:val="left"/>
        <w:rPr>
          <w:rFonts w:ascii="Times New Roman" w:hAnsi="Times New Roman"/>
          <w:sz w:val="24"/>
          <w:szCs w:val="24"/>
        </w:rPr>
      </w:pPr>
      <w:r w:rsidRPr="009F20B8">
        <w:rPr>
          <w:rFonts w:ascii="Times New Roman" w:hAnsi="Times New Roman"/>
          <w:sz w:val="24"/>
          <w:szCs w:val="24"/>
          <w:lang w:val="pt-BR"/>
        </w:rPr>
        <w:t xml:space="preserve">Aquino, Felipe Avellar de. A Partitura e Seus Limites: Reflexões Sobre Alguns dos Parâmetros Musicais e o Processo de Construção Interpretativa. In </w:t>
      </w:r>
      <w:proofErr w:type="spellStart"/>
      <w:r w:rsidRPr="009F20B8">
        <w:rPr>
          <w:rFonts w:ascii="Times New Roman" w:hAnsi="Times New Roman"/>
          <w:i/>
          <w:iCs/>
          <w:sz w:val="24"/>
          <w:szCs w:val="24"/>
          <w:lang w:val="pt-BR"/>
        </w:rPr>
        <w:t>Antimanual</w:t>
      </w:r>
      <w:proofErr w:type="spellEnd"/>
      <w:r w:rsidRPr="009F20B8">
        <w:rPr>
          <w:rFonts w:ascii="Times New Roman" w:hAnsi="Times New Roman"/>
          <w:i/>
          <w:iCs/>
          <w:sz w:val="24"/>
          <w:szCs w:val="24"/>
          <w:lang w:val="pt-BR"/>
        </w:rPr>
        <w:t xml:space="preserve"> de Direito e Arte</w:t>
      </w:r>
      <w:r w:rsidRPr="009F20B8">
        <w:rPr>
          <w:rFonts w:ascii="Times New Roman" w:hAnsi="Times New Roman"/>
          <w:sz w:val="24"/>
          <w:szCs w:val="24"/>
          <w:lang w:val="pt-BR"/>
        </w:rPr>
        <w:t xml:space="preserve">. </w:t>
      </w:r>
      <w:proofErr w:type="spellStart"/>
      <w:r w:rsidRPr="009F20B8">
        <w:rPr>
          <w:rFonts w:ascii="Times New Roman" w:hAnsi="Times New Roman"/>
          <w:sz w:val="24"/>
          <w:szCs w:val="24"/>
          <w:lang w:val="pt-BR"/>
        </w:rPr>
        <w:t>Edited</w:t>
      </w:r>
      <w:proofErr w:type="spellEnd"/>
      <w:r w:rsidRPr="009F20B8">
        <w:rPr>
          <w:rFonts w:ascii="Times New Roman" w:hAnsi="Times New Roman"/>
          <w:sz w:val="24"/>
          <w:szCs w:val="24"/>
          <w:lang w:val="pt-BR"/>
        </w:rPr>
        <w:t xml:space="preserve"> </w:t>
      </w:r>
      <w:proofErr w:type="spellStart"/>
      <w:r w:rsidRPr="009F20B8">
        <w:rPr>
          <w:rFonts w:ascii="Times New Roman" w:hAnsi="Times New Roman"/>
          <w:sz w:val="24"/>
          <w:szCs w:val="24"/>
          <w:lang w:val="pt-BR"/>
        </w:rPr>
        <w:t>by</w:t>
      </w:r>
      <w:proofErr w:type="spellEnd"/>
      <w:r w:rsidRPr="009F20B8">
        <w:rPr>
          <w:rFonts w:ascii="Times New Roman" w:hAnsi="Times New Roman"/>
          <w:sz w:val="24"/>
          <w:szCs w:val="24"/>
          <w:lang w:val="pt-BR"/>
        </w:rPr>
        <w:t xml:space="preserve"> Marcílio Franca Filho, </w:t>
      </w:r>
      <w:proofErr w:type="spellStart"/>
      <w:r w:rsidRPr="009F20B8">
        <w:rPr>
          <w:rFonts w:ascii="Times New Roman" w:hAnsi="Times New Roman"/>
          <w:sz w:val="24"/>
          <w:szCs w:val="24"/>
          <w:lang w:val="pt-BR"/>
        </w:rPr>
        <w:t>Geílson</w:t>
      </w:r>
      <w:proofErr w:type="spellEnd"/>
      <w:r w:rsidRPr="009F20B8">
        <w:rPr>
          <w:rFonts w:ascii="Times New Roman" w:hAnsi="Times New Roman"/>
          <w:sz w:val="24"/>
          <w:szCs w:val="24"/>
          <w:lang w:val="pt-BR"/>
        </w:rPr>
        <w:t xml:space="preserve"> Salomão Leite, </w:t>
      </w:r>
      <w:proofErr w:type="spellStart"/>
      <w:r w:rsidRPr="009F20B8">
        <w:rPr>
          <w:rFonts w:ascii="Times New Roman" w:hAnsi="Times New Roman"/>
          <w:sz w:val="24"/>
          <w:szCs w:val="24"/>
          <w:lang w:val="pt-BR"/>
        </w:rPr>
        <w:t>and</w:t>
      </w:r>
      <w:proofErr w:type="spellEnd"/>
      <w:r w:rsidRPr="009F20B8">
        <w:rPr>
          <w:rFonts w:ascii="Times New Roman" w:hAnsi="Times New Roman"/>
          <w:sz w:val="24"/>
          <w:szCs w:val="24"/>
          <w:lang w:val="pt-BR"/>
        </w:rPr>
        <w:t xml:space="preserve"> Rodolfo Pamplona Filho. </w:t>
      </w:r>
      <w:r w:rsidRPr="009F20B8">
        <w:rPr>
          <w:rFonts w:ascii="Times New Roman" w:hAnsi="Times New Roman"/>
          <w:sz w:val="24"/>
          <w:szCs w:val="24"/>
        </w:rPr>
        <w:t>São Paulo: Saraiva pp. 29-42</w:t>
      </w:r>
      <w:r w:rsidR="00D9100A">
        <w:rPr>
          <w:rFonts w:ascii="Times New Roman" w:hAnsi="Times New Roman"/>
          <w:sz w:val="24"/>
          <w:szCs w:val="24"/>
        </w:rPr>
        <w:t xml:space="preserve">, </w:t>
      </w:r>
      <w:r w:rsidR="00D9100A" w:rsidRPr="0030763A">
        <w:rPr>
          <w:rFonts w:ascii="Times New Roman" w:hAnsi="Times New Roman"/>
          <w:sz w:val="24"/>
          <w:szCs w:val="24"/>
        </w:rPr>
        <w:t>2016</w:t>
      </w:r>
      <w:r w:rsidRPr="009F20B8">
        <w:rPr>
          <w:rFonts w:ascii="Times New Roman" w:hAnsi="Times New Roman"/>
          <w:sz w:val="24"/>
          <w:szCs w:val="24"/>
        </w:rPr>
        <w:t>.</w:t>
      </w:r>
    </w:p>
    <w:p w14:paraId="49744FF7" w14:textId="32AC289F" w:rsidR="00A704CC" w:rsidRPr="009F20B8" w:rsidRDefault="00A704CC" w:rsidP="009F20B8">
      <w:pPr>
        <w:adjustRightInd w:val="0"/>
        <w:snapToGrid w:val="0"/>
        <w:spacing w:line="240" w:lineRule="auto"/>
        <w:ind w:left="340" w:hanging="340"/>
        <w:jc w:val="left"/>
        <w:rPr>
          <w:rFonts w:ascii="Times New Roman" w:hAnsi="Times New Roman"/>
          <w:sz w:val="24"/>
          <w:szCs w:val="24"/>
        </w:rPr>
      </w:pPr>
      <w:r w:rsidRPr="009F20B8">
        <w:rPr>
          <w:rFonts w:ascii="Times New Roman" w:hAnsi="Times New Roman"/>
          <w:sz w:val="24"/>
          <w:szCs w:val="24"/>
        </w:rPr>
        <w:t xml:space="preserve">Blum, David. </w:t>
      </w:r>
      <w:r w:rsidRPr="009F20B8">
        <w:rPr>
          <w:rFonts w:ascii="Times New Roman" w:hAnsi="Times New Roman"/>
          <w:i/>
          <w:iCs/>
          <w:sz w:val="24"/>
          <w:szCs w:val="24"/>
        </w:rPr>
        <w:t>Casals and the Art of Interpretation</w:t>
      </w:r>
      <w:r w:rsidRPr="009F20B8">
        <w:rPr>
          <w:rFonts w:ascii="Times New Roman" w:hAnsi="Times New Roman"/>
          <w:sz w:val="24"/>
          <w:szCs w:val="24"/>
        </w:rPr>
        <w:t>. Berkley: University of California Press</w:t>
      </w:r>
      <w:r w:rsidR="00D9100A">
        <w:rPr>
          <w:rFonts w:ascii="Times New Roman" w:hAnsi="Times New Roman"/>
          <w:sz w:val="24"/>
          <w:szCs w:val="24"/>
        </w:rPr>
        <w:t xml:space="preserve">, </w:t>
      </w:r>
      <w:r w:rsidR="00D9100A" w:rsidRPr="009F20B8">
        <w:rPr>
          <w:rFonts w:ascii="Times New Roman" w:hAnsi="Times New Roman"/>
          <w:sz w:val="24"/>
          <w:szCs w:val="24"/>
        </w:rPr>
        <w:t>1977</w:t>
      </w:r>
      <w:r w:rsidRPr="009F20B8">
        <w:rPr>
          <w:rFonts w:ascii="Times New Roman" w:hAnsi="Times New Roman"/>
          <w:sz w:val="24"/>
          <w:szCs w:val="24"/>
        </w:rPr>
        <w:t>.</w:t>
      </w:r>
    </w:p>
    <w:p w14:paraId="0E2C9A50" w14:textId="020A0902" w:rsidR="00A704CC" w:rsidRPr="00D9100A" w:rsidRDefault="00A704CC" w:rsidP="009F20B8">
      <w:pPr>
        <w:adjustRightInd w:val="0"/>
        <w:snapToGrid w:val="0"/>
        <w:spacing w:line="240" w:lineRule="auto"/>
        <w:ind w:left="340" w:hanging="340"/>
        <w:jc w:val="left"/>
        <w:rPr>
          <w:rFonts w:ascii="Times New Roman" w:hAnsi="Times New Roman"/>
          <w:sz w:val="24"/>
          <w:szCs w:val="24"/>
        </w:rPr>
      </w:pPr>
      <w:r w:rsidRPr="009F20B8">
        <w:rPr>
          <w:rFonts w:ascii="Times New Roman" w:hAnsi="Times New Roman"/>
          <w:sz w:val="24"/>
          <w:szCs w:val="24"/>
          <w:lang w:val="pt-BR"/>
        </w:rPr>
        <w:t xml:space="preserve">Brunello, Mario. </w:t>
      </w:r>
      <w:r w:rsidRPr="009F20B8">
        <w:rPr>
          <w:rFonts w:ascii="Times New Roman" w:hAnsi="Times New Roman"/>
          <w:i/>
          <w:iCs/>
          <w:sz w:val="24"/>
          <w:szCs w:val="24"/>
          <w:lang w:val="pt-BR"/>
        </w:rPr>
        <w:t>Silencio</w:t>
      </w:r>
      <w:r w:rsidRPr="009F20B8">
        <w:rPr>
          <w:rFonts w:ascii="Times New Roman" w:hAnsi="Times New Roman"/>
          <w:sz w:val="24"/>
          <w:szCs w:val="24"/>
          <w:lang w:val="pt-BR"/>
        </w:rPr>
        <w:t xml:space="preserve">: </w:t>
      </w:r>
      <w:proofErr w:type="spellStart"/>
      <w:r w:rsidRPr="009F20B8">
        <w:rPr>
          <w:rFonts w:ascii="Times New Roman" w:hAnsi="Times New Roman"/>
          <w:i/>
          <w:iCs/>
          <w:sz w:val="24"/>
          <w:szCs w:val="24"/>
          <w:lang w:val="pt-BR"/>
        </w:rPr>
        <w:t>Palabras</w:t>
      </w:r>
      <w:proofErr w:type="spellEnd"/>
      <w:r w:rsidRPr="009F20B8">
        <w:rPr>
          <w:rFonts w:ascii="Times New Roman" w:hAnsi="Times New Roman"/>
          <w:i/>
          <w:iCs/>
          <w:sz w:val="24"/>
          <w:szCs w:val="24"/>
          <w:lang w:val="pt-BR"/>
        </w:rPr>
        <w:t xml:space="preserve"> a </w:t>
      </w:r>
      <w:proofErr w:type="spellStart"/>
      <w:r w:rsidRPr="009F20B8">
        <w:rPr>
          <w:rFonts w:ascii="Times New Roman" w:hAnsi="Times New Roman"/>
          <w:i/>
          <w:iCs/>
          <w:sz w:val="24"/>
          <w:szCs w:val="24"/>
          <w:lang w:val="pt-BR"/>
        </w:rPr>
        <w:t>Contratiempo</w:t>
      </w:r>
      <w:proofErr w:type="spellEnd"/>
      <w:r w:rsidRPr="009F20B8">
        <w:rPr>
          <w:rFonts w:ascii="Times New Roman" w:hAnsi="Times New Roman"/>
          <w:sz w:val="24"/>
          <w:szCs w:val="24"/>
          <w:lang w:val="pt-BR"/>
        </w:rPr>
        <w:t xml:space="preserve">. </w:t>
      </w:r>
      <w:r w:rsidRPr="00D9100A">
        <w:rPr>
          <w:rFonts w:ascii="Times New Roman" w:hAnsi="Times New Roman"/>
          <w:sz w:val="24"/>
          <w:szCs w:val="24"/>
        </w:rPr>
        <w:t xml:space="preserve">Barcelona: </w:t>
      </w:r>
      <w:proofErr w:type="spellStart"/>
      <w:r w:rsidRPr="00D9100A">
        <w:rPr>
          <w:rFonts w:ascii="Times New Roman" w:hAnsi="Times New Roman"/>
          <w:sz w:val="24"/>
          <w:szCs w:val="24"/>
        </w:rPr>
        <w:t>Comanegra</w:t>
      </w:r>
      <w:proofErr w:type="spellEnd"/>
      <w:r w:rsidR="00D9100A">
        <w:rPr>
          <w:rFonts w:ascii="Times New Roman" w:hAnsi="Times New Roman"/>
          <w:sz w:val="24"/>
          <w:szCs w:val="24"/>
        </w:rPr>
        <w:t xml:space="preserve">, </w:t>
      </w:r>
      <w:r w:rsidR="00D9100A" w:rsidRPr="0030763A">
        <w:rPr>
          <w:rFonts w:ascii="Times New Roman" w:hAnsi="Times New Roman"/>
          <w:sz w:val="24"/>
          <w:szCs w:val="24"/>
        </w:rPr>
        <w:t>2016.</w:t>
      </w:r>
    </w:p>
    <w:p w14:paraId="6028B1E6" w14:textId="103E16AC" w:rsidR="00A704CC" w:rsidRPr="009F20B8" w:rsidRDefault="00A704CC" w:rsidP="009F20B8">
      <w:pPr>
        <w:autoSpaceDE w:val="0"/>
        <w:autoSpaceDN w:val="0"/>
        <w:adjustRightInd w:val="0"/>
        <w:snapToGrid w:val="0"/>
        <w:spacing w:line="240" w:lineRule="auto"/>
        <w:ind w:left="340" w:hanging="340"/>
        <w:jc w:val="left"/>
        <w:rPr>
          <w:rFonts w:ascii="Times New Roman" w:hAnsi="Times New Roman"/>
          <w:sz w:val="24"/>
          <w:szCs w:val="24"/>
        </w:rPr>
      </w:pPr>
      <w:proofErr w:type="spellStart"/>
      <w:r w:rsidRPr="00D9100A">
        <w:rPr>
          <w:rFonts w:ascii="Times New Roman" w:hAnsi="Times New Roman"/>
          <w:sz w:val="24"/>
          <w:szCs w:val="24"/>
        </w:rPr>
        <w:t>Cloer</w:t>
      </w:r>
      <w:proofErr w:type="spellEnd"/>
      <w:r w:rsidRPr="00D9100A">
        <w:rPr>
          <w:rFonts w:ascii="Times New Roman" w:hAnsi="Times New Roman"/>
          <w:sz w:val="24"/>
          <w:szCs w:val="24"/>
        </w:rPr>
        <w:t xml:space="preserve">, John. </w:t>
      </w:r>
      <w:r w:rsidRPr="00D9100A">
        <w:rPr>
          <w:rFonts w:ascii="Times New Roman" w:hAnsi="Times New Roman"/>
          <w:i/>
          <w:iCs/>
          <w:sz w:val="24"/>
          <w:szCs w:val="24"/>
        </w:rPr>
        <w:t>Janos Starker: An Organized Method of Cello Teaching</w:t>
      </w:r>
      <w:r w:rsidRPr="009F20B8">
        <w:rPr>
          <w:rFonts w:ascii="Times New Roman" w:hAnsi="Times New Roman"/>
          <w:sz w:val="24"/>
          <w:szCs w:val="24"/>
        </w:rPr>
        <w:t>. 2009. Doctoral Dissertation, Columbia University, New York, USA</w:t>
      </w:r>
      <w:r w:rsidR="00D9100A">
        <w:rPr>
          <w:rFonts w:ascii="Times New Roman" w:hAnsi="Times New Roman"/>
          <w:sz w:val="24"/>
          <w:szCs w:val="24"/>
        </w:rPr>
        <w:t xml:space="preserve">, </w:t>
      </w:r>
      <w:r w:rsidR="00D9100A" w:rsidRPr="00D9100A">
        <w:rPr>
          <w:rFonts w:ascii="Times New Roman" w:hAnsi="Times New Roman"/>
          <w:sz w:val="24"/>
          <w:szCs w:val="24"/>
        </w:rPr>
        <w:t>2009</w:t>
      </w:r>
      <w:r w:rsidRPr="009F20B8">
        <w:rPr>
          <w:rFonts w:ascii="Times New Roman" w:hAnsi="Times New Roman"/>
          <w:sz w:val="24"/>
          <w:szCs w:val="24"/>
        </w:rPr>
        <w:t>.</w:t>
      </w:r>
    </w:p>
    <w:p w14:paraId="143D9F4C" w14:textId="5692F872" w:rsidR="00A704CC" w:rsidRPr="009F20B8" w:rsidRDefault="00A704CC" w:rsidP="009F20B8">
      <w:pPr>
        <w:autoSpaceDE w:val="0"/>
        <w:autoSpaceDN w:val="0"/>
        <w:adjustRightInd w:val="0"/>
        <w:snapToGrid w:val="0"/>
        <w:spacing w:line="240" w:lineRule="auto"/>
        <w:ind w:left="340" w:hanging="340"/>
        <w:jc w:val="left"/>
        <w:rPr>
          <w:rFonts w:ascii="Times New Roman" w:hAnsi="Times New Roman"/>
          <w:sz w:val="24"/>
          <w:szCs w:val="24"/>
        </w:rPr>
      </w:pPr>
      <w:r w:rsidRPr="009F20B8">
        <w:rPr>
          <w:rFonts w:ascii="Times New Roman" w:hAnsi="Times New Roman"/>
          <w:sz w:val="24"/>
          <w:szCs w:val="24"/>
        </w:rPr>
        <w:t xml:space="preserve">Cone, Edward T. </w:t>
      </w:r>
      <w:r w:rsidRPr="009F20B8">
        <w:rPr>
          <w:rFonts w:ascii="Times New Roman" w:hAnsi="Times New Roman"/>
          <w:i/>
          <w:iCs/>
          <w:sz w:val="24"/>
          <w:szCs w:val="24"/>
        </w:rPr>
        <w:t>Musical Form and Musical Performance</w:t>
      </w:r>
      <w:r w:rsidRPr="009F20B8">
        <w:rPr>
          <w:rFonts w:ascii="Times New Roman" w:hAnsi="Times New Roman"/>
          <w:sz w:val="24"/>
          <w:szCs w:val="24"/>
        </w:rPr>
        <w:t>. New York: Norton</w:t>
      </w:r>
      <w:r w:rsidR="00D9100A">
        <w:rPr>
          <w:rFonts w:ascii="Times New Roman" w:hAnsi="Times New Roman"/>
          <w:sz w:val="24"/>
          <w:szCs w:val="24"/>
        </w:rPr>
        <w:t xml:space="preserve">, </w:t>
      </w:r>
      <w:r w:rsidR="00D9100A" w:rsidRPr="009F20B8">
        <w:rPr>
          <w:rFonts w:ascii="Times New Roman" w:hAnsi="Times New Roman"/>
          <w:sz w:val="24"/>
          <w:szCs w:val="24"/>
        </w:rPr>
        <w:t>1968.</w:t>
      </w:r>
    </w:p>
    <w:p w14:paraId="1B14D8D0" w14:textId="440EB773" w:rsidR="00A704CC" w:rsidRPr="009F20B8" w:rsidRDefault="00A704CC" w:rsidP="009F20B8">
      <w:pPr>
        <w:autoSpaceDE w:val="0"/>
        <w:autoSpaceDN w:val="0"/>
        <w:adjustRightInd w:val="0"/>
        <w:snapToGrid w:val="0"/>
        <w:spacing w:line="240" w:lineRule="auto"/>
        <w:ind w:left="340" w:hanging="340"/>
        <w:jc w:val="left"/>
        <w:rPr>
          <w:rFonts w:ascii="Times New Roman" w:hAnsi="Times New Roman"/>
          <w:i/>
          <w:iCs/>
          <w:sz w:val="24"/>
          <w:szCs w:val="24"/>
        </w:rPr>
      </w:pPr>
      <w:proofErr w:type="spellStart"/>
      <w:r w:rsidRPr="009F20B8">
        <w:rPr>
          <w:rFonts w:ascii="Times New Roman" w:hAnsi="Times New Roman"/>
          <w:sz w:val="24"/>
          <w:szCs w:val="24"/>
        </w:rPr>
        <w:t>Donington</w:t>
      </w:r>
      <w:proofErr w:type="spellEnd"/>
      <w:r w:rsidRPr="009F20B8">
        <w:rPr>
          <w:rFonts w:ascii="Times New Roman" w:hAnsi="Times New Roman"/>
          <w:sz w:val="24"/>
          <w:szCs w:val="24"/>
        </w:rPr>
        <w:t xml:space="preserve">, Robert. Interpretation. In </w:t>
      </w:r>
      <w:r w:rsidRPr="009F20B8">
        <w:rPr>
          <w:rFonts w:ascii="Times New Roman" w:hAnsi="Times New Roman"/>
          <w:i/>
          <w:iCs/>
          <w:sz w:val="24"/>
          <w:szCs w:val="24"/>
        </w:rPr>
        <w:t>The New Grove Dictionary of Music and Musicians</w:t>
      </w:r>
      <w:r w:rsidRPr="009F20B8">
        <w:rPr>
          <w:rFonts w:ascii="Times New Roman" w:hAnsi="Times New Roman"/>
          <w:sz w:val="24"/>
          <w:szCs w:val="24"/>
        </w:rPr>
        <w:t>. 6</w:t>
      </w:r>
      <w:r w:rsidRPr="009F20B8">
        <w:rPr>
          <w:rFonts w:ascii="Times New Roman" w:hAnsi="Times New Roman"/>
          <w:sz w:val="24"/>
          <w:szCs w:val="24"/>
          <w:vertAlign w:val="superscript"/>
        </w:rPr>
        <w:t>th</w:t>
      </w:r>
      <w:r w:rsidRPr="009F20B8">
        <w:rPr>
          <w:rFonts w:ascii="Times New Roman" w:hAnsi="Times New Roman"/>
          <w:sz w:val="24"/>
          <w:szCs w:val="24"/>
        </w:rPr>
        <w:t xml:space="preserve"> ed. Edited by Stanley Sadie. London: MacMillan Publishers Limited, vol. 9, p. 276</w:t>
      </w:r>
      <w:r w:rsidR="00D9100A">
        <w:rPr>
          <w:rFonts w:ascii="Times New Roman" w:hAnsi="Times New Roman"/>
          <w:sz w:val="24"/>
          <w:szCs w:val="24"/>
        </w:rPr>
        <w:t xml:space="preserve">, </w:t>
      </w:r>
      <w:r w:rsidR="00D9100A" w:rsidRPr="009F20B8">
        <w:rPr>
          <w:rFonts w:ascii="Times New Roman" w:hAnsi="Times New Roman"/>
          <w:sz w:val="24"/>
          <w:szCs w:val="24"/>
        </w:rPr>
        <w:t>1980</w:t>
      </w:r>
      <w:r w:rsidR="00D9100A">
        <w:rPr>
          <w:rFonts w:ascii="Times New Roman" w:hAnsi="Times New Roman"/>
          <w:sz w:val="24"/>
          <w:szCs w:val="24"/>
        </w:rPr>
        <w:t>.</w:t>
      </w:r>
    </w:p>
    <w:p w14:paraId="09CE71DE" w14:textId="5AC9ED35" w:rsidR="00A704CC" w:rsidRPr="009F20B8" w:rsidRDefault="00A704CC" w:rsidP="009F20B8">
      <w:pPr>
        <w:adjustRightInd w:val="0"/>
        <w:snapToGrid w:val="0"/>
        <w:spacing w:line="240" w:lineRule="auto"/>
        <w:ind w:left="340" w:hanging="340"/>
        <w:jc w:val="left"/>
        <w:rPr>
          <w:rFonts w:ascii="Times New Roman" w:hAnsi="Times New Roman"/>
          <w:sz w:val="24"/>
          <w:szCs w:val="24"/>
        </w:rPr>
      </w:pPr>
      <w:r w:rsidRPr="009F20B8">
        <w:rPr>
          <w:rFonts w:ascii="Times New Roman" w:hAnsi="Times New Roman"/>
          <w:sz w:val="24"/>
          <w:szCs w:val="24"/>
        </w:rPr>
        <w:t xml:space="preserve">Epstein, David. </w:t>
      </w:r>
      <w:r w:rsidRPr="009F20B8">
        <w:rPr>
          <w:rFonts w:ascii="Times New Roman" w:hAnsi="Times New Roman"/>
          <w:i/>
          <w:iCs/>
          <w:sz w:val="24"/>
          <w:szCs w:val="24"/>
        </w:rPr>
        <w:t>Shaping Time: Music, the Brain, and Performance</w:t>
      </w:r>
      <w:r w:rsidRPr="009F20B8">
        <w:rPr>
          <w:rFonts w:ascii="Times New Roman" w:hAnsi="Times New Roman"/>
          <w:sz w:val="24"/>
          <w:szCs w:val="24"/>
        </w:rPr>
        <w:t xml:space="preserve">. </w:t>
      </w:r>
      <w:r w:rsidRPr="009F20B8">
        <w:rPr>
          <w:rFonts w:ascii="Times New Roman" w:hAnsi="Times New Roman"/>
          <w:color w:val="333333"/>
          <w:sz w:val="24"/>
          <w:szCs w:val="24"/>
          <w:shd w:val="clear" w:color="auto" w:fill="FFFFFF"/>
        </w:rPr>
        <w:t>London: Schirmer Books</w:t>
      </w:r>
      <w:r w:rsidR="00D9100A">
        <w:rPr>
          <w:rFonts w:ascii="Times New Roman" w:hAnsi="Times New Roman"/>
          <w:color w:val="333333"/>
          <w:sz w:val="24"/>
          <w:szCs w:val="24"/>
          <w:shd w:val="clear" w:color="auto" w:fill="FFFFFF"/>
        </w:rPr>
        <w:t xml:space="preserve">, </w:t>
      </w:r>
      <w:r w:rsidR="00D9100A" w:rsidRPr="009F20B8">
        <w:rPr>
          <w:rFonts w:ascii="Times New Roman" w:hAnsi="Times New Roman"/>
          <w:sz w:val="24"/>
          <w:szCs w:val="24"/>
        </w:rPr>
        <w:t>1995a</w:t>
      </w:r>
      <w:r w:rsidRPr="009F20B8">
        <w:rPr>
          <w:rFonts w:ascii="Times New Roman" w:hAnsi="Times New Roman"/>
          <w:sz w:val="24"/>
          <w:szCs w:val="24"/>
        </w:rPr>
        <w:t>.</w:t>
      </w:r>
    </w:p>
    <w:p w14:paraId="4FF2FE01" w14:textId="2A1A458E" w:rsidR="00A704CC" w:rsidRPr="009F20B8" w:rsidRDefault="00A704CC" w:rsidP="009F20B8">
      <w:pPr>
        <w:pStyle w:val="REFERENCIAS"/>
        <w:adjustRightInd w:val="0"/>
        <w:snapToGrid w:val="0"/>
        <w:spacing w:after="0"/>
        <w:ind w:left="340" w:hanging="340"/>
        <w:jc w:val="left"/>
        <w:rPr>
          <w:rFonts w:ascii="Times New Roman" w:hAnsi="Times New Roman"/>
          <w:sz w:val="24"/>
          <w:lang w:val="en-US"/>
        </w:rPr>
      </w:pPr>
      <w:r w:rsidRPr="009F20B8">
        <w:rPr>
          <w:rFonts w:ascii="Times New Roman" w:hAnsi="Times New Roman"/>
          <w:color w:val="000000" w:themeColor="text1"/>
          <w:sz w:val="24"/>
          <w:lang w:val="en-US"/>
        </w:rPr>
        <w:t>Epstein, David.</w:t>
      </w:r>
      <w:r w:rsidR="00D9100A">
        <w:rPr>
          <w:rFonts w:ascii="Times New Roman" w:hAnsi="Times New Roman"/>
          <w:color w:val="000000" w:themeColor="text1"/>
          <w:sz w:val="24"/>
          <w:lang w:val="en-US"/>
        </w:rPr>
        <w:t xml:space="preserve"> </w:t>
      </w:r>
      <w:r w:rsidRPr="009F20B8">
        <w:rPr>
          <w:rFonts w:ascii="Times New Roman" w:hAnsi="Times New Roman"/>
          <w:color w:val="000000" w:themeColor="text1"/>
          <w:sz w:val="24"/>
          <w:lang w:val="en-US"/>
        </w:rPr>
        <w:t>A Curious Moment in Schumann’s Fourth Symphony: Structure as the Fusion of Affect and Intuition. In</w:t>
      </w:r>
      <w:r w:rsidRPr="009F20B8">
        <w:rPr>
          <w:rFonts w:ascii="Times New Roman" w:hAnsi="Times New Roman"/>
          <w:sz w:val="24"/>
          <w:lang w:val="en-US"/>
        </w:rPr>
        <w:t xml:space="preserve"> </w:t>
      </w:r>
      <w:r w:rsidRPr="009F20B8">
        <w:rPr>
          <w:rFonts w:ascii="Times New Roman" w:hAnsi="Times New Roman"/>
          <w:i/>
          <w:iCs/>
          <w:sz w:val="24"/>
          <w:lang w:val="en-US"/>
        </w:rPr>
        <w:t>The Practice of Performance</w:t>
      </w:r>
      <w:r w:rsidRPr="009F20B8">
        <w:rPr>
          <w:rFonts w:ascii="Times New Roman" w:hAnsi="Times New Roman"/>
          <w:sz w:val="24"/>
          <w:lang w:val="en-US"/>
        </w:rPr>
        <w:t xml:space="preserve">: </w:t>
      </w:r>
      <w:r w:rsidRPr="009F20B8">
        <w:rPr>
          <w:rFonts w:ascii="Times New Roman" w:hAnsi="Times New Roman"/>
          <w:i/>
          <w:iCs/>
          <w:sz w:val="24"/>
          <w:lang w:val="en-US"/>
        </w:rPr>
        <w:t>Studies in Musical Interpretation</w:t>
      </w:r>
      <w:r w:rsidRPr="009F20B8">
        <w:rPr>
          <w:rFonts w:ascii="Times New Roman" w:hAnsi="Times New Roman"/>
          <w:sz w:val="24"/>
          <w:lang w:val="en-US"/>
        </w:rPr>
        <w:t>. Edited by John Rink. New York: Cambridge University Press, pp. 126-149</w:t>
      </w:r>
      <w:r w:rsidR="00D9100A">
        <w:rPr>
          <w:rFonts w:ascii="Times New Roman" w:hAnsi="Times New Roman"/>
          <w:sz w:val="24"/>
          <w:lang w:val="en-US"/>
        </w:rPr>
        <w:t xml:space="preserve">, </w:t>
      </w:r>
      <w:r w:rsidR="00D9100A" w:rsidRPr="009F20B8">
        <w:rPr>
          <w:rFonts w:ascii="Times New Roman" w:hAnsi="Times New Roman"/>
          <w:sz w:val="24"/>
          <w:lang w:val="en-US"/>
        </w:rPr>
        <w:t>1995b.</w:t>
      </w:r>
    </w:p>
    <w:p w14:paraId="38075A95" w14:textId="64B9F143" w:rsidR="00A704CC" w:rsidRPr="009F20B8" w:rsidRDefault="00A704CC" w:rsidP="009F20B8">
      <w:pPr>
        <w:adjustRightInd w:val="0"/>
        <w:snapToGrid w:val="0"/>
        <w:spacing w:line="240" w:lineRule="auto"/>
        <w:ind w:left="340" w:hanging="340"/>
        <w:jc w:val="left"/>
        <w:rPr>
          <w:rFonts w:ascii="Times New Roman" w:hAnsi="Times New Roman"/>
          <w:color w:val="000000" w:themeColor="text1"/>
          <w:sz w:val="24"/>
          <w:szCs w:val="24"/>
        </w:rPr>
      </w:pPr>
      <w:r w:rsidRPr="009F20B8">
        <w:rPr>
          <w:rFonts w:ascii="Times New Roman" w:hAnsi="Times New Roman"/>
          <w:color w:val="000000" w:themeColor="text1"/>
          <w:sz w:val="24"/>
          <w:szCs w:val="24"/>
        </w:rPr>
        <w:t xml:space="preserve">Fleisher, Leon, and Anne </w:t>
      </w:r>
      <w:proofErr w:type="spellStart"/>
      <w:r w:rsidRPr="009F20B8">
        <w:rPr>
          <w:rFonts w:ascii="Times New Roman" w:hAnsi="Times New Roman"/>
          <w:color w:val="000000" w:themeColor="text1"/>
          <w:sz w:val="24"/>
          <w:szCs w:val="24"/>
        </w:rPr>
        <w:t>Midgette</w:t>
      </w:r>
      <w:proofErr w:type="spellEnd"/>
      <w:r w:rsidRPr="009F20B8">
        <w:rPr>
          <w:rFonts w:ascii="Times New Roman" w:hAnsi="Times New Roman"/>
          <w:color w:val="000000" w:themeColor="text1"/>
          <w:sz w:val="24"/>
          <w:szCs w:val="24"/>
        </w:rPr>
        <w:t xml:space="preserve">. </w:t>
      </w:r>
      <w:r w:rsidRPr="009F20B8">
        <w:rPr>
          <w:rFonts w:ascii="Times New Roman" w:hAnsi="Times New Roman"/>
          <w:i/>
          <w:iCs/>
          <w:color w:val="000000" w:themeColor="text1"/>
          <w:sz w:val="24"/>
          <w:szCs w:val="24"/>
        </w:rPr>
        <w:t>My Nine Lives</w:t>
      </w:r>
      <w:r w:rsidRPr="009F20B8">
        <w:rPr>
          <w:rFonts w:ascii="Times New Roman" w:hAnsi="Times New Roman"/>
          <w:color w:val="000000" w:themeColor="text1"/>
          <w:sz w:val="24"/>
          <w:szCs w:val="24"/>
        </w:rPr>
        <w:t xml:space="preserve">: </w:t>
      </w:r>
      <w:r w:rsidRPr="009F20B8">
        <w:rPr>
          <w:rFonts w:ascii="Times New Roman" w:hAnsi="Times New Roman"/>
          <w:i/>
          <w:iCs/>
          <w:color w:val="000000" w:themeColor="text1"/>
          <w:sz w:val="24"/>
          <w:szCs w:val="24"/>
        </w:rPr>
        <w:t>A Memoir of Many Careers in Music</w:t>
      </w:r>
      <w:r w:rsidRPr="009F20B8">
        <w:rPr>
          <w:rFonts w:ascii="Times New Roman" w:hAnsi="Times New Roman"/>
          <w:color w:val="000000" w:themeColor="text1"/>
          <w:sz w:val="24"/>
          <w:szCs w:val="24"/>
        </w:rPr>
        <w:t>. New York: Knopf Doubleday Publishing Group. Kindle edition</w:t>
      </w:r>
      <w:r w:rsidR="00D9100A">
        <w:rPr>
          <w:rFonts w:ascii="Times New Roman" w:hAnsi="Times New Roman"/>
          <w:color w:val="000000" w:themeColor="text1"/>
          <w:sz w:val="24"/>
          <w:szCs w:val="24"/>
        </w:rPr>
        <w:t xml:space="preserve">, </w:t>
      </w:r>
      <w:r w:rsidR="00D9100A" w:rsidRPr="009F20B8">
        <w:rPr>
          <w:rFonts w:ascii="Times New Roman" w:hAnsi="Times New Roman"/>
          <w:color w:val="000000" w:themeColor="text1"/>
          <w:sz w:val="24"/>
          <w:szCs w:val="24"/>
        </w:rPr>
        <w:t>2010</w:t>
      </w:r>
      <w:r w:rsidRPr="009F20B8">
        <w:rPr>
          <w:rFonts w:ascii="Times New Roman" w:hAnsi="Times New Roman"/>
          <w:color w:val="000000" w:themeColor="text1"/>
          <w:sz w:val="24"/>
          <w:szCs w:val="24"/>
        </w:rPr>
        <w:t>.</w:t>
      </w:r>
    </w:p>
    <w:p w14:paraId="0D2AE764" w14:textId="1203DF30" w:rsidR="00A704CC" w:rsidRPr="009F20B8" w:rsidRDefault="00A704CC" w:rsidP="009F20B8">
      <w:pPr>
        <w:adjustRightInd w:val="0"/>
        <w:snapToGrid w:val="0"/>
        <w:spacing w:line="240" w:lineRule="auto"/>
        <w:ind w:left="340" w:hanging="340"/>
        <w:jc w:val="left"/>
        <w:rPr>
          <w:rFonts w:ascii="Times New Roman" w:hAnsi="Times New Roman"/>
          <w:sz w:val="24"/>
          <w:szCs w:val="24"/>
        </w:rPr>
      </w:pPr>
      <w:r w:rsidRPr="009F20B8">
        <w:rPr>
          <w:rFonts w:ascii="Times New Roman" w:hAnsi="Times New Roman"/>
          <w:sz w:val="24"/>
          <w:szCs w:val="24"/>
        </w:rPr>
        <w:t xml:space="preserve">Green, Douglas. </w:t>
      </w:r>
      <w:r w:rsidRPr="009F20B8">
        <w:rPr>
          <w:rFonts w:ascii="Times New Roman" w:hAnsi="Times New Roman"/>
          <w:i/>
          <w:iCs/>
          <w:sz w:val="24"/>
          <w:szCs w:val="24"/>
        </w:rPr>
        <w:t>Form in Tonal Music: An Introduction to Analysis</w:t>
      </w:r>
      <w:r w:rsidRPr="009F20B8">
        <w:rPr>
          <w:rFonts w:ascii="Times New Roman" w:hAnsi="Times New Roman"/>
          <w:sz w:val="24"/>
          <w:szCs w:val="24"/>
        </w:rPr>
        <w:t>. 2</w:t>
      </w:r>
      <w:r w:rsidRPr="009F20B8">
        <w:rPr>
          <w:rFonts w:ascii="Times New Roman" w:hAnsi="Times New Roman"/>
          <w:sz w:val="24"/>
          <w:szCs w:val="24"/>
          <w:vertAlign w:val="superscript"/>
        </w:rPr>
        <w:t>nd</w:t>
      </w:r>
      <w:r w:rsidRPr="009F20B8">
        <w:rPr>
          <w:rFonts w:ascii="Times New Roman" w:hAnsi="Times New Roman"/>
          <w:sz w:val="24"/>
          <w:szCs w:val="24"/>
        </w:rPr>
        <w:t xml:space="preserve"> ed. New York: Harcourt Brace Jovanovich College Publishers</w:t>
      </w:r>
      <w:r w:rsidR="00D9100A">
        <w:rPr>
          <w:rFonts w:ascii="Times New Roman" w:hAnsi="Times New Roman"/>
          <w:sz w:val="24"/>
          <w:szCs w:val="24"/>
        </w:rPr>
        <w:t xml:space="preserve">, </w:t>
      </w:r>
      <w:r w:rsidR="00D9100A" w:rsidRPr="009F20B8">
        <w:rPr>
          <w:rFonts w:ascii="Times New Roman" w:hAnsi="Times New Roman"/>
          <w:sz w:val="24"/>
          <w:szCs w:val="24"/>
        </w:rPr>
        <w:t>1979</w:t>
      </w:r>
      <w:r w:rsidRPr="009F20B8">
        <w:rPr>
          <w:rFonts w:ascii="Times New Roman" w:hAnsi="Times New Roman"/>
          <w:sz w:val="24"/>
          <w:szCs w:val="24"/>
        </w:rPr>
        <w:t>.</w:t>
      </w:r>
    </w:p>
    <w:p w14:paraId="41FB91F6" w14:textId="20C8E594" w:rsidR="00A704CC" w:rsidRPr="009F20B8" w:rsidRDefault="00A704CC" w:rsidP="009F20B8">
      <w:pPr>
        <w:pStyle w:val="REFERENCIAS"/>
        <w:adjustRightInd w:val="0"/>
        <w:snapToGrid w:val="0"/>
        <w:spacing w:after="0"/>
        <w:ind w:left="340" w:hanging="340"/>
        <w:jc w:val="left"/>
        <w:rPr>
          <w:rFonts w:ascii="Times New Roman" w:hAnsi="Times New Roman"/>
          <w:sz w:val="24"/>
          <w:lang w:val="en-US"/>
        </w:rPr>
      </w:pPr>
      <w:r w:rsidRPr="009F20B8">
        <w:rPr>
          <w:rFonts w:ascii="Times New Roman" w:hAnsi="Times New Roman"/>
          <w:sz w:val="24"/>
          <w:lang w:val="en-US"/>
        </w:rPr>
        <w:t xml:space="preserve">Howat, Roy. What Do We Perform? In </w:t>
      </w:r>
      <w:r w:rsidRPr="009F20B8">
        <w:rPr>
          <w:rFonts w:ascii="Times New Roman" w:hAnsi="Times New Roman"/>
          <w:i/>
          <w:iCs/>
          <w:sz w:val="24"/>
          <w:lang w:val="en-US"/>
        </w:rPr>
        <w:t>The Practice of Performance</w:t>
      </w:r>
      <w:r w:rsidRPr="009F20B8">
        <w:rPr>
          <w:rFonts w:ascii="Times New Roman" w:hAnsi="Times New Roman"/>
          <w:sz w:val="24"/>
          <w:lang w:val="en-US"/>
        </w:rPr>
        <w:t xml:space="preserve">: </w:t>
      </w:r>
      <w:r w:rsidRPr="009F20B8">
        <w:rPr>
          <w:rFonts w:ascii="Times New Roman" w:hAnsi="Times New Roman"/>
          <w:i/>
          <w:iCs/>
          <w:sz w:val="24"/>
          <w:lang w:val="en-US"/>
        </w:rPr>
        <w:t>Studies in Musical Interpretation.</w:t>
      </w:r>
      <w:r w:rsidRPr="009F20B8">
        <w:rPr>
          <w:rFonts w:ascii="Times New Roman" w:hAnsi="Times New Roman"/>
          <w:sz w:val="24"/>
          <w:lang w:val="en-US"/>
        </w:rPr>
        <w:t xml:space="preserve"> Edited by John Rink. New York: Cambridge University Press, pp. 3-20</w:t>
      </w:r>
      <w:r w:rsidR="00D9100A">
        <w:rPr>
          <w:rFonts w:ascii="Times New Roman" w:hAnsi="Times New Roman"/>
          <w:sz w:val="24"/>
          <w:lang w:val="en-US"/>
        </w:rPr>
        <w:t xml:space="preserve">, </w:t>
      </w:r>
      <w:r w:rsidR="00D9100A" w:rsidRPr="009F20B8">
        <w:rPr>
          <w:rFonts w:ascii="Times New Roman" w:hAnsi="Times New Roman"/>
          <w:sz w:val="24"/>
          <w:lang w:val="en-US"/>
        </w:rPr>
        <w:t>1995</w:t>
      </w:r>
      <w:r w:rsidRPr="009F20B8">
        <w:rPr>
          <w:rFonts w:ascii="Times New Roman" w:hAnsi="Times New Roman"/>
          <w:sz w:val="24"/>
          <w:lang w:val="en-US"/>
        </w:rPr>
        <w:t>.</w:t>
      </w:r>
    </w:p>
    <w:p w14:paraId="6B1B71C4" w14:textId="5491F7DE" w:rsidR="00A704CC" w:rsidRPr="009F20B8" w:rsidRDefault="00A704CC" w:rsidP="009F20B8">
      <w:pPr>
        <w:adjustRightInd w:val="0"/>
        <w:snapToGrid w:val="0"/>
        <w:spacing w:line="240" w:lineRule="auto"/>
        <w:ind w:left="340" w:hanging="340"/>
        <w:jc w:val="left"/>
        <w:rPr>
          <w:rFonts w:ascii="Times New Roman" w:hAnsi="Times New Roman"/>
          <w:sz w:val="24"/>
          <w:szCs w:val="24"/>
        </w:rPr>
      </w:pPr>
      <w:proofErr w:type="spellStart"/>
      <w:r w:rsidRPr="009F20B8">
        <w:rPr>
          <w:rFonts w:ascii="Times New Roman" w:hAnsi="Times New Roman"/>
          <w:sz w:val="24"/>
          <w:szCs w:val="24"/>
        </w:rPr>
        <w:t>Kostka</w:t>
      </w:r>
      <w:proofErr w:type="spellEnd"/>
      <w:r w:rsidRPr="009F20B8">
        <w:rPr>
          <w:rFonts w:ascii="Times New Roman" w:hAnsi="Times New Roman"/>
          <w:sz w:val="24"/>
          <w:szCs w:val="24"/>
        </w:rPr>
        <w:t xml:space="preserve">, Stefan, and Dorothy Payne. </w:t>
      </w:r>
      <w:r w:rsidRPr="009F20B8">
        <w:rPr>
          <w:rFonts w:ascii="Times New Roman" w:hAnsi="Times New Roman"/>
          <w:i/>
          <w:iCs/>
          <w:sz w:val="24"/>
          <w:szCs w:val="24"/>
        </w:rPr>
        <w:t>Tonal Harmony</w:t>
      </w:r>
      <w:r w:rsidRPr="009F20B8">
        <w:rPr>
          <w:rFonts w:ascii="Times New Roman" w:hAnsi="Times New Roman"/>
          <w:sz w:val="24"/>
          <w:szCs w:val="24"/>
        </w:rPr>
        <w:t>. New York: McGraw-Hill</w:t>
      </w:r>
      <w:r w:rsidR="00D9100A">
        <w:rPr>
          <w:rFonts w:ascii="Times New Roman" w:hAnsi="Times New Roman"/>
          <w:sz w:val="24"/>
          <w:szCs w:val="24"/>
        </w:rPr>
        <w:t xml:space="preserve">, </w:t>
      </w:r>
      <w:r w:rsidR="00D9100A" w:rsidRPr="009F20B8">
        <w:rPr>
          <w:rFonts w:ascii="Times New Roman" w:hAnsi="Times New Roman"/>
          <w:sz w:val="24"/>
          <w:szCs w:val="24"/>
        </w:rPr>
        <w:t>1995</w:t>
      </w:r>
      <w:r w:rsidRPr="009F20B8">
        <w:rPr>
          <w:rFonts w:ascii="Times New Roman" w:hAnsi="Times New Roman"/>
          <w:sz w:val="24"/>
          <w:szCs w:val="24"/>
        </w:rPr>
        <w:t>.</w:t>
      </w:r>
    </w:p>
    <w:p w14:paraId="16E85F85" w14:textId="13A652C0" w:rsidR="00A704CC" w:rsidRPr="009F20B8" w:rsidRDefault="00A704CC" w:rsidP="009F20B8">
      <w:pPr>
        <w:adjustRightInd w:val="0"/>
        <w:snapToGrid w:val="0"/>
        <w:spacing w:line="240" w:lineRule="auto"/>
        <w:ind w:left="340" w:hanging="340"/>
        <w:jc w:val="left"/>
        <w:rPr>
          <w:rFonts w:ascii="Times New Roman" w:hAnsi="Times New Roman"/>
          <w:sz w:val="24"/>
          <w:szCs w:val="24"/>
        </w:rPr>
      </w:pPr>
      <w:r w:rsidRPr="009F20B8">
        <w:rPr>
          <w:rFonts w:ascii="Times New Roman" w:hAnsi="Times New Roman"/>
          <w:sz w:val="24"/>
          <w:szCs w:val="24"/>
        </w:rPr>
        <w:t xml:space="preserve">Lester, Joel. </w:t>
      </w:r>
      <w:r w:rsidRPr="009F20B8">
        <w:rPr>
          <w:rFonts w:ascii="Times New Roman" w:hAnsi="Times New Roman"/>
          <w:i/>
          <w:iCs/>
          <w:sz w:val="24"/>
          <w:szCs w:val="24"/>
        </w:rPr>
        <w:t xml:space="preserve">Analytic Approaches to </w:t>
      </w:r>
      <w:proofErr w:type="gramStart"/>
      <w:r w:rsidRPr="009F20B8">
        <w:rPr>
          <w:rFonts w:ascii="Times New Roman" w:hAnsi="Times New Roman"/>
          <w:i/>
          <w:iCs/>
          <w:sz w:val="24"/>
          <w:szCs w:val="24"/>
        </w:rPr>
        <w:t>Twentieth-Century Music</w:t>
      </w:r>
      <w:proofErr w:type="gramEnd"/>
      <w:r w:rsidRPr="009F20B8">
        <w:rPr>
          <w:rFonts w:ascii="Times New Roman" w:hAnsi="Times New Roman"/>
          <w:i/>
          <w:iCs/>
          <w:sz w:val="24"/>
          <w:szCs w:val="24"/>
        </w:rPr>
        <w:t>.</w:t>
      </w:r>
      <w:r w:rsidRPr="009F20B8">
        <w:rPr>
          <w:rFonts w:ascii="Times New Roman" w:hAnsi="Times New Roman"/>
          <w:sz w:val="24"/>
          <w:szCs w:val="24"/>
        </w:rPr>
        <w:t xml:space="preserve"> New York: Norton</w:t>
      </w:r>
      <w:r w:rsidR="00D9100A">
        <w:rPr>
          <w:rFonts w:ascii="Times New Roman" w:hAnsi="Times New Roman"/>
          <w:sz w:val="24"/>
          <w:szCs w:val="24"/>
        </w:rPr>
        <w:t xml:space="preserve">, </w:t>
      </w:r>
      <w:r w:rsidR="00D9100A" w:rsidRPr="009F20B8">
        <w:rPr>
          <w:rFonts w:ascii="Times New Roman" w:hAnsi="Times New Roman"/>
          <w:sz w:val="24"/>
          <w:szCs w:val="24"/>
        </w:rPr>
        <w:t>1989</w:t>
      </w:r>
      <w:r w:rsidRPr="009F20B8">
        <w:rPr>
          <w:rFonts w:ascii="Times New Roman" w:hAnsi="Times New Roman"/>
          <w:sz w:val="24"/>
          <w:szCs w:val="24"/>
        </w:rPr>
        <w:t>.</w:t>
      </w:r>
    </w:p>
    <w:p w14:paraId="6BA539C5" w14:textId="5AD03ACF" w:rsidR="00A704CC" w:rsidRPr="009F20B8" w:rsidRDefault="00A704CC" w:rsidP="009F20B8">
      <w:pPr>
        <w:adjustRightInd w:val="0"/>
        <w:snapToGrid w:val="0"/>
        <w:spacing w:line="240" w:lineRule="auto"/>
        <w:ind w:left="340" w:hanging="340"/>
        <w:jc w:val="left"/>
        <w:rPr>
          <w:rFonts w:ascii="Times New Roman" w:hAnsi="Times New Roman"/>
          <w:sz w:val="24"/>
          <w:szCs w:val="24"/>
        </w:rPr>
      </w:pPr>
      <w:proofErr w:type="spellStart"/>
      <w:r w:rsidRPr="009F20B8">
        <w:rPr>
          <w:rFonts w:ascii="Times New Roman" w:hAnsi="Times New Roman"/>
          <w:sz w:val="24"/>
          <w:szCs w:val="24"/>
        </w:rPr>
        <w:t>Matthay</w:t>
      </w:r>
      <w:proofErr w:type="spellEnd"/>
      <w:r w:rsidRPr="009F20B8">
        <w:rPr>
          <w:rFonts w:ascii="Times New Roman" w:hAnsi="Times New Roman"/>
          <w:sz w:val="24"/>
          <w:szCs w:val="24"/>
        </w:rPr>
        <w:t xml:space="preserve">, Tobias. </w:t>
      </w:r>
      <w:r w:rsidRPr="009F20B8">
        <w:rPr>
          <w:rFonts w:ascii="Times New Roman" w:hAnsi="Times New Roman"/>
          <w:i/>
          <w:iCs/>
          <w:sz w:val="24"/>
          <w:szCs w:val="24"/>
        </w:rPr>
        <w:t>Musical Interpretation: Its Laws and Principles, and their Application in Teaching and Performing</w:t>
      </w:r>
      <w:r w:rsidRPr="009F20B8">
        <w:rPr>
          <w:rFonts w:ascii="Times New Roman" w:hAnsi="Times New Roman"/>
          <w:sz w:val="24"/>
          <w:szCs w:val="24"/>
        </w:rPr>
        <w:t>. Boston: Boston Music Co</w:t>
      </w:r>
      <w:r w:rsidR="00D9100A">
        <w:rPr>
          <w:rFonts w:ascii="Times New Roman" w:hAnsi="Times New Roman"/>
          <w:sz w:val="24"/>
          <w:szCs w:val="24"/>
        </w:rPr>
        <w:t xml:space="preserve">, </w:t>
      </w:r>
      <w:r w:rsidR="00D9100A" w:rsidRPr="009F20B8">
        <w:rPr>
          <w:rFonts w:ascii="Times New Roman" w:hAnsi="Times New Roman"/>
          <w:sz w:val="24"/>
          <w:szCs w:val="24"/>
        </w:rPr>
        <w:t>1913</w:t>
      </w:r>
      <w:r w:rsidRPr="009F20B8">
        <w:rPr>
          <w:rFonts w:ascii="Times New Roman" w:hAnsi="Times New Roman"/>
          <w:sz w:val="24"/>
          <w:szCs w:val="24"/>
        </w:rPr>
        <w:t>.</w:t>
      </w:r>
    </w:p>
    <w:p w14:paraId="3CA62D35" w14:textId="3195F4E5" w:rsidR="00A704CC" w:rsidRPr="009F20B8" w:rsidRDefault="00A704CC" w:rsidP="009F20B8">
      <w:pPr>
        <w:adjustRightInd w:val="0"/>
        <w:snapToGrid w:val="0"/>
        <w:spacing w:line="240" w:lineRule="auto"/>
        <w:ind w:left="340" w:hanging="340"/>
        <w:jc w:val="left"/>
        <w:rPr>
          <w:rFonts w:ascii="Times New Roman" w:hAnsi="Times New Roman"/>
          <w:sz w:val="24"/>
          <w:szCs w:val="24"/>
        </w:rPr>
      </w:pPr>
      <w:proofErr w:type="spellStart"/>
      <w:r w:rsidRPr="009F20B8">
        <w:rPr>
          <w:rFonts w:ascii="Times New Roman" w:hAnsi="Times New Roman"/>
          <w:sz w:val="24"/>
          <w:szCs w:val="24"/>
        </w:rPr>
        <w:t>Montparker</w:t>
      </w:r>
      <w:proofErr w:type="spellEnd"/>
      <w:r w:rsidRPr="009F20B8">
        <w:rPr>
          <w:rFonts w:ascii="Times New Roman" w:hAnsi="Times New Roman"/>
          <w:sz w:val="24"/>
          <w:szCs w:val="24"/>
        </w:rPr>
        <w:t xml:space="preserve">, Carol. </w:t>
      </w:r>
      <w:r w:rsidRPr="009F20B8">
        <w:rPr>
          <w:rFonts w:ascii="Times New Roman" w:hAnsi="Times New Roman"/>
          <w:i/>
          <w:iCs/>
          <w:sz w:val="24"/>
          <w:szCs w:val="24"/>
        </w:rPr>
        <w:t>A Pianist’s Landscape</w:t>
      </w:r>
      <w:r w:rsidRPr="009F20B8">
        <w:rPr>
          <w:rFonts w:ascii="Times New Roman" w:hAnsi="Times New Roman"/>
          <w:sz w:val="24"/>
          <w:szCs w:val="24"/>
        </w:rPr>
        <w:t>. Portland: Amadeus Press</w:t>
      </w:r>
      <w:r w:rsidR="00D9100A">
        <w:rPr>
          <w:rFonts w:ascii="Times New Roman" w:hAnsi="Times New Roman"/>
          <w:sz w:val="24"/>
          <w:szCs w:val="24"/>
        </w:rPr>
        <w:t xml:space="preserve">, </w:t>
      </w:r>
      <w:r w:rsidR="00D9100A" w:rsidRPr="009F20B8">
        <w:rPr>
          <w:rFonts w:ascii="Times New Roman" w:hAnsi="Times New Roman"/>
          <w:sz w:val="24"/>
          <w:szCs w:val="24"/>
        </w:rPr>
        <w:t>1998</w:t>
      </w:r>
      <w:r w:rsidRPr="009F20B8">
        <w:rPr>
          <w:rFonts w:ascii="Times New Roman" w:hAnsi="Times New Roman"/>
          <w:sz w:val="24"/>
          <w:szCs w:val="24"/>
        </w:rPr>
        <w:t>.</w:t>
      </w:r>
    </w:p>
    <w:p w14:paraId="4E2120A5" w14:textId="2DE98C21" w:rsidR="00A704CC" w:rsidRPr="009F20B8" w:rsidRDefault="00A704CC" w:rsidP="009F20B8">
      <w:pPr>
        <w:adjustRightInd w:val="0"/>
        <w:snapToGrid w:val="0"/>
        <w:spacing w:line="240" w:lineRule="auto"/>
        <w:ind w:left="340" w:hanging="340"/>
        <w:jc w:val="left"/>
        <w:rPr>
          <w:rFonts w:ascii="Times New Roman" w:hAnsi="Times New Roman"/>
          <w:sz w:val="24"/>
          <w:szCs w:val="24"/>
        </w:rPr>
      </w:pPr>
      <w:r w:rsidRPr="009F20B8">
        <w:rPr>
          <w:rFonts w:ascii="Times New Roman" w:hAnsi="Times New Roman"/>
          <w:sz w:val="24"/>
          <w:szCs w:val="24"/>
        </w:rPr>
        <w:t xml:space="preserve">Randel, Don M. </w:t>
      </w:r>
      <w:r w:rsidRPr="009F20B8">
        <w:rPr>
          <w:rFonts w:ascii="Times New Roman" w:hAnsi="Times New Roman"/>
          <w:i/>
          <w:iCs/>
          <w:sz w:val="24"/>
          <w:szCs w:val="24"/>
        </w:rPr>
        <w:t>The New Harvard Dictionary of Music</w:t>
      </w:r>
      <w:r w:rsidRPr="009F20B8">
        <w:rPr>
          <w:rFonts w:ascii="Times New Roman" w:hAnsi="Times New Roman"/>
          <w:sz w:val="24"/>
          <w:szCs w:val="24"/>
        </w:rPr>
        <w:t>. Cambridge: Belknap Press</w:t>
      </w:r>
      <w:r w:rsidR="00D9100A">
        <w:rPr>
          <w:rFonts w:ascii="Times New Roman" w:hAnsi="Times New Roman"/>
          <w:sz w:val="24"/>
          <w:szCs w:val="24"/>
        </w:rPr>
        <w:t xml:space="preserve">, </w:t>
      </w:r>
      <w:r w:rsidR="00D9100A" w:rsidRPr="009F20B8">
        <w:rPr>
          <w:rFonts w:ascii="Times New Roman" w:hAnsi="Times New Roman"/>
          <w:sz w:val="24"/>
          <w:szCs w:val="24"/>
        </w:rPr>
        <w:t>1986</w:t>
      </w:r>
      <w:r w:rsidRPr="009F20B8">
        <w:rPr>
          <w:rFonts w:ascii="Times New Roman" w:hAnsi="Times New Roman"/>
          <w:sz w:val="24"/>
          <w:szCs w:val="24"/>
        </w:rPr>
        <w:t>.</w:t>
      </w:r>
    </w:p>
    <w:p w14:paraId="67EE4456" w14:textId="6D114615" w:rsidR="00A704CC" w:rsidRPr="009F20B8" w:rsidRDefault="00A704CC" w:rsidP="009F20B8">
      <w:pPr>
        <w:adjustRightInd w:val="0"/>
        <w:snapToGrid w:val="0"/>
        <w:spacing w:line="240" w:lineRule="auto"/>
        <w:ind w:left="340" w:hanging="340"/>
        <w:jc w:val="left"/>
        <w:rPr>
          <w:rFonts w:ascii="Times New Roman" w:hAnsi="Times New Roman"/>
          <w:sz w:val="24"/>
          <w:szCs w:val="24"/>
        </w:rPr>
      </w:pPr>
      <w:r w:rsidRPr="009F20B8">
        <w:rPr>
          <w:rFonts w:ascii="Times New Roman" w:hAnsi="Times New Roman"/>
          <w:sz w:val="24"/>
          <w:szCs w:val="24"/>
        </w:rPr>
        <w:t xml:space="preserve">Schiff, </w:t>
      </w:r>
      <w:proofErr w:type="spellStart"/>
      <w:r w:rsidRPr="009F20B8">
        <w:rPr>
          <w:rFonts w:ascii="Times New Roman" w:hAnsi="Times New Roman"/>
          <w:sz w:val="24"/>
          <w:szCs w:val="24"/>
        </w:rPr>
        <w:t>András</w:t>
      </w:r>
      <w:proofErr w:type="spellEnd"/>
      <w:r w:rsidRPr="009F20B8">
        <w:rPr>
          <w:rFonts w:ascii="Times New Roman" w:hAnsi="Times New Roman"/>
          <w:sz w:val="24"/>
          <w:szCs w:val="24"/>
        </w:rPr>
        <w:t xml:space="preserve">. </w:t>
      </w:r>
      <w:r w:rsidRPr="009F20B8">
        <w:rPr>
          <w:rFonts w:ascii="Times New Roman" w:hAnsi="Times New Roman"/>
          <w:i/>
          <w:iCs/>
          <w:sz w:val="24"/>
          <w:szCs w:val="24"/>
        </w:rPr>
        <w:t>Music Comes Out of Silence</w:t>
      </w:r>
      <w:r w:rsidRPr="009F20B8">
        <w:rPr>
          <w:rFonts w:ascii="Times New Roman" w:hAnsi="Times New Roman"/>
          <w:sz w:val="24"/>
          <w:szCs w:val="24"/>
        </w:rPr>
        <w:t xml:space="preserve">. Translated by Mish </w:t>
      </w:r>
      <w:proofErr w:type="spellStart"/>
      <w:r w:rsidRPr="009F20B8">
        <w:rPr>
          <w:rFonts w:ascii="Times New Roman" w:hAnsi="Times New Roman"/>
          <w:sz w:val="24"/>
          <w:szCs w:val="24"/>
        </w:rPr>
        <w:t>Donat</w:t>
      </w:r>
      <w:proofErr w:type="spellEnd"/>
      <w:r w:rsidRPr="009F20B8">
        <w:rPr>
          <w:rFonts w:ascii="Times New Roman" w:hAnsi="Times New Roman"/>
          <w:sz w:val="24"/>
          <w:szCs w:val="24"/>
        </w:rPr>
        <w:t xml:space="preserve">. London: Weidenfeld &amp; Nicolson. </w:t>
      </w:r>
      <w:r w:rsidRPr="009F20B8">
        <w:rPr>
          <w:rFonts w:ascii="Times New Roman" w:hAnsi="Times New Roman"/>
          <w:color w:val="000000" w:themeColor="text1"/>
          <w:sz w:val="24"/>
          <w:szCs w:val="24"/>
        </w:rPr>
        <w:t>Kindle edition</w:t>
      </w:r>
      <w:r w:rsidR="00D9100A">
        <w:rPr>
          <w:rFonts w:ascii="Times New Roman" w:hAnsi="Times New Roman"/>
          <w:color w:val="000000" w:themeColor="text1"/>
          <w:sz w:val="24"/>
          <w:szCs w:val="24"/>
        </w:rPr>
        <w:t xml:space="preserve">, </w:t>
      </w:r>
      <w:r w:rsidR="00D9100A" w:rsidRPr="009F20B8">
        <w:rPr>
          <w:rFonts w:ascii="Times New Roman" w:hAnsi="Times New Roman"/>
          <w:sz w:val="24"/>
          <w:szCs w:val="24"/>
        </w:rPr>
        <w:t>2020</w:t>
      </w:r>
      <w:r w:rsidRPr="009F20B8">
        <w:rPr>
          <w:rFonts w:ascii="Times New Roman" w:hAnsi="Times New Roman"/>
          <w:color w:val="000000" w:themeColor="text1"/>
          <w:sz w:val="24"/>
          <w:szCs w:val="24"/>
        </w:rPr>
        <w:t>.</w:t>
      </w:r>
    </w:p>
    <w:p w14:paraId="3AC094BF" w14:textId="4063446F" w:rsidR="00A704CC" w:rsidRPr="009F20B8" w:rsidRDefault="00A704CC" w:rsidP="009F20B8">
      <w:pPr>
        <w:adjustRightInd w:val="0"/>
        <w:snapToGrid w:val="0"/>
        <w:spacing w:line="240" w:lineRule="auto"/>
        <w:ind w:left="340" w:hanging="340"/>
        <w:jc w:val="left"/>
        <w:rPr>
          <w:rFonts w:ascii="Times New Roman" w:hAnsi="Times New Roman"/>
          <w:sz w:val="24"/>
          <w:szCs w:val="24"/>
        </w:rPr>
      </w:pPr>
      <w:r w:rsidRPr="009F20B8">
        <w:rPr>
          <w:rFonts w:ascii="Times New Roman" w:hAnsi="Times New Roman"/>
          <w:sz w:val="24"/>
          <w:szCs w:val="24"/>
        </w:rPr>
        <w:t xml:space="preserve">Starker, Janos. </w:t>
      </w:r>
      <w:r w:rsidRPr="009F20B8">
        <w:rPr>
          <w:rFonts w:ascii="Times New Roman" w:hAnsi="Times New Roman"/>
          <w:i/>
          <w:iCs/>
          <w:sz w:val="24"/>
          <w:szCs w:val="24"/>
        </w:rPr>
        <w:t>The World of Music According to Starker: A Memoir</w:t>
      </w:r>
      <w:r w:rsidRPr="009F20B8">
        <w:rPr>
          <w:rFonts w:ascii="Times New Roman" w:hAnsi="Times New Roman"/>
          <w:sz w:val="24"/>
          <w:szCs w:val="24"/>
        </w:rPr>
        <w:t>. Bloomington: Indiana University Press</w:t>
      </w:r>
      <w:r w:rsidR="00D9100A">
        <w:rPr>
          <w:rFonts w:ascii="Times New Roman" w:hAnsi="Times New Roman"/>
          <w:sz w:val="24"/>
          <w:szCs w:val="24"/>
        </w:rPr>
        <w:t xml:space="preserve">, </w:t>
      </w:r>
      <w:r w:rsidR="00D9100A" w:rsidRPr="009F20B8">
        <w:rPr>
          <w:rFonts w:ascii="Times New Roman" w:hAnsi="Times New Roman"/>
          <w:sz w:val="24"/>
          <w:szCs w:val="24"/>
        </w:rPr>
        <w:t>2004</w:t>
      </w:r>
      <w:r w:rsidRPr="009F20B8">
        <w:rPr>
          <w:rFonts w:ascii="Times New Roman" w:hAnsi="Times New Roman"/>
          <w:sz w:val="24"/>
          <w:szCs w:val="24"/>
        </w:rPr>
        <w:t>.</w:t>
      </w:r>
    </w:p>
    <w:p w14:paraId="091746BF" w14:textId="77777777" w:rsidR="00A704CC" w:rsidRPr="009F20B8" w:rsidRDefault="00A704CC" w:rsidP="009F20B8">
      <w:pPr>
        <w:adjustRightInd w:val="0"/>
        <w:snapToGrid w:val="0"/>
        <w:spacing w:line="240" w:lineRule="auto"/>
        <w:ind w:left="340" w:hanging="340"/>
        <w:jc w:val="left"/>
        <w:rPr>
          <w:rFonts w:ascii="Times New Roman" w:hAnsi="Times New Roman"/>
          <w:sz w:val="24"/>
          <w:szCs w:val="24"/>
        </w:rPr>
      </w:pPr>
    </w:p>
    <w:p w14:paraId="5D01BB51" w14:textId="77777777" w:rsidR="00A704CC" w:rsidRPr="009F20B8" w:rsidRDefault="00A704CC" w:rsidP="009F20B8">
      <w:pPr>
        <w:pStyle w:val="REFERENCIAS"/>
        <w:spacing w:after="0"/>
        <w:ind w:left="340" w:hanging="340"/>
        <w:jc w:val="left"/>
        <w:rPr>
          <w:rFonts w:ascii="Times New Roman" w:hAnsi="Times New Roman"/>
          <w:sz w:val="24"/>
          <w:lang w:val="en-US"/>
        </w:rPr>
      </w:pPr>
    </w:p>
    <w:p w14:paraId="267BF987" w14:textId="77777777" w:rsidR="00A704CC" w:rsidRPr="009F20B8" w:rsidRDefault="00A704CC" w:rsidP="009F20B8">
      <w:pPr>
        <w:adjustRightInd w:val="0"/>
        <w:snapToGrid w:val="0"/>
        <w:spacing w:line="240" w:lineRule="auto"/>
        <w:ind w:left="340" w:hanging="340"/>
        <w:jc w:val="left"/>
        <w:rPr>
          <w:rFonts w:ascii="Times New Roman" w:hAnsi="Times New Roman"/>
          <w:color w:val="000000" w:themeColor="text1"/>
          <w:sz w:val="24"/>
          <w:szCs w:val="24"/>
        </w:rPr>
      </w:pPr>
    </w:p>
    <w:bookmarkEnd w:id="39"/>
    <w:p w14:paraId="7D20877B" w14:textId="77777777" w:rsidR="00A704CC" w:rsidRPr="009F20B8" w:rsidRDefault="00A704CC" w:rsidP="009F20B8">
      <w:pPr>
        <w:pStyle w:val="Textodenotadefim"/>
        <w:ind w:left="340" w:hanging="340"/>
        <w:rPr>
          <w:rFonts w:ascii="Times New Roman" w:hAnsi="Times New Roman"/>
          <w:sz w:val="24"/>
          <w:szCs w:val="24"/>
        </w:rPr>
      </w:pPr>
    </w:p>
    <w:p w14:paraId="30017483" w14:textId="77777777" w:rsidR="004C31BB" w:rsidRPr="009F20B8" w:rsidRDefault="004C31BB" w:rsidP="009F20B8">
      <w:pPr>
        <w:pStyle w:val="MDPI71FootNotes"/>
        <w:numPr>
          <w:ilvl w:val="0"/>
          <w:numId w:val="0"/>
        </w:numPr>
        <w:spacing w:line="240" w:lineRule="auto"/>
        <w:ind w:left="340" w:hanging="340"/>
        <w:rPr>
          <w:rFonts w:ascii="Times New Roman" w:hAnsi="Times New Roman"/>
          <w:sz w:val="24"/>
          <w:szCs w:val="24"/>
        </w:rPr>
      </w:pPr>
    </w:p>
    <w:p w14:paraId="0B20242A" w14:textId="77777777" w:rsidR="00B53132" w:rsidRPr="009F20B8" w:rsidRDefault="00B53132" w:rsidP="009F20B8">
      <w:pPr>
        <w:adjustRightInd w:val="0"/>
        <w:snapToGrid w:val="0"/>
        <w:spacing w:line="240" w:lineRule="auto"/>
        <w:ind w:left="340" w:hanging="340"/>
        <w:jc w:val="left"/>
        <w:rPr>
          <w:rFonts w:ascii="Times New Roman" w:hAnsi="Times New Roman"/>
          <w:sz w:val="24"/>
          <w:szCs w:val="24"/>
        </w:rPr>
      </w:pPr>
    </w:p>
    <w:p w14:paraId="5CB9FDE4" w14:textId="77777777" w:rsidR="00B70BAF" w:rsidRPr="009F20B8" w:rsidRDefault="00B70BAF" w:rsidP="009F20B8">
      <w:pPr>
        <w:spacing w:line="240" w:lineRule="auto"/>
        <w:ind w:left="340" w:hanging="340"/>
        <w:jc w:val="left"/>
        <w:rPr>
          <w:rFonts w:ascii="Times New Roman" w:hAnsi="Times New Roman"/>
          <w:sz w:val="24"/>
          <w:szCs w:val="24"/>
        </w:rPr>
      </w:pPr>
    </w:p>
    <w:sectPr w:rsidR="00B70BAF" w:rsidRPr="009F20B8" w:rsidSect="00172D9A">
      <w:footnotePr>
        <w:pos w:val="beneathText"/>
      </w:footnotePr>
      <w:pgSz w:w="12242" w:h="15842"/>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6812A" w14:textId="77777777" w:rsidR="00FD37FC" w:rsidRDefault="00FD37FC" w:rsidP="004C31BB">
      <w:pPr>
        <w:spacing w:line="240" w:lineRule="auto"/>
      </w:pPr>
      <w:r>
        <w:separator/>
      </w:r>
    </w:p>
  </w:endnote>
  <w:endnote w:type="continuationSeparator" w:id="0">
    <w:p w14:paraId="3DAD88E3" w14:textId="77777777" w:rsidR="00FD37FC" w:rsidRDefault="00FD37FC" w:rsidP="004C31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60F3B" w14:textId="77777777" w:rsidR="00FD37FC" w:rsidRDefault="00FD37FC" w:rsidP="004C31BB">
      <w:pPr>
        <w:spacing w:line="240" w:lineRule="auto"/>
      </w:pPr>
      <w:r>
        <w:separator/>
      </w:r>
    </w:p>
  </w:footnote>
  <w:footnote w:type="continuationSeparator" w:id="0">
    <w:p w14:paraId="716F94F3" w14:textId="77777777" w:rsidR="00FD37FC" w:rsidRDefault="00FD37FC" w:rsidP="004C31BB">
      <w:pPr>
        <w:spacing w:line="240" w:lineRule="auto"/>
      </w:pPr>
      <w:r>
        <w:continuationSeparator/>
      </w:r>
    </w:p>
  </w:footnote>
  <w:footnote w:id="1">
    <w:p w14:paraId="2A8DE0F7" w14:textId="10E4E71F" w:rsidR="001E3566" w:rsidRPr="00B80C87" w:rsidRDefault="001E3566" w:rsidP="00B80C87">
      <w:pPr>
        <w:adjustRightInd w:val="0"/>
        <w:snapToGrid w:val="0"/>
        <w:spacing w:line="240" w:lineRule="auto"/>
        <w:ind w:firstLine="284"/>
        <w:jc w:val="left"/>
        <w:rPr>
          <w:rFonts w:ascii="Times New Roman" w:hAnsi="Times New Roman"/>
        </w:rPr>
      </w:pPr>
      <w:r w:rsidRPr="001E3566">
        <w:rPr>
          <w:rStyle w:val="Refdenotaderodap"/>
          <w:rFonts w:ascii="Times New Roman" w:hAnsi="Times New Roman"/>
        </w:rPr>
        <w:footnoteRef/>
      </w:r>
      <w:r w:rsidRPr="001E3566">
        <w:rPr>
          <w:rFonts w:ascii="Times New Roman" w:hAnsi="Times New Roman"/>
        </w:rPr>
        <w:t xml:space="preserve"> Tobias </w:t>
      </w:r>
      <w:proofErr w:type="spellStart"/>
      <w:r w:rsidRPr="001E3566">
        <w:rPr>
          <w:rFonts w:ascii="Times New Roman" w:hAnsi="Times New Roman"/>
        </w:rPr>
        <w:t>Matthay</w:t>
      </w:r>
      <w:proofErr w:type="spellEnd"/>
      <w:r w:rsidRPr="001E3566">
        <w:rPr>
          <w:rFonts w:ascii="Times New Roman" w:hAnsi="Times New Roman"/>
        </w:rPr>
        <w:t xml:space="preserve">, </w:t>
      </w:r>
      <w:r w:rsidRPr="001E3566">
        <w:rPr>
          <w:rFonts w:ascii="Times New Roman" w:hAnsi="Times New Roman"/>
          <w:i/>
          <w:iCs/>
        </w:rPr>
        <w:t>Musical Interpretation: Its Laws and Principles, and their Application in Teaching and Performing</w:t>
      </w:r>
      <w:r w:rsidRPr="001E3566">
        <w:rPr>
          <w:rFonts w:ascii="Times New Roman" w:hAnsi="Times New Roman"/>
        </w:rPr>
        <w:t xml:space="preserve"> (Boston: Boston Music Co, 1913), 33.</w:t>
      </w:r>
    </w:p>
  </w:footnote>
  <w:footnote w:id="2">
    <w:p w14:paraId="54723FF4" w14:textId="4BD04B48" w:rsidR="001E3566" w:rsidRPr="00B80C87" w:rsidRDefault="001E3566" w:rsidP="00B80C87">
      <w:pPr>
        <w:adjustRightInd w:val="0"/>
        <w:snapToGrid w:val="0"/>
        <w:spacing w:line="240" w:lineRule="auto"/>
        <w:ind w:left="340" w:hanging="56"/>
        <w:jc w:val="left"/>
        <w:rPr>
          <w:rFonts w:ascii="Times New Roman" w:hAnsi="Times New Roman"/>
        </w:rPr>
      </w:pPr>
      <w:r w:rsidRPr="001E3566">
        <w:rPr>
          <w:rStyle w:val="Refdenotaderodap"/>
          <w:rFonts w:ascii="Times New Roman" w:hAnsi="Times New Roman"/>
        </w:rPr>
        <w:footnoteRef/>
      </w:r>
      <w:r w:rsidRPr="001E3566">
        <w:rPr>
          <w:rFonts w:ascii="Times New Roman" w:hAnsi="Times New Roman"/>
        </w:rPr>
        <w:t xml:space="preserve"> Don M</w:t>
      </w:r>
      <w:r>
        <w:rPr>
          <w:rFonts w:ascii="Times New Roman" w:hAnsi="Times New Roman"/>
        </w:rPr>
        <w:t xml:space="preserve">. </w:t>
      </w:r>
      <w:r w:rsidRPr="001E3566">
        <w:rPr>
          <w:rFonts w:ascii="Times New Roman" w:hAnsi="Times New Roman"/>
        </w:rPr>
        <w:t xml:space="preserve">Randel, </w:t>
      </w:r>
      <w:r w:rsidRPr="001E3566">
        <w:rPr>
          <w:rFonts w:ascii="Times New Roman" w:hAnsi="Times New Roman"/>
          <w:i/>
          <w:iCs/>
        </w:rPr>
        <w:t>The New Harvard Dictionary of Music</w:t>
      </w:r>
      <w:r>
        <w:rPr>
          <w:rFonts w:ascii="Times New Roman" w:hAnsi="Times New Roman"/>
        </w:rPr>
        <w:t xml:space="preserve"> (</w:t>
      </w:r>
      <w:r w:rsidRPr="001E3566">
        <w:rPr>
          <w:rFonts w:ascii="Times New Roman" w:hAnsi="Times New Roman"/>
        </w:rPr>
        <w:t>Cambridge: Belknap Press, 1986), 399.</w:t>
      </w:r>
    </w:p>
  </w:footnote>
  <w:footnote w:id="3">
    <w:p w14:paraId="5BB8993A" w14:textId="483663EA" w:rsidR="001E3566" w:rsidRPr="001E3566" w:rsidRDefault="001E3566" w:rsidP="001E3566">
      <w:pPr>
        <w:autoSpaceDE w:val="0"/>
        <w:autoSpaceDN w:val="0"/>
        <w:adjustRightInd w:val="0"/>
        <w:snapToGrid w:val="0"/>
        <w:spacing w:line="240" w:lineRule="auto"/>
        <w:ind w:firstLine="284"/>
        <w:jc w:val="left"/>
        <w:rPr>
          <w:rFonts w:ascii="Times New Roman" w:hAnsi="Times New Roman"/>
          <w:i/>
          <w:iCs/>
        </w:rPr>
      </w:pPr>
      <w:r w:rsidRPr="001E3566">
        <w:rPr>
          <w:rStyle w:val="Refdenotaderodap"/>
          <w:rFonts w:ascii="Times New Roman" w:hAnsi="Times New Roman"/>
        </w:rPr>
        <w:footnoteRef/>
      </w:r>
      <w:r w:rsidRPr="001E3566">
        <w:rPr>
          <w:rFonts w:ascii="Times New Roman" w:hAnsi="Times New Roman"/>
        </w:rPr>
        <w:t xml:space="preserve"> Robert </w:t>
      </w:r>
      <w:proofErr w:type="spellStart"/>
      <w:r w:rsidRPr="001E3566">
        <w:rPr>
          <w:rFonts w:ascii="Times New Roman" w:hAnsi="Times New Roman"/>
        </w:rPr>
        <w:t>Donington</w:t>
      </w:r>
      <w:proofErr w:type="spellEnd"/>
      <w:r w:rsidRPr="001E3566">
        <w:rPr>
          <w:rFonts w:ascii="Times New Roman" w:hAnsi="Times New Roman"/>
        </w:rPr>
        <w:t xml:space="preserve">, Interpretation. In </w:t>
      </w:r>
      <w:r w:rsidRPr="001E3566">
        <w:rPr>
          <w:rFonts w:ascii="Times New Roman" w:hAnsi="Times New Roman"/>
          <w:i/>
          <w:iCs/>
        </w:rPr>
        <w:t>The New Grove Dictionary of Music and Musicians</w:t>
      </w:r>
      <w:r w:rsidRPr="001E3566">
        <w:rPr>
          <w:rFonts w:ascii="Times New Roman" w:hAnsi="Times New Roman"/>
        </w:rPr>
        <w:t>. 6</w:t>
      </w:r>
      <w:r w:rsidRPr="001E3566">
        <w:rPr>
          <w:rFonts w:ascii="Times New Roman" w:hAnsi="Times New Roman"/>
          <w:vertAlign w:val="superscript"/>
        </w:rPr>
        <w:t>th</w:t>
      </w:r>
      <w:r w:rsidRPr="001E3566">
        <w:rPr>
          <w:rFonts w:ascii="Times New Roman" w:hAnsi="Times New Roman"/>
        </w:rPr>
        <w:t xml:space="preserve"> ed. Edited by Stanley Sadie</w:t>
      </w:r>
      <w:r>
        <w:rPr>
          <w:rFonts w:ascii="Times New Roman" w:hAnsi="Times New Roman"/>
        </w:rPr>
        <w:t xml:space="preserve"> (</w:t>
      </w:r>
      <w:r w:rsidRPr="001E3566">
        <w:rPr>
          <w:rFonts w:ascii="Times New Roman" w:hAnsi="Times New Roman"/>
        </w:rPr>
        <w:t>London: MacMillan Publishers Limited, vol. 9, 1980</w:t>
      </w:r>
      <w:r>
        <w:rPr>
          <w:rFonts w:ascii="Times New Roman" w:hAnsi="Times New Roman"/>
        </w:rPr>
        <w:t xml:space="preserve">), </w:t>
      </w:r>
      <w:r w:rsidRPr="001E3566">
        <w:rPr>
          <w:rFonts w:ascii="Times New Roman" w:hAnsi="Times New Roman"/>
        </w:rPr>
        <w:t>276.</w:t>
      </w:r>
    </w:p>
    <w:p w14:paraId="105994EC" w14:textId="53DB3A22" w:rsidR="001E3566" w:rsidRDefault="001E3566">
      <w:pPr>
        <w:pStyle w:val="Textodenotaderodap"/>
      </w:pPr>
    </w:p>
  </w:footnote>
  <w:footnote w:id="4">
    <w:p w14:paraId="3D9602EC" w14:textId="50DF0B94" w:rsidR="00157AF4" w:rsidRPr="000B4229" w:rsidRDefault="00157AF4" w:rsidP="00B80C87">
      <w:pPr>
        <w:autoSpaceDE w:val="0"/>
        <w:autoSpaceDN w:val="0"/>
        <w:adjustRightInd w:val="0"/>
        <w:snapToGrid w:val="0"/>
        <w:spacing w:line="240" w:lineRule="auto"/>
        <w:ind w:firstLine="426"/>
        <w:jc w:val="left"/>
        <w:rPr>
          <w:rFonts w:ascii="Times New Roman" w:hAnsi="Times New Roman"/>
          <w:lang w:val="pt-BR"/>
        </w:rPr>
      </w:pPr>
      <w:r w:rsidRPr="000B4229">
        <w:rPr>
          <w:rStyle w:val="Refdenotaderodap"/>
          <w:rFonts w:ascii="Times New Roman" w:hAnsi="Times New Roman"/>
        </w:rPr>
        <w:footnoteRef/>
      </w:r>
      <w:r w:rsidRPr="000B4229">
        <w:rPr>
          <w:rFonts w:ascii="Times New Roman" w:hAnsi="Times New Roman"/>
          <w:lang w:val="pt-BR"/>
        </w:rPr>
        <w:t xml:space="preserve"> Felipe Avellar de Aquino, “A Partitura e Seus Limites: Reflexões Sobre Alguns dos Parâmetros Musicais e o Processo de Construção Interpretativa.” In </w:t>
      </w:r>
      <w:proofErr w:type="spellStart"/>
      <w:r w:rsidRPr="000B4229">
        <w:rPr>
          <w:rFonts w:ascii="Times New Roman" w:hAnsi="Times New Roman"/>
          <w:i/>
          <w:iCs/>
          <w:lang w:val="pt-BR"/>
        </w:rPr>
        <w:t>Antimanual</w:t>
      </w:r>
      <w:proofErr w:type="spellEnd"/>
      <w:r w:rsidRPr="000B4229">
        <w:rPr>
          <w:rFonts w:ascii="Times New Roman" w:hAnsi="Times New Roman"/>
          <w:i/>
          <w:iCs/>
          <w:lang w:val="pt-BR"/>
        </w:rPr>
        <w:t xml:space="preserve"> de Direito e Arte</w:t>
      </w:r>
      <w:r w:rsidRPr="000B4229">
        <w:rPr>
          <w:rFonts w:ascii="Times New Roman" w:hAnsi="Times New Roman"/>
          <w:lang w:val="pt-BR"/>
        </w:rPr>
        <w:t xml:space="preserve">. Ed. Marcílio Franca Filho, </w:t>
      </w:r>
      <w:proofErr w:type="spellStart"/>
      <w:r w:rsidRPr="000B4229">
        <w:rPr>
          <w:rFonts w:ascii="Times New Roman" w:hAnsi="Times New Roman"/>
          <w:lang w:val="pt-BR"/>
        </w:rPr>
        <w:t>Geílson</w:t>
      </w:r>
      <w:proofErr w:type="spellEnd"/>
      <w:r w:rsidRPr="000B4229">
        <w:rPr>
          <w:rFonts w:ascii="Times New Roman" w:hAnsi="Times New Roman"/>
          <w:lang w:val="pt-BR"/>
        </w:rPr>
        <w:t xml:space="preserve"> Salomão Leite, </w:t>
      </w:r>
      <w:proofErr w:type="spellStart"/>
      <w:r w:rsidRPr="000B4229">
        <w:rPr>
          <w:rFonts w:ascii="Times New Roman" w:hAnsi="Times New Roman"/>
          <w:lang w:val="pt-BR"/>
        </w:rPr>
        <w:t>and</w:t>
      </w:r>
      <w:proofErr w:type="spellEnd"/>
      <w:r w:rsidRPr="000B4229">
        <w:rPr>
          <w:rFonts w:ascii="Times New Roman" w:hAnsi="Times New Roman"/>
          <w:lang w:val="pt-BR"/>
        </w:rPr>
        <w:t xml:space="preserve"> Rodolfo Pamplona Filho (São Paulo: Saraiva, 2016), 29-42.</w:t>
      </w:r>
    </w:p>
  </w:footnote>
  <w:footnote w:id="5">
    <w:p w14:paraId="1226D6A0" w14:textId="4229773E" w:rsidR="00157AF4" w:rsidRPr="000B4229" w:rsidRDefault="00157AF4" w:rsidP="00B80C87">
      <w:pPr>
        <w:adjustRightInd w:val="0"/>
        <w:snapToGrid w:val="0"/>
        <w:spacing w:line="240" w:lineRule="auto"/>
        <w:ind w:left="340" w:hanging="340"/>
        <w:jc w:val="left"/>
        <w:rPr>
          <w:rFonts w:ascii="Times New Roman" w:hAnsi="Times New Roman"/>
        </w:rPr>
      </w:pPr>
      <w:r w:rsidRPr="0030763A">
        <w:rPr>
          <w:rFonts w:ascii="Times New Roman" w:hAnsi="Times New Roman"/>
          <w:lang w:val="pt-BR"/>
        </w:rPr>
        <w:tab/>
      </w:r>
      <w:r w:rsidRPr="000B4229">
        <w:rPr>
          <w:rStyle w:val="Refdenotaderodap"/>
          <w:rFonts w:ascii="Times New Roman" w:hAnsi="Times New Roman"/>
        </w:rPr>
        <w:footnoteRef/>
      </w:r>
      <w:r w:rsidRPr="000B4229">
        <w:rPr>
          <w:rFonts w:ascii="Times New Roman" w:hAnsi="Times New Roman"/>
        </w:rPr>
        <w:t xml:space="preserve"> Carol </w:t>
      </w:r>
      <w:proofErr w:type="spellStart"/>
      <w:r w:rsidRPr="000B4229">
        <w:rPr>
          <w:rFonts w:ascii="Times New Roman" w:hAnsi="Times New Roman"/>
        </w:rPr>
        <w:t>Montparker</w:t>
      </w:r>
      <w:proofErr w:type="spellEnd"/>
      <w:r w:rsidRPr="000B4229">
        <w:rPr>
          <w:rFonts w:ascii="Times New Roman" w:hAnsi="Times New Roman"/>
        </w:rPr>
        <w:t xml:space="preserve">, </w:t>
      </w:r>
      <w:r w:rsidRPr="000B4229">
        <w:rPr>
          <w:rFonts w:ascii="Times New Roman" w:hAnsi="Times New Roman"/>
          <w:i/>
          <w:iCs/>
        </w:rPr>
        <w:t>A Pianist’s Landscape</w:t>
      </w:r>
      <w:r w:rsidRPr="000B4229">
        <w:rPr>
          <w:rFonts w:ascii="Times New Roman" w:hAnsi="Times New Roman"/>
        </w:rPr>
        <w:t xml:space="preserve"> (Portland: Amadeus Press, 1998), 89.</w:t>
      </w:r>
    </w:p>
  </w:footnote>
  <w:footnote w:id="6">
    <w:p w14:paraId="4D3EE3EF" w14:textId="6C197CCC" w:rsidR="0098006A" w:rsidRPr="000B4229" w:rsidRDefault="0098006A" w:rsidP="0098006A">
      <w:pPr>
        <w:adjustRightInd w:val="0"/>
        <w:snapToGrid w:val="0"/>
        <w:spacing w:line="240" w:lineRule="auto"/>
        <w:ind w:firstLine="284"/>
        <w:jc w:val="left"/>
        <w:rPr>
          <w:rFonts w:ascii="Times New Roman" w:hAnsi="Times New Roman"/>
          <w:sz w:val="24"/>
          <w:szCs w:val="24"/>
        </w:rPr>
      </w:pPr>
      <w:r w:rsidRPr="000B4229">
        <w:rPr>
          <w:rFonts w:ascii="Times New Roman" w:hAnsi="Times New Roman"/>
        </w:rPr>
        <w:t xml:space="preserve"> </w:t>
      </w:r>
      <w:r w:rsidRPr="000B4229">
        <w:rPr>
          <w:rStyle w:val="Refdenotaderodap"/>
          <w:rFonts w:ascii="Times New Roman" w:hAnsi="Times New Roman"/>
        </w:rPr>
        <w:footnoteRef/>
      </w:r>
      <w:r w:rsidRPr="000B4229">
        <w:rPr>
          <w:rFonts w:ascii="Times New Roman" w:hAnsi="Times New Roman"/>
        </w:rPr>
        <w:t xml:space="preserve"> Janos Starker, </w:t>
      </w:r>
      <w:r w:rsidRPr="000B4229">
        <w:rPr>
          <w:rFonts w:ascii="Times New Roman" w:hAnsi="Times New Roman"/>
          <w:i/>
          <w:iCs/>
        </w:rPr>
        <w:t>The World of Music According to Starker: A Memoir</w:t>
      </w:r>
      <w:r w:rsidRPr="000B4229">
        <w:rPr>
          <w:rFonts w:ascii="Times New Roman" w:hAnsi="Times New Roman"/>
        </w:rPr>
        <w:t xml:space="preserve"> (Bloomington: Indiana University Press, 2004), 273.</w:t>
      </w:r>
    </w:p>
    <w:p w14:paraId="3BF88E0E" w14:textId="00BB177A" w:rsidR="0098006A" w:rsidRDefault="0098006A">
      <w:pPr>
        <w:pStyle w:val="Textodenotaderodap"/>
      </w:pPr>
    </w:p>
  </w:footnote>
  <w:footnote w:id="7">
    <w:p w14:paraId="378335A7" w14:textId="7990C056" w:rsidR="00C30B85" w:rsidRPr="000B4229" w:rsidRDefault="00C30B85" w:rsidP="00B80C87">
      <w:pPr>
        <w:autoSpaceDE w:val="0"/>
        <w:autoSpaceDN w:val="0"/>
        <w:adjustRightInd w:val="0"/>
        <w:snapToGrid w:val="0"/>
        <w:spacing w:line="240" w:lineRule="auto"/>
        <w:ind w:firstLine="284"/>
        <w:jc w:val="left"/>
        <w:rPr>
          <w:rFonts w:ascii="Times New Roman" w:hAnsi="Times New Roman"/>
          <w:lang w:val="pt-BR"/>
        </w:rPr>
      </w:pPr>
      <w:r w:rsidRPr="0030763A">
        <w:rPr>
          <w:rFonts w:ascii="Times New Roman" w:hAnsi="Times New Roman"/>
        </w:rPr>
        <w:t xml:space="preserve"> </w:t>
      </w:r>
      <w:r w:rsidRPr="000B4229">
        <w:rPr>
          <w:rStyle w:val="Refdenotaderodap"/>
          <w:rFonts w:ascii="Times New Roman" w:hAnsi="Times New Roman"/>
        </w:rPr>
        <w:footnoteRef/>
      </w:r>
      <w:r w:rsidRPr="000B4229">
        <w:rPr>
          <w:rFonts w:ascii="Times New Roman" w:hAnsi="Times New Roman"/>
          <w:lang w:val="pt-BR"/>
        </w:rPr>
        <w:t xml:space="preserve"> Aquino, “A Partitura e Seus Limites” 29-42.</w:t>
      </w:r>
    </w:p>
  </w:footnote>
  <w:footnote w:id="8">
    <w:p w14:paraId="710D7C3C" w14:textId="7AB666EE" w:rsidR="00150961" w:rsidRPr="000B4229" w:rsidRDefault="00B80C87" w:rsidP="00B80C87">
      <w:pPr>
        <w:adjustRightInd w:val="0"/>
        <w:snapToGrid w:val="0"/>
        <w:spacing w:line="240" w:lineRule="auto"/>
        <w:ind w:firstLine="284"/>
        <w:jc w:val="left"/>
        <w:rPr>
          <w:rFonts w:ascii="Times New Roman" w:hAnsi="Times New Roman"/>
          <w:color w:val="000000" w:themeColor="text1"/>
        </w:rPr>
      </w:pPr>
      <w:r w:rsidRPr="000B4229">
        <w:rPr>
          <w:rFonts w:ascii="Times New Roman" w:hAnsi="Times New Roman"/>
          <w:lang w:val="pt-BR"/>
        </w:rPr>
        <w:t xml:space="preserve"> </w:t>
      </w:r>
      <w:r w:rsidR="00150961" w:rsidRPr="000B4229">
        <w:rPr>
          <w:rStyle w:val="Refdenotaderodap"/>
          <w:rFonts w:ascii="Times New Roman" w:hAnsi="Times New Roman"/>
        </w:rPr>
        <w:footnoteRef/>
      </w:r>
      <w:r w:rsidR="00150961" w:rsidRPr="000B4229">
        <w:rPr>
          <w:rFonts w:ascii="Times New Roman" w:hAnsi="Times New Roman"/>
        </w:rPr>
        <w:t xml:space="preserve"> </w:t>
      </w:r>
      <w:r w:rsidR="00150961" w:rsidRPr="000B4229">
        <w:rPr>
          <w:rFonts w:ascii="Times New Roman" w:hAnsi="Times New Roman"/>
          <w:color w:val="000000" w:themeColor="text1"/>
        </w:rPr>
        <w:t xml:space="preserve">Leon Fleisher and Anne </w:t>
      </w:r>
      <w:proofErr w:type="spellStart"/>
      <w:r w:rsidR="00150961" w:rsidRPr="000B4229">
        <w:rPr>
          <w:rFonts w:ascii="Times New Roman" w:hAnsi="Times New Roman"/>
          <w:color w:val="000000" w:themeColor="text1"/>
        </w:rPr>
        <w:t>Midgette</w:t>
      </w:r>
      <w:proofErr w:type="spellEnd"/>
      <w:r w:rsidR="00150961" w:rsidRPr="000B4229">
        <w:rPr>
          <w:rFonts w:ascii="Times New Roman" w:hAnsi="Times New Roman"/>
          <w:color w:val="000000" w:themeColor="text1"/>
        </w:rPr>
        <w:t xml:space="preserve">, </w:t>
      </w:r>
      <w:r w:rsidR="00150961" w:rsidRPr="000B4229">
        <w:rPr>
          <w:rFonts w:ascii="Times New Roman" w:hAnsi="Times New Roman"/>
          <w:i/>
          <w:iCs/>
          <w:color w:val="000000" w:themeColor="text1"/>
        </w:rPr>
        <w:t>My Nine Lives</w:t>
      </w:r>
      <w:r w:rsidR="00150961" w:rsidRPr="000B4229">
        <w:rPr>
          <w:rFonts w:ascii="Times New Roman" w:hAnsi="Times New Roman"/>
          <w:color w:val="000000" w:themeColor="text1"/>
        </w:rPr>
        <w:t xml:space="preserve">: </w:t>
      </w:r>
      <w:r w:rsidR="00150961" w:rsidRPr="000B4229">
        <w:rPr>
          <w:rFonts w:ascii="Times New Roman" w:hAnsi="Times New Roman"/>
          <w:i/>
          <w:iCs/>
          <w:color w:val="000000" w:themeColor="text1"/>
        </w:rPr>
        <w:t>A Memoir of Many Careers in Music</w:t>
      </w:r>
      <w:r w:rsidR="00150961" w:rsidRPr="000B4229">
        <w:rPr>
          <w:rFonts w:ascii="Times New Roman" w:hAnsi="Times New Roman"/>
          <w:color w:val="000000" w:themeColor="text1"/>
        </w:rPr>
        <w:t xml:space="preserve"> (New York: Knopf Doubleday Publishing Group. Kindle edition, 2010), </w:t>
      </w:r>
      <w:r w:rsidR="00150961" w:rsidRPr="000B4229">
        <w:rPr>
          <w:rFonts w:ascii="Times New Roman" w:hAnsi="Times New Roman"/>
        </w:rPr>
        <w:t>pos. 956</w:t>
      </w:r>
      <w:r w:rsidR="00150961" w:rsidRPr="000B4229">
        <w:rPr>
          <w:rFonts w:ascii="Times New Roman" w:hAnsi="Times New Roman"/>
          <w:color w:val="000000" w:themeColor="text1"/>
        </w:rPr>
        <w:t>.</w:t>
      </w:r>
    </w:p>
  </w:footnote>
  <w:footnote w:id="9">
    <w:p w14:paraId="34630F0F" w14:textId="49572599" w:rsidR="004F471B" w:rsidRPr="000B4229" w:rsidRDefault="004F471B">
      <w:pPr>
        <w:pStyle w:val="Textodenotaderodap"/>
        <w:rPr>
          <w:rFonts w:ascii="Times New Roman" w:hAnsi="Times New Roman"/>
        </w:rPr>
      </w:pPr>
      <w:r w:rsidRPr="000B4229">
        <w:rPr>
          <w:rFonts w:ascii="Times New Roman" w:hAnsi="Times New Roman"/>
        </w:rPr>
        <w:t xml:space="preserve">       </w:t>
      </w:r>
      <w:r w:rsidRPr="000B4229">
        <w:rPr>
          <w:rStyle w:val="Refdenotaderodap"/>
          <w:rFonts w:ascii="Times New Roman" w:hAnsi="Times New Roman"/>
        </w:rPr>
        <w:footnoteRef/>
      </w:r>
      <w:r w:rsidRPr="000B4229">
        <w:rPr>
          <w:rFonts w:ascii="Times New Roman" w:hAnsi="Times New Roman"/>
        </w:rPr>
        <w:t xml:space="preserve"> Starker, </w:t>
      </w:r>
      <w:r w:rsidRPr="000B4229">
        <w:rPr>
          <w:rFonts w:ascii="Times New Roman" w:hAnsi="Times New Roman"/>
          <w:i/>
          <w:iCs/>
        </w:rPr>
        <w:t>The World of Music According to Starker</w:t>
      </w:r>
      <w:r w:rsidRPr="000B4229">
        <w:rPr>
          <w:rFonts w:ascii="Times New Roman" w:hAnsi="Times New Roman"/>
        </w:rPr>
        <w:t>, 144.</w:t>
      </w:r>
    </w:p>
  </w:footnote>
  <w:footnote w:id="10">
    <w:p w14:paraId="0ED1F44F" w14:textId="08B25E3D" w:rsidR="004F471B" w:rsidRPr="000B4229" w:rsidRDefault="00B80C87">
      <w:pPr>
        <w:pStyle w:val="Textodenotaderodap"/>
        <w:rPr>
          <w:rFonts w:ascii="Times New Roman" w:hAnsi="Times New Roman"/>
        </w:rPr>
      </w:pPr>
      <w:r w:rsidRPr="000B4229">
        <w:rPr>
          <w:rFonts w:ascii="Times New Roman" w:hAnsi="Times New Roman"/>
        </w:rPr>
        <w:t xml:space="preserve">      </w:t>
      </w:r>
      <w:r w:rsidR="004F471B" w:rsidRPr="000B4229">
        <w:rPr>
          <w:rStyle w:val="Refdenotaderodap"/>
          <w:rFonts w:ascii="Times New Roman" w:hAnsi="Times New Roman"/>
        </w:rPr>
        <w:footnoteRef/>
      </w:r>
      <w:r w:rsidR="004F471B" w:rsidRPr="000B4229">
        <w:rPr>
          <w:rFonts w:ascii="Times New Roman" w:hAnsi="Times New Roman"/>
        </w:rPr>
        <w:t xml:space="preserve"> </w:t>
      </w:r>
      <w:proofErr w:type="spellStart"/>
      <w:r w:rsidR="004F471B" w:rsidRPr="000B4229">
        <w:rPr>
          <w:rFonts w:ascii="Times New Roman" w:hAnsi="Times New Roman"/>
        </w:rPr>
        <w:t>Matthay</w:t>
      </w:r>
      <w:proofErr w:type="spellEnd"/>
      <w:r w:rsidR="004F471B" w:rsidRPr="000B4229">
        <w:rPr>
          <w:rFonts w:ascii="Times New Roman" w:hAnsi="Times New Roman"/>
        </w:rPr>
        <w:t xml:space="preserve">, </w:t>
      </w:r>
      <w:r w:rsidR="004F471B" w:rsidRPr="000B4229">
        <w:rPr>
          <w:rFonts w:ascii="Times New Roman" w:hAnsi="Times New Roman"/>
          <w:i/>
          <w:iCs/>
        </w:rPr>
        <w:t>Musical Interpretation</w:t>
      </w:r>
      <w:r w:rsidR="004F471B" w:rsidRPr="000B4229">
        <w:rPr>
          <w:rFonts w:ascii="Times New Roman" w:hAnsi="Times New Roman"/>
        </w:rPr>
        <w:t xml:space="preserve">, </w:t>
      </w:r>
      <w:r w:rsidRPr="000B4229">
        <w:rPr>
          <w:rFonts w:ascii="Times New Roman" w:hAnsi="Times New Roman"/>
        </w:rPr>
        <w:t>33-34.</w:t>
      </w:r>
    </w:p>
  </w:footnote>
  <w:footnote w:id="11">
    <w:p w14:paraId="0220D7A9" w14:textId="216B9C66" w:rsidR="00B80C87" w:rsidRPr="00B80C87" w:rsidRDefault="00B80C87" w:rsidP="00B80C87">
      <w:pPr>
        <w:pStyle w:val="Textodenotaderodap"/>
        <w:ind w:firstLine="284"/>
        <w:rPr>
          <w:rFonts w:ascii="Times New Roman" w:hAnsi="Times New Roman"/>
        </w:rPr>
      </w:pPr>
      <w:r w:rsidRPr="000B4229">
        <w:rPr>
          <w:rStyle w:val="Refdenotaderodap"/>
          <w:rFonts w:ascii="Times New Roman" w:hAnsi="Times New Roman"/>
        </w:rPr>
        <w:footnoteRef/>
      </w:r>
      <w:r w:rsidRPr="000B4229">
        <w:rPr>
          <w:rFonts w:ascii="Times New Roman" w:hAnsi="Times New Roman"/>
        </w:rPr>
        <w:t xml:space="preserve"> </w:t>
      </w:r>
      <w:r w:rsidR="008F53D0">
        <w:rPr>
          <w:rFonts w:ascii="Times New Roman" w:hAnsi="Times New Roman"/>
        </w:rPr>
        <w:t>Ibid</w:t>
      </w:r>
      <w:r w:rsidRPr="000B4229">
        <w:rPr>
          <w:rFonts w:ascii="Times New Roman" w:hAnsi="Times New Roman"/>
        </w:rPr>
        <w:t>, 38</w:t>
      </w:r>
      <w:r w:rsidR="000B4229" w:rsidRPr="000B4229">
        <w:rPr>
          <w:rFonts w:ascii="Times New Roman" w:hAnsi="Times New Roman"/>
        </w:rPr>
        <w:t>.</w:t>
      </w:r>
    </w:p>
  </w:footnote>
  <w:footnote w:id="12">
    <w:p w14:paraId="30624A52" w14:textId="44BD6AB5" w:rsidR="00B80C87" w:rsidRPr="000B4229" w:rsidRDefault="00B80C87" w:rsidP="00B80C87">
      <w:pPr>
        <w:pStyle w:val="Textodenotaderodap"/>
        <w:ind w:firstLine="284"/>
        <w:rPr>
          <w:rFonts w:ascii="Times New Roman" w:hAnsi="Times New Roman"/>
        </w:rPr>
      </w:pPr>
      <w:r w:rsidRPr="000B4229">
        <w:rPr>
          <w:rStyle w:val="Refdenotaderodap"/>
          <w:rFonts w:ascii="Times New Roman" w:hAnsi="Times New Roman"/>
        </w:rPr>
        <w:footnoteRef/>
      </w:r>
      <w:r w:rsidRPr="000B4229">
        <w:rPr>
          <w:rFonts w:ascii="Times New Roman" w:hAnsi="Times New Roman"/>
        </w:rPr>
        <w:t xml:space="preserve"> </w:t>
      </w:r>
      <w:r w:rsidRPr="000B4229">
        <w:rPr>
          <w:rFonts w:ascii="Times New Roman" w:hAnsi="Times New Roman"/>
          <w:color w:val="000000" w:themeColor="text1"/>
        </w:rPr>
        <w:t xml:space="preserve">Fleisher and </w:t>
      </w:r>
      <w:proofErr w:type="spellStart"/>
      <w:r w:rsidRPr="000B4229">
        <w:rPr>
          <w:rFonts w:ascii="Times New Roman" w:hAnsi="Times New Roman"/>
          <w:color w:val="000000" w:themeColor="text1"/>
        </w:rPr>
        <w:t>Midgette</w:t>
      </w:r>
      <w:proofErr w:type="spellEnd"/>
      <w:r w:rsidRPr="000B4229">
        <w:rPr>
          <w:rFonts w:ascii="Times New Roman" w:hAnsi="Times New Roman"/>
          <w:color w:val="000000" w:themeColor="text1"/>
        </w:rPr>
        <w:t xml:space="preserve">, </w:t>
      </w:r>
      <w:r w:rsidRPr="000B4229">
        <w:rPr>
          <w:rFonts w:ascii="Times New Roman" w:hAnsi="Times New Roman"/>
          <w:i/>
          <w:iCs/>
          <w:color w:val="000000" w:themeColor="text1"/>
        </w:rPr>
        <w:t>My Nine Lives</w:t>
      </w:r>
      <w:r w:rsidRPr="000B4229">
        <w:rPr>
          <w:rFonts w:ascii="Times New Roman" w:hAnsi="Times New Roman"/>
          <w:color w:val="000000" w:themeColor="text1"/>
        </w:rPr>
        <w:t xml:space="preserve">, </w:t>
      </w:r>
      <w:r w:rsidRPr="000B4229">
        <w:rPr>
          <w:rFonts w:ascii="Times New Roman" w:hAnsi="Times New Roman"/>
        </w:rPr>
        <w:t>pos. 461.</w:t>
      </w:r>
    </w:p>
  </w:footnote>
  <w:footnote w:id="13">
    <w:p w14:paraId="53BB2533" w14:textId="459B9357" w:rsidR="00D11992" w:rsidRPr="000B4229" w:rsidRDefault="00D11992" w:rsidP="00064104">
      <w:pPr>
        <w:adjustRightInd w:val="0"/>
        <w:snapToGrid w:val="0"/>
        <w:spacing w:line="240" w:lineRule="auto"/>
        <w:ind w:firstLine="284"/>
        <w:jc w:val="left"/>
        <w:rPr>
          <w:rFonts w:ascii="Times New Roman" w:hAnsi="Times New Roman"/>
          <w:sz w:val="24"/>
          <w:szCs w:val="24"/>
        </w:rPr>
      </w:pPr>
      <w:r w:rsidRPr="000B4229">
        <w:rPr>
          <w:rStyle w:val="Refdenotaderodap"/>
          <w:rFonts w:ascii="Times New Roman" w:hAnsi="Times New Roman"/>
        </w:rPr>
        <w:footnoteRef/>
      </w:r>
      <w:r w:rsidRPr="000B4229">
        <w:rPr>
          <w:rFonts w:ascii="Times New Roman" w:hAnsi="Times New Roman"/>
        </w:rPr>
        <w:t xml:space="preserve"> Edward Aldwell and Carl Schachter. </w:t>
      </w:r>
      <w:r w:rsidRPr="000B4229">
        <w:rPr>
          <w:rFonts w:ascii="Times New Roman" w:hAnsi="Times New Roman"/>
          <w:i/>
          <w:iCs/>
        </w:rPr>
        <w:t>Harmony and Voice Leading</w:t>
      </w:r>
      <w:r w:rsidRPr="000B4229">
        <w:rPr>
          <w:rFonts w:ascii="Times New Roman" w:hAnsi="Times New Roman"/>
        </w:rPr>
        <w:t xml:space="preserve"> (New York: Harcourt Brace Jovanovich Publishers, 1989), 36.</w:t>
      </w:r>
    </w:p>
  </w:footnote>
  <w:footnote w:id="14">
    <w:p w14:paraId="04AF18E9" w14:textId="1C989FC8" w:rsidR="00064104" w:rsidRPr="000B4229" w:rsidRDefault="00064104" w:rsidP="00064104">
      <w:pPr>
        <w:adjustRightInd w:val="0"/>
        <w:snapToGrid w:val="0"/>
        <w:spacing w:line="240" w:lineRule="auto"/>
        <w:ind w:left="340" w:hanging="340"/>
        <w:jc w:val="left"/>
        <w:rPr>
          <w:rFonts w:ascii="Times New Roman" w:hAnsi="Times New Roman"/>
        </w:rPr>
      </w:pPr>
      <w:r w:rsidRPr="000B4229">
        <w:rPr>
          <w:rFonts w:ascii="Times New Roman" w:hAnsi="Times New Roman"/>
        </w:rPr>
        <w:tab/>
      </w:r>
      <w:r w:rsidRPr="000B4229">
        <w:rPr>
          <w:rStyle w:val="Refdenotaderodap"/>
          <w:rFonts w:ascii="Times New Roman" w:hAnsi="Times New Roman"/>
        </w:rPr>
        <w:footnoteRef/>
      </w:r>
      <w:r w:rsidRPr="000B4229">
        <w:rPr>
          <w:rFonts w:ascii="Times New Roman" w:hAnsi="Times New Roman"/>
        </w:rPr>
        <w:t xml:space="preserve"> David Epstein, </w:t>
      </w:r>
      <w:r w:rsidRPr="000B4229">
        <w:rPr>
          <w:rFonts w:ascii="Times New Roman" w:hAnsi="Times New Roman"/>
          <w:i/>
          <w:iCs/>
        </w:rPr>
        <w:t>Shaping Time: Music, the Brain, and Performance</w:t>
      </w:r>
      <w:r w:rsidRPr="000B4229">
        <w:rPr>
          <w:rFonts w:ascii="Times New Roman" w:hAnsi="Times New Roman"/>
        </w:rPr>
        <w:t xml:space="preserve"> (</w:t>
      </w:r>
      <w:r w:rsidRPr="000B4229">
        <w:rPr>
          <w:rFonts w:ascii="Times New Roman" w:hAnsi="Times New Roman"/>
          <w:color w:val="333333"/>
          <w:shd w:val="clear" w:color="auto" w:fill="FFFFFF"/>
        </w:rPr>
        <w:t xml:space="preserve">London: Schirmer Books, </w:t>
      </w:r>
      <w:r w:rsidRPr="000B4229">
        <w:rPr>
          <w:rFonts w:ascii="Times New Roman" w:hAnsi="Times New Roman"/>
        </w:rPr>
        <w:t>1995a), 23.</w:t>
      </w:r>
    </w:p>
  </w:footnote>
  <w:footnote w:id="15">
    <w:p w14:paraId="3134A964" w14:textId="04B55812" w:rsidR="00064104" w:rsidRPr="000B4229" w:rsidRDefault="00064104" w:rsidP="00064104">
      <w:pPr>
        <w:adjustRightInd w:val="0"/>
        <w:snapToGrid w:val="0"/>
        <w:spacing w:line="240" w:lineRule="auto"/>
        <w:ind w:left="340" w:hanging="340"/>
        <w:jc w:val="left"/>
        <w:rPr>
          <w:rFonts w:ascii="Times New Roman" w:hAnsi="Times New Roman"/>
        </w:rPr>
      </w:pPr>
      <w:r w:rsidRPr="000B4229">
        <w:rPr>
          <w:rFonts w:ascii="Times New Roman" w:hAnsi="Times New Roman"/>
          <w:lang w:val="de-DE"/>
        </w:rPr>
        <w:tab/>
      </w:r>
      <w:r w:rsidRPr="000B4229">
        <w:rPr>
          <w:rStyle w:val="Refdenotaderodap"/>
          <w:rFonts w:ascii="Times New Roman" w:hAnsi="Times New Roman"/>
        </w:rPr>
        <w:footnoteRef/>
      </w:r>
      <w:r w:rsidRPr="000B4229">
        <w:rPr>
          <w:rFonts w:ascii="Times New Roman" w:hAnsi="Times New Roman"/>
          <w:lang w:val="de-DE"/>
        </w:rPr>
        <w:t xml:space="preserve"> Stefan Kostka and Dorothy Payne. </w:t>
      </w:r>
      <w:r w:rsidRPr="000B4229">
        <w:rPr>
          <w:rFonts w:ascii="Times New Roman" w:hAnsi="Times New Roman"/>
          <w:i/>
          <w:iCs/>
        </w:rPr>
        <w:t>Tonal Harmony</w:t>
      </w:r>
      <w:r w:rsidRPr="000B4229">
        <w:rPr>
          <w:rFonts w:ascii="Times New Roman" w:hAnsi="Times New Roman"/>
        </w:rPr>
        <w:t xml:space="preserve"> (New York: McGraw-Hill, 1995), 29.</w:t>
      </w:r>
    </w:p>
  </w:footnote>
  <w:footnote w:id="16">
    <w:p w14:paraId="6147F588" w14:textId="07C2B926" w:rsidR="00064104" w:rsidRPr="000B4229" w:rsidRDefault="00064104" w:rsidP="00093FD4">
      <w:pPr>
        <w:adjustRightInd w:val="0"/>
        <w:snapToGrid w:val="0"/>
        <w:spacing w:line="240" w:lineRule="auto"/>
        <w:ind w:left="340" w:hanging="340"/>
        <w:jc w:val="left"/>
        <w:rPr>
          <w:rFonts w:ascii="Times New Roman" w:hAnsi="Times New Roman"/>
        </w:rPr>
      </w:pPr>
      <w:r w:rsidRPr="000B4229">
        <w:rPr>
          <w:rFonts w:ascii="Times New Roman" w:hAnsi="Times New Roman"/>
        </w:rPr>
        <w:tab/>
      </w:r>
      <w:r w:rsidRPr="000B4229">
        <w:rPr>
          <w:rStyle w:val="Refdenotaderodap"/>
          <w:rFonts w:ascii="Times New Roman" w:hAnsi="Times New Roman"/>
        </w:rPr>
        <w:footnoteRef/>
      </w:r>
      <w:r w:rsidRPr="000B4229">
        <w:rPr>
          <w:rFonts w:ascii="Times New Roman" w:hAnsi="Times New Roman"/>
        </w:rPr>
        <w:t xml:space="preserve"> Joel Lester, </w:t>
      </w:r>
      <w:r w:rsidRPr="000B4229">
        <w:rPr>
          <w:rFonts w:ascii="Times New Roman" w:hAnsi="Times New Roman"/>
          <w:i/>
          <w:iCs/>
        </w:rPr>
        <w:t xml:space="preserve">Analytic Approaches to </w:t>
      </w:r>
      <w:proofErr w:type="gramStart"/>
      <w:r w:rsidRPr="000B4229">
        <w:rPr>
          <w:rFonts w:ascii="Times New Roman" w:hAnsi="Times New Roman"/>
          <w:i/>
          <w:iCs/>
        </w:rPr>
        <w:t>Twentieth-Century Music</w:t>
      </w:r>
      <w:proofErr w:type="gramEnd"/>
      <w:r w:rsidRPr="000B4229">
        <w:rPr>
          <w:rFonts w:ascii="Times New Roman" w:hAnsi="Times New Roman"/>
          <w:i/>
          <w:iCs/>
        </w:rPr>
        <w:t xml:space="preserve"> </w:t>
      </w:r>
      <w:r w:rsidRPr="000B4229">
        <w:rPr>
          <w:rFonts w:ascii="Times New Roman" w:hAnsi="Times New Roman"/>
        </w:rPr>
        <w:t>(New York: Norton, 1989), 16.</w:t>
      </w:r>
    </w:p>
  </w:footnote>
  <w:footnote w:id="17">
    <w:p w14:paraId="550246CE" w14:textId="78D7BEE1" w:rsidR="00093FD4" w:rsidRPr="000B4229" w:rsidRDefault="00064104" w:rsidP="00093FD4">
      <w:pPr>
        <w:adjustRightInd w:val="0"/>
        <w:snapToGrid w:val="0"/>
        <w:spacing w:line="240" w:lineRule="auto"/>
        <w:ind w:firstLine="284"/>
        <w:jc w:val="left"/>
        <w:rPr>
          <w:rFonts w:ascii="Times New Roman" w:hAnsi="Times New Roman"/>
        </w:rPr>
      </w:pPr>
      <w:r w:rsidRPr="000B4229">
        <w:rPr>
          <w:rStyle w:val="Refdenotaderodap"/>
          <w:rFonts w:ascii="Times New Roman" w:hAnsi="Times New Roman"/>
        </w:rPr>
        <w:footnoteRef/>
      </w:r>
      <w:r w:rsidRPr="000B4229">
        <w:rPr>
          <w:rFonts w:ascii="Times New Roman" w:hAnsi="Times New Roman"/>
        </w:rPr>
        <w:t xml:space="preserve"> </w:t>
      </w:r>
      <w:r w:rsidR="00093FD4" w:rsidRPr="000B4229">
        <w:rPr>
          <w:rFonts w:ascii="Times New Roman" w:hAnsi="Times New Roman"/>
        </w:rPr>
        <w:t xml:space="preserve">Douglas Green, </w:t>
      </w:r>
      <w:r w:rsidR="00093FD4" w:rsidRPr="000B4229">
        <w:rPr>
          <w:rFonts w:ascii="Times New Roman" w:hAnsi="Times New Roman"/>
          <w:i/>
          <w:iCs/>
        </w:rPr>
        <w:t>Form in Tonal Music: An Introduction to Analysis</w:t>
      </w:r>
      <w:r w:rsidR="00093FD4" w:rsidRPr="000B4229">
        <w:rPr>
          <w:rFonts w:ascii="Times New Roman" w:hAnsi="Times New Roman"/>
        </w:rPr>
        <w:t>. 2</w:t>
      </w:r>
      <w:r w:rsidR="00093FD4" w:rsidRPr="000B4229">
        <w:rPr>
          <w:rFonts w:ascii="Times New Roman" w:hAnsi="Times New Roman"/>
          <w:vertAlign w:val="superscript"/>
        </w:rPr>
        <w:t>nd</w:t>
      </w:r>
      <w:r w:rsidR="00093FD4" w:rsidRPr="000B4229">
        <w:rPr>
          <w:rFonts w:ascii="Times New Roman" w:hAnsi="Times New Roman"/>
        </w:rPr>
        <w:t xml:space="preserve"> ed. (New York: Harcourt Brace Jovanovich College Publishers, 1979), 31.</w:t>
      </w:r>
    </w:p>
    <w:p w14:paraId="28475212" w14:textId="53633403" w:rsidR="00064104" w:rsidRDefault="00064104">
      <w:pPr>
        <w:pStyle w:val="Textodenotaderodap"/>
      </w:pPr>
    </w:p>
  </w:footnote>
  <w:footnote w:id="18">
    <w:p w14:paraId="14AAE1DB" w14:textId="70E282BD" w:rsidR="0093013F" w:rsidRPr="000B4229" w:rsidRDefault="0093013F" w:rsidP="0093013F">
      <w:pPr>
        <w:pStyle w:val="Textodenotaderodap"/>
        <w:ind w:left="284"/>
        <w:rPr>
          <w:rFonts w:ascii="Times New Roman" w:hAnsi="Times New Roman"/>
        </w:rPr>
      </w:pPr>
      <w:r w:rsidRPr="000B4229">
        <w:rPr>
          <w:rStyle w:val="Refdenotaderodap"/>
          <w:rFonts w:ascii="Times New Roman" w:hAnsi="Times New Roman"/>
        </w:rPr>
        <w:footnoteRef/>
      </w:r>
      <w:r w:rsidRPr="000B4229">
        <w:rPr>
          <w:rFonts w:ascii="Times New Roman" w:hAnsi="Times New Roman"/>
        </w:rPr>
        <w:t xml:space="preserve"> Edward T. Cone, </w:t>
      </w:r>
      <w:r w:rsidRPr="000B4229">
        <w:rPr>
          <w:rFonts w:ascii="Times New Roman" w:hAnsi="Times New Roman"/>
          <w:i/>
          <w:iCs/>
        </w:rPr>
        <w:t>Musical Form and Musical Performance</w:t>
      </w:r>
      <w:r w:rsidRPr="000B4229">
        <w:rPr>
          <w:rFonts w:ascii="Times New Roman" w:hAnsi="Times New Roman"/>
        </w:rPr>
        <w:t xml:space="preserve"> (New York: Norton, 1968), 40.</w:t>
      </w:r>
    </w:p>
  </w:footnote>
  <w:footnote w:id="19">
    <w:p w14:paraId="5507A0A4" w14:textId="39508070" w:rsidR="0093013F" w:rsidRPr="000B4229" w:rsidRDefault="0093013F" w:rsidP="0093013F">
      <w:pPr>
        <w:pStyle w:val="Textodenotaderodap"/>
        <w:ind w:left="284"/>
        <w:rPr>
          <w:rFonts w:ascii="Times New Roman" w:hAnsi="Times New Roman"/>
        </w:rPr>
      </w:pPr>
      <w:r w:rsidRPr="000B4229">
        <w:rPr>
          <w:rStyle w:val="Refdenotaderodap"/>
          <w:rFonts w:ascii="Times New Roman" w:hAnsi="Times New Roman"/>
        </w:rPr>
        <w:footnoteRef/>
      </w:r>
      <w:r w:rsidRPr="000B4229">
        <w:rPr>
          <w:rFonts w:ascii="Times New Roman" w:hAnsi="Times New Roman"/>
        </w:rPr>
        <w:t xml:space="preserve"> Cone, </w:t>
      </w:r>
      <w:r w:rsidRPr="000B4229">
        <w:rPr>
          <w:rFonts w:ascii="Times New Roman" w:hAnsi="Times New Roman"/>
          <w:i/>
          <w:iCs/>
        </w:rPr>
        <w:t>Musical Form and Musical Performance</w:t>
      </w:r>
      <w:r w:rsidRPr="000B4229">
        <w:rPr>
          <w:rFonts w:ascii="Times New Roman" w:hAnsi="Times New Roman"/>
        </w:rPr>
        <w:t>, 72.</w:t>
      </w:r>
    </w:p>
  </w:footnote>
  <w:footnote w:id="20">
    <w:p w14:paraId="7B3E6187" w14:textId="5CE5AF15" w:rsidR="0093013F" w:rsidRPr="000B4229" w:rsidRDefault="0093013F" w:rsidP="0093013F">
      <w:pPr>
        <w:pStyle w:val="Textodenotaderodap"/>
        <w:ind w:left="284"/>
        <w:rPr>
          <w:rFonts w:ascii="Times New Roman" w:hAnsi="Times New Roman"/>
        </w:rPr>
      </w:pPr>
      <w:r w:rsidRPr="000B4229">
        <w:rPr>
          <w:rStyle w:val="Refdenotaderodap"/>
          <w:rFonts w:ascii="Times New Roman" w:hAnsi="Times New Roman"/>
        </w:rPr>
        <w:footnoteRef/>
      </w:r>
      <w:r w:rsidRPr="000B4229">
        <w:rPr>
          <w:rFonts w:ascii="Times New Roman" w:hAnsi="Times New Roman"/>
        </w:rPr>
        <w:t xml:space="preserve"> Green, </w:t>
      </w:r>
      <w:r w:rsidRPr="000B4229">
        <w:rPr>
          <w:rFonts w:ascii="Times New Roman" w:hAnsi="Times New Roman"/>
          <w:i/>
          <w:iCs/>
        </w:rPr>
        <w:t>Form in Tonal Music</w:t>
      </w:r>
      <w:r w:rsidRPr="000B4229">
        <w:rPr>
          <w:rFonts w:ascii="Times New Roman" w:hAnsi="Times New Roman"/>
        </w:rPr>
        <w:t>, 7.</w:t>
      </w:r>
    </w:p>
  </w:footnote>
  <w:footnote w:id="21">
    <w:p w14:paraId="775EF87F" w14:textId="3CBA6CCC" w:rsidR="0093013F" w:rsidRPr="000B4229" w:rsidRDefault="0093013F" w:rsidP="0093013F">
      <w:pPr>
        <w:pStyle w:val="Textodenotaderodap"/>
        <w:ind w:firstLine="284"/>
        <w:rPr>
          <w:rFonts w:ascii="Times New Roman" w:hAnsi="Times New Roman"/>
        </w:rPr>
      </w:pPr>
      <w:r w:rsidRPr="000B4229">
        <w:rPr>
          <w:rStyle w:val="Refdenotaderodap"/>
          <w:rFonts w:ascii="Times New Roman" w:hAnsi="Times New Roman"/>
        </w:rPr>
        <w:footnoteRef/>
      </w:r>
      <w:r w:rsidRPr="000B4229">
        <w:rPr>
          <w:rFonts w:ascii="Times New Roman" w:hAnsi="Times New Roman"/>
        </w:rPr>
        <w:t xml:space="preserve"> Cone, </w:t>
      </w:r>
      <w:r w:rsidRPr="000B4229">
        <w:rPr>
          <w:rFonts w:ascii="Times New Roman" w:hAnsi="Times New Roman"/>
          <w:i/>
          <w:iCs/>
        </w:rPr>
        <w:t>Musical Form and Musical Performance</w:t>
      </w:r>
      <w:r w:rsidRPr="000B4229">
        <w:rPr>
          <w:rFonts w:ascii="Times New Roman" w:hAnsi="Times New Roman"/>
        </w:rPr>
        <w:t>, 24-25.</w:t>
      </w:r>
    </w:p>
  </w:footnote>
  <w:footnote w:id="22">
    <w:p w14:paraId="189872C3" w14:textId="21B26D63" w:rsidR="0093013F" w:rsidRPr="000B4229" w:rsidRDefault="0093013F" w:rsidP="0093013F">
      <w:pPr>
        <w:pStyle w:val="Textodenotaderodap"/>
        <w:ind w:left="284"/>
        <w:rPr>
          <w:rFonts w:ascii="Times New Roman" w:hAnsi="Times New Roman"/>
        </w:rPr>
      </w:pPr>
      <w:r w:rsidRPr="000B4229">
        <w:rPr>
          <w:rStyle w:val="Refdenotaderodap"/>
          <w:rFonts w:ascii="Times New Roman" w:hAnsi="Times New Roman"/>
        </w:rPr>
        <w:footnoteRef/>
      </w:r>
      <w:r w:rsidRPr="000B4229">
        <w:rPr>
          <w:rFonts w:ascii="Times New Roman" w:hAnsi="Times New Roman"/>
        </w:rPr>
        <w:t xml:space="preserve"> </w:t>
      </w:r>
      <w:r w:rsidR="008F53D0">
        <w:rPr>
          <w:rFonts w:ascii="Times New Roman" w:hAnsi="Times New Roman"/>
        </w:rPr>
        <w:t>Ibid</w:t>
      </w:r>
      <w:r w:rsidRPr="000B4229">
        <w:rPr>
          <w:rFonts w:ascii="Times New Roman" w:hAnsi="Times New Roman"/>
        </w:rPr>
        <w:t>, 25-26.</w:t>
      </w:r>
    </w:p>
  </w:footnote>
  <w:footnote w:id="23">
    <w:p w14:paraId="64A7AD4D" w14:textId="618D0C04" w:rsidR="000B4229" w:rsidRDefault="000B4229" w:rsidP="000B4229">
      <w:pPr>
        <w:pStyle w:val="Textodenotaderodap"/>
        <w:ind w:left="284"/>
      </w:pPr>
      <w:r w:rsidRPr="000B4229">
        <w:rPr>
          <w:rStyle w:val="Refdenotaderodap"/>
          <w:rFonts w:ascii="Times New Roman" w:hAnsi="Times New Roman"/>
        </w:rPr>
        <w:footnoteRef/>
      </w:r>
      <w:r w:rsidRPr="000B4229">
        <w:rPr>
          <w:rFonts w:ascii="Times New Roman" w:hAnsi="Times New Roman"/>
        </w:rPr>
        <w:t xml:space="preserve"> </w:t>
      </w:r>
      <w:proofErr w:type="spellStart"/>
      <w:r w:rsidRPr="000B4229">
        <w:rPr>
          <w:rFonts w:ascii="Times New Roman" w:hAnsi="Times New Roman"/>
        </w:rPr>
        <w:t>Matthay</w:t>
      </w:r>
      <w:proofErr w:type="spellEnd"/>
      <w:r w:rsidRPr="000B4229">
        <w:rPr>
          <w:rFonts w:ascii="Times New Roman" w:hAnsi="Times New Roman"/>
        </w:rPr>
        <w:t xml:space="preserve">, </w:t>
      </w:r>
      <w:r w:rsidRPr="000B4229">
        <w:rPr>
          <w:rFonts w:ascii="Times New Roman" w:hAnsi="Times New Roman"/>
          <w:i/>
          <w:iCs/>
        </w:rPr>
        <w:t>Musical Interpretation</w:t>
      </w:r>
      <w:r w:rsidRPr="000B4229">
        <w:rPr>
          <w:rFonts w:ascii="Times New Roman" w:hAnsi="Times New Roman"/>
        </w:rPr>
        <w:t>, 152.</w:t>
      </w:r>
    </w:p>
  </w:footnote>
  <w:footnote w:id="24">
    <w:p w14:paraId="5AD19C7B" w14:textId="52CB3F8F" w:rsidR="000B4229" w:rsidRPr="000B4229" w:rsidRDefault="000B4229" w:rsidP="000B4229">
      <w:pPr>
        <w:pStyle w:val="Textodenotaderodap"/>
        <w:ind w:left="284"/>
        <w:rPr>
          <w:rFonts w:ascii="Times New Roman" w:hAnsi="Times New Roman"/>
        </w:rPr>
      </w:pPr>
      <w:r w:rsidRPr="000B4229">
        <w:rPr>
          <w:rStyle w:val="Refdenotaderodap"/>
          <w:rFonts w:ascii="Times New Roman" w:hAnsi="Times New Roman"/>
        </w:rPr>
        <w:footnoteRef/>
      </w:r>
      <w:r w:rsidRPr="000B4229">
        <w:rPr>
          <w:rFonts w:ascii="Times New Roman" w:hAnsi="Times New Roman"/>
        </w:rPr>
        <w:t xml:space="preserve"> Starker, </w:t>
      </w:r>
      <w:r w:rsidRPr="000B4229">
        <w:rPr>
          <w:rFonts w:ascii="Times New Roman" w:hAnsi="Times New Roman"/>
          <w:i/>
          <w:iCs/>
        </w:rPr>
        <w:t>The World of Music According to Starker</w:t>
      </w:r>
      <w:r w:rsidRPr="000B4229">
        <w:rPr>
          <w:rFonts w:ascii="Times New Roman" w:hAnsi="Times New Roman"/>
        </w:rPr>
        <w:t>, 76.</w:t>
      </w:r>
    </w:p>
  </w:footnote>
  <w:footnote w:id="25">
    <w:p w14:paraId="5823F1DC" w14:textId="743392B9" w:rsidR="000B4229" w:rsidRPr="000B4229" w:rsidRDefault="000B4229" w:rsidP="000B4229">
      <w:pPr>
        <w:pStyle w:val="Textodenotaderodap"/>
        <w:ind w:left="284"/>
        <w:rPr>
          <w:rFonts w:ascii="Times New Roman" w:hAnsi="Times New Roman"/>
        </w:rPr>
      </w:pPr>
      <w:r w:rsidRPr="000B4229">
        <w:rPr>
          <w:rStyle w:val="Refdenotaderodap"/>
          <w:rFonts w:ascii="Times New Roman" w:hAnsi="Times New Roman"/>
        </w:rPr>
        <w:footnoteRef/>
      </w:r>
      <w:r w:rsidRPr="000B4229">
        <w:rPr>
          <w:rFonts w:ascii="Times New Roman" w:hAnsi="Times New Roman"/>
        </w:rPr>
        <w:t xml:space="preserve"> </w:t>
      </w:r>
      <w:proofErr w:type="spellStart"/>
      <w:r w:rsidRPr="000B4229">
        <w:rPr>
          <w:rFonts w:ascii="Times New Roman" w:hAnsi="Times New Roman"/>
        </w:rPr>
        <w:t>Matthay</w:t>
      </w:r>
      <w:proofErr w:type="spellEnd"/>
      <w:r w:rsidRPr="000B4229">
        <w:rPr>
          <w:rFonts w:ascii="Times New Roman" w:hAnsi="Times New Roman"/>
        </w:rPr>
        <w:t xml:space="preserve">, </w:t>
      </w:r>
      <w:r w:rsidRPr="000B4229">
        <w:rPr>
          <w:rFonts w:ascii="Times New Roman" w:hAnsi="Times New Roman"/>
          <w:i/>
          <w:iCs/>
        </w:rPr>
        <w:t>Musical Interpretation</w:t>
      </w:r>
      <w:r w:rsidRPr="000B4229">
        <w:rPr>
          <w:rFonts w:ascii="Times New Roman" w:hAnsi="Times New Roman"/>
        </w:rPr>
        <w:t>, 163.</w:t>
      </w:r>
    </w:p>
  </w:footnote>
  <w:footnote w:id="26">
    <w:p w14:paraId="50B35966" w14:textId="4E3FB242" w:rsidR="000B4229" w:rsidRPr="000B4229" w:rsidRDefault="000B4229" w:rsidP="000B4229">
      <w:pPr>
        <w:pStyle w:val="Textodenotaderodap"/>
        <w:ind w:left="284"/>
        <w:rPr>
          <w:rFonts w:ascii="Times New Roman" w:hAnsi="Times New Roman"/>
        </w:rPr>
      </w:pPr>
      <w:r w:rsidRPr="000B4229">
        <w:rPr>
          <w:rStyle w:val="Refdenotaderodap"/>
          <w:rFonts w:ascii="Times New Roman" w:hAnsi="Times New Roman"/>
        </w:rPr>
        <w:footnoteRef/>
      </w:r>
      <w:r w:rsidRPr="000B4229">
        <w:rPr>
          <w:rFonts w:ascii="Times New Roman" w:hAnsi="Times New Roman"/>
        </w:rPr>
        <w:t xml:space="preserve"> Cone, </w:t>
      </w:r>
      <w:r w:rsidRPr="000B4229">
        <w:rPr>
          <w:rFonts w:ascii="Times New Roman" w:hAnsi="Times New Roman"/>
          <w:i/>
          <w:iCs/>
        </w:rPr>
        <w:t>Musical Form and Musical Performance</w:t>
      </w:r>
      <w:r w:rsidRPr="000B4229">
        <w:rPr>
          <w:rFonts w:ascii="Times New Roman" w:hAnsi="Times New Roman"/>
        </w:rPr>
        <w:t>, 11.</w:t>
      </w:r>
    </w:p>
  </w:footnote>
  <w:footnote w:id="27">
    <w:p w14:paraId="44AF31BA" w14:textId="75F8B8BD" w:rsidR="000B4229" w:rsidRDefault="000B4229" w:rsidP="000B4229">
      <w:pPr>
        <w:pStyle w:val="Textodenotaderodap"/>
        <w:ind w:left="284"/>
      </w:pPr>
      <w:r w:rsidRPr="000B4229">
        <w:rPr>
          <w:rStyle w:val="Refdenotaderodap"/>
          <w:rFonts w:ascii="Times New Roman" w:hAnsi="Times New Roman"/>
        </w:rPr>
        <w:footnoteRef/>
      </w:r>
      <w:r w:rsidRPr="000B4229">
        <w:rPr>
          <w:rFonts w:ascii="Times New Roman" w:hAnsi="Times New Roman"/>
        </w:rPr>
        <w:t xml:space="preserve"> </w:t>
      </w:r>
      <w:proofErr w:type="spellStart"/>
      <w:r w:rsidRPr="000B4229">
        <w:rPr>
          <w:rFonts w:ascii="Times New Roman" w:hAnsi="Times New Roman"/>
        </w:rPr>
        <w:t>Matthay</w:t>
      </w:r>
      <w:proofErr w:type="spellEnd"/>
      <w:r w:rsidRPr="000B4229">
        <w:rPr>
          <w:rFonts w:ascii="Times New Roman" w:hAnsi="Times New Roman"/>
        </w:rPr>
        <w:t xml:space="preserve">, </w:t>
      </w:r>
      <w:r w:rsidRPr="000B4229">
        <w:rPr>
          <w:rFonts w:ascii="Times New Roman" w:hAnsi="Times New Roman"/>
          <w:i/>
          <w:iCs/>
        </w:rPr>
        <w:t>Musical Interpretation</w:t>
      </w:r>
      <w:r w:rsidRPr="000B4229">
        <w:rPr>
          <w:rFonts w:ascii="Times New Roman" w:hAnsi="Times New Roman"/>
        </w:rPr>
        <w:t>, 151.</w:t>
      </w:r>
    </w:p>
  </w:footnote>
  <w:footnote w:id="28">
    <w:p w14:paraId="4A0EC5DE" w14:textId="4AB64B36" w:rsidR="000B4229" w:rsidRPr="001055D1" w:rsidRDefault="000B4229" w:rsidP="001055D1">
      <w:pPr>
        <w:pStyle w:val="Textodenotaderodap"/>
        <w:ind w:left="284"/>
        <w:rPr>
          <w:rFonts w:ascii="Times New Roman" w:hAnsi="Times New Roman"/>
        </w:rPr>
      </w:pPr>
      <w:r w:rsidRPr="001055D1">
        <w:rPr>
          <w:rStyle w:val="Refdenotaderodap"/>
          <w:rFonts w:ascii="Times New Roman" w:hAnsi="Times New Roman"/>
        </w:rPr>
        <w:footnoteRef/>
      </w:r>
      <w:r w:rsidRPr="001055D1">
        <w:rPr>
          <w:rFonts w:ascii="Times New Roman" w:hAnsi="Times New Roman"/>
        </w:rPr>
        <w:t xml:space="preserve"> Starker, </w:t>
      </w:r>
      <w:r w:rsidRPr="001055D1">
        <w:rPr>
          <w:rFonts w:ascii="Times New Roman" w:hAnsi="Times New Roman"/>
          <w:i/>
          <w:iCs/>
        </w:rPr>
        <w:t>The World of Music According to Starker</w:t>
      </w:r>
      <w:r w:rsidRPr="001055D1">
        <w:rPr>
          <w:rFonts w:ascii="Times New Roman" w:hAnsi="Times New Roman"/>
        </w:rPr>
        <w:t>, 76.</w:t>
      </w:r>
    </w:p>
  </w:footnote>
  <w:footnote w:id="29">
    <w:p w14:paraId="4A04C8FC" w14:textId="2EB44ABE" w:rsidR="000B4229" w:rsidRPr="001055D1" w:rsidRDefault="000B4229" w:rsidP="001055D1">
      <w:pPr>
        <w:pStyle w:val="Textodenotaderodap"/>
        <w:ind w:left="284"/>
        <w:rPr>
          <w:rFonts w:ascii="Times New Roman" w:hAnsi="Times New Roman"/>
        </w:rPr>
      </w:pPr>
      <w:r w:rsidRPr="001055D1">
        <w:rPr>
          <w:rStyle w:val="Refdenotaderodap"/>
          <w:rFonts w:ascii="Times New Roman" w:hAnsi="Times New Roman"/>
        </w:rPr>
        <w:footnoteRef/>
      </w:r>
      <w:r w:rsidRPr="001055D1">
        <w:rPr>
          <w:rFonts w:ascii="Times New Roman" w:hAnsi="Times New Roman"/>
        </w:rPr>
        <w:t xml:space="preserve"> Cone, </w:t>
      </w:r>
      <w:r w:rsidRPr="001055D1">
        <w:rPr>
          <w:rFonts w:ascii="Times New Roman" w:hAnsi="Times New Roman"/>
          <w:i/>
          <w:iCs/>
        </w:rPr>
        <w:t>Musical Form and Musical Performance</w:t>
      </w:r>
      <w:r w:rsidRPr="001055D1">
        <w:rPr>
          <w:rFonts w:ascii="Times New Roman" w:hAnsi="Times New Roman"/>
        </w:rPr>
        <w:t>, 26.</w:t>
      </w:r>
    </w:p>
  </w:footnote>
  <w:footnote w:id="30">
    <w:p w14:paraId="7F8FC6B0" w14:textId="2A08747A" w:rsidR="001055D1" w:rsidRPr="001055D1" w:rsidRDefault="001055D1" w:rsidP="001055D1">
      <w:pPr>
        <w:adjustRightInd w:val="0"/>
        <w:snapToGrid w:val="0"/>
        <w:spacing w:line="240" w:lineRule="auto"/>
        <w:ind w:firstLine="284"/>
        <w:jc w:val="left"/>
        <w:rPr>
          <w:rFonts w:ascii="Times New Roman" w:hAnsi="Times New Roman"/>
        </w:rPr>
      </w:pPr>
      <w:r w:rsidRPr="001055D1">
        <w:rPr>
          <w:rStyle w:val="Refdenotaderodap"/>
          <w:rFonts w:ascii="Times New Roman" w:hAnsi="Times New Roman"/>
        </w:rPr>
        <w:footnoteRef/>
      </w:r>
      <w:r w:rsidRPr="001055D1">
        <w:rPr>
          <w:rFonts w:ascii="Times New Roman" w:hAnsi="Times New Roman"/>
        </w:rPr>
        <w:t xml:space="preserve"> </w:t>
      </w:r>
      <w:proofErr w:type="spellStart"/>
      <w:r w:rsidRPr="001055D1">
        <w:rPr>
          <w:rFonts w:ascii="Times New Roman" w:hAnsi="Times New Roman"/>
        </w:rPr>
        <w:t>András</w:t>
      </w:r>
      <w:proofErr w:type="spellEnd"/>
      <w:r w:rsidRPr="001055D1">
        <w:rPr>
          <w:rFonts w:ascii="Times New Roman" w:hAnsi="Times New Roman"/>
        </w:rPr>
        <w:t xml:space="preserve"> Schiff, </w:t>
      </w:r>
      <w:r w:rsidRPr="001055D1">
        <w:rPr>
          <w:rFonts w:ascii="Times New Roman" w:hAnsi="Times New Roman"/>
          <w:i/>
          <w:iCs/>
        </w:rPr>
        <w:t>Music Comes Out of Silence</w:t>
      </w:r>
      <w:r w:rsidRPr="001055D1">
        <w:rPr>
          <w:rFonts w:ascii="Times New Roman" w:hAnsi="Times New Roman"/>
        </w:rPr>
        <w:t xml:space="preserve">. Translated by Mish </w:t>
      </w:r>
      <w:proofErr w:type="spellStart"/>
      <w:r w:rsidRPr="001055D1">
        <w:rPr>
          <w:rFonts w:ascii="Times New Roman" w:hAnsi="Times New Roman"/>
        </w:rPr>
        <w:t>Donat</w:t>
      </w:r>
      <w:proofErr w:type="spellEnd"/>
      <w:r w:rsidRPr="001055D1">
        <w:rPr>
          <w:rFonts w:ascii="Times New Roman" w:hAnsi="Times New Roman"/>
        </w:rPr>
        <w:t xml:space="preserve"> (London: Weidenfeld &amp; Nicolson. </w:t>
      </w:r>
      <w:r w:rsidRPr="001055D1">
        <w:rPr>
          <w:rFonts w:ascii="Times New Roman" w:hAnsi="Times New Roman"/>
          <w:color w:val="000000" w:themeColor="text1"/>
        </w:rPr>
        <w:t xml:space="preserve">Kindle edition, </w:t>
      </w:r>
      <w:r w:rsidRPr="001055D1">
        <w:rPr>
          <w:rFonts w:ascii="Times New Roman" w:hAnsi="Times New Roman"/>
        </w:rPr>
        <w:t>2020), pos. 307</w:t>
      </w:r>
      <w:r w:rsidRPr="001055D1">
        <w:rPr>
          <w:rFonts w:ascii="Times New Roman" w:hAnsi="Times New Roman"/>
          <w:color w:val="000000" w:themeColor="text1"/>
        </w:rPr>
        <w:t>.</w:t>
      </w:r>
    </w:p>
  </w:footnote>
  <w:footnote w:id="31">
    <w:p w14:paraId="2113AE93" w14:textId="263207AF" w:rsidR="000B4229" w:rsidRPr="001055D1" w:rsidRDefault="000B4229" w:rsidP="001055D1">
      <w:pPr>
        <w:pStyle w:val="Textodenotaderodap"/>
        <w:ind w:left="284"/>
        <w:rPr>
          <w:rFonts w:ascii="Times New Roman" w:hAnsi="Times New Roman"/>
        </w:rPr>
      </w:pPr>
      <w:r w:rsidRPr="001055D1">
        <w:rPr>
          <w:rStyle w:val="Refdenotaderodap"/>
          <w:rFonts w:ascii="Times New Roman" w:hAnsi="Times New Roman"/>
        </w:rPr>
        <w:footnoteRef/>
      </w:r>
      <w:r w:rsidRPr="001055D1">
        <w:rPr>
          <w:rFonts w:ascii="Times New Roman" w:hAnsi="Times New Roman"/>
        </w:rPr>
        <w:t xml:space="preserve"> Starker, </w:t>
      </w:r>
      <w:r w:rsidRPr="001055D1">
        <w:rPr>
          <w:rFonts w:ascii="Times New Roman" w:hAnsi="Times New Roman"/>
          <w:i/>
          <w:iCs/>
        </w:rPr>
        <w:t>The World of Music According to Starker</w:t>
      </w:r>
      <w:r w:rsidRPr="001055D1">
        <w:rPr>
          <w:rFonts w:ascii="Times New Roman" w:hAnsi="Times New Roman"/>
        </w:rPr>
        <w:t>, 77.</w:t>
      </w:r>
    </w:p>
  </w:footnote>
  <w:footnote w:id="32">
    <w:p w14:paraId="2E44ECBA" w14:textId="0C80DBA2" w:rsidR="001055D1" w:rsidRPr="001055D1" w:rsidRDefault="001055D1" w:rsidP="001055D1">
      <w:pPr>
        <w:adjustRightInd w:val="0"/>
        <w:snapToGrid w:val="0"/>
        <w:spacing w:line="240" w:lineRule="auto"/>
        <w:ind w:left="340" w:hanging="56"/>
        <w:jc w:val="left"/>
        <w:rPr>
          <w:rFonts w:ascii="Times New Roman" w:hAnsi="Times New Roman"/>
        </w:rPr>
      </w:pPr>
      <w:r w:rsidRPr="001055D1">
        <w:rPr>
          <w:rStyle w:val="Refdenotaderodap"/>
          <w:rFonts w:ascii="Times New Roman" w:hAnsi="Times New Roman"/>
        </w:rPr>
        <w:footnoteRef/>
      </w:r>
      <w:r w:rsidRPr="001055D1">
        <w:rPr>
          <w:rFonts w:ascii="Times New Roman" w:hAnsi="Times New Roman"/>
          <w:lang w:val="pt-BR"/>
        </w:rPr>
        <w:t xml:space="preserve"> Brunello, Mario. </w:t>
      </w:r>
      <w:r w:rsidRPr="001055D1">
        <w:rPr>
          <w:rFonts w:ascii="Times New Roman" w:hAnsi="Times New Roman"/>
          <w:i/>
          <w:iCs/>
          <w:lang w:val="pt-BR"/>
        </w:rPr>
        <w:t>Silencio</w:t>
      </w:r>
      <w:r w:rsidRPr="001055D1">
        <w:rPr>
          <w:rFonts w:ascii="Times New Roman" w:hAnsi="Times New Roman"/>
          <w:lang w:val="pt-BR"/>
        </w:rPr>
        <w:t xml:space="preserve">: </w:t>
      </w:r>
      <w:proofErr w:type="spellStart"/>
      <w:r w:rsidRPr="001055D1">
        <w:rPr>
          <w:rFonts w:ascii="Times New Roman" w:hAnsi="Times New Roman"/>
          <w:i/>
          <w:iCs/>
          <w:lang w:val="pt-BR"/>
        </w:rPr>
        <w:t>Palabras</w:t>
      </w:r>
      <w:proofErr w:type="spellEnd"/>
      <w:r w:rsidRPr="001055D1">
        <w:rPr>
          <w:rFonts w:ascii="Times New Roman" w:hAnsi="Times New Roman"/>
          <w:i/>
          <w:iCs/>
          <w:lang w:val="pt-BR"/>
        </w:rPr>
        <w:t xml:space="preserve"> a </w:t>
      </w:r>
      <w:proofErr w:type="spellStart"/>
      <w:r w:rsidRPr="001055D1">
        <w:rPr>
          <w:rFonts w:ascii="Times New Roman" w:hAnsi="Times New Roman"/>
          <w:i/>
          <w:iCs/>
          <w:lang w:val="pt-BR"/>
        </w:rPr>
        <w:t>Contratiempo</w:t>
      </w:r>
      <w:proofErr w:type="spellEnd"/>
      <w:r w:rsidRPr="001055D1">
        <w:rPr>
          <w:rFonts w:ascii="Times New Roman" w:hAnsi="Times New Roman"/>
          <w:lang w:val="pt-BR"/>
        </w:rPr>
        <w:t xml:space="preserve">. </w:t>
      </w:r>
      <w:r w:rsidRPr="001055D1">
        <w:rPr>
          <w:rFonts w:ascii="Times New Roman" w:hAnsi="Times New Roman"/>
        </w:rPr>
        <w:t xml:space="preserve">Barcelona: </w:t>
      </w:r>
      <w:proofErr w:type="spellStart"/>
      <w:r w:rsidRPr="001055D1">
        <w:rPr>
          <w:rFonts w:ascii="Times New Roman" w:hAnsi="Times New Roman"/>
        </w:rPr>
        <w:t>Comanegra</w:t>
      </w:r>
      <w:proofErr w:type="spellEnd"/>
      <w:r w:rsidRPr="001055D1">
        <w:rPr>
          <w:rFonts w:ascii="Times New Roman" w:hAnsi="Times New Roman"/>
        </w:rPr>
        <w:t xml:space="preserve">, </w:t>
      </w:r>
      <w:r w:rsidRPr="001055D1">
        <w:rPr>
          <w:rFonts w:ascii="Times New Roman" w:hAnsi="Times New Roman"/>
          <w:lang w:val="pt-BR"/>
        </w:rPr>
        <w:t>2016), 11.</w:t>
      </w:r>
    </w:p>
    <w:p w14:paraId="0A6C507E" w14:textId="253A550B" w:rsidR="001055D1" w:rsidRDefault="001055D1">
      <w:pPr>
        <w:pStyle w:val="Textodenotaderodap"/>
      </w:pPr>
    </w:p>
  </w:footnote>
  <w:footnote w:id="33">
    <w:p w14:paraId="03105FF7" w14:textId="16DD3CBC" w:rsidR="00C251A4" w:rsidRPr="001055D1" w:rsidRDefault="00C251A4" w:rsidP="001055D1">
      <w:pPr>
        <w:pStyle w:val="Textodenotaderodap"/>
        <w:ind w:left="284"/>
        <w:rPr>
          <w:rFonts w:ascii="Times New Roman" w:hAnsi="Times New Roman"/>
        </w:rPr>
      </w:pPr>
      <w:r w:rsidRPr="001055D1">
        <w:rPr>
          <w:rStyle w:val="Refdenotaderodap"/>
          <w:rFonts w:ascii="Times New Roman" w:hAnsi="Times New Roman"/>
        </w:rPr>
        <w:footnoteRef/>
      </w:r>
      <w:r w:rsidRPr="001055D1">
        <w:rPr>
          <w:rFonts w:ascii="Times New Roman" w:hAnsi="Times New Roman"/>
        </w:rPr>
        <w:t xml:space="preserve"> Available at </w:t>
      </w:r>
      <w:bookmarkStart w:id="4" w:name="OLE_LINK16"/>
      <w:bookmarkStart w:id="5" w:name="OLE_LINK20"/>
      <w:bookmarkStart w:id="6" w:name="OLE_LINK41"/>
      <w:r w:rsidRPr="001055D1">
        <w:fldChar w:fldCharType="begin"/>
      </w:r>
      <w:r w:rsidRPr="001055D1">
        <w:rPr>
          <w:rFonts w:ascii="Times New Roman" w:hAnsi="Times New Roman"/>
        </w:rPr>
        <w:instrText>HYPERLINK "https://www.youtube.com/watch?v=0Nn-pabWy8c"</w:instrText>
      </w:r>
      <w:r w:rsidRPr="001055D1">
        <w:fldChar w:fldCharType="separate"/>
      </w:r>
      <w:r w:rsidRPr="001055D1">
        <w:rPr>
          <w:rStyle w:val="Hyperlink"/>
          <w:rFonts w:ascii="Times New Roman" w:hAnsi="Times New Roman"/>
        </w:rPr>
        <w:t>https://www.youtube.com/watch?v=0Nn-pabWy8c</w:t>
      </w:r>
      <w:r w:rsidRPr="001055D1">
        <w:rPr>
          <w:rStyle w:val="Hyperlink"/>
          <w:rFonts w:ascii="Times New Roman" w:hAnsi="Times New Roman"/>
        </w:rPr>
        <w:fldChar w:fldCharType="end"/>
      </w:r>
      <w:r w:rsidRPr="001055D1">
        <w:rPr>
          <w:rFonts w:ascii="Times New Roman" w:hAnsi="Times New Roman"/>
        </w:rPr>
        <w:t xml:space="preserve"> </w:t>
      </w:r>
      <w:bookmarkEnd w:id="4"/>
      <w:bookmarkEnd w:id="5"/>
      <w:bookmarkEnd w:id="6"/>
      <w:r w:rsidRPr="001055D1">
        <w:rPr>
          <w:rFonts w:ascii="Times New Roman" w:hAnsi="Times New Roman"/>
        </w:rPr>
        <w:t>(at 15’04”).</w:t>
      </w:r>
    </w:p>
  </w:footnote>
  <w:footnote w:id="34">
    <w:p w14:paraId="6BA5DC98" w14:textId="46D638C8" w:rsidR="001055D1" w:rsidRPr="001055D1" w:rsidRDefault="001055D1" w:rsidP="001055D1">
      <w:pPr>
        <w:autoSpaceDE w:val="0"/>
        <w:autoSpaceDN w:val="0"/>
        <w:adjustRightInd w:val="0"/>
        <w:snapToGrid w:val="0"/>
        <w:spacing w:line="240" w:lineRule="auto"/>
        <w:ind w:firstLine="284"/>
        <w:jc w:val="left"/>
        <w:rPr>
          <w:rFonts w:ascii="Times New Roman" w:hAnsi="Times New Roman"/>
          <w:sz w:val="24"/>
          <w:szCs w:val="24"/>
        </w:rPr>
      </w:pPr>
      <w:r w:rsidRPr="001055D1">
        <w:rPr>
          <w:rStyle w:val="Refdenotaderodap"/>
          <w:rFonts w:ascii="Times New Roman" w:hAnsi="Times New Roman"/>
        </w:rPr>
        <w:footnoteRef/>
      </w:r>
      <w:r w:rsidRPr="001055D1">
        <w:rPr>
          <w:rFonts w:ascii="Times New Roman" w:hAnsi="Times New Roman"/>
        </w:rPr>
        <w:t xml:space="preserve"> John </w:t>
      </w:r>
      <w:proofErr w:type="spellStart"/>
      <w:r w:rsidRPr="001055D1">
        <w:rPr>
          <w:rFonts w:ascii="Times New Roman" w:hAnsi="Times New Roman"/>
        </w:rPr>
        <w:t>Cloer</w:t>
      </w:r>
      <w:proofErr w:type="spellEnd"/>
      <w:r w:rsidRPr="001055D1">
        <w:rPr>
          <w:rFonts w:ascii="Times New Roman" w:hAnsi="Times New Roman"/>
        </w:rPr>
        <w:t xml:space="preserve">, </w:t>
      </w:r>
      <w:r w:rsidRPr="001055D1">
        <w:rPr>
          <w:rFonts w:ascii="Times New Roman" w:hAnsi="Times New Roman"/>
          <w:i/>
          <w:iCs/>
        </w:rPr>
        <w:t>Janos Starker: An Organized Method of Cello Teaching</w:t>
      </w:r>
      <w:r w:rsidRPr="001055D1">
        <w:rPr>
          <w:rFonts w:ascii="Times New Roman" w:hAnsi="Times New Roman"/>
        </w:rPr>
        <w:t>. 2009. Doctoral Dissertation (Columbia University, New York, USA, 2009), 130.</w:t>
      </w:r>
    </w:p>
  </w:footnote>
  <w:footnote w:id="35">
    <w:p w14:paraId="33A4CEAC" w14:textId="64362383" w:rsidR="001055D1" w:rsidRPr="001055D1" w:rsidRDefault="001055D1" w:rsidP="001055D1">
      <w:pPr>
        <w:pStyle w:val="Textodenotaderodap"/>
        <w:ind w:left="284"/>
        <w:rPr>
          <w:rFonts w:ascii="Times New Roman" w:hAnsi="Times New Roman"/>
        </w:rPr>
      </w:pPr>
      <w:r w:rsidRPr="001055D1">
        <w:rPr>
          <w:rStyle w:val="Refdenotaderodap"/>
          <w:rFonts w:ascii="Times New Roman" w:hAnsi="Times New Roman"/>
        </w:rPr>
        <w:footnoteRef/>
      </w:r>
      <w:r w:rsidRPr="001055D1">
        <w:rPr>
          <w:rFonts w:ascii="Times New Roman" w:hAnsi="Times New Roman"/>
        </w:rPr>
        <w:t xml:space="preserve"> </w:t>
      </w:r>
      <w:proofErr w:type="spellStart"/>
      <w:r w:rsidRPr="001055D1">
        <w:rPr>
          <w:rFonts w:ascii="Times New Roman" w:hAnsi="Times New Roman"/>
        </w:rPr>
        <w:t>Matthay</w:t>
      </w:r>
      <w:proofErr w:type="spellEnd"/>
      <w:r w:rsidRPr="001055D1">
        <w:rPr>
          <w:rFonts w:ascii="Times New Roman" w:hAnsi="Times New Roman"/>
        </w:rPr>
        <w:t xml:space="preserve">, </w:t>
      </w:r>
      <w:r w:rsidRPr="001055D1">
        <w:rPr>
          <w:rFonts w:ascii="Times New Roman" w:hAnsi="Times New Roman"/>
          <w:i/>
          <w:iCs/>
        </w:rPr>
        <w:t>Musical Interpretation</w:t>
      </w:r>
      <w:r w:rsidRPr="001055D1">
        <w:rPr>
          <w:rFonts w:ascii="Times New Roman" w:hAnsi="Times New Roman"/>
        </w:rPr>
        <w:t>, 26.</w:t>
      </w:r>
    </w:p>
  </w:footnote>
  <w:footnote w:id="36">
    <w:p w14:paraId="13BB4D92" w14:textId="12C7CDE1" w:rsidR="001055D1" w:rsidRDefault="001055D1" w:rsidP="001055D1">
      <w:pPr>
        <w:pStyle w:val="Textodenotaderodap"/>
        <w:ind w:left="284"/>
      </w:pPr>
      <w:r w:rsidRPr="001055D1">
        <w:rPr>
          <w:rStyle w:val="Refdenotaderodap"/>
          <w:rFonts w:ascii="Times New Roman" w:hAnsi="Times New Roman"/>
        </w:rPr>
        <w:footnoteRef/>
      </w:r>
      <w:r w:rsidRPr="001055D1">
        <w:rPr>
          <w:rFonts w:ascii="Times New Roman" w:hAnsi="Times New Roman"/>
        </w:rPr>
        <w:t xml:space="preserve"> Cone, </w:t>
      </w:r>
      <w:r w:rsidRPr="001055D1">
        <w:rPr>
          <w:rFonts w:ascii="Times New Roman" w:hAnsi="Times New Roman"/>
          <w:i/>
          <w:iCs/>
        </w:rPr>
        <w:t>Musical Form and Musical Performance.</w:t>
      </w:r>
    </w:p>
  </w:footnote>
  <w:footnote w:id="37">
    <w:p w14:paraId="6AB7F955" w14:textId="53D010F2" w:rsidR="00C251A4" w:rsidRPr="00C251A4" w:rsidRDefault="00C251A4" w:rsidP="00E23B50">
      <w:pPr>
        <w:pStyle w:val="Textodenotaderodap"/>
        <w:ind w:left="284"/>
        <w:rPr>
          <w:rFonts w:ascii="Times New Roman" w:hAnsi="Times New Roman"/>
        </w:rPr>
      </w:pPr>
      <w:r w:rsidRPr="00C251A4">
        <w:rPr>
          <w:rStyle w:val="Refdenotaderodap"/>
          <w:rFonts w:ascii="Times New Roman" w:hAnsi="Times New Roman"/>
        </w:rPr>
        <w:footnoteRef/>
      </w:r>
      <w:r w:rsidRPr="00C251A4">
        <w:rPr>
          <w:rFonts w:ascii="Times New Roman" w:hAnsi="Times New Roman"/>
        </w:rPr>
        <w:t xml:space="preserve"> It’s interesting to point out that </w:t>
      </w:r>
      <w:proofErr w:type="spellStart"/>
      <w:r w:rsidRPr="00C251A4">
        <w:rPr>
          <w:rFonts w:ascii="Times New Roman" w:hAnsi="Times New Roman"/>
        </w:rPr>
        <w:t>Firkusny</w:t>
      </w:r>
      <w:proofErr w:type="spellEnd"/>
      <w:r w:rsidRPr="00C251A4">
        <w:rPr>
          <w:rFonts w:ascii="Times New Roman" w:hAnsi="Times New Roman"/>
        </w:rPr>
        <w:t xml:space="preserve"> was a </w:t>
      </w:r>
      <w:r w:rsidR="003A26E6">
        <w:rPr>
          <w:rFonts w:ascii="Times New Roman" w:hAnsi="Times New Roman"/>
        </w:rPr>
        <w:t>disciple</w:t>
      </w:r>
      <w:r w:rsidRPr="00C251A4">
        <w:rPr>
          <w:rFonts w:ascii="Times New Roman" w:hAnsi="Times New Roman"/>
        </w:rPr>
        <w:t xml:space="preserve"> of Artur Schnabel.</w:t>
      </w:r>
    </w:p>
  </w:footnote>
  <w:footnote w:id="38">
    <w:p w14:paraId="0C3F2176" w14:textId="160DD65A" w:rsidR="00333859" w:rsidRPr="00333859" w:rsidRDefault="00333859" w:rsidP="00790CC3">
      <w:pPr>
        <w:adjustRightInd w:val="0"/>
        <w:snapToGrid w:val="0"/>
        <w:spacing w:line="240" w:lineRule="auto"/>
        <w:ind w:left="340" w:hanging="56"/>
        <w:jc w:val="left"/>
        <w:rPr>
          <w:rFonts w:ascii="Times New Roman" w:hAnsi="Times New Roman"/>
        </w:rPr>
      </w:pPr>
      <w:r w:rsidRPr="00333859">
        <w:rPr>
          <w:rStyle w:val="Refdenotaderodap"/>
          <w:rFonts w:ascii="Times New Roman" w:hAnsi="Times New Roman"/>
        </w:rPr>
        <w:footnoteRef/>
      </w:r>
      <w:r w:rsidRPr="00333859">
        <w:rPr>
          <w:rFonts w:ascii="Times New Roman" w:hAnsi="Times New Roman"/>
        </w:rPr>
        <w:t xml:space="preserve"> David Blum, </w:t>
      </w:r>
      <w:proofErr w:type="gramStart"/>
      <w:r w:rsidRPr="00333859">
        <w:rPr>
          <w:rFonts w:ascii="Times New Roman" w:hAnsi="Times New Roman"/>
          <w:i/>
          <w:iCs/>
        </w:rPr>
        <w:t>Casals</w:t>
      </w:r>
      <w:proofErr w:type="gramEnd"/>
      <w:r w:rsidRPr="00333859">
        <w:rPr>
          <w:rFonts w:ascii="Times New Roman" w:hAnsi="Times New Roman"/>
          <w:i/>
          <w:iCs/>
        </w:rPr>
        <w:t xml:space="preserve"> and the Art of Interpretation</w:t>
      </w:r>
      <w:r>
        <w:rPr>
          <w:rFonts w:ascii="Times New Roman" w:hAnsi="Times New Roman"/>
        </w:rPr>
        <w:t xml:space="preserve"> (</w:t>
      </w:r>
      <w:r w:rsidRPr="00333859">
        <w:rPr>
          <w:rFonts w:ascii="Times New Roman" w:hAnsi="Times New Roman"/>
        </w:rPr>
        <w:t>Berkley: University of California Press, 1977</w:t>
      </w:r>
      <w:r>
        <w:rPr>
          <w:rFonts w:ascii="Times New Roman" w:hAnsi="Times New Roman"/>
        </w:rPr>
        <w:t>), x</w:t>
      </w:r>
      <w:r w:rsidRPr="00333859">
        <w:rPr>
          <w:rFonts w:ascii="Times New Roman" w:hAnsi="Times New Roman"/>
        </w:rPr>
        <w:t>.</w:t>
      </w:r>
    </w:p>
    <w:p w14:paraId="3E3A87D9" w14:textId="6CF3700D" w:rsidR="00333859" w:rsidRDefault="00333859">
      <w:pPr>
        <w:pStyle w:val="Textodenotaderodap"/>
      </w:pPr>
    </w:p>
  </w:footnote>
  <w:footnote w:id="39">
    <w:p w14:paraId="275D1422" w14:textId="12B6420E" w:rsidR="00333859" w:rsidRPr="008F53D0" w:rsidRDefault="00333859" w:rsidP="008F53D0">
      <w:pPr>
        <w:pStyle w:val="Textodenotaderodap"/>
        <w:ind w:left="284"/>
        <w:rPr>
          <w:rFonts w:ascii="Times New Roman" w:hAnsi="Times New Roman"/>
        </w:rPr>
      </w:pPr>
      <w:r w:rsidRPr="008F53D0">
        <w:rPr>
          <w:rStyle w:val="Refdenotaderodap"/>
          <w:rFonts w:ascii="Times New Roman" w:hAnsi="Times New Roman"/>
        </w:rPr>
        <w:footnoteRef/>
      </w:r>
      <w:r w:rsidRPr="008F53D0">
        <w:rPr>
          <w:rFonts w:ascii="Times New Roman" w:hAnsi="Times New Roman"/>
        </w:rPr>
        <w:t xml:space="preserve"> </w:t>
      </w:r>
      <w:proofErr w:type="spellStart"/>
      <w:r w:rsidRPr="008F53D0">
        <w:rPr>
          <w:rFonts w:ascii="Times New Roman" w:hAnsi="Times New Roman"/>
        </w:rPr>
        <w:t>Matthay</w:t>
      </w:r>
      <w:proofErr w:type="spellEnd"/>
      <w:r w:rsidRPr="008F53D0">
        <w:rPr>
          <w:rFonts w:ascii="Times New Roman" w:hAnsi="Times New Roman"/>
        </w:rPr>
        <w:t xml:space="preserve">, </w:t>
      </w:r>
      <w:r w:rsidRPr="008F53D0">
        <w:rPr>
          <w:rFonts w:ascii="Times New Roman" w:hAnsi="Times New Roman"/>
          <w:i/>
          <w:iCs/>
        </w:rPr>
        <w:t>Musical Interpretation</w:t>
      </w:r>
      <w:r w:rsidRPr="008F53D0">
        <w:rPr>
          <w:rFonts w:ascii="Times New Roman" w:hAnsi="Times New Roman"/>
        </w:rPr>
        <w:t>, 153.</w:t>
      </w:r>
    </w:p>
  </w:footnote>
  <w:footnote w:id="40">
    <w:p w14:paraId="77E481A0" w14:textId="17A02AAB" w:rsidR="008F53D0" w:rsidRPr="005107EC" w:rsidRDefault="008F53D0" w:rsidP="008F53D0">
      <w:pPr>
        <w:pStyle w:val="REFERENCIAS"/>
        <w:adjustRightInd w:val="0"/>
        <w:snapToGrid w:val="0"/>
        <w:spacing w:after="0"/>
        <w:ind w:firstLine="284"/>
        <w:jc w:val="left"/>
        <w:rPr>
          <w:rFonts w:ascii="Times New Roman" w:hAnsi="Times New Roman"/>
          <w:sz w:val="20"/>
          <w:szCs w:val="20"/>
          <w:lang w:val="en-US"/>
        </w:rPr>
      </w:pPr>
      <w:r w:rsidRPr="008F53D0">
        <w:rPr>
          <w:rStyle w:val="Refdenotaderodap"/>
          <w:rFonts w:ascii="Times New Roman" w:hAnsi="Times New Roman"/>
          <w:sz w:val="20"/>
          <w:szCs w:val="20"/>
        </w:rPr>
        <w:footnoteRef/>
      </w:r>
      <w:r w:rsidRPr="008F53D0">
        <w:rPr>
          <w:rFonts w:ascii="Times New Roman" w:hAnsi="Times New Roman"/>
          <w:sz w:val="20"/>
          <w:szCs w:val="20"/>
          <w:lang w:val="en-US"/>
        </w:rPr>
        <w:t xml:space="preserve"> </w:t>
      </w:r>
      <w:r w:rsidRPr="008F53D0">
        <w:rPr>
          <w:rFonts w:ascii="Times New Roman" w:hAnsi="Times New Roman"/>
          <w:color w:val="000000" w:themeColor="text1"/>
          <w:sz w:val="20"/>
          <w:szCs w:val="20"/>
          <w:lang w:val="en-US"/>
        </w:rPr>
        <w:t xml:space="preserve">David Epstein, A Curious Moment in Schumann’s Fourth Symphony: Structure as the Fusion of Affect and </w:t>
      </w:r>
      <w:r w:rsidRPr="005107EC">
        <w:rPr>
          <w:rFonts w:ascii="Times New Roman" w:hAnsi="Times New Roman"/>
          <w:color w:val="000000" w:themeColor="text1"/>
          <w:sz w:val="20"/>
          <w:szCs w:val="20"/>
          <w:lang w:val="en-US"/>
        </w:rPr>
        <w:t>Intuition. In</w:t>
      </w:r>
      <w:r w:rsidRPr="005107EC">
        <w:rPr>
          <w:rFonts w:ascii="Times New Roman" w:hAnsi="Times New Roman"/>
          <w:sz w:val="20"/>
          <w:szCs w:val="20"/>
          <w:lang w:val="en-US"/>
        </w:rPr>
        <w:t xml:space="preserve"> </w:t>
      </w:r>
      <w:r w:rsidRPr="005107EC">
        <w:rPr>
          <w:rFonts w:ascii="Times New Roman" w:hAnsi="Times New Roman"/>
          <w:i/>
          <w:iCs/>
          <w:sz w:val="20"/>
          <w:szCs w:val="20"/>
          <w:lang w:val="en-US"/>
        </w:rPr>
        <w:t>The Practice of Performance</w:t>
      </w:r>
      <w:r w:rsidRPr="005107EC">
        <w:rPr>
          <w:rFonts w:ascii="Times New Roman" w:hAnsi="Times New Roman"/>
          <w:sz w:val="20"/>
          <w:szCs w:val="20"/>
          <w:lang w:val="en-US"/>
        </w:rPr>
        <w:t xml:space="preserve">: </w:t>
      </w:r>
      <w:r w:rsidRPr="005107EC">
        <w:rPr>
          <w:rFonts w:ascii="Times New Roman" w:hAnsi="Times New Roman"/>
          <w:i/>
          <w:iCs/>
          <w:sz w:val="20"/>
          <w:szCs w:val="20"/>
          <w:lang w:val="en-US"/>
        </w:rPr>
        <w:t>Studies in Musical Interpretation</w:t>
      </w:r>
      <w:r w:rsidRPr="005107EC">
        <w:rPr>
          <w:rFonts w:ascii="Times New Roman" w:hAnsi="Times New Roman"/>
          <w:sz w:val="20"/>
          <w:szCs w:val="20"/>
          <w:lang w:val="en-US"/>
        </w:rPr>
        <w:t>. Edited by John Rink (New York: Cambridge University Press, pp. 126-149, 1995b), 126.</w:t>
      </w:r>
    </w:p>
  </w:footnote>
  <w:footnote w:id="41">
    <w:p w14:paraId="1A028CE6" w14:textId="0FA1C3F7" w:rsidR="008F53D0" w:rsidRPr="005107EC" w:rsidRDefault="008F53D0" w:rsidP="008F53D0">
      <w:pPr>
        <w:pStyle w:val="Textodenotaderodap"/>
        <w:ind w:left="284"/>
        <w:rPr>
          <w:rFonts w:ascii="Times New Roman" w:hAnsi="Times New Roman"/>
        </w:rPr>
      </w:pPr>
      <w:r w:rsidRPr="005107EC">
        <w:rPr>
          <w:rStyle w:val="Refdenotaderodap"/>
          <w:rFonts w:ascii="Times New Roman" w:hAnsi="Times New Roman"/>
        </w:rPr>
        <w:footnoteRef/>
      </w:r>
      <w:r w:rsidRPr="005107EC">
        <w:rPr>
          <w:rFonts w:ascii="Times New Roman" w:hAnsi="Times New Roman"/>
        </w:rPr>
        <w:t xml:space="preserve"> </w:t>
      </w:r>
      <w:r w:rsidRPr="005107EC">
        <w:rPr>
          <w:rFonts w:ascii="Times New Roman" w:hAnsi="Times New Roman"/>
          <w:color w:val="000000" w:themeColor="text1"/>
        </w:rPr>
        <w:t>Ibid, 128.</w:t>
      </w:r>
    </w:p>
  </w:footnote>
  <w:footnote w:id="42">
    <w:p w14:paraId="22AB0E8A" w14:textId="617C2F9A" w:rsidR="00256F31" w:rsidRPr="00256F31" w:rsidRDefault="00256F31" w:rsidP="00256F31">
      <w:pPr>
        <w:pStyle w:val="REFERENCIAS"/>
        <w:adjustRightInd w:val="0"/>
        <w:snapToGrid w:val="0"/>
        <w:spacing w:after="0"/>
        <w:ind w:firstLine="284"/>
        <w:jc w:val="left"/>
        <w:rPr>
          <w:rFonts w:ascii="Times New Roman" w:hAnsi="Times New Roman"/>
          <w:sz w:val="20"/>
          <w:szCs w:val="20"/>
          <w:lang w:val="en-US"/>
        </w:rPr>
      </w:pPr>
      <w:r w:rsidRPr="00256F31">
        <w:rPr>
          <w:rStyle w:val="Refdenotaderodap"/>
          <w:rFonts w:ascii="Times New Roman" w:hAnsi="Times New Roman"/>
          <w:sz w:val="20"/>
          <w:szCs w:val="20"/>
        </w:rPr>
        <w:footnoteRef/>
      </w:r>
      <w:r w:rsidRPr="00256F31">
        <w:rPr>
          <w:rFonts w:ascii="Times New Roman" w:hAnsi="Times New Roman"/>
          <w:sz w:val="20"/>
          <w:szCs w:val="20"/>
          <w:lang w:val="en-US"/>
        </w:rPr>
        <w:t xml:space="preserve"> Roy Howat,</w:t>
      </w:r>
      <w:r>
        <w:rPr>
          <w:rFonts w:ascii="Times New Roman" w:hAnsi="Times New Roman"/>
          <w:sz w:val="20"/>
          <w:szCs w:val="20"/>
          <w:lang w:val="en-US"/>
        </w:rPr>
        <w:t xml:space="preserve"> </w:t>
      </w:r>
      <w:r w:rsidRPr="00256F31">
        <w:rPr>
          <w:rFonts w:ascii="Times New Roman" w:hAnsi="Times New Roman"/>
          <w:sz w:val="20"/>
          <w:szCs w:val="20"/>
          <w:lang w:val="en-US"/>
        </w:rPr>
        <w:t xml:space="preserve">What Do We Perform? In </w:t>
      </w:r>
      <w:r w:rsidRPr="00256F31">
        <w:rPr>
          <w:rFonts w:ascii="Times New Roman" w:hAnsi="Times New Roman"/>
          <w:i/>
          <w:iCs/>
          <w:sz w:val="20"/>
          <w:szCs w:val="20"/>
          <w:lang w:val="en-US"/>
        </w:rPr>
        <w:t>The Practice of Performance</w:t>
      </w:r>
      <w:r w:rsidRPr="00256F31">
        <w:rPr>
          <w:rFonts w:ascii="Times New Roman" w:hAnsi="Times New Roman"/>
          <w:sz w:val="20"/>
          <w:szCs w:val="20"/>
          <w:lang w:val="en-US"/>
        </w:rPr>
        <w:t xml:space="preserve">: </w:t>
      </w:r>
      <w:r w:rsidRPr="00256F31">
        <w:rPr>
          <w:rFonts w:ascii="Times New Roman" w:hAnsi="Times New Roman"/>
          <w:i/>
          <w:iCs/>
          <w:sz w:val="20"/>
          <w:szCs w:val="20"/>
          <w:lang w:val="en-US"/>
        </w:rPr>
        <w:t>Studies in Musical Interpretation.</w:t>
      </w:r>
      <w:r w:rsidRPr="00256F31">
        <w:rPr>
          <w:rFonts w:ascii="Times New Roman" w:hAnsi="Times New Roman"/>
          <w:sz w:val="20"/>
          <w:szCs w:val="20"/>
          <w:lang w:val="en-US"/>
        </w:rPr>
        <w:t xml:space="preserve"> Edited by John Rink </w:t>
      </w:r>
      <w:r>
        <w:rPr>
          <w:rFonts w:ascii="Times New Roman" w:hAnsi="Times New Roman"/>
          <w:sz w:val="20"/>
          <w:szCs w:val="20"/>
          <w:lang w:val="en-US"/>
        </w:rPr>
        <w:t>(</w:t>
      </w:r>
      <w:r w:rsidRPr="00256F31">
        <w:rPr>
          <w:rFonts w:ascii="Times New Roman" w:hAnsi="Times New Roman"/>
          <w:sz w:val="20"/>
          <w:szCs w:val="20"/>
          <w:lang w:val="en-US"/>
        </w:rPr>
        <w:t>New York: Cambridge University Press, pp. 3-20, 1995), 3.</w:t>
      </w:r>
    </w:p>
  </w:footnote>
  <w:footnote w:id="43">
    <w:p w14:paraId="39E4CC42" w14:textId="5579A5EE" w:rsidR="008F53D0" w:rsidRPr="005107EC" w:rsidRDefault="008F53D0" w:rsidP="008F53D0">
      <w:pPr>
        <w:pStyle w:val="Textodenotaderodap"/>
        <w:ind w:left="284"/>
        <w:rPr>
          <w:rFonts w:ascii="Times New Roman" w:hAnsi="Times New Roman"/>
        </w:rPr>
      </w:pPr>
      <w:r w:rsidRPr="005107EC">
        <w:rPr>
          <w:rStyle w:val="Refdenotaderodap"/>
          <w:rFonts w:ascii="Times New Roman" w:hAnsi="Times New Roman"/>
        </w:rPr>
        <w:footnoteRef/>
      </w:r>
      <w:r w:rsidRPr="005107EC">
        <w:rPr>
          <w:rFonts w:ascii="Times New Roman" w:hAnsi="Times New Roman"/>
        </w:rPr>
        <w:t xml:space="preserve"> Cone, </w:t>
      </w:r>
      <w:r w:rsidRPr="005107EC">
        <w:rPr>
          <w:rFonts w:ascii="Times New Roman" w:hAnsi="Times New Roman"/>
          <w:i/>
          <w:iCs/>
        </w:rPr>
        <w:t>Musical Form and Musical Performance</w:t>
      </w:r>
      <w:r w:rsidRPr="005107EC">
        <w:rPr>
          <w:rFonts w:ascii="Times New Roman" w:hAnsi="Times New Roman"/>
        </w:rPr>
        <w:t>, 34</w:t>
      </w:r>
      <w:r w:rsidRPr="005107EC">
        <w:rPr>
          <w:rFonts w:ascii="Times New Roman" w:hAnsi="Times New Roman"/>
          <w:i/>
          <w:iCs/>
        </w:rPr>
        <w:t>.</w:t>
      </w:r>
    </w:p>
  </w:footnote>
  <w:footnote w:id="44">
    <w:p w14:paraId="6DA8E05C" w14:textId="34F5ABFC" w:rsidR="008F53D0" w:rsidRPr="005107EC" w:rsidRDefault="008F53D0" w:rsidP="008F53D0">
      <w:pPr>
        <w:pStyle w:val="Textodenotaderodap"/>
        <w:ind w:left="284"/>
        <w:rPr>
          <w:rFonts w:ascii="Times New Roman" w:hAnsi="Times New Roman"/>
        </w:rPr>
      </w:pPr>
      <w:r w:rsidRPr="005107EC">
        <w:rPr>
          <w:rStyle w:val="Refdenotaderodap"/>
          <w:rFonts w:ascii="Times New Roman" w:hAnsi="Times New Roman"/>
        </w:rPr>
        <w:footnoteRef/>
      </w:r>
      <w:r w:rsidRPr="005107EC">
        <w:rPr>
          <w:rFonts w:ascii="Times New Roman" w:hAnsi="Times New Roman"/>
        </w:rPr>
        <w:t xml:space="preserve"> Ibid, 38-39.</w:t>
      </w:r>
    </w:p>
  </w:footnote>
  <w:footnote w:id="45">
    <w:p w14:paraId="248753F5" w14:textId="69311771" w:rsidR="005107EC" w:rsidRDefault="005107EC" w:rsidP="005107EC">
      <w:pPr>
        <w:pStyle w:val="Textodenotaderodap"/>
        <w:ind w:left="284"/>
      </w:pPr>
      <w:r w:rsidRPr="005107EC">
        <w:rPr>
          <w:rStyle w:val="Refdenotaderodap"/>
          <w:rFonts w:ascii="Times New Roman" w:hAnsi="Times New Roman"/>
        </w:rPr>
        <w:footnoteRef/>
      </w:r>
      <w:r w:rsidRPr="005107EC">
        <w:rPr>
          <w:rFonts w:ascii="Times New Roman" w:hAnsi="Times New Roman"/>
        </w:rPr>
        <w:t xml:space="preserve"> Ibid, 45.</w:t>
      </w:r>
    </w:p>
  </w:footnote>
  <w:footnote w:id="46">
    <w:p w14:paraId="12B25D89" w14:textId="25209393" w:rsidR="00B84ECB" w:rsidRPr="00B84ECB" w:rsidRDefault="00B84ECB" w:rsidP="00B84ECB">
      <w:pPr>
        <w:pStyle w:val="Textodenotaderodap"/>
        <w:ind w:left="284"/>
        <w:rPr>
          <w:rFonts w:ascii="Times New Roman" w:hAnsi="Times New Roman"/>
        </w:rPr>
      </w:pPr>
      <w:r w:rsidRPr="00B84ECB">
        <w:rPr>
          <w:rStyle w:val="Refdenotaderodap"/>
          <w:rFonts w:ascii="Times New Roman" w:hAnsi="Times New Roman"/>
        </w:rPr>
        <w:footnoteRef/>
      </w:r>
      <w:r w:rsidRPr="00B84ECB">
        <w:rPr>
          <w:rFonts w:ascii="Times New Roman" w:hAnsi="Times New Roman"/>
        </w:rPr>
        <w:t xml:space="preserve"> Starker, </w:t>
      </w:r>
      <w:r w:rsidRPr="00B84ECB">
        <w:rPr>
          <w:rFonts w:ascii="Times New Roman" w:hAnsi="Times New Roman"/>
          <w:i/>
          <w:iCs/>
        </w:rPr>
        <w:t>The World of Music According to Starker</w:t>
      </w:r>
      <w:r w:rsidRPr="00B84ECB">
        <w:rPr>
          <w:rFonts w:ascii="Times New Roman" w:hAnsi="Times New Roman"/>
        </w:rPr>
        <w:t>, 79.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C6F5D"/>
    <w:multiLevelType w:val="hybridMultilevel"/>
    <w:tmpl w:val="96720FB2"/>
    <w:lvl w:ilvl="0" w:tplc="306017DC">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 w15:restartNumberingAfterBreak="0">
    <w:nsid w:val="3F026757"/>
    <w:multiLevelType w:val="hybridMultilevel"/>
    <w:tmpl w:val="A86E0C30"/>
    <w:lvl w:ilvl="0" w:tplc="28AA86AA">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5934600">
    <w:abstractNumId w:val="0"/>
  </w:num>
  <w:num w:numId="2" w16cid:durableId="1953782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D9A"/>
    <w:rsid w:val="00064104"/>
    <w:rsid w:val="00093FD4"/>
    <w:rsid w:val="000B4229"/>
    <w:rsid w:val="001055D1"/>
    <w:rsid w:val="00150961"/>
    <w:rsid w:val="00157AF4"/>
    <w:rsid w:val="00172D9A"/>
    <w:rsid w:val="001E3566"/>
    <w:rsid w:val="0021532F"/>
    <w:rsid w:val="00256F31"/>
    <w:rsid w:val="0030763A"/>
    <w:rsid w:val="00322E71"/>
    <w:rsid w:val="00333859"/>
    <w:rsid w:val="003A26E6"/>
    <w:rsid w:val="00440095"/>
    <w:rsid w:val="004811CE"/>
    <w:rsid w:val="004B3C48"/>
    <w:rsid w:val="004C31BB"/>
    <w:rsid w:val="004F471B"/>
    <w:rsid w:val="005107EC"/>
    <w:rsid w:val="005B024A"/>
    <w:rsid w:val="00790CC3"/>
    <w:rsid w:val="00795BDF"/>
    <w:rsid w:val="008F53D0"/>
    <w:rsid w:val="0093013F"/>
    <w:rsid w:val="0094778F"/>
    <w:rsid w:val="0098006A"/>
    <w:rsid w:val="009F20B8"/>
    <w:rsid w:val="00A704CC"/>
    <w:rsid w:val="00AC2688"/>
    <w:rsid w:val="00B52B1B"/>
    <w:rsid w:val="00B53132"/>
    <w:rsid w:val="00B70BAF"/>
    <w:rsid w:val="00B80C87"/>
    <w:rsid w:val="00B84ECB"/>
    <w:rsid w:val="00C0439E"/>
    <w:rsid w:val="00C251A4"/>
    <w:rsid w:val="00C30B85"/>
    <w:rsid w:val="00D11992"/>
    <w:rsid w:val="00D77DC2"/>
    <w:rsid w:val="00D9100A"/>
    <w:rsid w:val="00E23B50"/>
    <w:rsid w:val="00F538DC"/>
    <w:rsid w:val="00F732A2"/>
    <w:rsid w:val="00FD37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F253B"/>
  <w15:chartTrackingRefBased/>
  <w15:docId w15:val="{6C402B50-B60D-4742-9891-A2C4E1511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132"/>
    <w:pPr>
      <w:spacing w:line="260" w:lineRule="atLeast"/>
      <w:jc w:val="both"/>
    </w:pPr>
    <w:rPr>
      <w:rFonts w:ascii="Palatino Linotype" w:eastAsia="SimSun" w:hAnsi="Palatino Linotype" w:cs="Times New Roman"/>
      <w:color w:val="000000"/>
      <w:kern w:val="0"/>
      <w:sz w:val="20"/>
      <w:szCs w:val="20"/>
      <w:lang w:val="en-US" w:eastAsia="zh-CN"/>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MDPI21heading1">
    <w:name w:val="MDPI_2.1_heading1"/>
    <w:qFormat/>
    <w:rsid w:val="00B53132"/>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szCs w:val="22"/>
      <w:lang w:val="en-US" w:eastAsia="de-DE" w:bidi="en-US"/>
      <w14:ligatures w14:val="none"/>
    </w:rPr>
  </w:style>
  <w:style w:type="paragraph" w:customStyle="1" w:styleId="MDPI31text">
    <w:name w:val="MDPI_3.1_text"/>
    <w:qFormat/>
    <w:rsid w:val="004C31BB"/>
    <w:pPr>
      <w:adjustRightInd w:val="0"/>
      <w:snapToGrid w:val="0"/>
      <w:spacing w:line="228" w:lineRule="auto"/>
      <w:ind w:left="2608" w:firstLine="425"/>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22heading2">
    <w:name w:val="MDPI_2.2_heading2"/>
    <w:qFormat/>
    <w:rsid w:val="004C31BB"/>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szCs w:val="22"/>
      <w:lang w:val="en-US" w:eastAsia="de-DE" w:bidi="en-US"/>
      <w14:ligatures w14:val="none"/>
    </w:rPr>
  </w:style>
  <w:style w:type="paragraph" w:customStyle="1" w:styleId="MDPI71References">
    <w:name w:val="MDPI_7.1_References"/>
    <w:qFormat/>
    <w:rsid w:val="004C31BB"/>
    <w:pPr>
      <w:numPr>
        <w:numId w:val="2"/>
      </w:numPr>
      <w:adjustRightInd w:val="0"/>
      <w:snapToGrid w:val="0"/>
      <w:spacing w:line="228" w:lineRule="auto"/>
      <w:jc w:val="both"/>
    </w:pPr>
    <w:rPr>
      <w:rFonts w:ascii="Palatino Linotype" w:eastAsia="Times New Roman" w:hAnsi="Palatino Linotype" w:cs="Times New Roman"/>
      <w:color w:val="000000"/>
      <w:kern w:val="0"/>
      <w:sz w:val="18"/>
      <w:szCs w:val="20"/>
      <w:lang w:val="en-US" w:eastAsia="de-DE" w:bidi="en-US"/>
      <w14:ligatures w14:val="none"/>
    </w:rPr>
  </w:style>
  <w:style w:type="character" w:styleId="Hyperlink">
    <w:name w:val="Hyperlink"/>
    <w:uiPriority w:val="99"/>
    <w:rsid w:val="004C31BB"/>
    <w:rPr>
      <w:color w:val="0000FF"/>
      <w:u w:val="single"/>
    </w:rPr>
  </w:style>
  <w:style w:type="character" w:styleId="Refdenotadefim">
    <w:name w:val="endnote reference"/>
    <w:rsid w:val="004C31BB"/>
    <w:rPr>
      <w:vertAlign w:val="superscript"/>
    </w:rPr>
  </w:style>
  <w:style w:type="paragraph" w:styleId="Textodenotadefim">
    <w:name w:val="endnote text"/>
    <w:basedOn w:val="Normal"/>
    <w:link w:val="TextodenotadefimChar"/>
    <w:semiHidden/>
    <w:unhideWhenUsed/>
    <w:rsid w:val="004C31BB"/>
    <w:pPr>
      <w:spacing w:line="240" w:lineRule="auto"/>
    </w:pPr>
  </w:style>
  <w:style w:type="character" w:customStyle="1" w:styleId="TextodenotadefimChar">
    <w:name w:val="Texto de nota de fim Char"/>
    <w:basedOn w:val="Fontepargpadro"/>
    <w:link w:val="Textodenotadefim"/>
    <w:semiHidden/>
    <w:rsid w:val="004C31BB"/>
    <w:rPr>
      <w:rFonts w:ascii="Palatino Linotype" w:eastAsia="SimSun" w:hAnsi="Palatino Linotype" w:cs="Times New Roman"/>
      <w:color w:val="000000"/>
      <w:kern w:val="0"/>
      <w:sz w:val="20"/>
      <w:szCs w:val="20"/>
      <w:lang w:val="en-US" w:eastAsia="zh-CN"/>
      <w14:ligatures w14:val="none"/>
    </w:rPr>
  </w:style>
  <w:style w:type="paragraph" w:styleId="NormalWeb">
    <w:name w:val="Normal (Web)"/>
    <w:basedOn w:val="Normal"/>
    <w:uiPriority w:val="99"/>
    <w:rsid w:val="004C31BB"/>
    <w:rPr>
      <w:szCs w:val="24"/>
    </w:rPr>
  </w:style>
  <w:style w:type="paragraph" w:customStyle="1" w:styleId="MDPI71FootNotes">
    <w:name w:val="MDPI_7.1_FootNotes"/>
    <w:qFormat/>
    <w:rsid w:val="004C31BB"/>
    <w:pPr>
      <w:numPr>
        <w:numId w:val="1"/>
      </w:numPr>
      <w:adjustRightInd w:val="0"/>
      <w:snapToGrid w:val="0"/>
      <w:spacing w:line="228" w:lineRule="auto"/>
    </w:pPr>
    <w:rPr>
      <w:rFonts w:ascii="Palatino Linotype" w:eastAsiaTheme="minorEastAsia" w:hAnsi="Palatino Linotype" w:cs="Times New Roman"/>
      <w:noProof/>
      <w:color w:val="000000"/>
      <w:kern w:val="0"/>
      <w:sz w:val="18"/>
      <w:szCs w:val="20"/>
      <w:lang w:val="en-US" w:eastAsia="zh-CN"/>
      <w14:ligatures w14:val="none"/>
    </w:rPr>
  </w:style>
  <w:style w:type="paragraph" w:customStyle="1" w:styleId="REFERENCIAS">
    <w:name w:val="REFERENCIAS"/>
    <w:basedOn w:val="Normal"/>
    <w:link w:val="REFERENCIASChar"/>
    <w:qFormat/>
    <w:rsid w:val="004C31BB"/>
    <w:pPr>
      <w:spacing w:after="120" w:line="240" w:lineRule="auto"/>
    </w:pPr>
    <w:rPr>
      <w:rFonts w:asciiTheme="majorHAnsi" w:eastAsia="Times New Roman" w:hAnsiTheme="majorHAnsi"/>
      <w:color w:val="auto"/>
      <w:sz w:val="22"/>
      <w:szCs w:val="24"/>
      <w:lang w:val="pt-BR" w:eastAsia="pt-BR"/>
    </w:rPr>
  </w:style>
  <w:style w:type="character" w:customStyle="1" w:styleId="REFERENCIASChar">
    <w:name w:val="REFERENCIAS Char"/>
    <w:basedOn w:val="Fontepargpadro"/>
    <w:link w:val="REFERENCIAS"/>
    <w:rsid w:val="004C31BB"/>
    <w:rPr>
      <w:rFonts w:asciiTheme="majorHAnsi" w:eastAsia="Times New Roman" w:hAnsiTheme="majorHAnsi" w:cs="Times New Roman"/>
      <w:kern w:val="0"/>
      <w:sz w:val="22"/>
      <w:lang w:eastAsia="pt-BR"/>
      <w14:ligatures w14:val="none"/>
    </w:rPr>
  </w:style>
  <w:style w:type="paragraph" w:styleId="Cabealho">
    <w:name w:val="header"/>
    <w:basedOn w:val="Normal"/>
    <w:link w:val="CabealhoChar"/>
    <w:uiPriority w:val="99"/>
    <w:unhideWhenUsed/>
    <w:rsid w:val="00C251A4"/>
    <w:pPr>
      <w:tabs>
        <w:tab w:val="center" w:pos="4252"/>
        <w:tab w:val="right" w:pos="8504"/>
      </w:tabs>
      <w:spacing w:line="240" w:lineRule="auto"/>
    </w:pPr>
  </w:style>
  <w:style w:type="character" w:customStyle="1" w:styleId="CabealhoChar">
    <w:name w:val="Cabeçalho Char"/>
    <w:basedOn w:val="Fontepargpadro"/>
    <w:link w:val="Cabealho"/>
    <w:uiPriority w:val="99"/>
    <w:rsid w:val="00C251A4"/>
    <w:rPr>
      <w:rFonts w:ascii="Palatino Linotype" w:eastAsia="SimSun" w:hAnsi="Palatino Linotype" w:cs="Times New Roman"/>
      <w:color w:val="000000"/>
      <w:kern w:val="0"/>
      <w:sz w:val="20"/>
      <w:szCs w:val="20"/>
      <w:lang w:val="en-US" w:eastAsia="zh-CN"/>
      <w14:ligatures w14:val="none"/>
    </w:rPr>
  </w:style>
  <w:style w:type="paragraph" w:styleId="Rodap">
    <w:name w:val="footer"/>
    <w:basedOn w:val="Normal"/>
    <w:link w:val="RodapChar"/>
    <w:uiPriority w:val="99"/>
    <w:unhideWhenUsed/>
    <w:rsid w:val="00C251A4"/>
    <w:pPr>
      <w:tabs>
        <w:tab w:val="center" w:pos="4252"/>
        <w:tab w:val="right" w:pos="8504"/>
      </w:tabs>
      <w:spacing w:line="240" w:lineRule="auto"/>
    </w:pPr>
  </w:style>
  <w:style w:type="character" w:customStyle="1" w:styleId="RodapChar">
    <w:name w:val="Rodapé Char"/>
    <w:basedOn w:val="Fontepargpadro"/>
    <w:link w:val="Rodap"/>
    <w:uiPriority w:val="99"/>
    <w:rsid w:val="00C251A4"/>
    <w:rPr>
      <w:rFonts w:ascii="Palatino Linotype" w:eastAsia="SimSun" w:hAnsi="Palatino Linotype" w:cs="Times New Roman"/>
      <w:color w:val="000000"/>
      <w:kern w:val="0"/>
      <w:sz w:val="20"/>
      <w:szCs w:val="20"/>
      <w:lang w:val="en-US" w:eastAsia="zh-CN"/>
      <w14:ligatures w14:val="none"/>
    </w:rPr>
  </w:style>
  <w:style w:type="paragraph" w:styleId="Textodenotaderodap">
    <w:name w:val="footnote text"/>
    <w:basedOn w:val="Normal"/>
    <w:link w:val="TextodenotaderodapChar"/>
    <w:uiPriority w:val="99"/>
    <w:semiHidden/>
    <w:unhideWhenUsed/>
    <w:rsid w:val="00C251A4"/>
    <w:pPr>
      <w:spacing w:line="240" w:lineRule="auto"/>
    </w:pPr>
  </w:style>
  <w:style w:type="character" w:customStyle="1" w:styleId="TextodenotaderodapChar">
    <w:name w:val="Texto de nota de rodapé Char"/>
    <w:basedOn w:val="Fontepargpadro"/>
    <w:link w:val="Textodenotaderodap"/>
    <w:uiPriority w:val="99"/>
    <w:semiHidden/>
    <w:rsid w:val="00C251A4"/>
    <w:rPr>
      <w:rFonts w:ascii="Palatino Linotype" w:eastAsia="SimSun" w:hAnsi="Palatino Linotype" w:cs="Times New Roman"/>
      <w:color w:val="000000"/>
      <w:kern w:val="0"/>
      <w:sz w:val="20"/>
      <w:szCs w:val="20"/>
      <w:lang w:val="en-US" w:eastAsia="zh-CN"/>
      <w14:ligatures w14:val="none"/>
    </w:rPr>
  </w:style>
  <w:style w:type="character" w:styleId="Refdenotaderodap">
    <w:name w:val="footnote reference"/>
    <w:basedOn w:val="Fontepargpadro"/>
    <w:uiPriority w:val="99"/>
    <w:semiHidden/>
    <w:unhideWhenUsed/>
    <w:rsid w:val="00C251A4"/>
    <w:rPr>
      <w:vertAlign w:val="superscript"/>
    </w:rPr>
  </w:style>
  <w:style w:type="character" w:styleId="HiperlinkVisitado">
    <w:name w:val="FollowedHyperlink"/>
    <w:basedOn w:val="Fontepargpadro"/>
    <w:uiPriority w:val="99"/>
    <w:semiHidden/>
    <w:unhideWhenUsed/>
    <w:rsid w:val="0021532F"/>
    <w:rPr>
      <w:color w:val="954F72" w:themeColor="followedHyperlink"/>
      <w:u w:val="single"/>
    </w:rPr>
  </w:style>
  <w:style w:type="character" w:styleId="MenoPendente">
    <w:name w:val="Unresolved Mention"/>
    <w:basedOn w:val="Fontepargpadro"/>
    <w:uiPriority w:val="99"/>
    <w:semiHidden/>
    <w:unhideWhenUsed/>
    <w:rsid w:val="00215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1.emf"/><Relationship Id="rId18" Type="http://schemas.openxmlformats.org/officeDocument/2006/relationships/hyperlink" Target="https://www.youtube.com/watch?v=ixpfgm_xxSE" TargetMode="External"/><Relationship Id="rId26"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diagramData" Target="diagrams/data1.xml"/><Relationship Id="rId12" Type="http://schemas.openxmlformats.org/officeDocument/2006/relationships/hyperlink" Target="https://www.youtube.com/watch?v=dEXRt63ayz0" TargetMode="External"/><Relationship Id="rId17" Type="http://schemas.openxmlformats.org/officeDocument/2006/relationships/image" Target="media/image4.emf"/><Relationship Id="rId25"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hyperlink" Target="https://www.youtube.com/watch?v=nJDQMyHbSko" TargetMode="External"/><Relationship Id="rId20" Type="http://schemas.openxmlformats.org/officeDocument/2006/relationships/hyperlink" Target="https://www.youtube.com/watch?v=9deMQxvQRMY" TargetMode="External"/><Relationship Id="rId29"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8.tif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youtube.com/watch?v=iw-IpgKNymw" TargetMode="External"/><Relationship Id="rId28" Type="http://schemas.openxmlformats.org/officeDocument/2006/relationships/hyperlink" Target="https://www.youtube.com/watch?v=sI9SFXz9MY4" TargetMode="External"/><Relationship Id="rId10" Type="http://schemas.openxmlformats.org/officeDocument/2006/relationships/diagramColors" Target="diagrams/colors1.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image" Target="media/image11.tiff"/><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199949-BDD9-BB4B-8E96-15C5E966AEA5}" type="doc">
      <dgm:prSet loTypeId="urn:microsoft.com/office/officeart/2005/8/layout/chevron1" loCatId="" qsTypeId="urn:microsoft.com/office/officeart/2005/8/quickstyle/simple1" qsCatId="simple" csTypeId="urn:microsoft.com/office/officeart/2005/8/colors/accent0_3" csCatId="mainScheme" phldr="1"/>
      <dgm:spPr/>
    </dgm:pt>
    <dgm:pt modelId="{4751D185-4588-884B-8AA3-CF582A7873CD}">
      <dgm:prSet phldrT="[Texto]"/>
      <dgm:spPr/>
      <dgm:t>
        <a:bodyPr/>
        <a:lstStyle/>
        <a:p>
          <a:r>
            <a:rPr lang="pt-BR"/>
            <a:t>Pulse</a:t>
          </a:r>
        </a:p>
      </dgm:t>
    </dgm:pt>
    <dgm:pt modelId="{4E169D8D-358D-9743-92A0-847991DA3256}" type="parTrans" cxnId="{6DEE67BC-E5A8-7E49-93CC-423FFC3113B4}">
      <dgm:prSet/>
      <dgm:spPr/>
      <dgm:t>
        <a:bodyPr/>
        <a:lstStyle/>
        <a:p>
          <a:endParaRPr lang="pt-BR"/>
        </a:p>
      </dgm:t>
    </dgm:pt>
    <dgm:pt modelId="{E0AD01A8-84FD-B649-A1F7-11193B18970F}" type="sibTrans" cxnId="{6DEE67BC-E5A8-7E49-93CC-423FFC3113B4}">
      <dgm:prSet/>
      <dgm:spPr/>
      <dgm:t>
        <a:bodyPr/>
        <a:lstStyle/>
        <a:p>
          <a:endParaRPr lang="pt-BR"/>
        </a:p>
      </dgm:t>
    </dgm:pt>
    <dgm:pt modelId="{38075AA9-B214-9747-A7B6-264885255C2C}">
      <dgm:prSet/>
      <dgm:spPr/>
      <dgm:t>
        <a:bodyPr/>
        <a:lstStyle/>
        <a:p>
          <a:r>
            <a:rPr lang="pt-BR"/>
            <a:t>Meter</a:t>
          </a:r>
        </a:p>
      </dgm:t>
    </dgm:pt>
    <dgm:pt modelId="{E8F4289B-A285-A145-8F99-517673989235}" type="parTrans" cxnId="{76DD39E5-B7DF-D640-9830-6D6F761B59FE}">
      <dgm:prSet/>
      <dgm:spPr/>
      <dgm:t>
        <a:bodyPr/>
        <a:lstStyle/>
        <a:p>
          <a:endParaRPr lang="pt-BR"/>
        </a:p>
      </dgm:t>
    </dgm:pt>
    <dgm:pt modelId="{C734BEA0-1D51-6E48-90E7-C4B7F9FAE064}" type="sibTrans" cxnId="{76DD39E5-B7DF-D640-9830-6D6F761B59FE}">
      <dgm:prSet/>
      <dgm:spPr/>
      <dgm:t>
        <a:bodyPr/>
        <a:lstStyle/>
        <a:p>
          <a:endParaRPr lang="pt-BR"/>
        </a:p>
      </dgm:t>
    </dgm:pt>
    <dgm:pt modelId="{7DDF5732-C1D1-2846-BCB9-FB54AA77800B}">
      <dgm:prSet/>
      <dgm:spPr/>
      <dgm:t>
        <a:bodyPr/>
        <a:lstStyle/>
        <a:p>
          <a:r>
            <a:rPr lang="pt-BR"/>
            <a:t>Motive</a:t>
          </a:r>
        </a:p>
      </dgm:t>
    </dgm:pt>
    <dgm:pt modelId="{71B391B9-156C-DE45-B966-340CE488E16C}" type="parTrans" cxnId="{2FABE299-FD02-614F-9131-1F5B5B99D4E8}">
      <dgm:prSet/>
      <dgm:spPr/>
      <dgm:t>
        <a:bodyPr/>
        <a:lstStyle/>
        <a:p>
          <a:endParaRPr lang="pt-BR"/>
        </a:p>
      </dgm:t>
    </dgm:pt>
    <dgm:pt modelId="{4CF41C50-32A8-1B40-A057-09ADD47A70CF}" type="sibTrans" cxnId="{2FABE299-FD02-614F-9131-1F5B5B99D4E8}">
      <dgm:prSet/>
      <dgm:spPr/>
      <dgm:t>
        <a:bodyPr/>
        <a:lstStyle/>
        <a:p>
          <a:endParaRPr lang="pt-BR"/>
        </a:p>
      </dgm:t>
    </dgm:pt>
    <dgm:pt modelId="{84EC0730-1C09-D94B-8382-9D0DBE8D8A7A}">
      <dgm:prSet/>
      <dgm:spPr/>
      <dgm:t>
        <a:bodyPr/>
        <a:lstStyle/>
        <a:p>
          <a:r>
            <a:rPr lang="pt-BR"/>
            <a:t>Hypermeasure</a:t>
          </a:r>
        </a:p>
      </dgm:t>
    </dgm:pt>
    <dgm:pt modelId="{3CC12967-E1DA-364C-B523-CB6422A6452C}" type="parTrans" cxnId="{927673CA-94C0-6746-8254-B5F086D2A600}">
      <dgm:prSet/>
      <dgm:spPr/>
      <dgm:t>
        <a:bodyPr/>
        <a:lstStyle/>
        <a:p>
          <a:endParaRPr lang="pt-BR"/>
        </a:p>
      </dgm:t>
    </dgm:pt>
    <dgm:pt modelId="{C6D06263-BE41-1F4F-B734-77E37E85DB1E}" type="sibTrans" cxnId="{927673CA-94C0-6746-8254-B5F086D2A600}">
      <dgm:prSet/>
      <dgm:spPr/>
      <dgm:t>
        <a:bodyPr/>
        <a:lstStyle/>
        <a:p>
          <a:endParaRPr lang="pt-BR"/>
        </a:p>
      </dgm:t>
    </dgm:pt>
    <dgm:pt modelId="{611BF91B-34E3-654F-9C84-00A1DCD8E29C}">
      <dgm:prSet/>
      <dgm:spPr/>
      <dgm:t>
        <a:bodyPr/>
        <a:lstStyle/>
        <a:p>
          <a:r>
            <a:rPr lang="pt-BR"/>
            <a:t>Phrase</a:t>
          </a:r>
        </a:p>
      </dgm:t>
    </dgm:pt>
    <dgm:pt modelId="{AC56E9D8-C47A-ED48-96EA-17B73793C9FD}" type="parTrans" cxnId="{6F2D226B-30AB-E347-BBA2-B8412AA1A045}">
      <dgm:prSet/>
      <dgm:spPr/>
      <dgm:t>
        <a:bodyPr/>
        <a:lstStyle/>
        <a:p>
          <a:endParaRPr lang="pt-BR"/>
        </a:p>
      </dgm:t>
    </dgm:pt>
    <dgm:pt modelId="{221200FF-CFB0-9948-A4F8-874090FBF30A}" type="sibTrans" cxnId="{6F2D226B-30AB-E347-BBA2-B8412AA1A045}">
      <dgm:prSet/>
      <dgm:spPr/>
      <dgm:t>
        <a:bodyPr/>
        <a:lstStyle/>
        <a:p>
          <a:endParaRPr lang="pt-BR"/>
        </a:p>
      </dgm:t>
    </dgm:pt>
    <dgm:pt modelId="{39DECC97-F78A-854B-84AC-7ECD03A31698}">
      <dgm:prSet/>
      <dgm:spPr/>
      <dgm:t>
        <a:bodyPr/>
        <a:lstStyle/>
        <a:p>
          <a:r>
            <a:rPr lang="pt-BR"/>
            <a:t>Larger segments (sections)</a:t>
          </a:r>
        </a:p>
      </dgm:t>
    </dgm:pt>
    <dgm:pt modelId="{170D8A4C-D466-A146-91F9-2D1BBB35AB5C}" type="parTrans" cxnId="{0EB16B9F-21EC-874A-8FF3-A7CAB260519A}">
      <dgm:prSet/>
      <dgm:spPr/>
      <dgm:t>
        <a:bodyPr/>
        <a:lstStyle/>
        <a:p>
          <a:endParaRPr lang="pt-BR"/>
        </a:p>
      </dgm:t>
    </dgm:pt>
    <dgm:pt modelId="{F96507C6-9FB8-7D42-AB3C-6E0A6C6B37AA}" type="sibTrans" cxnId="{0EB16B9F-21EC-874A-8FF3-A7CAB260519A}">
      <dgm:prSet/>
      <dgm:spPr/>
      <dgm:t>
        <a:bodyPr/>
        <a:lstStyle/>
        <a:p>
          <a:endParaRPr lang="pt-BR"/>
        </a:p>
      </dgm:t>
    </dgm:pt>
    <dgm:pt modelId="{41C871F6-90FF-0F45-AF5D-96CDB01FEB2A}">
      <dgm:prSet/>
      <dgm:spPr/>
      <dgm:t>
        <a:bodyPr/>
        <a:lstStyle/>
        <a:p>
          <a:r>
            <a:rPr lang="pt-BR"/>
            <a:t>Beat</a:t>
          </a:r>
        </a:p>
      </dgm:t>
    </dgm:pt>
    <dgm:pt modelId="{57CBE990-99FF-E94F-9714-87D4359ABDF2}" type="parTrans" cxnId="{952A0DFE-4F9F-414B-BD8B-C57CC5669096}">
      <dgm:prSet/>
      <dgm:spPr/>
      <dgm:t>
        <a:bodyPr/>
        <a:lstStyle/>
        <a:p>
          <a:endParaRPr lang="pt-BR"/>
        </a:p>
      </dgm:t>
    </dgm:pt>
    <dgm:pt modelId="{57C1016B-3F4C-804F-A881-1969639FA8BD}" type="sibTrans" cxnId="{952A0DFE-4F9F-414B-BD8B-C57CC5669096}">
      <dgm:prSet/>
      <dgm:spPr/>
      <dgm:t>
        <a:bodyPr/>
        <a:lstStyle/>
        <a:p>
          <a:endParaRPr lang="pt-BR"/>
        </a:p>
      </dgm:t>
    </dgm:pt>
    <dgm:pt modelId="{9BD8CC00-88B3-3641-BB76-DDE337969E21}" type="pres">
      <dgm:prSet presAssocID="{9B199949-BDD9-BB4B-8E96-15C5E966AEA5}" presName="Name0" presStyleCnt="0">
        <dgm:presLayoutVars>
          <dgm:dir/>
          <dgm:animLvl val="lvl"/>
          <dgm:resizeHandles val="exact"/>
        </dgm:presLayoutVars>
      </dgm:prSet>
      <dgm:spPr/>
    </dgm:pt>
    <dgm:pt modelId="{04441509-76D1-FC41-8B89-94D10BDBF275}" type="pres">
      <dgm:prSet presAssocID="{41C871F6-90FF-0F45-AF5D-96CDB01FEB2A}" presName="parTxOnly" presStyleLbl="node1" presStyleIdx="0" presStyleCnt="7">
        <dgm:presLayoutVars>
          <dgm:chMax val="0"/>
          <dgm:chPref val="0"/>
          <dgm:bulletEnabled val="1"/>
        </dgm:presLayoutVars>
      </dgm:prSet>
      <dgm:spPr/>
    </dgm:pt>
    <dgm:pt modelId="{6253A77F-4A88-3343-A2DD-E11A96139EDC}" type="pres">
      <dgm:prSet presAssocID="{57C1016B-3F4C-804F-A881-1969639FA8BD}" presName="parTxOnlySpace" presStyleCnt="0"/>
      <dgm:spPr/>
    </dgm:pt>
    <dgm:pt modelId="{D742681D-B331-ED4F-AFD7-438AB3B6A557}" type="pres">
      <dgm:prSet presAssocID="{4751D185-4588-884B-8AA3-CF582A7873CD}" presName="parTxOnly" presStyleLbl="node1" presStyleIdx="1" presStyleCnt="7">
        <dgm:presLayoutVars>
          <dgm:chMax val="0"/>
          <dgm:chPref val="0"/>
          <dgm:bulletEnabled val="1"/>
        </dgm:presLayoutVars>
      </dgm:prSet>
      <dgm:spPr/>
    </dgm:pt>
    <dgm:pt modelId="{016FD9D6-0B2A-3140-BAED-72D98924954A}" type="pres">
      <dgm:prSet presAssocID="{E0AD01A8-84FD-B649-A1F7-11193B18970F}" presName="parTxOnlySpace" presStyleCnt="0"/>
      <dgm:spPr/>
    </dgm:pt>
    <dgm:pt modelId="{70C04FD7-7E1D-7D49-A1DA-BF277063483E}" type="pres">
      <dgm:prSet presAssocID="{38075AA9-B214-9747-A7B6-264885255C2C}" presName="parTxOnly" presStyleLbl="node1" presStyleIdx="2" presStyleCnt="7">
        <dgm:presLayoutVars>
          <dgm:chMax val="0"/>
          <dgm:chPref val="0"/>
          <dgm:bulletEnabled val="1"/>
        </dgm:presLayoutVars>
      </dgm:prSet>
      <dgm:spPr/>
    </dgm:pt>
    <dgm:pt modelId="{66832829-3B1C-594A-8056-7A1CDA7D092D}" type="pres">
      <dgm:prSet presAssocID="{C734BEA0-1D51-6E48-90E7-C4B7F9FAE064}" presName="parTxOnlySpace" presStyleCnt="0"/>
      <dgm:spPr/>
    </dgm:pt>
    <dgm:pt modelId="{A1F3D899-EC70-9947-B85A-C0815E501976}" type="pres">
      <dgm:prSet presAssocID="{7DDF5732-C1D1-2846-BCB9-FB54AA77800B}" presName="parTxOnly" presStyleLbl="node1" presStyleIdx="3" presStyleCnt="7" custLinFactNeighborX="22045" custLinFactNeighborY="-3674">
        <dgm:presLayoutVars>
          <dgm:chMax val="0"/>
          <dgm:chPref val="0"/>
          <dgm:bulletEnabled val="1"/>
        </dgm:presLayoutVars>
      </dgm:prSet>
      <dgm:spPr/>
    </dgm:pt>
    <dgm:pt modelId="{E4EDC276-0285-6F4F-833F-AE055D5F7B15}" type="pres">
      <dgm:prSet presAssocID="{4CF41C50-32A8-1B40-A057-09ADD47A70CF}" presName="parTxOnlySpace" presStyleCnt="0"/>
      <dgm:spPr/>
    </dgm:pt>
    <dgm:pt modelId="{20797197-BFC3-5548-B8B6-5CFAC36BBA5D}" type="pres">
      <dgm:prSet presAssocID="{84EC0730-1C09-D94B-8382-9D0DBE8D8A7A}" presName="parTxOnly" presStyleLbl="node1" presStyleIdx="4" presStyleCnt="7">
        <dgm:presLayoutVars>
          <dgm:chMax val="0"/>
          <dgm:chPref val="0"/>
          <dgm:bulletEnabled val="1"/>
        </dgm:presLayoutVars>
      </dgm:prSet>
      <dgm:spPr/>
    </dgm:pt>
    <dgm:pt modelId="{427B8373-7234-4445-8577-D0269A0B47D4}" type="pres">
      <dgm:prSet presAssocID="{C6D06263-BE41-1F4F-B734-77E37E85DB1E}" presName="parTxOnlySpace" presStyleCnt="0"/>
      <dgm:spPr/>
    </dgm:pt>
    <dgm:pt modelId="{3A0A9BB7-88D5-A043-834C-F86844E02997}" type="pres">
      <dgm:prSet presAssocID="{611BF91B-34E3-654F-9C84-00A1DCD8E29C}" presName="parTxOnly" presStyleLbl="node1" presStyleIdx="5" presStyleCnt="7">
        <dgm:presLayoutVars>
          <dgm:chMax val="0"/>
          <dgm:chPref val="0"/>
          <dgm:bulletEnabled val="1"/>
        </dgm:presLayoutVars>
      </dgm:prSet>
      <dgm:spPr/>
    </dgm:pt>
    <dgm:pt modelId="{51F67E2A-5604-CB45-991B-890668C5C457}" type="pres">
      <dgm:prSet presAssocID="{221200FF-CFB0-9948-A4F8-874090FBF30A}" presName="parTxOnlySpace" presStyleCnt="0"/>
      <dgm:spPr/>
    </dgm:pt>
    <dgm:pt modelId="{6C0BC711-1507-2F49-8B0A-8E8C20AE6C44}" type="pres">
      <dgm:prSet presAssocID="{39DECC97-F78A-854B-84AC-7ECD03A31698}" presName="parTxOnly" presStyleLbl="node1" presStyleIdx="6" presStyleCnt="7">
        <dgm:presLayoutVars>
          <dgm:chMax val="0"/>
          <dgm:chPref val="0"/>
          <dgm:bulletEnabled val="1"/>
        </dgm:presLayoutVars>
      </dgm:prSet>
      <dgm:spPr/>
    </dgm:pt>
  </dgm:ptLst>
  <dgm:cxnLst>
    <dgm:cxn modelId="{EB08EF25-E950-D542-B410-7527A3A6B1E1}" type="presOf" srcId="{4751D185-4588-884B-8AA3-CF582A7873CD}" destId="{D742681D-B331-ED4F-AFD7-438AB3B6A557}" srcOrd="0" destOrd="0" presId="urn:microsoft.com/office/officeart/2005/8/layout/chevron1"/>
    <dgm:cxn modelId="{6F2D226B-30AB-E347-BBA2-B8412AA1A045}" srcId="{9B199949-BDD9-BB4B-8E96-15C5E966AEA5}" destId="{611BF91B-34E3-654F-9C84-00A1DCD8E29C}" srcOrd="5" destOrd="0" parTransId="{AC56E9D8-C47A-ED48-96EA-17B73793C9FD}" sibTransId="{221200FF-CFB0-9948-A4F8-874090FBF30A}"/>
    <dgm:cxn modelId="{5EDE5C6C-EE9B-E749-8102-B63D1554B5E2}" type="presOf" srcId="{39DECC97-F78A-854B-84AC-7ECD03A31698}" destId="{6C0BC711-1507-2F49-8B0A-8E8C20AE6C44}" srcOrd="0" destOrd="0" presId="urn:microsoft.com/office/officeart/2005/8/layout/chevron1"/>
    <dgm:cxn modelId="{B2A9EE91-B99B-2A4C-A907-BEB33E4431F8}" type="presOf" srcId="{611BF91B-34E3-654F-9C84-00A1DCD8E29C}" destId="{3A0A9BB7-88D5-A043-834C-F86844E02997}" srcOrd="0" destOrd="0" presId="urn:microsoft.com/office/officeart/2005/8/layout/chevron1"/>
    <dgm:cxn modelId="{2FABE299-FD02-614F-9131-1F5B5B99D4E8}" srcId="{9B199949-BDD9-BB4B-8E96-15C5E966AEA5}" destId="{7DDF5732-C1D1-2846-BCB9-FB54AA77800B}" srcOrd="3" destOrd="0" parTransId="{71B391B9-156C-DE45-B966-340CE488E16C}" sibTransId="{4CF41C50-32A8-1B40-A057-09ADD47A70CF}"/>
    <dgm:cxn modelId="{0EB16B9F-21EC-874A-8FF3-A7CAB260519A}" srcId="{9B199949-BDD9-BB4B-8E96-15C5E966AEA5}" destId="{39DECC97-F78A-854B-84AC-7ECD03A31698}" srcOrd="6" destOrd="0" parTransId="{170D8A4C-D466-A146-91F9-2D1BBB35AB5C}" sibTransId="{F96507C6-9FB8-7D42-AB3C-6E0A6C6B37AA}"/>
    <dgm:cxn modelId="{6A7541B3-1209-7347-8FA9-F5E2FF8EB778}" type="presOf" srcId="{84EC0730-1C09-D94B-8382-9D0DBE8D8A7A}" destId="{20797197-BFC3-5548-B8B6-5CFAC36BBA5D}" srcOrd="0" destOrd="0" presId="urn:microsoft.com/office/officeart/2005/8/layout/chevron1"/>
    <dgm:cxn modelId="{6DEE67BC-E5A8-7E49-93CC-423FFC3113B4}" srcId="{9B199949-BDD9-BB4B-8E96-15C5E966AEA5}" destId="{4751D185-4588-884B-8AA3-CF582A7873CD}" srcOrd="1" destOrd="0" parTransId="{4E169D8D-358D-9743-92A0-847991DA3256}" sibTransId="{E0AD01A8-84FD-B649-A1F7-11193B18970F}"/>
    <dgm:cxn modelId="{0BF087C7-A19A-0942-93D0-F0852026A713}" type="presOf" srcId="{9B199949-BDD9-BB4B-8E96-15C5E966AEA5}" destId="{9BD8CC00-88B3-3641-BB76-DDE337969E21}" srcOrd="0" destOrd="0" presId="urn:microsoft.com/office/officeart/2005/8/layout/chevron1"/>
    <dgm:cxn modelId="{927673CA-94C0-6746-8254-B5F086D2A600}" srcId="{9B199949-BDD9-BB4B-8E96-15C5E966AEA5}" destId="{84EC0730-1C09-D94B-8382-9D0DBE8D8A7A}" srcOrd="4" destOrd="0" parTransId="{3CC12967-E1DA-364C-B523-CB6422A6452C}" sibTransId="{C6D06263-BE41-1F4F-B734-77E37E85DB1E}"/>
    <dgm:cxn modelId="{14C6B6D0-A26F-4E49-B9DB-7B78D34321F7}" type="presOf" srcId="{38075AA9-B214-9747-A7B6-264885255C2C}" destId="{70C04FD7-7E1D-7D49-A1DA-BF277063483E}" srcOrd="0" destOrd="0" presId="urn:microsoft.com/office/officeart/2005/8/layout/chevron1"/>
    <dgm:cxn modelId="{76DD39E5-B7DF-D640-9830-6D6F761B59FE}" srcId="{9B199949-BDD9-BB4B-8E96-15C5E966AEA5}" destId="{38075AA9-B214-9747-A7B6-264885255C2C}" srcOrd="2" destOrd="0" parTransId="{E8F4289B-A285-A145-8F99-517673989235}" sibTransId="{C734BEA0-1D51-6E48-90E7-C4B7F9FAE064}"/>
    <dgm:cxn modelId="{578107EE-F0FA-CB41-A8F4-B596E57BA0BC}" type="presOf" srcId="{41C871F6-90FF-0F45-AF5D-96CDB01FEB2A}" destId="{04441509-76D1-FC41-8B89-94D10BDBF275}" srcOrd="0" destOrd="0" presId="urn:microsoft.com/office/officeart/2005/8/layout/chevron1"/>
    <dgm:cxn modelId="{4745EDFB-0BC5-C946-9F86-8643D7C24572}" type="presOf" srcId="{7DDF5732-C1D1-2846-BCB9-FB54AA77800B}" destId="{A1F3D899-EC70-9947-B85A-C0815E501976}" srcOrd="0" destOrd="0" presId="urn:microsoft.com/office/officeart/2005/8/layout/chevron1"/>
    <dgm:cxn modelId="{952A0DFE-4F9F-414B-BD8B-C57CC5669096}" srcId="{9B199949-BDD9-BB4B-8E96-15C5E966AEA5}" destId="{41C871F6-90FF-0F45-AF5D-96CDB01FEB2A}" srcOrd="0" destOrd="0" parTransId="{57CBE990-99FF-E94F-9714-87D4359ABDF2}" sibTransId="{57C1016B-3F4C-804F-A881-1969639FA8BD}"/>
    <dgm:cxn modelId="{326491EC-FAA3-2446-AC50-5F26027709A7}" type="presParOf" srcId="{9BD8CC00-88B3-3641-BB76-DDE337969E21}" destId="{04441509-76D1-FC41-8B89-94D10BDBF275}" srcOrd="0" destOrd="0" presId="urn:microsoft.com/office/officeart/2005/8/layout/chevron1"/>
    <dgm:cxn modelId="{E1B68753-0911-D745-BED9-8E12D4F930D1}" type="presParOf" srcId="{9BD8CC00-88B3-3641-BB76-DDE337969E21}" destId="{6253A77F-4A88-3343-A2DD-E11A96139EDC}" srcOrd="1" destOrd="0" presId="urn:microsoft.com/office/officeart/2005/8/layout/chevron1"/>
    <dgm:cxn modelId="{97149C2B-3DEB-F648-9F50-258D6E6A3CB6}" type="presParOf" srcId="{9BD8CC00-88B3-3641-BB76-DDE337969E21}" destId="{D742681D-B331-ED4F-AFD7-438AB3B6A557}" srcOrd="2" destOrd="0" presId="urn:microsoft.com/office/officeart/2005/8/layout/chevron1"/>
    <dgm:cxn modelId="{BB731A07-5E8E-724C-A44A-78DE8FB457CB}" type="presParOf" srcId="{9BD8CC00-88B3-3641-BB76-DDE337969E21}" destId="{016FD9D6-0B2A-3140-BAED-72D98924954A}" srcOrd="3" destOrd="0" presId="urn:microsoft.com/office/officeart/2005/8/layout/chevron1"/>
    <dgm:cxn modelId="{1E6D821A-ADB6-1C47-B60C-152A777B60FF}" type="presParOf" srcId="{9BD8CC00-88B3-3641-BB76-DDE337969E21}" destId="{70C04FD7-7E1D-7D49-A1DA-BF277063483E}" srcOrd="4" destOrd="0" presId="urn:microsoft.com/office/officeart/2005/8/layout/chevron1"/>
    <dgm:cxn modelId="{49FF9078-97FB-7D4B-8933-B66A9DCC47EA}" type="presParOf" srcId="{9BD8CC00-88B3-3641-BB76-DDE337969E21}" destId="{66832829-3B1C-594A-8056-7A1CDA7D092D}" srcOrd="5" destOrd="0" presId="urn:microsoft.com/office/officeart/2005/8/layout/chevron1"/>
    <dgm:cxn modelId="{4E31D929-1D18-6D4E-9A12-1C786A5B0981}" type="presParOf" srcId="{9BD8CC00-88B3-3641-BB76-DDE337969E21}" destId="{A1F3D899-EC70-9947-B85A-C0815E501976}" srcOrd="6" destOrd="0" presId="urn:microsoft.com/office/officeart/2005/8/layout/chevron1"/>
    <dgm:cxn modelId="{1AEDE564-B0ED-D945-B711-C9FA8C19188A}" type="presParOf" srcId="{9BD8CC00-88B3-3641-BB76-DDE337969E21}" destId="{E4EDC276-0285-6F4F-833F-AE055D5F7B15}" srcOrd="7" destOrd="0" presId="urn:microsoft.com/office/officeart/2005/8/layout/chevron1"/>
    <dgm:cxn modelId="{1D7B2912-8C46-CA4B-ADF0-371F3A9B2F00}" type="presParOf" srcId="{9BD8CC00-88B3-3641-BB76-DDE337969E21}" destId="{20797197-BFC3-5548-B8B6-5CFAC36BBA5D}" srcOrd="8" destOrd="0" presId="urn:microsoft.com/office/officeart/2005/8/layout/chevron1"/>
    <dgm:cxn modelId="{079ABF43-0B36-3A44-950E-C09355B684BB}" type="presParOf" srcId="{9BD8CC00-88B3-3641-BB76-DDE337969E21}" destId="{427B8373-7234-4445-8577-D0269A0B47D4}" srcOrd="9" destOrd="0" presId="urn:microsoft.com/office/officeart/2005/8/layout/chevron1"/>
    <dgm:cxn modelId="{110FB149-8CCB-D149-BECC-B59F7F77838C}" type="presParOf" srcId="{9BD8CC00-88B3-3641-BB76-DDE337969E21}" destId="{3A0A9BB7-88D5-A043-834C-F86844E02997}" srcOrd="10" destOrd="0" presId="urn:microsoft.com/office/officeart/2005/8/layout/chevron1"/>
    <dgm:cxn modelId="{9085AFA2-9F41-6641-A5DF-7D97CB988934}" type="presParOf" srcId="{9BD8CC00-88B3-3641-BB76-DDE337969E21}" destId="{51F67E2A-5604-CB45-991B-890668C5C457}" srcOrd="11" destOrd="0" presId="urn:microsoft.com/office/officeart/2005/8/layout/chevron1"/>
    <dgm:cxn modelId="{E314FDFD-178D-F844-BE2F-FAFA0FA426B7}" type="presParOf" srcId="{9BD8CC00-88B3-3641-BB76-DDE337969E21}" destId="{6C0BC711-1507-2F49-8B0A-8E8C20AE6C44}" srcOrd="12" destOrd="0" presId="urn:microsoft.com/office/officeart/2005/8/layout/chevron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441509-76D1-FC41-8B89-94D10BDBF275}">
      <dsp:nvSpPr>
        <dsp:cNvPr id="0" name=""/>
        <dsp:cNvSpPr/>
      </dsp:nvSpPr>
      <dsp:spPr>
        <a:xfrm>
          <a:off x="0" y="200637"/>
          <a:ext cx="900226" cy="360090"/>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pt-BR" sz="600" kern="1200"/>
            <a:t>Beat</a:t>
          </a:r>
        </a:p>
      </dsp:txBody>
      <dsp:txXfrm>
        <a:off x="180045" y="200637"/>
        <a:ext cx="540136" cy="360090"/>
      </dsp:txXfrm>
    </dsp:sp>
    <dsp:sp modelId="{D742681D-B331-ED4F-AFD7-438AB3B6A557}">
      <dsp:nvSpPr>
        <dsp:cNvPr id="0" name=""/>
        <dsp:cNvSpPr/>
      </dsp:nvSpPr>
      <dsp:spPr>
        <a:xfrm>
          <a:off x="810203" y="200637"/>
          <a:ext cx="900226" cy="360090"/>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pt-BR" sz="600" kern="1200"/>
            <a:t>Pulse</a:t>
          </a:r>
        </a:p>
      </dsp:txBody>
      <dsp:txXfrm>
        <a:off x="990248" y="200637"/>
        <a:ext cx="540136" cy="360090"/>
      </dsp:txXfrm>
    </dsp:sp>
    <dsp:sp modelId="{70C04FD7-7E1D-7D49-A1DA-BF277063483E}">
      <dsp:nvSpPr>
        <dsp:cNvPr id="0" name=""/>
        <dsp:cNvSpPr/>
      </dsp:nvSpPr>
      <dsp:spPr>
        <a:xfrm>
          <a:off x="1620407" y="200637"/>
          <a:ext cx="900226" cy="360090"/>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pt-BR" sz="600" kern="1200"/>
            <a:t>Meter</a:t>
          </a:r>
        </a:p>
      </dsp:txBody>
      <dsp:txXfrm>
        <a:off x="1800452" y="200637"/>
        <a:ext cx="540136" cy="360090"/>
      </dsp:txXfrm>
    </dsp:sp>
    <dsp:sp modelId="{A1F3D899-EC70-9947-B85A-C0815E501976}">
      <dsp:nvSpPr>
        <dsp:cNvPr id="0" name=""/>
        <dsp:cNvSpPr/>
      </dsp:nvSpPr>
      <dsp:spPr>
        <a:xfrm>
          <a:off x="2450456" y="187407"/>
          <a:ext cx="900226" cy="360090"/>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pt-BR" sz="600" kern="1200"/>
            <a:t>Motive</a:t>
          </a:r>
        </a:p>
      </dsp:txBody>
      <dsp:txXfrm>
        <a:off x="2630501" y="187407"/>
        <a:ext cx="540136" cy="360090"/>
      </dsp:txXfrm>
    </dsp:sp>
    <dsp:sp modelId="{20797197-BFC3-5548-B8B6-5CFAC36BBA5D}">
      <dsp:nvSpPr>
        <dsp:cNvPr id="0" name=""/>
        <dsp:cNvSpPr/>
      </dsp:nvSpPr>
      <dsp:spPr>
        <a:xfrm>
          <a:off x="3240814" y="200637"/>
          <a:ext cx="900226" cy="360090"/>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pt-BR" sz="600" kern="1200"/>
            <a:t>Hypermeasure</a:t>
          </a:r>
        </a:p>
      </dsp:txBody>
      <dsp:txXfrm>
        <a:off x="3420859" y="200637"/>
        <a:ext cx="540136" cy="360090"/>
      </dsp:txXfrm>
    </dsp:sp>
    <dsp:sp modelId="{3A0A9BB7-88D5-A043-834C-F86844E02997}">
      <dsp:nvSpPr>
        <dsp:cNvPr id="0" name=""/>
        <dsp:cNvSpPr/>
      </dsp:nvSpPr>
      <dsp:spPr>
        <a:xfrm>
          <a:off x="4051018" y="200637"/>
          <a:ext cx="900226" cy="360090"/>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pt-BR" sz="600" kern="1200"/>
            <a:t>Phrase</a:t>
          </a:r>
        </a:p>
      </dsp:txBody>
      <dsp:txXfrm>
        <a:off x="4231063" y="200637"/>
        <a:ext cx="540136" cy="360090"/>
      </dsp:txXfrm>
    </dsp:sp>
    <dsp:sp modelId="{6C0BC711-1507-2F49-8B0A-8E8C20AE6C44}">
      <dsp:nvSpPr>
        <dsp:cNvPr id="0" name=""/>
        <dsp:cNvSpPr/>
      </dsp:nvSpPr>
      <dsp:spPr>
        <a:xfrm>
          <a:off x="4861221" y="200637"/>
          <a:ext cx="900226" cy="360090"/>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pt-BR" sz="600" kern="1200"/>
            <a:t>Larger segments (sections)</a:t>
          </a:r>
        </a:p>
      </dsp:txBody>
      <dsp:txXfrm>
        <a:off x="5041266" y="200637"/>
        <a:ext cx="540136" cy="3600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20</Pages>
  <Words>6412</Words>
  <Characters>34631</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Avellar de Aquino</dc:creator>
  <cp:keywords/>
  <dc:description/>
  <cp:lastModifiedBy>Felipe Avellar de Aquino</cp:lastModifiedBy>
  <cp:revision>39</cp:revision>
  <dcterms:created xsi:type="dcterms:W3CDTF">2023-07-15T20:04:00Z</dcterms:created>
  <dcterms:modified xsi:type="dcterms:W3CDTF">2023-07-18T18:07:00Z</dcterms:modified>
</cp:coreProperties>
</file>