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8ECB" w14:textId="24BE544B" w:rsidR="00C3206E" w:rsidRPr="00C3206E" w:rsidRDefault="00C3206E" w:rsidP="00C3206E">
      <w:pPr>
        <w:jc w:val="center"/>
        <w:rPr>
          <w:rFonts w:ascii="Times New Roman" w:hAnsi="Times New Roman" w:cs="Times New Roman"/>
          <w:b/>
          <w:bCs/>
          <w:color w:val="000000" w:themeColor="text1"/>
        </w:rPr>
      </w:pPr>
      <w:r w:rsidRPr="00C3206E">
        <w:rPr>
          <w:rFonts w:ascii="Times New Roman" w:hAnsi="Times New Roman" w:cs="Times New Roman"/>
          <w:b/>
          <w:bCs/>
          <w:color w:val="000000" w:themeColor="text1"/>
        </w:rPr>
        <w:t>Druggable target pockets in non-structural proteins of sars-cov-2 polyprotein 1ab</w:t>
      </w:r>
    </w:p>
    <w:p w14:paraId="0DC8A3E0" w14:textId="77777777" w:rsidR="00C3206E" w:rsidRPr="00C3206E" w:rsidRDefault="00C3206E" w:rsidP="00C3206E">
      <w:pPr>
        <w:jc w:val="center"/>
        <w:rPr>
          <w:rFonts w:ascii="Times New Roman" w:hAnsi="Times New Roman" w:cs="Times New Roman"/>
          <w:color w:val="000000" w:themeColor="text1"/>
        </w:rPr>
      </w:pPr>
      <w:r w:rsidRPr="00C3206E">
        <w:rPr>
          <w:rFonts w:ascii="Times New Roman" w:hAnsi="Times New Roman" w:cs="Times New Roman"/>
          <w:color w:val="000000" w:themeColor="text1"/>
        </w:rPr>
        <w:t>Raquel Battifora</w:t>
      </w:r>
    </w:p>
    <w:p w14:paraId="09FFC296" w14:textId="35B221D4" w:rsidR="00C3206E" w:rsidRPr="00C3206E" w:rsidRDefault="00C3206E" w:rsidP="00C3206E">
      <w:pPr>
        <w:jc w:val="center"/>
        <w:rPr>
          <w:rFonts w:ascii="Times New Roman" w:hAnsi="Times New Roman" w:cs="Times New Roman"/>
          <w:color w:val="000000" w:themeColor="text1"/>
        </w:rPr>
      </w:pPr>
      <w:r w:rsidRPr="00C3206E">
        <w:rPr>
          <w:rFonts w:ascii="Times New Roman" w:hAnsi="Times New Roman" w:cs="Times New Roman"/>
          <w:color w:val="000000" w:themeColor="text1"/>
        </w:rPr>
        <w:t>Florida International University, Miami, Fl.</w:t>
      </w:r>
    </w:p>
    <w:p w14:paraId="46453E01" w14:textId="77777777" w:rsidR="00C3206E" w:rsidRPr="00C3206E" w:rsidRDefault="00C3206E" w:rsidP="00C3206E">
      <w:pPr>
        <w:rPr>
          <w:rFonts w:ascii="Times New Roman" w:eastAsia="Times New Roman" w:hAnsi="Times New Roman" w:cs="Times New Roman"/>
          <w:color w:val="000000" w:themeColor="text1"/>
        </w:rPr>
      </w:pPr>
    </w:p>
    <w:p w14:paraId="33D89E61" w14:textId="4C489E25" w:rsidR="00C3206E" w:rsidRPr="00C3206E" w:rsidRDefault="00C3206E" w:rsidP="00C3206E">
      <w:pPr>
        <w:ind w:firstLine="720"/>
        <w:rPr>
          <w:rFonts w:ascii="Times New Roman" w:eastAsia="Times New Roman" w:hAnsi="Times New Roman" w:cs="Times New Roman"/>
          <w:color w:val="000000" w:themeColor="text1"/>
        </w:rPr>
      </w:pPr>
      <w:r w:rsidRPr="004F3250">
        <w:rPr>
          <w:rFonts w:ascii="Times New Roman" w:eastAsia="Times New Roman" w:hAnsi="Times New Roman" w:cs="Times New Roman"/>
          <w:color w:val="000000" w:themeColor="text1"/>
        </w:rPr>
        <w:t>S</w:t>
      </w:r>
      <w:r w:rsidRPr="004F3250">
        <w:rPr>
          <w:rFonts w:ascii="Times New Roman" w:hAnsi="Times New Roman" w:cs="Times New Roman"/>
          <w:color w:val="000000" w:themeColor="text1"/>
          <w:shd w:val="clear" w:color="auto" w:fill="FFFFFF"/>
        </w:rPr>
        <w:t>evere acute respiratory syndrome coronavirus 2 (</w:t>
      </w:r>
      <w:r w:rsidRPr="004F3250">
        <w:rPr>
          <w:rFonts w:ascii="Times New Roman" w:eastAsia="Times New Roman" w:hAnsi="Times New Roman" w:cs="Times New Roman"/>
          <w:color w:val="000000" w:themeColor="text1"/>
        </w:rPr>
        <w:t xml:space="preserve">SARS-CoV-2) causes COVID-19. Since the proteins encoded in the SARS-CoV-2 genome mutate, highly conserved pockets in said proteins are ideal for broadly neutralizing antiviral drug targets. Though research has been done on the subject, there is much to be proposed regarding a broadly neutralizing antiviral for SARS-CoV-2. </w:t>
      </w:r>
      <w:r w:rsidR="004F3250" w:rsidRPr="004F3250">
        <w:rPr>
          <w:rFonts w:ascii="Times New Roman" w:eastAsia="Times New Roman" w:hAnsi="Times New Roman" w:cs="Times New Roman"/>
          <w:color w:val="000000" w:themeColor="text1"/>
        </w:rPr>
        <w:t xml:space="preserve">This work aimed </w:t>
      </w:r>
      <w:r w:rsidRPr="004F3250">
        <w:rPr>
          <w:rFonts w:ascii="Times New Roman" w:eastAsia="Times New Roman" w:hAnsi="Times New Roman" w:cs="Times New Roman"/>
          <w:color w:val="000000" w:themeColor="text1"/>
        </w:rPr>
        <w:t>to find the nonstructural protein (NSP)</w:t>
      </w:r>
      <w:r w:rsidR="004F3250" w:rsidRPr="004F3250">
        <w:rPr>
          <w:rFonts w:ascii="Times New Roman" w:eastAsia="Times New Roman" w:hAnsi="Times New Roman" w:cs="Times New Roman"/>
          <w:color w:val="000000" w:themeColor="text1"/>
        </w:rPr>
        <w:t xml:space="preserve"> encoded in the polyprotein</w:t>
      </w:r>
      <w:r w:rsidRPr="004F3250">
        <w:rPr>
          <w:rFonts w:ascii="Times New Roman" w:eastAsia="Times New Roman" w:hAnsi="Times New Roman" w:cs="Times New Roman"/>
          <w:color w:val="000000" w:themeColor="text1"/>
        </w:rPr>
        <w:t xml:space="preserve"> most suitable for further testing based on conservation and number of pockets deemed suitable </w:t>
      </w:r>
      <w:r w:rsidR="004F3250" w:rsidRPr="004F3250">
        <w:rPr>
          <w:rFonts w:ascii="Times New Roman" w:eastAsia="Times New Roman" w:hAnsi="Times New Roman" w:cs="Times New Roman"/>
          <w:color w:val="000000" w:themeColor="text1"/>
        </w:rPr>
        <w:t xml:space="preserve">based on </w:t>
      </w:r>
      <w:proofErr w:type="spellStart"/>
      <w:r w:rsidR="004F3250" w:rsidRPr="004F3250">
        <w:rPr>
          <w:rFonts w:ascii="Times New Roman" w:eastAsia="Times New Roman" w:hAnsi="Times New Roman" w:cs="Times New Roman"/>
          <w:color w:val="000000" w:themeColor="text1"/>
        </w:rPr>
        <w:t>druggability</w:t>
      </w:r>
      <w:proofErr w:type="spellEnd"/>
      <w:r w:rsidR="004F3250" w:rsidRPr="004F3250">
        <w:rPr>
          <w:rFonts w:ascii="Times New Roman" w:eastAsia="Times New Roman" w:hAnsi="Times New Roman" w:cs="Times New Roman"/>
          <w:color w:val="000000" w:themeColor="text1"/>
        </w:rPr>
        <w:t xml:space="preserve">. </w:t>
      </w:r>
      <w:r w:rsidRPr="004F3250">
        <w:rPr>
          <w:rFonts w:ascii="Times New Roman" w:eastAsia="Times New Roman" w:hAnsi="Times New Roman" w:cs="Times New Roman"/>
          <w:color w:val="000000" w:themeColor="text1"/>
        </w:rPr>
        <w:t xml:space="preserve">Thus, the SARS-CoV-2 polyprotein was investigated, a Multiple Sequence Alignment was made using </w:t>
      </w:r>
      <w:proofErr w:type="spellStart"/>
      <w:r w:rsidRPr="004F3250">
        <w:rPr>
          <w:rFonts w:ascii="Times New Roman" w:eastAsia="Times New Roman" w:hAnsi="Times New Roman" w:cs="Times New Roman"/>
          <w:color w:val="000000" w:themeColor="text1"/>
        </w:rPr>
        <w:t>Jalview</w:t>
      </w:r>
      <w:proofErr w:type="spellEnd"/>
      <w:r w:rsidRPr="004F3250">
        <w:rPr>
          <w:rFonts w:ascii="Times New Roman" w:eastAsia="Times New Roman" w:hAnsi="Times New Roman" w:cs="Times New Roman"/>
          <w:color w:val="000000" w:themeColor="text1"/>
        </w:rPr>
        <w:t xml:space="preserve">, and </w:t>
      </w:r>
      <w:r w:rsidR="004F3250" w:rsidRPr="004F3250">
        <w:rPr>
          <w:rFonts w:ascii="Times New Roman" w:hAnsi="Times New Roman" w:cs="Times New Roman"/>
          <w:color w:val="000000" w:themeColor="text1"/>
        </w:rPr>
        <w:t xml:space="preserve">the protein’s evolutionary history was determined using a phylogenetic tree. </w:t>
      </w:r>
      <w:proofErr w:type="spellStart"/>
      <w:r w:rsidRPr="004F3250">
        <w:rPr>
          <w:rFonts w:ascii="Times New Roman" w:eastAsia="Times New Roman" w:hAnsi="Times New Roman" w:cs="Times New Roman"/>
          <w:color w:val="000000" w:themeColor="text1"/>
        </w:rPr>
        <w:t>ConSurf</w:t>
      </w:r>
      <w:proofErr w:type="spellEnd"/>
      <w:r w:rsidRPr="004F3250">
        <w:rPr>
          <w:rFonts w:ascii="Times New Roman" w:eastAsia="Times New Roman" w:hAnsi="Times New Roman" w:cs="Times New Roman"/>
          <w:color w:val="000000" w:themeColor="text1"/>
        </w:rPr>
        <w:t xml:space="preserve"> helped determine the conservation of the NSPs and statistical analysis was done using boxplots. </w:t>
      </w:r>
      <w:proofErr w:type="spellStart"/>
      <w:r w:rsidRPr="004F3250">
        <w:rPr>
          <w:rFonts w:ascii="Times New Roman" w:hAnsi="Times New Roman" w:cs="Times New Roman"/>
          <w:color w:val="000000"/>
          <w:shd w:val="clear" w:color="auto" w:fill="FFFFFF"/>
        </w:rPr>
        <w:t>PockDrug</w:t>
      </w:r>
      <w:proofErr w:type="spellEnd"/>
      <w:r w:rsidRPr="004F3250">
        <w:rPr>
          <w:rFonts w:ascii="Times New Roman" w:hAnsi="Times New Roman" w:cs="Times New Roman"/>
          <w:color w:val="000000"/>
          <w:shd w:val="clear" w:color="auto" w:fill="FFFFFF"/>
        </w:rPr>
        <w:t xml:space="preserve">, a webserver that predicts the pocket’s ability to bind a drug with high affinity measured as </w:t>
      </w:r>
      <w:proofErr w:type="spellStart"/>
      <w:r w:rsidRPr="004F3250">
        <w:rPr>
          <w:rFonts w:ascii="Times New Roman" w:hAnsi="Times New Roman" w:cs="Times New Roman"/>
          <w:color w:val="000000"/>
          <w:shd w:val="clear" w:color="auto" w:fill="FFFFFF"/>
        </w:rPr>
        <w:t>druggability</w:t>
      </w:r>
      <w:proofErr w:type="spellEnd"/>
      <w:r w:rsidRPr="004F3250">
        <w:rPr>
          <w:rFonts w:ascii="Times New Roman" w:hAnsi="Times New Roman" w:cs="Times New Roman"/>
          <w:color w:val="000000"/>
          <w:shd w:val="clear" w:color="auto" w:fill="FFFFFF"/>
        </w:rPr>
        <w:t xml:space="preserve">, found 154 pockets across the proteome. In NSP12 and NSP14, 27 and 17 pockets, respectively, had a </w:t>
      </w:r>
      <w:proofErr w:type="spellStart"/>
      <w:r w:rsidRPr="004F3250">
        <w:rPr>
          <w:rFonts w:ascii="Times New Roman" w:hAnsi="Times New Roman" w:cs="Times New Roman"/>
          <w:color w:val="000000"/>
          <w:shd w:val="clear" w:color="auto" w:fill="FFFFFF"/>
        </w:rPr>
        <w:t>druggability</w:t>
      </w:r>
      <w:proofErr w:type="spellEnd"/>
      <w:r w:rsidRPr="004F3250">
        <w:rPr>
          <w:rFonts w:ascii="Times New Roman" w:hAnsi="Times New Roman" w:cs="Times New Roman"/>
          <w:color w:val="000000"/>
          <w:shd w:val="clear" w:color="auto" w:fill="FFFFFF"/>
        </w:rPr>
        <w:t xml:space="preserve"> score </w:t>
      </w:r>
      <w:r w:rsidRPr="004F3250">
        <w:rPr>
          <w:rStyle w:val="contentpasted2"/>
          <w:rFonts w:ascii="Times New Roman" w:hAnsi="Times New Roman" w:cs="Times New Roman"/>
          <w:color w:val="000000"/>
          <w:bdr w:val="none" w:sz="0" w:space="0" w:color="auto" w:frame="1"/>
          <w:shd w:val="clear" w:color="auto" w:fill="FFFFFF"/>
        </w:rPr>
        <w:t>≥ </w:t>
      </w:r>
      <w:r w:rsidRPr="004F3250">
        <w:rPr>
          <w:rFonts w:ascii="Times New Roman" w:hAnsi="Times New Roman" w:cs="Times New Roman"/>
          <w:color w:val="000000"/>
          <w:shd w:val="clear" w:color="auto" w:fill="FFFFFF"/>
        </w:rPr>
        <w:t xml:space="preserve">0.5. Increasing the </w:t>
      </w:r>
      <w:proofErr w:type="spellStart"/>
      <w:r w:rsidRPr="004F3250">
        <w:rPr>
          <w:rFonts w:ascii="Times New Roman" w:hAnsi="Times New Roman" w:cs="Times New Roman"/>
          <w:color w:val="000000"/>
          <w:shd w:val="clear" w:color="auto" w:fill="FFFFFF"/>
        </w:rPr>
        <w:t>druggability</w:t>
      </w:r>
      <w:proofErr w:type="spellEnd"/>
      <w:r w:rsidRPr="004F3250">
        <w:rPr>
          <w:rFonts w:ascii="Times New Roman" w:hAnsi="Times New Roman" w:cs="Times New Roman"/>
          <w:color w:val="000000"/>
          <w:shd w:val="clear" w:color="auto" w:fill="FFFFFF"/>
        </w:rPr>
        <w:t xml:space="preserve"> cutoff to 0.8, left </w:t>
      </w:r>
      <w:r w:rsidR="00AA6F39">
        <w:rPr>
          <w:rFonts w:ascii="Times New Roman" w:hAnsi="Times New Roman" w:cs="Times New Roman"/>
          <w:color w:val="000000"/>
          <w:shd w:val="clear" w:color="auto" w:fill="FFFFFF"/>
        </w:rPr>
        <w:t>two</w:t>
      </w:r>
      <w:r w:rsidRPr="004F3250">
        <w:rPr>
          <w:rFonts w:ascii="Times New Roman" w:hAnsi="Times New Roman" w:cs="Times New Roman"/>
          <w:color w:val="000000"/>
          <w:shd w:val="clear" w:color="auto" w:fill="FFFFFF"/>
        </w:rPr>
        <w:t xml:space="preserve"> pockets in NSP12 and </w:t>
      </w:r>
      <w:r w:rsidR="00AA6F39">
        <w:rPr>
          <w:rFonts w:ascii="Times New Roman" w:hAnsi="Times New Roman" w:cs="Times New Roman"/>
          <w:color w:val="000000"/>
          <w:shd w:val="clear" w:color="auto" w:fill="FFFFFF"/>
        </w:rPr>
        <w:t>four</w:t>
      </w:r>
      <w:r w:rsidRPr="004F3250">
        <w:rPr>
          <w:rFonts w:ascii="Times New Roman" w:hAnsi="Times New Roman" w:cs="Times New Roman"/>
          <w:color w:val="000000"/>
          <w:shd w:val="clear" w:color="auto" w:fill="FFFFFF"/>
        </w:rPr>
        <w:t xml:space="preserve"> in NSP14.</w:t>
      </w:r>
      <w:r w:rsidRPr="004F3250">
        <w:rPr>
          <w:rFonts w:ascii="Times New Roman" w:eastAsia="Times New Roman" w:hAnsi="Times New Roman" w:cs="Times New Roman"/>
          <w:color w:val="000000" w:themeColor="text1"/>
        </w:rPr>
        <w:t xml:space="preserve"> These proteins had the greatest number of pockets, and the NSPs had high conservation rates. This indicates that these pockets could be used as drug targets for SARS-CoV-2 and its current and future variants. Further testing of the pockets’ location, conservation, amino acids, and post-translational modifications would allow for a better understanding of these pockets as targets for new antiviral drugs against coronaviruses.</w:t>
      </w:r>
      <w:r w:rsidRPr="00C3206E">
        <w:rPr>
          <w:rFonts w:ascii="Times New Roman" w:eastAsia="Times New Roman" w:hAnsi="Times New Roman" w:cs="Times New Roman"/>
          <w:color w:val="000000" w:themeColor="text1"/>
        </w:rPr>
        <w:t xml:space="preserve"> </w:t>
      </w:r>
    </w:p>
    <w:p w14:paraId="7E84DDB2" w14:textId="77777777" w:rsidR="00C03761" w:rsidRPr="00C3206E" w:rsidRDefault="00C03761">
      <w:pPr>
        <w:rPr>
          <w:rFonts w:ascii="Times New Roman" w:hAnsi="Times New Roman" w:cs="Times New Roman"/>
        </w:rPr>
      </w:pPr>
    </w:p>
    <w:sectPr w:rsidR="00C03761" w:rsidRPr="00C3206E" w:rsidSect="00A61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6E"/>
    <w:rsid w:val="000F5C66"/>
    <w:rsid w:val="004F3250"/>
    <w:rsid w:val="007A0F8D"/>
    <w:rsid w:val="00A61532"/>
    <w:rsid w:val="00AA6F39"/>
    <w:rsid w:val="00C03761"/>
    <w:rsid w:val="00C3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6749B"/>
  <w15:chartTrackingRefBased/>
  <w15:docId w15:val="{D1C3C11B-3AEB-2248-A94F-2432119C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2">
    <w:name w:val="contentpasted2"/>
    <w:basedOn w:val="DefaultParagraphFont"/>
    <w:rsid w:val="00C3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02F39E22EC845881B4B97B5BE7AFE" ma:contentTypeVersion="25" ma:contentTypeDescription="Create a new document." ma:contentTypeScope="" ma:versionID="a3a48bfa951f9b2e5b18de701ba879fb">
  <xsd:schema xmlns:xsd="http://www.w3.org/2001/XMLSchema" xmlns:xs="http://www.w3.org/2001/XMLSchema" xmlns:p="http://schemas.microsoft.com/office/2006/metadata/properties" xmlns:ns1="http://schemas.microsoft.com/sharepoint/v3" xmlns:ns2="53a4e957-9778-460f-b772-3d4f91f3ed04" xmlns:ns3="4e550a58-5cda-42f1-8897-2199ed7c0cd9" targetNamespace="http://schemas.microsoft.com/office/2006/metadata/properties" ma:root="true" ma:fieldsID="ed57e41715adcef115c2e3157218f589" ns1:_="" ns2:_="" ns3:_="">
    <xsd:import namespace="http://schemas.microsoft.com/sharepoint/v3"/>
    <xsd:import namespace="53a4e957-9778-460f-b772-3d4f91f3ed04"/>
    <xsd:import namespace="4e550a58-5cda-42f1-8897-2199ed7c0cd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e957-9778-460f-b772-3d4f91f3ed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50a58-5cda-42f1-8897-2199ed7c0c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ec86b9-2d94-4ea8-b9c5-0ae28d872685}" ma:internalName="TaxCatchAll" ma:showField="CatchAllData" ma:web="4e550a58-5cda-42f1-8897-2199ed7c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5F062-1F0B-4AAF-B4A7-0FA46F1E6CDD}"/>
</file>

<file path=customXml/itemProps2.xml><?xml version="1.0" encoding="utf-8"?>
<ds:datastoreItem xmlns:ds="http://schemas.openxmlformats.org/officeDocument/2006/customXml" ds:itemID="{ED81856C-BB88-4085-8F19-15F685B97E84}"/>
</file>

<file path=docProps/app.xml><?xml version="1.0" encoding="utf-8"?>
<Properties xmlns="http://schemas.openxmlformats.org/officeDocument/2006/extended-properties" xmlns:vt="http://schemas.openxmlformats.org/officeDocument/2006/docPropsVTypes">
  <Template>Normal.dotm</Template>
  <TotalTime>24</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Battifora</dc:creator>
  <cp:keywords/>
  <dc:description/>
  <cp:lastModifiedBy>Raquel Battifora</cp:lastModifiedBy>
  <cp:revision>3</cp:revision>
  <dcterms:created xsi:type="dcterms:W3CDTF">2023-03-14T14:49:00Z</dcterms:created>
  <dcterms:modified xsi:type="dcterms:W3CDTF">2023-03-14T18:58:00Z</dcterms:modified>
</cp:coreProperties>
</file>