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666F" w:rsidRPr="0061666F" w:rsidRDefault="0061666F" w:rsidP="0061666F">
      <w:pPr>
        <w:spacing w:line="480" w:lineRule="auto"/>
        <w:contextualSpacing/>
        <w:jc w:val="center"/>
        <w:rPr>
          <w:rFonts w:eastAsiaTheme="minorHAnsi" w:cs="Times New Roman"/>
          <w:szCs w:val="24"/>
        </w:rPr>
      </w:pPr>
      <w:r w:rsidRPr="0061666F">
        <w:rPr>
          <w:rFonts w:eastAsiaTheme="minorHAnsi" w:cs="Times New Roman"/>
          <w:szCs w:val="24"/>
        </w:rPr>
        <w:t>FLORIDA INTERNATIONAL UNIVERSITY</w:t>
      </w:r>
    </w:p>
    <w:p w:rsidR="0061666F" w:rsidRPr="0061666F" w:rsidRDefault="0061666F" w:rsidP="0061666F">
      <w:pPr>
        <w:spacing w:line="480" w:lineRule="auto"/>
        <w:contextualSpacing/>
        <w:jc w:val="center"/>
        <w:rPr>
          <w:rFonts w:eastAsiaTheme="minorHAnsi" w:cs="Times New Roman"/>
          <w:szCs w:val="24"/>
        </w:rPr>
      </w:pPr>
      <w:r w:rsidRPr="0061666F">
        <w:rPr>
          <w:rFonts w:eastAsiaTheme="minorHAnsi" w:cs="Times New Roman"/>
          <w:szCs w:val="24"/>
        </w:rPr>
        <w:t>Miami, Florida</w:t>
      </w:r>
    </w:p>
    <w:p w:rsidR="0061666F" w:rsidRPr="0061666F" w:rsidRDefault="0061666F" w:rsidP="0061666F">
      <w:pPr>
        <w:jc w:val="center"/>
        <w:rPr>
          <w:rFonts w:eastAsiaTheme="minorHAnsi" w:cs="Times New Roman"/>
          <w:szCs w:val="24"/>
        </w:rPr>
      </w:pPr>
    </w:p>
    <w:p w:rsidR="0061666F" w:rsidRPr="0061666F" w:rsidRDefault="0061666F" w:rsidP="0061666F">
      <w:pPr>
        <w:jc w:val="center"/>
        <w:rPr>
          <w:rFonts w:eastAsiaTheme="minorHAnsi" w:cs="Times New Roman"/>
          <w:szCs w:val="24"/>
        </w:rPr>
      </w:pPr>
    </w:p>
    <w:p w:rsidR="0061666F" w:rsidRPr="0061666F" w:rsidRDefault="0061666F" w:rsidP="0061666F">
      <w:pPr>
        <w:spacing w:line="480" w:lineRule="auto"/>
        <w:rPr>
          <w:rFonts w:eastAsiaTheme="minorHAnsi" w:cs="Times New Roman"/>
          <w:i/>
          <w:szCs w:val="24"/>
        </w:rPr>
      </w:pPr>
    </w:p>
    <w:p w:rsidR="00EF1C82" w:rsidRDefault="00EF1C82" w:rsidP="00EF1C82">
      <w:pPr>
        <w:spacing w:line="480" w:lineRule="auto"/>
        <w:jc w:val="center"/>
        <w:rPr>
          <w:rFonts w:cs="Times New Roman"/>
          <w:szCs w:val="24"/>
        </w:rPr>
      </w:pPr>
      <w:r>
        <w:rPr>
          <w:rFonts w:cs="Times New Roman"/>
          <w:i/>
          <w:szCs w:val="24"/>
        </w:rPr>
        <w:t>AEDES AEGYPTI</w:t>
      </w:r>
      <w:r>
        <w:rPr>
          <w:rFonts w:cs="Times New Roman"/>
          <w:szCs w:val="24"/>
        </w:rPr>
        <w:t xml:space="preserve"> PHARATE FIRST INSTAR ASEASONAL QUIESCENCE CUES ANTICIPATORY PLASTICITY WITH IMPLICATIONS FOR URBAN VECTOR ECOLOGY AND CONTROL</w:t>
      </w:r>
    </w:p>
    <w:p w:rsidR="0061666F" w:rsidRPr="0061666F" w:rsidRDefault="0061666F" w:rsidP="0061666F">
      <w:pPr>
        <w:jc w:val="center"/>
        <w:rPr>
          <w:rFonts w:eastAsiaTheme="minorHAnsi" w:cs="Times New Roman"/>
          <w:szCs w:val="24"/>
        </w:rPr>
      </w:pPr>
    </w:p>
    <w:p w:rsidR="0061666F" w:rsidRPr="0061666F" w:rsidRDefault="0061666F" w:rsidP="0061666F">
      <w:pPr>
        <w:spacing w:line="480" w:lineRule="auto"/>
        <w:jc w:val="center"/>
        <w:rPr>
          <w:rFonts w:eastAsiaTheme="minorHAnsi" w:cs="Times New Roman"/>
          <w:szCs w:val="24"/>
        </w:rPr>
      </w:pPr>
    </w:p>
    <w:p w:rsidR="0061666F" w:rsidRPr="0061666F" w:rsidRDefault="0061666F" w:rsidP="0061666F">
      <w:pPr>
        <w:spacing w:line="480" w:lineRule="auto"/>
        <w:contextualSpacing/>
        <w:jc w:val="center"/>
        <w:rPr>
          <w:rFonts w:eastAsiaTheme="minorHAnsi" w:cs="Times New Roman"/>
          <w:szCs w:val="24"/>
        </w:rPr>
      </w:pPr>
      <w:r w:rsidRPr="0061666F">
        <w:rPr>
          <w:rFonts w:eastAsiaTheme="minorHAnsi" w:cs="Times New Roman"/>
          <w:szCs w:val="24"/>
        </w:rPr>
        <w:t>A dissertation submitted in partial fulfillment of the</w:t>
      </w:r>
    </w:p>
    <w:p w:rsidR="0061666F" w:rsidRPr="0061666F" w:rsidRDefault="0061666F" w:rsidP="0061666F">
      <w:pPr>
        <w:spacing w:line="480" w:lineRule="auto"/>
        <w:contextualSpacing/>
        <w:jc w:val="center"/>
        <w:rPr>
          <w:rFonts w:eastAsiaTheme="minorHAnsi" w:cs="Times New Roman"/>
          <w:szCs w:val="24"/>
        </w:rPr>
      </w:pPr>
      <w:proofErr w:type="gramStart"/>
      <w:r w:rsidRPr="0061666F">
        <w:rPr>
          <w:rFonts w:eastAsiaTheme="minorHAnsi" w:cs="Times New Roman"/>
          <w:szCs w:val="24"/>
        </w:rPr>
        <w:t>requirements</w:t>
      </w:r>
      <w:proofErr w:type="gramEnd"/>
      <w:r w:rsidRPr="0061666F">
        <w:rPr>
          <w:rFonts w:eastAsiaTheme="minorHAnsi" w:cs="Times New Roman"/>
          <w:szCs w:val="24"/>
        </w:rPr>
        <w:t xml:space="preserve"> for the degree of</w:t>
      </w:r>
    </w:p>
    <w:p w:rsidR="0061666F" w:rsidRPr="0061666F" w:rsidRDefault="009C3B28" w:rsidP="0061666F">
      <w:pPr>
        <w:spacing w:line="480" w:lineRule="auto"/>
        <w:contextualSpacing/>
        <w:jc w:val="center"/>
        <w:rPr>
          <w:rFonts w:eastAsiaTheme="minorHAnsi" w:cs="Times New Roman"/>
          <w:szCs w:val="24"/>
        </w:rPr>
      </w:pPr>
      <w:r>
        <w:rPr>
          <w:rFonts w:eastAsiaTheme="minorHAnsi" w:cs="Times New Roman"/>
          <w:szCs w:val="24"/>
        </w:rPr>
        <w:t>DOC</w:t>
      </w:r>
      <w:r w:rsidR="0061666F" w:rsidRPr="0061666F">
        <w:rPr>
          <w:rFonts w:eastAsiaTheme="minorHAnsi" w:cs="Times New Roman"/>
          <w:szCs w:val="24"/>
        </w:rPr>
        <w:t>TOR OF PHILOSOPHY</w:t>
      </w:r>
    </w:p>
    <w:p w:rsidR="0061666F" w:rsidRPr="0061666F" w:rsidRDefault="00434BA0" w:rsidP="0061666F">
      <w:pPr>
        <w:spacing w:line="480" w:lineRule="auto"/>
        <w:contextualSpacing/>
        <w:jc w:val="center"/>
        <w:rPr>
          <w:rFonts w:eastAsiaTheme="minorHAnsi" w:cs="Times New Roman"/>
          <w:szCs w:val="24"/>
        </w:rPr>
      </w:pPr>
      <w:proofErr w:type="gramStart"/>
      <w:r>
        <w:rPr>
          <w:rFonts w:eastAsiaTheme="minorHAnsi" w:cs="Times New Roman"/>
          <w:szCs w:val="24"/>
        </w:rPr>
        <w:t>i</w:t>
      </w:r>
      <w:r w:rsidR="0061666F" w:rsidRPr="0061666F">
        <w:rPr>
          <w:rFonts w:eastAsiaTheme="minorHAnsi" w:cs="Times New Roman"/>
          <w:szCs w:val="24"/>
        </w:rPr>
        <w:t>n</w:t>
      </w:r>
      <w:proofErr w:type="gramEnd"/>
    </w:p>
    <w:p w:rsidR="0061666F" w:rsidRPr="0061666F" w:rsidRDefault="0061666F" w:rsidP="0061666F">
      <w:pPr>
        <w:spacing w:line="480" w:lineRule="auto"/>
        <w:contextualSpacing/>
        <w:jc w:val="center"/>
        <w:rPr>
          <w:rFonts w:eastAsiaTheme="minorHAnsi" w:cs="Times New Roman"/>
          <w:szCs w:val="24"/>
        </w:rPr>
      </w:pPr>
      <w:r w:rsidRPr="0061666F">
        <w:rPr>
          <w:rFonts w:eastAsiaTheme="minorHAnsi" w:cs="Times New Roman"/>
          <w:szCs w:val="24"/>
        </w:rPr>
        <w:t>BIOLOGY</w:t>
      </w:r>
    </w:p>
    <w:p w:rsidR="0061666F" w:rsidRPr="0061666F" w:rsidRDefault="0061666F" w:rsidP="0061666F">
      <w:pPr>
        <w:spacing w:line="480" w:lineRule="auto"/>
        <w:contextualSpacing/>
        <w:jc w:val="center"/>
        <w:rPr>
          <w:rFonts w:eastAsiaTheme="minorHAnsi" w:cs="Times New Roman"/>
          <w:szCs w:val="24"/>
        </w:rPr>
      </w:pPr>
      <w:proofErr w:type="gramStart"/>
      <w:r w:rsidRPr="0061666F">
        <w:rPr>
          <w:rFonts w:eastAsiaTheme="minorHAnsi" w:cs="Times New Roman"/>
          <w:szCs w:val="24"/>
        </w:rPr>
        <w:t>by</w:t>
      </w:r>
      <w:proofErr w:type="gramEnd"/>
    </w:p>
    <w:p w:rsidR="0061666F" w:rsidRPr="0061666F" w:rsidRDefault="0061666F" w:rsidP="0061666F">
      <w:pPr>
        <w:spacing w:line="480" w:lineRule="auto"/>
        <w:contextualSpacing/>
        <w:jc w:val="center"/>
        <w:rPr>
          <w:rFonts w:eastAsiaTheme="minorHAnsi" w:cs="Times New Roman"/>
          <w:szCs w:val="24"/>
        </w:rPr>
      </w:pPr>
      <w:r w:rsidRPr="0061666F">
        <w:rPr>
          <w:rFonts w:eastAsiaTheme="minorHAnsi" w:cs="Times New Roman"/>
          <w:szCs w:val="24"/>
        </w:rPr>
        <w:t>Mario H. Perez</w:t>
      </w:r>
    </w:p>
    <w:p w:rsidR="004A7C3E" w:rsidRDefault="0061666F" w:rsidP="0061666F">
      <w:pPr>
        <w:spacing w:line="480" w:lineRule="auto"/>
        <w:contextualSpacing/>
        <w:jc w:val="center"/>
        <w:rPr>
          <w:rFonts w:eastAsiaTheme="minorHAnsi" w:cs="Times New Roman"/>
          <w:szCs w:val="24"/>
        </w:rPr>
        <w:sectPr w:rsidR="004A7C3E" w:rsidSect="00915736">
          <w:footerReference w:type="default" r:id="rId9"/>
          <w:pgSz w:w="12240" w:h="15840"/>
          <w:pgMar w:top="1440" w:right="1440" w:bottom="1800" w:left="2160" w:header="720" w:footer="720" w:gutter="0"/>
          <w:pgNumType w:fmt="lowerRoman" w:start="1"/>
          <w:cols w:space="720"/>
          <w:titlePg/>
          <w:docGrid w:linePitch="360"/>
        </w:sectPr>
      </w:pPr>
      <w:r w:rsidRPr="0061666F">
        <w:rPr>
          <w:rFonts w:eastAsiaTheme="minorHAnsi" w:cs="Times New Roman"/>
          <w:szCs w:val="24"/>
        </w:rPr>
        <w:t>2013</w:t>
      </w:r>
    </w:p>
    <w:p w:rsidR="00FC4019" w:rsidRPr="00FC4019" w:rsidRDefault="00FC4019" w:rsidP="00FC4019">
      <w:pPr>
        <w:spacing w:line="240" w:lineRule="auto"/>
        <w:contextualSpacing/>
        <w:rPr>
          <w:rFonts w:eastAsia="Calibri" w:cs="Times New Roman"/>
          <w:szCs w:val="24"/>
        </w:rPr>
      </w:pPr>
      <w:r w:rsidRPr="00FC4019">
        <w:rPr>
          <w:rFonts w:eastAsia="Calibri" w:cs="Times New Roman"/>
          <w:szCs w:val="24"/>
        </w:rPr>
        <w:lastRenderedPageBreak/>
        <w:t xml:space="preserve">To: Dean Kenneth Furton </w:t>
      </w:r>
    </w:p>
    <w:p w:rsidR="00FC4019" w:rsidRPr="00FC4019" w:rsidRDefault="00FC4019" w:rsidP="00FC4019">
      <w:pPr>
        <w:spacing w:line="240" w:lineRule="auto"/>
        <w:contextualSpacing/>
        <w:rPr>
          <w:rFonts w:eastAsia="Calibri" w:cs="Times New Roman"/>
          <w:szCs w:val="24"/>
        </w:rPr>
      </w:pPr>
      <w:r w:rsidRPr="00FC4019">
        <w:rPr>
          <w:rFonts w:eastAsia="Calibri" w:cs="Times New Roman"/>
          <w:szCs w:val="24"/>
        </w:rPr>
        <w:t xml:space="preserve">      College of Arts and Sciences </w:t>
      </w:r>
    </w:p>
    <w:p w:rsidR="00FC4019" w:rsidRPr="00FC4019" w:rsidRDefault="00FC4019" w:rsidP="00FC4019">
      <w:pPr>
        <w:spacing w:line="240" w:lineRule="auto"/>
        <w:contextualSpacing/>
        <w:rPr>
          <w:rFonts w:eastAsia="Calibri" w:cs="Times New Roman"/>
          <w:szCs w:val="24"/>
        </w:rPr>
      </w:pPr>
    </w:p>
    <w:p w:rsidR="00FC4019" w:rsidRPr="00FC4019" w:rsidRDefault="00FC4019" w:rsidP="00F43DDD">
      <w:pPr>
        <w:spacing w:line="240" w:lineRule="auto"/>
        <w:contextualSpacing/>
        <w:jc w:val="both"/>
        <w:rPr>
          <w:rFonts w:eastAsia="Calibri" w:cs="Times New Roman"/>
          <w:szCs w:val="24"/>
        </w:rPr>
      </w:pPr>
      <w:r w:rsidRPr="00FC4019">
        <w:rPr>
          <w:rFonts w:eastAsia="Calibri" w:cs="Times New Roman"/>
          <w:szCs w:val="24"/>
        </w:rPr>
        <w:t xml:space="preserve">This dissertation, written by Mario H. Perez, and entitled </w:t>
      </w:r>
      <w:r w:rsidR="00C812B0" w:rsidRPr="00C812B0">
        <w:rPr>
          <w:rFonts w:eastAsia="Calibri" w:cs="Times New Roman"/>
          <w:i/>
          <w:szCs w:val="24"/>
        </w:rPr>
        <w:t>Aedes aegypti</w:t>
      </w:r>
      <w:r w:rsidRPr="00FC4019">
        <w:rPr>
          <w:rFonts w:eastAsia="Calibri" w:cs="Times New Roman"/>
          <w:i/>
          <w:szCs w:val="24"/>
        </w:rPr>
        <w:t xml:space="preserve"> </w:t>
      </w:r>
      <w:r w:rsidR="000A6250">
        <w:rPr>
          <w:rFonts w:eastAsia="Calibri" w:cs="Times New Roman"/>
          <w:szCs w:val="24"/>
        </w:rPr>
        <w:t xml:space="preserve">Pharate First Instar Aseasonal </w:t>
      </w:r>
      <w:r w:rsidRPr="00FC4019">
        <w:rPr>
          <w:rFonts w:eastAsia="Calibri" w:cs="Times New Roman"/>
          <w:szCs w:val="24"/>
        </w:rPr>
        <w:t xml:space="preserve">Quiescence Cues Anticipatory Plasticity with Implications for Urban Vector Ecology and Control, having been approved in respect to style and intellectual content, is referred to you for judgment. </w:t>
      </w:r>
    </w:p>
    <w:p w:rsidR="00F43DDD" w:rsidRDefault="00F43DDD" w:rsidP="00FC4019">
      <w:pPr>
        <w:rPr>
          <w:rFonts w:eastAsia="Calibri" w:cs="Times New Roman"/>
          <w:szCs w:val="24"/>
        </w:rPr>
      </w:pPr>
    </w:p>
    <w:p w:rsidR="00FC4019" w:rsidRPr="00FC4019" w:rsidRDefault="00FC4019" w:rsidP="00FC4019">
      <w:pPr>
        <w:rPr>
          <w:rFonts w:eastAsia="Calibri" w:cs="Times New Roman"/>
          <w:szCs w:val="24"/>
        </w:rPr>
      </w:pPr>
      <w:r w:rsidRPr="00FC4019">
        <w:rPr>
          <w:rFonts w:eastAsia="Calibri" w:cs="Times New Roman"/>
          <w:szCs w:val="24"/>
        </w:rPr>
        <w:t xml:space="preserve">We have read this dissertation and recommend that it be approved. </w:t>
      </w:r>
    </w:p>
    <w:p w:rsidR="00FC4019" w:rsidRPr="00FC4019" w:rsidRDefault="00FC4019" w:rsidP="00FC4019">
      <w:pPr>
        <w:spacing w:line="240" w:lineRule="auto"/>
        <w:ind w:left="3600" w:firstLine="720"/>
        <w:contextualSpacing/>
        <w:jc w:val="right"/>
        <w:rPr>
          <w:rFonts w:eastAsia="Calibri" w:cs="Times New Roman"/>
          <w:szCs w:val="24"/>
        </w:rPr>
      </w:pPr>
      <w:r w:rsidRPr="00FC4019">
        <w:rPr>
          <w:rFonts w:eastAsia="Calibri" w:cs="Times New Roman"/>
          <w:szCs w:val="24"/>
        </w:rPr>
        <w:t xml:space="preserve">                 _______________________________________ </w:t>
      </w:r>
    </w:p>
    <w:p w:rsidR="00FC4019" w:rsidRPr="00FC4019" w:rsidRDefault="00FC4019" w:rsidP="00FC4019">
      <w:pPr>
        <w:spacing w:line="240" w:lineRule="auto"/>
        <w:ind w:left="5760" w:firstLine="720"/>
        <w:contextualSpacing/>
        <w:jc w:val="right"/>
        <w:rPr>
          <w:rFonts w:eastAsia="Calibri" w:cs="Times New Roman"/>
          <w:szCs w:val="24"/>
        </w:rPr>
      </w:pPr>
      <w:r w:rsidRPr="00FC4019">
        <w:rPr>
          <w:rFonts w:eastAsia="Calibri" w:cs="Times New Roman"/>
          <w:szCs w:val="24"/>
        </w:rPr>
        <w:t>Philip K. Stoddard</w:t>
      </w:r>
    </w:p>
    <w:p w:rsidR="00FC4019" w:rsidRPr="00FC4019" w:rsidRDefault="00FC4019" w:rsidP="00FC4019">
      <w:pPr>
        <w:spacing w:line="240" w:lineRule="auto"/>
        <w:ind w:left="3600" w:firstLine="720"/>
        <w:contextualSpacing/>
        <w:jc w:val="right"/>
        <w:rPr>
          <w:rFonts w:eastAsia="Calibri" w:cs="Times New Roman"/>
          <w:szCs w:val="24"/>
        </w:rPr>
      </w:pPr>
      <w:r w:rsidRPr="00FC4019">
        <w:rPr>
          <w:rFonts w:eastAsia="Calibri" w:cs="Times New Roman"/>
          <w:szCs w:val="24"/>
        </w:rPr>
        <w:t xml:space="preserve"> _______________________________________ </w:t>
      </w:r>
    </w:p>
    <w:p w:rsidR="00FC4019" w:rsidRPr="00FC4019" w:rsidRDefault="00FC4019" w:rsidP="00FC4019">
      <w:pPr>
        <w:spacing w:line="240" w:lineRule="auto"/>
        <w:contextualSpacing/>
        <w:jc w:val="right"/>
        <w:rPr>
          <w:rFonts w:eastAsia="Calibri" w:cs="Times New Roman"/>
          <w:szCs w:val="24"/>
        </w:rPr>
      </w:pPr>
      <w:r w:rsidRPr="00FC4019">
        <w:rPr>
          <w:rFonts w:eastAsia="Calibri" w:cs="Times New Roman"/>
          <w:szCs w:val="24"/>
        </w:rPr>
        <w:t xml:space="preserve"> </w:t>
      </w:r>
      <w:r w:rsidRPr="00FC4019">
        <w:rPr>
          <w:rFonts w:eastAsia="Calibri" w:cs="Times New Roman"/>
          <w:szCs w:val="24"/>
        </w:rPr>
        <w:tab/>
      </w:r>
      <w:r w:rsidRPr="00FC4019">
        <w:rPr>
          <w:rFonts w:eastAsia="Calibri" w:cs="Times New Roman"/>
          <w:szCs w:val="24"/>
        </w:rPr>
        <w:tab/>
      </w:r>
      <w:r w:rsidRPr="00FC4019">
        <w:rPr>
          <w:rFonts w:eastAsia="Calibri" w:cs="Times New Roman"/>
          <w:szCs w:val="24"/>
        </w:rPr>
        <w:tab/>
      </w:r>
      <w:r w:rsidRPr="00FC4019">
        <w:rPr>
          <w:rFonts w:eastAsia="Calibri" w:cs="Times New Roman"/>
          <w:szCs w:val="24"/>
        </w:rPr>
        <w:tab/>
      </w:r>
      <w:r w:rsidRPr="00FC4019">
        <w:rPr>
          <w:rFonts w:eastAsia="Calibri" w:cs="Times New Roman"/>
          <w:szCs w:val="24"/>
        </w:rPr>
        <w:tab/>
      </w:r>
      <w:r w:rsidRPr="00FC4019">
        <w:rPr>
          <w:rFonts w:eastAsia="Calibri" w:cs="Times New Roman"/>
          <w:szCs w:val="24"/>
        </w:rPr>
        <w:tab/>
      </w:r>
      <w:r w:rsidRPr="00FC4019">
        <w:rPr>
          <w:rFonts w:eastAsia="Calibri" w:cs="Times New Roman"/>
          <w:szCs w:val="24"/>
        </w:rPr>
        <w:tab/>
        <w:t xml:space="preserve">                       Manuel A. Barbieri </w:t>
      </w:r>
    </w:p>
    <w:p w:rsidR="00FC4019" w:rsidRPr="00FC4019" w:rsidRDefault="00FC4019" w:rsidP="00FC4019">
      <w:pPr>
        <w:spacing w:line="240" w:lineRule="auto"/>
        <w:ind w:left="3600" w:firstLine="720"/>
        <w:contextualSpacing/>
        <w:jc w:val="right"/>
        <w:rPr>
          <w:rFonts w:eastAsia="Calibri" w:cs="Times New Roman"/>
          <w:szCs w:val="24"/>
        </w:rPr>
      </w:pPr>
      <w:r w:rsidRPr="00FC4019">
        <w:rPr>
          <w:rFonts w:eastAsia="Calibri" w:cs="Times New Roman"/>
          <w:szCs w:val="24"/>
        </w:rPr>
        <w:t xml:space="preserve">         _______________________________________ </w:t>
      </w:r>
    </w:p>
    <w:p w:rsidR="00FC4019" w:rsidRPr="00FC4019" w:rsidRDefault="00FC4019" w:rsidP="00FC4019">
      <w:pPr>
        <w:spacing w:line="240" w:lineRule="auto"/>
        <w:ind w:left="5760" w:firstLine="720"/>
        <w:contextualSpacing/>
        <w:jc w:val="right"/>
        <w:rPr>
          <w:rFonts w:eastAsia="Calibri" w:cs="Times New Roman"/>
          <w:szCs w:val="24"/>
        </w:rPr>
      </w:pPr>
      <w:r w:rsidRPr="00FC4019">
        <w:rPr>
          <w:rFonts w:eastAsia="Calibri" w:cs="Times New Roman"/>
          <w:szCs w:val="24"/>
        </w:rPr>
        <w:t xml:space="preserve">       Martin Tracey</w:t>
      </w:r>
    </w:p>
    <w:p w:rsidR="00FC4019" w:rsidRPr="00FC4019" w:rsidRDefault="00FC4019" w:rsidP="00FC4019">
      <w:pPr>
        <w:spacing w:line="240" w:lineRule="auto"/>
        <w:ind w:left="3600" w:firstLine="720"/>
        <w:contextualSpacing/>
        <w:jc w:val="right"/>
        <w:rPr>
          <w:rFonts w:eastAsia="Calibri" w:cs="Times New Roman"/>
          <w:szCs w:val="24"/>
        </w:rPr>
      </w:pPr>
      <w:r w:rsidRPr="00FC4019">
        <w:rPr>
          <w:rFonts w:eastAsia="Calibri" w:cs="Times New Roman"/>
          <w:szCs w:val="24"/>
        </w:rPr>
        <w:t xml:space="preserve">      _______________________________________ </w:t>
      </w:r>
    </w:p>
    <w:p w:rsidR="00FC4019" w:rsidRPr="00FC4019" w:rsidRDefault="00FC4019" w:rsidP="00FC4019">
      <w:pPr>
        <w:spacing w:line="240" w:lineRule="auto"/>
        <w:ind w:left="6480"/>
        <w:contextualSpacing/>
        <w:jc w:val="right"/>
        <w:rPr>
          <w:rFonts w:eastAsia="Calibri" w:cs="Times New Roman"/>
          <w:szCs w:val="24"/>
        </w:rPr>
      </w:pPr>
      <w:r w:rsidRPr="00FC4019">
        <w:rPr>
          <w:rFonts w:eastAsia="Calibri" w:cs="Times New Roman"/>
          <w:szCs w:val="24"/>
        </w:rPr>
        <w:t xml:space="preserve">      Piero Gardinali</w:t>
      </w:r>
    </w:p>
    <w:p w:rsidR="00FC4019" w:rsidRPr="00FC4019" w:rsidRDefault="00FC4019" w:rsidP="00FC4019">
      <w:pPr>
        <w:spacing w:line="240" w:lineRule="auto"/>
        <w:ind w:left="3600"/>
        <w:contextualSpacing/>
        <w:jc w:val="right"/>
        <w:rPr>
          <w:rFonts w:eastAsia="Calibri" w:cs="Times New Roman"/>
          <w:szCs w:val="24"/>
        </w:rPr>
      </w:pPr>
      <w:r w:rsidRPr="00FC4019">
        <w:rPr>
          <w:rFonts w:eastAsia="Calibri" w:cs="Times New Roman"/>
          <w:szCs w:val="24"/>
        </w:rPr>
        <w:t xml:space="preserve">                                                                                    _______________________________________ </w:t>
      </w:r>
    </w:p>
    <w:p w:rsidR="00FC4019" w:rsidRPr="00FC4019" w:rsidRDefault="00FC4019" w:rsidP="00FC4019">
      <w:pPr>
        <w:spacing w:line="240" w:lineRule="auto"/>
        <w:contextualSpacing/>
        <w:jc w:val="right"/>
        <w:rPr>
          <w:rFonts w:eastAsia="Calibri" w:cs="Times New Roman"/>
          <w:szCs w:val="24"/>
        </w:rPr>
      </w:pPr>
      <w:r w:rsidRPr="00FC4019">
        <w:rPr>
          <w:rFonts w:eastAsia="Calibri" w:cs="Times New Roman"/>
          <w:szCs w:val="24"/>
        </w:rPr>
        <w:t xml:space="preserve"> </w:t>
      </w:r>
      <w:r w:rsidRPr="00FC4019">
        <w:rPr>
          <w:rFonts w:eastAsia="Calibri" w:cs="Times New Roman"/>
          <w:szCs w:val="24"/>
        </w:rPr>
        <w:tab/>
      </w:r>
      <w:r w:rsidRPr="00FC4019">
        <w:rPr>
          <w:rFonts w:eastAsia="Calibri" w:cs="Times New Roman"/>
          <w:szCs w:val="24"/>
        </w:rPr>
        <w:tab/>
      </w:r>
      <w:r w:rsidRPr="00FC4019">
        <w:rPr>
          <w:rFonts w:eastAsia="Calibri" w:cs="Times New Roman"/>
          <w:szCs w:val="24"/>
        </w:rPr>
        <w:tab/>
      </w:r>
      <w:r w:rsidRPr="00FC4019">
        <w:rPr>
          <w:rFonts w:eastAsia="Calibri" w:cs="Times New Roman"/>
          <w:szCs w:val="24"/>
        </w:rPr>
        <w:tab/>
      </w:r>
      <w:r w:rsidRPr="00FC4019">
        <w:rPr>
          <w:rFonts w:eastAsia="Calibri" w:cs="Times New Roman"/>
          <w:szCs w:val="24"/>
        </w:rPr>
        <w:tab/>
      </w:r>
      <w:r w:rsidRPr="00FC4019">
        <w:rPr>
          <w:rFonts w:eastAsia="Calibri" w:cs="Times New Roman"/>
          <w:szCs w:val="24"/>
        </w:rPr>
        <w:tab/>
        <w:t xml:space="preserve">     Fernando G. Noriega, Major Professor </w:t>
      </w:r>
    </w:p>
    <w:p w:rsidR="00FC4019" w:rsidRPr="00FC4019" w:rsidRDefault="00FC4019" w:rsidP="00FC4019">
      <w:pPr>
        <w:rPr>
          <w:rFonts w:eastAsia="Calibri" w:cs="Times New Roman"/>
          <w:szCs w:val="24"/>
        </w:rPr>
      </w:pPr>
    </w:p>
    <w:p w:rsidR="00FC4019" w:rsidRPr="00FC4019" w:rsidRDefault="00FC4019" w:rsidP="00FC4019">
      <w:pPr>
        <w:rPr>
          <w:rFonts w:eastAsia="Calibri" w:cs="Times New Roman"/>
          <w:szCs w:val="24"/>
        </w:rPr>
      </w:pPr>
      <w:r w:rsidRPr="00FC4019">
        <w:rPr>
          <w:rFonts w:eastAsia="Calibri" w:cs="Times New Roman"/>
          <w:szCs w:val="24"/>
        </w:rPr>
        <w:t>Date of Defense: June 7, 2013</w:t>
      </w:r>
    </w:p>
    <w:p w:rsidR="00FC4019" w:rsidRPr="00FC4019" w:rsidRDefault="00FC4019" w:rsidP="00FC4019">
      <w:pPr>
        <w:rPr>
          <w:rFonts w:eastAsia="Calibri" w:cs="Times New Roman"/>
          <w:szCs w:val="24"/>
        </w:rPr>
      </w:pPr>
      <w:r w:rsidRPr="00FC4019">
        <w:rPr>
          <w:rFonts w:eastAsia="Calibri" w:cs="Times New Roman"/>
          <w:szCs w:val="24"/>
        </w:rPr>
        <w:t xml:space="preserve">The dissertation of Mario H. Perez is approved. </w:t>
      </w:r>
    </w:p>
    <w:p w:rsidR="00FC4019" w:rsidRPr="00FC4019" w:rsidRDefault="00FC4019" w:rsidP="00FC4019">
      <w:pPr>
        <w:spacing w:line="240" w:lineRule="auto"/>
        <w:ind w:left="3600" w:firstLine="720"/>
        <w:contextualSpacing/>
        <w:jc w:val="right"/>
        <w:rPr>
          <w:rFonts w:eastAsia="Calibri" w:cs="Times New Roman"/>
          <w:szCs w:val="24"/>
        </w:rPr>
      </w:pPr>
      <w:r w:rsidRPr="00FC4019">
        <w:rPr>
          <w:rFonts w:eastAsia="Calibri" w:cs="Times New Roman"/>
          <w:szCs w:val="24"/>
        </w:rPr>
        <w:t xml:space="preserve">      _______________________________________ </w:t>
      </w:r>
    </w:p>
    <w:p w:rsidR="00FC4019" w:rsidRPr="00FC4019" w:rsidRDefault="00FC4019" w:rsidP="00FC4019">
      <w:pPr>
        <w:spacing w:line="240" w:lineRule="auto"/>
        <w:ind w:left="6480"/>
        <w:contextualSpacing/>
        <w:jc w:val="right"/>
        <w:rPr>
          <w:rFonts w:eastAsia="Calibri" w:cs="Times New Roman"/>
          <w:szCs w:val="24"/>
        </w:rPr>
      </w:pPr>
      <w:r w:rsidRPr="00FC4019">
        <w:rPr>
          <w:rFonts w:eastAsia="Calibri" w:cs="Times New Roman"/>
          <w:szCs w:val="24"/>
        </w:rPr>
        <w:t xml:space="preserve">Dean Kenneth Furton </w:t>
      </w:r>
    </w:p>
    <w:p w:rsidR="00FC4019" w:rsidRPr="00FC4019" w:rsidRDefault="00FC4019" w:rsidP="00FC4019">
      <w:pPr>
        <w:spacing w:line="240" w:lineRule="auto"/>
        <w:ind w:left="5760"/>
        <w:contextualSpacing/>
        <w:jc w:val="right"/>
        <w:rPr>
          <w:rFonts w:eastAsia="Calibri" w:cs="Times New Roman"/>
          <w:szCs w:val="24"/>
        </w:rPr>
      </w:pPr>
      <w:r w:rsidRPr="00FC4019">
        <w:rPr>
          <w:rFonts w:eastAsia="Calibri" w:cs="Times New Roman"/>
          <w:szCs w:val="24"/>
        </w:rPr>
        <w:t>College of Arts and Sciences</w:t>
      </w:r>
    </w:p>
    <w:p w:rsidR="00FC4019" w:rsidRPr="00FC4019" w:rsidRDefault="00FC4019" w:rsidP="00FC4019">
      <w:pPr>
        <w:spacing w:line="240" w:lineRule="auto"/>
        <w:contextualSpacing/>
        <w:jc w:val="right"/>
        <w:rPr>
          <w:rFonts w:eastAsia="Calibri" w:cs="Times New Roman"/>
          <w:szCs w:val="24"/>
        </w:rPr>
      </w:pPr>
    </w:p>
    <w:p w:rsidR="00FC4019" w:rsidRPr="00FC4019" w:rsidRDefault="00FC4019" w:rsidP="00FC4019">
      <w:pPr>
        <w:spacing w:line="240" w:lineRule="auto"/>
        <w:ind w:left="2880" w:firstLine="720"/>
        <w:contextualSpacing/>
        <w:jc w:val="right"/>
        <w:rPr>
          <w:rFonts w:eastAsia="Calibri" w:cs="Times New Roman"/>
          <w:szCs w:val="24"/>
        </w:rPr>
      </w:pPr>
      <w:r w:rsidRPr="00FC4019">
        <w:rPr>
          <w:rFonts w:eastAsia="Calibri" w:cs="Times New Roman"/>
          <w:szCs w:val="24"/>
        </w:rPr>
        <w:t xml:space="preserve">    _______________________________________ </w:t>
      </w:r>
    </w:p>
    <w:p w:rsidR="00FC4019" w:rsidRPr="00FC4019" w:rsidRDefault="00FC4019" w:rsidP="00FC4019">
      <w:pPr>
        <w:spacing w:line="240" w:lineRule="auto"/>
        <w:ind w:left="5760"/>
        <w:contextualSpacing/>
        <w:jc w:val="right"/>
        <w:rPr>
          <w:rFonts w:eastAsia="Calibri" w:cs="Times New Roman"/>
          <w:szCs w:val="24"/>
        </w:rPr>
      </w:pPr>
      <w:r w:rsidRPr="00FC4019">
        <w:rPr>
          <w:rFonts w:eastAsia="Calibri" w:cs="Times New Roman"/>
          <w:szCs w:val="24"/>
        </w:rPr>
        <w:t xml:space="preserve">      Dean Lakshmi N. Reddi </w:t>
      </w:r>
    </w:p>
    <w:p w:rsidR="00FC4019" w:rsidRPr="00FC4019" w:rsidRDefault="00FC4019" w:rsidP="00FC4019">
      <w:pPr>
        <w:spacing w:line="240" w:lineRule="auto"/>
        <w:ind w:left="5760"/>
        <w:contextualSpacing/>
        <w:jc w:val="right"/>
        <w:rPr>
          <w:rFonts w:eastAsia="Calibri" w:cs="Times New Roman"/>
          <w:szCs w:val="24"/>
        </w:rPr>
      </w:pPr>
      <w:r w:rsidRPr="00FC4019">
        <w:rPr>
          <w:rFonts w:eastAsia="Calibri" w:cs="Times New Roman"/>
          <w:szCs w:val="24"/>
        </w:rPr>
        <w:t xml:space="preserve">University Graduate School </w:t>
      </w:r>
    </w:p>
    <w:p w:rsidR="00FC4019" w:rsidRPr="00FC4019" w:rsidRDefault="00FC4019" w:rsidP="00FC4019">
      <w:pPr>
        <w:spacing w:line="240" w:lineRule="auto"/>
        <w:ind w:left="5760" w:firstLine="720"/>
        <w:contextualSpacing/>
        <w:jc w:val="right"/>
        <w:rPr>
          <w:rFonts w:eastAsia="Calibri" w:cs="Times New Roman"/>
          <w:szCs w:val="24"/>
        </w:rPr>
      </w:pPr>
    </w:p>
    <w:p w:rsidR="00FC4019" w:rsidRPr="00FC4019" w:rsidRDefault="00FC4019" w:rsidP="00FC4019">
      <w:pPr>
        <w:jc w:val="center"/>
        <w:rPr>
          <w:rFonts w:eastAsia="Calibri" w:cs="Times New Roman"/>
          <w:szCs w:val="24"/>
        </w:rPr>
      </w:pPr>
      <w:r w:rsidRPr="00FC4019">
        <w:rPr>
          <w:rFonts w:eastAsia="Calibri" w:cs="Times New Roman"/>
          <w:szCs w:val="24"/>
        </w:rPr>
        <w:t>Florida International University, 2013</w:t>
      </w:r>
    </w:p>
    <w:p w:rsidR="00FC4019" w:rsidRPr="00FC4019" w:rsidRDefault="00FC4019" w:rsidP="00FC4019">
      <w:pPr>
        <w:jc w:val="center"/>
        <w:rPr>
          <w:rFonts w:eastAsia="Calibri" w:cs="Times New Roman"/>
          <w:szCs w:val="24"/>
        </w:rPr>
      </w:pPr>
    </w:p>
    <w:p w:rsidR="00FC4019" w:rsidRDefault="00FC4019" w:rsidP="00FC4019">
      <w:pPr>
        <w:jc w:val="center"/>
        <w:rPr>
          <w:rFonts w:eastAsia="Calibri" w:cs="Times New Roman"/>
          <w:szCs w:val="24"/>
        </w:rPr>
      </w:pPr>
    </w:p>
    <w:p w:rsidR="00165402" w:rsidRPr="00165402" w:rsidRDefault="000A6250" w:rsidP="000A6250">
      <w:pPr>
        <w:jc w:val="center"/>
        <w:rPr>
          <w:rFonts w:eastAsia="Calibri" w:cs="Times New Roman"/>
          <w:szCs w:val="24"/>
        </w:rPr>
      </w:pPr>
      <w:r>
        <w:rPr>
          <w:rFonts w:eastAsia="Calibri" w:cs="Times New Roman"/>
          <w:szCs w:val="24"/>
        </w:rPr>
        <w:lastRenderedPageBreak/>
        <w:t>DEDICATION</w:t>
      </w:r>
    </w:p>
    <w:p w:rsidR="00165402" w:rsidRPr="00165402" w:rsidRDefault="00165402" w:rsidP="00165402">
      <w:pPr>
        <w:spacing w:after="0" w:line="480" w:lineRule="auto"/>
        <w:contextualSpacing/>
        <w:jc w:val="center"/>
        <w:rPr>
          <w:rFonts w:eastAsia="Calibri" w:cs="Times New Roman"/>
          <w:szCs w:val="24"/>
        </w:rPr>
      </w:pPr>
      <w:r w:rsidRPr="00165402">
        <w:rPr>
          <w:rFonts w:eastAsia="Calibri" w:cs="Times New Roman"/>
          <w:szCs w:val="24"/>
        </w:rPr>
        <w:t xml:space="preserve">This dissertation is lovingly dedicated to my parents, Henry and Martha Perez, to my father for instilling in me a perpetual curiosity of the natural world and to my mother for her continued support, encouragement, and constant love. </w:t>
      </w:r>
    </w:p>
    <w:p w:rsidR="00165402" w:rsidRPr="00165402" w:rsidRDefault="00165402" w:rsidP="00165402">
      <w:pPr>
        <w:jc w:val="center"/>
        <w:rPr>
          <w:rFonts w:eastAsia="Calibri" w:cs="Times New Roman"/>
          <w:szCs w:val="24"/>
        </w:rPr>
      </w:pPr>
      <w:r w:rsidRPr="00165402">
        <w:rPr>
          <w:rFonts w:eastAsia="Calibri" w:cs="Times New Roman"/>
          <w:szCs w:val="24"/>
        </w:rPr>
        <w:t xml:space="preserve"> </w:t>
      </w:r>
    </w:p>
    <w:p w:rsidR="00165402" w:rsidRDefault="00165402" w:rsidP="00FC4019">
      <w:pPr>
        <w:jc w:val="center"/>
        <w:rPr>
          <w:rFonts w:eastAsia="Calibri" w:cs="Times New Roman"/>
          <w:szCs w:val="24"/>
        </w:rPr>
      </w:pPr>
    </w:p>
    <w:p w:rsidR="00165402" w:rsidRDefault="00165402" w:rsidP="00FC4019">
      <w:pPr>
        <w:jc w:val="center"/>
        <w:rPr>
          <w:rFonts w:eastAsia="Calibri" w:cs="Times New Roman"/>
          <w:szCs w:val="24"/>
        </w:rPr>
      </w:pPr>
    </w:p>
    <w:p w:rsidR="00165402" w:rsidRDefault="00165402" w:rsidP="00FC4019">
      <w:pPr>
        <w:jc w:val="center"/>
        <w:rPr>
          <w:rFonts w:eastAsia="Calibri" w:cs="Times New Roman"/>
          <w:szCs w:val="24"/>
        </w:rPr>
      </w:pPr>
    </w:p>
    <w:p w:rsidR="00165402" w:rsidRDefault="00165402" w:rsidP="00FC4019">
      <w:pPr>
        <w:jc w:val="center"/>
        <w:rPr>
          <w:rFonts w:eastAsia="Calibri" w:cs="Times New Roman"/>
          <w:szCs w:val="24"/>
        </w:rPr>
      </w:pPr>
    </w:p>
    <w:p w:rsidR="00165402" w:rsidRDefault="00165402" w:rsidP="00FC4019">
      <w:pPr>
        <w:jc w:val="center"/>
        <w:rPr>
          <w:rFonts w:eastAsia="Calibri" w:cs="Times New Roman"/>
          <w:szCs w:val="24"/>
        </w:rPr>
      </w:pPr>
    </w:p>
    <w:p w:rsidR="00165402" w:rsidRDefault="00165402" w:rsidP="00FC4019">
      <w:pPr>
        <w:jc w:val="center"/>
        <w:rPr>
          <w:rFonts w:eastAsia="Calibri" w:cs="Times New Roman"/>
          <w:szCs w:val="24"/>
        </w:rPr>
      </w:pPr>
    </w:p>
    <w:p w:rsidR="00165402" w:rsidRDefault="00165402" w:rsidP="00FC4019">
      <w:pPr>
        <w:jc w:val="center"/>
        <w:rPr>
          <w:rFonts w:eastAsia="Calibri" w:cs="Times New Roman"/>
          <w:szCs w:val="24"/>
        </w:rPr>
      </w:pPr>
    </w:p>
    <w:p w:rsidR="00165402" w:rsidRDefault="00165402" w:rsidP="00FC4019">
      <w:pPr>
        <w:jc w:val="center"/>
        <w:rPr>
          <w:rFonts w:eastAsia="Calibri" w:cs="Times New Roman"/>
          <w:szCs w:val="24"/>
        </w:rPr>
      </w:pPr>
    </w:p>
    <w:p w:rsidR="00165402" w:rsidRDefault="00165402" w:rsidP="00FC4019">
      <w:pPr>
        <w:jc w:val="center"/>
        <w:rPr>
          <w:rFonts w:eastAsia="Calibri" w:cs="Times New Roman"/>
          <w:szCs w:val="24"/>
        </w:rPr>
      </w:pPr>
    </w:p>
    <w:p w:rsidR="00165402" w:rsidRDefault="00165402" w:rsidP="00FC4019">
      <w:pPr>
        <w:jc w:val="center"/>
        <w:rPr>
          <w:rFonts w:eastAsia="Calibri" w:cs="Times New Roman"/>
          <w:szCs w:val="24"/>
        </w:rPr>
      </w:pPr>
    </w:p>
    <w:p w:rsidR="00165402" w:rsidRDefault="00165402" w:rsidP="00FC4019">
      <w:pPr>
        <w:jc w:val="center"/>
        <w:rPr>
          <w:rFonts w:eastAsia="Calibri" w:cs="Times New Roman"/>
          <w:szCs w:val="24"/>
        </w:rPr>
      </w:pPr>
    </w:p>
    <w:p w:rsidR="00165402" w:rsidRDefault="00165402" w:rsidP="00FC4019">
      <w:pPr>
        <w:jc w:val="center"/>
        <w:rPr>
          <w:rFonts w:eastAsia="Calibri" w:cs="Times New Roman"/>
          <w:szCs w:val="24"/>
        </w:rPr>
      </w:pPr>
    </w:p>
    <w:p w:rsidR="000A6250" w:rsidRDefault="000A6250" w:rsidP="00FC4019">
      <w:pPr>
        <w:jc w:val="center"/>
        <w:rPr>
          <w:rFonts w:eastAsia="Calibri" w:cs="Times New Roman"/>
          <w:szCs w:val="24"/>
        </w:rPr>
      </w:pPr>
    </w:p>
    <w:p w:rsidR="000A6250" w:rsidRDefault="000A6250" w:rsidP="00FC4019">
      <w:pPr>
        <w:jc w:val="center"/>
        <w:rPr>
          <w:rFonts w:eastAsia="Calibri" w:cs="Times New Roman"/>
          <w:szCs w:val="24"/>
        </w:rPr>
      </w:pPr>
    </w:p>
    <w:p w:rsidR="000A6250" w:rsidRDefault="000A6250" w:rsidP="00FC4019">
      <w:pPr>
        <w:jc w:val="center"/>
        <w:rPr>
          <w:rFonts w:eastAsia="Calibri" w:cs="Times New Roman"/>
          <w:szCs w:val="24"/>
        </w:rPr>
      </w:pPr>
    </w:p>
    <w:p w:rsidR="000A6250" w:rsidRDefault="000A6250" w:rsidP="00FC4019">
      <w:pPr>
        <w:jc w:val="center"/>
        <w:rPr>
          <w:rFonts w:eastAsia="Calibri" w:cs="Times New Roman"/>
          <w:szCs w:val="24"/>
        </w:rPr>
      </w:pPr>
    </w:p>
    <w:p w:rsidR="000A6250" w:rsidRDefault="000A6250" w:rsidP="00FC4019">
      <w:pPr>
        <w:jc w:val="center"/>
        <w:rPr>
          <w:rFonts w:eastAsia="Calibri" w:cs="Times New Roman"/>
          <w:szCs w:val="24"/>
        </w:rPr>
      </w:pPr>
    </w:p>
    <w:p w:rsidR="00165402" w:rsidRDefault="00165402" w:rsidP="00FC4019">
      <w:pPr>
        <w:jc w:val="center"/>
        <w:rPr>
          <w:rFonts w:eastAsia="Calibri" w:cs="Times New Roman"/>
          <w:szCs w:val="24"/>
        </w:rPr>
      </w:pPr>
    </w:p>
    <w:p w:rsidR="00165402" w:rsidRDefault="00165402" w:rsidP="00FC4019">
      <w:pPr>
        <w:jc w:val="center"/>
        <w:rPr>
          <w:rFonts w:eastAsia="Calibri" w:cs="Times New Roman"/>
          <w:szCs w:val="24"/>
        </w:rPr>
      </w:pPr>
    </w:p>
    <w:p w:rsidR="00FC4019" w:rsidRPr="00FC4019" w:rsidRDefault="00FC4019" w:rsidP="00FC4019">
      <w:pPr>
        <w:jc w:val="center"/>
        <w:rPr>
          <w:rFonts w:eastAsia="Calibri" w:cs="Times New Roman"/>
          <w:szCs w:val="24"/>
        </w:rPr>
      </w:pPr>
      <w:r w:rsidRPr="00FC4019">
        <w:rPr>
          <w:rFonts w:eastAsia="Calibri" w:cs="Times New Roman"/>
          <w:szCs w:val="24"/>
        </w:rPr>
        <w:t>ACKNOWLEDGMENTS</w:t>
      </w:r>
    </w:p>
    <w:p w:rsidR="00FC4019" w:rsidRPr="00FC4019" w:rsidRDefault="00FC4019" w:rsidP="00FC4019">
      <w:pPr>
        <w:spacing w:line="480" w:lineRule="auto"/>
        <w:ind w:firstLine="720"/>
        <w:contextualSpacing/>
        <w:jc w:val="both"/>
        <w:rPr>
          <w:rFonts w:eastAsia="Calibri" w:cs="Times New Roman"/>
          <w:szCs w:val="24"/>
        </w:rPr>
      </w:pPr>
      <w:r w:rsidRPr="00FC4019">
        <w:rPr>
          <w:rFonts w:eastAsia="Calibri" w:cs="Times New Roman"/>
          <w:szCs w:val="24"/>
        </w:rPr>
        <w:t>I would like to thank all the members of the Noriega laboratory, both current and former; in particular, I would like to thank</w:t>
      </w:r>
      <w:r w:rsidR="009533EE">
        <w:rPr>
          <w:rFonts w:eastAsia="Calibri" w:cs="Times New Roman"/>
          <w:szCs w:val="24"/>
        </w:rPr>
        <w:t xml:space="preserve"> former research associates</w:t>
      </w:r>
      <w:r w:rsidRPr="00FC4019">
        <w:rPr>
          <w:rFonts w:eastAsia="Calibri" w:cs="Times New Roman"/>
          <w:szCs w:val="24"/>
        </w:rPr>
        <w:t xml:space="preserve"> Dr. Salvador Hernandez Martinez who first introduced me to the world of insect physiology, Dr. Jaime G. Mayoral who first trained me in molecular biology and present research associate Dr. Marcela Nouzova </w:t>
      </w:r>
      <w:r w:rsidR="009533EE">
        <w:rPr>
          <w:rFonts w:eastAsia="Calibri" w:cs="Times New Roman"/>
          <w:szCs w:val="24"/>
        </w:rPr>
        <w:t>for her detailed training and</w:t>
      </w:r>
      <w:r w:rsidRPr="00FC4019">
        <w:rPr>
          <w:rFonts w:eastAsia="Calibri" w:cs="Times New Roman"/>
          <w:szCs w:val="24"/>
        </w:rPr>
        <w:t xml:space="preserve"> mindful observations with which I made a critical leap in my research. I would also like to thank Dr. Crisalejandra Rivera Perez for her perpetual feedback with a biochemical perspective and Dr. Mark Clifton for his sense of perspective and broad scope.   </w:t>
      </w:r>
    </w:p>
    <w:p w:rsidR="00FC4019" w:rsidRPr="00FC4019" w:rsidRDefault="00FC4019" w:rsidP="00FC4019">
      <w:pPr>
        <w:spacing w:line="480" w:lineRule="auto"/>
        <w:ind w:firstLine="720"/>
        <w:contextualSpacing/>
        <w:jc w:val="both"/>
        <w:rPr>
          <w:rFonts w:eastAsia="Calibri" w:cs="Times New Roman"/>
          <w:szCs w:val="24"/>
        </w:rPr>
      </w:pPr>
      <w:r w:rsidRPr="00FC4019">
        <w:rPr>
          <w:rFonts w:eastAsia="Calibri" w:cs="Times New Roman"/>
          <w:szCs w:val="24"/>
        </w:rPr>
        <w:t xml:space="preserve">I would like to thank my major advisor Prof. Fernando G. Noriega for his patience as a mentor and for allowing me the freedom to explore a line of research of my own design and opening up his lab to me like a second home; my committee members Prof. Phillip K. Stoddard, Prof. Martin Tracey, Prof. Alejando Barbieri and Prof. Piero Gardinali for their feedback, critical analysis and general overall support. </w:t>
      </w:r>
    </w:p>
    <w:p w:rsidR="00FC4019" w:rsidRPr="00FC4019" w:rsidRDefault="00FC4019" w:rsidP="00FC4019">
      <w:pPr>
        <w:spacing w:line="480" w:lineRule="auto"/>
        <w:ind w:firstLine="720"/>
        <w:contextualSpacing/>
        <w:jc w:val="both"/>
        <w:rPr>
          <w:rFonts w:eastAsia="Calibri" w:cs="Times New Roman"/>
          <w:szCs w:val="24"/>
        </w:rPr>
      </w:pPr>
      <w:r w:rsidRPr="00FC4019">
        <w:rPr>
          <w:rFonts w:eastAsia="Calibri" w:cs="Times New Roman"/>
          <w:szCs w:val="24"/>
        </w:rPr>
        <w:t>I would like to thank the MBRS-RISE research fellowship (NIH/NIG-MS R25 GM061347) and the FIU Teaching Assistantship for their financial support throughout this dissertation along with the FIU MBRS RISE Biomedical Research Initiative to MHP.</w:t>
      </w:r>
    </w:p>
    <w:p w:rsidR="00FC4019" w:rsidRPr="00FC4019" w:rsidRDefault="00FC4019" w:rsidP="00FC4019">
      <w:pPr>
        <w:spacing w:line="480" w:lineRule="auto"/>
        <w:ind w:firstLine="720"/>
        <w:contextualSpacing/>
        <w:jc w:val="both"/>
        <w:rPr>
          <w:rFonts w:eastAsia="Calibri" w:cs="Times New Roman"/>
          <w:szCs w:val="24"/>
        </w:rPr>
      </w:pPr>
      <w:r w:rsidRPr="00FC4019">
        <w:rPr>
          <w:rFonts w:eastAsia="Calibri" w:cs="Times New Roman"/>
          <w:szCs w:val="24"/>
        </w:rPr>
        <w:t xml:space="preserve">I would like to acknowledge Elsevier for permission to reprint chapters four and five which originally appeared in the Journal of Insect Physiology, volume 58, </w:t>
      </w:r>
      <w:proofErr w:type="gramStart"/>
      <w:r w:rsidRPr="00FC4019">
        <w:rPr>
          <w:rFonts w:eastAsia="Calibri" w:cs="Times New Roman"/>
          <w:szCs w:val="24"/>
        </w:rPr>
        <w:t>issue</w:t>
      </w:r>
      <w:proofErr w:type="gramEnd"/>
      <w:r w:rsidRPr="00FC4019">
        <w:rPr>
          <w:rFonts w:eastAsia="Calibri" w:cs="Times New Roman"/>
          <w:szCs w:val="24"/>
        </w:rPr>
        <w:t xml:space="preserve"> 6, and volume 59, issue 3 respectively. </w:t>
      </w:r>
    </w:p>
    <w:p w:rsidR="00FC4019" w:rsidRPr="00FC4019" w:rsidRDefault="00FC4019" w:rsidP="00FC4019">
      <w:pPr>
        <w:spacing w:line="480" w:lineRule="auto"/>
        <w:ind w:firstLine="720"/>
        <w:contextualSpacing/>
        <w:jc w:val="both"/>
        <w:rPr>
          <w:rFonts w:eastAsia="Calibri" w:cs="Times New Roman"/>
          <w:szCs w:val="24"/>
        </w:rPr>
      </w:pPr>
      <w:r w:rsidRPr="00FC4019">
        <w:rPr>
          <w:rFonts w:eastAsia="Calibri" w:cs="Times New Roman"/>
          <w:szCs w:val="24"/>
        </w:rPr>
        <w:t xml:space="preserve">Finally, I would like to thank my undergraduate advisor Prof. William G. Wallace for inspiring in me the confidence to pursue a doctorate. </w:t>
      </w:r>
    </w:p>
    <w:p w:rsidR="00FC4019" w:rsidRPr="00FC4019" w:rsidRDefault="00FC4019" w:rsidP="00FC4019">
      <w:pPr>
        <w:spacing w:line="480" w:lineRule="auto"/>
        <w:contextualSpacing/>
        <w:jc w:val="both"/>
        <w:rPr>
          <w:rFonts w:eastAsia="Calibri" w:cs="Times New Roman"/>
          <w:szCs w:val="24"/>
        </w:rPr>
      </w:pPr>
    </w:p>
    <w:p w:rsidR="001105BA" w:rsidRPr="001105BA" w:rsidRDefault="001105BA" w:rsidP="001105BA">
      <w:pPr>
        <w:spacing w:line="480" w:lineRule="auto"/>
        <w:contextualSpacing/>
        <w:jc w:val="center"/>
        <w:rPr>
          <w:rFonts w:eastAsia="Calibri" w:cs="Times New Roman"/>
          <w:caps/>
          <w:szCs w:val="24"/>
        </w:rPr>
      </w:pPr>
      <w:r w:rsidRPr="001105BA">
        <w:rPr>
          <w:rFonts w:eastAsia="Calibri" w:cs="Times New Roman"/>
          <w:caps/>
          <w:szCs w:val="24"/>
        </w:rPr>
        <w:t>Abstract OF THE DISSERTATION</w:t>
      </w:r>
    </w:p>
    <w:p w:rsidR="00EF1C82" w:rsidRDefault="00EF1C82" w:rsidP="00EF1C82">
      <w:pPr>
        <w:spacing w:line="480" w:lineRule="auto"/>
        <w:contextualSpacing/>
        <w:jc w:val="center"/>
        <w:rPr>
          <w:rFonts w:cs="Times New Roman"/>
          <w:szCs w:val="24"/>
        </w:rPr>
      </w:pPr>
      <w:r>
        <w:rPr>
          <w:rFonts w:cs="Times New Roman"/>
          <w:i/>
          <w:szCs w:val="24"/>
        </w:rPr>
        <w:t>AEDES AEGYPTI</w:t>
      </w:r>
      <w:r>
        <w:rPr>
          <w:rFonts w:cs="Times New Roman"/>
          <w:szCs w:val="24"/>
        </w:rPr>
        <w:t xml:space="preserve"> PHARATE FIRST INSTAR ASEASONAL QUIESCENCE CUES ANTICIPATORY PLASTICITY WITH IMPLICATIONS FOR URBAN VECTOR ECOLOGY AND CONTROL</w:t>
      </w:r>
    </w:p>
    <w:p w:rsidR="001105BA" w:rsidRPr="001105BA" w:rsidRDefault="001105BA" w:rsidP="001105BA">
      <w:pPr>
        <w:spacing w:line="480" w:lineRule="auto"/>
        <w:contextualSpacing/>
        <w:jc w:val="center"/>
        <w:rPr>
          <w:rFonts w:eastAsia="Calibri" w:cs="Times New Roman"/>
          <w:szCs w:val="24"/>
        </w:rPr>
      </w:pPr>
      <w:proofErr w:type="gramStart"/>
      <w:r w:rsidRPr="001105BA">
        <w:rPr>
          <w:rFonts w:eastAsia="Calibri" w:cs="Times New Roman"/>
          <w:szCs w:val="24"/>
        </w:rPr>
        <w:t>by</w:t>
      </w:r>
      <w:proofErr w:type="gramEnd"/>
    </w:p>
    <w:p w:rsidR="001105BA" w:rsidRPr="001105BA" w:rsidRDefault="001105BA" w:rsidP="001105BA">
      <w:pPr>
        <w:spacing w:line="480" w:lineRule="auto"/>
        <w:contextualSpacing/>
        <w:jc w:val="center"/>
        <w:rPr>
          <w:rFonts w:eastAsia="Calibri" w:cs="Times New Roman"/>
          <w:szCs w:val="24"/>
        </w:rPr>
      </w:pPr>
      <w:r w:rsidRPr="001105BA">
        <w:rPr>
          <w:rFonts w:eastAsia="Calibri" w:cs="Times New Roman"/>
          <w:szCs w:val="24"/>
        </w:rPr>
        <w:t>Mario H. Perez</w:t>
      </w:r>
    </w:p>
    <w:p w:rsidR="001105BA" w:rsidRPr="001105BA" w:rsidRDefault="001105BA" w:rsidP="001105BA">
      <w:pPr>
        <w:spacing w:line="480" w:lineRule="auto"/>
        <w:contextualSpacing/>
        <w:jc w:val="center"/>
        <w:rPr>
          <w:rFonts w:eastAsia="Calibri" w:cs="Times New Roman"/>
          <w:szCs w:val="24"/>
        </w:rPr>
      </w:pPr>
      <w:r w:rsidRPr="001105BA">
        <w:rPr>
          <w:rFonts w:eastAsia="Calibri" w:cs="Times New Roman"/>
          <w:szCs w:val="24"/>
        </w:rPr>
        <w:t>Florida International University, 2013</w:t>
      </w:r>
    </w:p>
    <w:p w:rsidR="001105BA" w:rsidRPr="001105BA" w:rsidRDefault="001105BA" w:rsidP="001105BA">
      <w:pPr>
        <w:spacing w:line="480" w:lineRule="auto"/>
        <w:contextualSpacing/>
        <w:jc w:val="center"/>
        <w:rPr>
          <w:rFonts w:eastAsia="Calibri" w:cs="Times New Roman"/>
          <w:szCs w:val="24"/>
        </w:rPr>
      </w:pPr>
      <w:r w:rsidRPr="001105BA">
        <w:rPr>
          <w:rFonts w:eastAsia="Calibri" w:cs="Times New Roman"/>
          <w:szCs w:val="24"/>
        </w:rPr>
        <w:t>Miami, Florida</w:t>
      </w:r>
    </w:p>
    <w:p w:rsidR="001105BA" w:rsidRPr="001105BA" w:rsidRDefault="001105BA" w:rsidP="001105BA">
      <w:pPr>
        <w:spacing w:line="480" w:lineRule="auto"/>
        <w:contextualSpacing/>
        <w:jc w:val="center"/>
        <w:rPr>
          <w:rFonts w:eastAsia="Calibri" w:cs="Times New Roman"/>
          <w:szCs w:val="24"/>
        </w:rPr>
      </w:pPr>
      <w:r w:rsidRPr="001105BA">
        <w:rPr>
          <w:rFonts w:eastAsia="Calibri" w:cs="Times New Roman"/>
          <w:szCs w:val="24"/>
        </w:rPr>
        <w:t>Professor Fernando G. Noriega, Major Professor</w:t>
      </w:r>
    </w:p>
    <w:p w:rsidR="001105BA" w:rsidRPr="001105BA" w:rsidRDefault="001105BA" w:rsidP="00163D96">
      <w:pPr>
        <w:spacing w:line="480" w:lineRule="auto"/>
        <w:ind w:firstLine="720"/>
        <w:contextualSpacing/>
        <w:jc w:val="both"/>
        <w:rPr>
          <w:rFonts w:eastAsia="Calibri" w:cs="Times New Roman"/>
          <w:iCs/>
          <w:szCs w:val="24"/>
        </w:rPr>
      </w:pPr>
      <w:r w:rsidRPr="001105BA">
        <w:rPr>
          <w:rFonts w:eastAsia="Calibri" w:cs="Times New Roman"/>
          <w:iCs/>
          <w:szCs w:val="24"/>
        </w:rPr>
        <w:t xml:space="preserve">The eggs of the dengue fever vector </w:t>
      </w:r>
      <w:r w:rsidR="00C812B0" w:rsidRPr="00C812B0">
        <w:rPr>
          <w:rFonts w:eastAsia="Calibri" w:cs="Times New Roman"/>
          <w:i/>
          <w:iCs/>
          <w:szCs w:val="24"/>
        </w:rPr>
        <w:t>Aedes aegypti</w:t>
      </w:r>
      <w:r w:rsidRPr="001105BA">
        <w:rPr>
          <w:rFonts w:eastAsia="Calibri" w:cs="Times New Roman"/>
          <w:iCs/>
          <w:szCs w:val="24"/>
        </w:rPr>
        <w:t xml:space="preserve"> possess the ability to undergo an extended quiescence period hosting a fully developed </w:t>
      </w:r>
      <w:r w:rsidR="004B3250">
        <w:rPr>
          <w:rFonts w:eastAsia="Calibri" w:cs="Times New Roman"/>
          <w:iCs/>
          <w:szCs w:val="24"/>
        </w:rPr>
        <w:t>first</w:t>
      </w:r>
      <w:r w:rsidRPr="001105BA">
        <w:rPr>
          <w:rFonts w:eastAsia="Calibri" w:cs="Times New Roman"/>
          <w:iCs/>
          <w:szCs w:val="24"/>
        </w:rPr>
        <w:t xml:space="preserve"> instar larvae within its chorion. As a result of this life history </w:t>
      </w:r>
      <w:r w:rsidR="00F341E6">
        <w:rPr>
          <w:rFonts w:eastAsia="Calibri" w:cs="Times New Roman"/>
          <w:iCs/>
          <w:szCs w:val="24"/>
        </w:rPr>
        <w:t>stage</w:t>
      </w:r>
      <w:r w:rsidRPr="001105BA">
        <w:rPr>
          <w:rFonts w:eastAsia="Calibri" w:cs="Times New Roman"/>
          <w:iCs/>
          <w:szCs w:val="24"/>
        </w:rPr>
        <w:t>, pharate larvae can withstand months of dormancy inside the egg where they depend on stor</w:t>
      </w:r>
      <w:r w:rsidR="00F341E6">
        <w:rPr>
          <w:rFonts w:eastAsia="Calibri" w:cs="Times New Roman"/>
          <w:iCs/>
          <w:szCs w:val="24"/>
        </w:rPr>
        <w:t>ed reserves of maternal origin. This</w:t>
      </w:r>
      <w:r w:rsidRPr="001105BA">
        <w:rPr>
          <w:rFonts w:eastAsia="Calibri" w:cs="Times New Roman"/>
          <w:iCs/>
          <w:szCs w:val="24"/>
        </w:rPr>
        <w:t xml:space="preserve"> adaptation known as </w:t>
      </w:r>
      <w:r w:rsidRPr="001105BA">
        <w:rPr>
          <w:rFonts w:eastAsia="Calibri" w:cs="Times New Roman"/>
          <w:szCs w:val="24"/>
        </w:rPr>
        <w:t xml:space="preserve">pharate </w:t>
      </w:r>
      <w:r w:rsidR="004B3250">
        <w:rPr>
          <w:rFonts w:eastAsia="Calibri" w:cs="Times New Roman"/>
          <w:iCs/>
          <w:szCs w:val="24"/>
        </w:rPr>
        <w:t>first</w:t>
      </w:r>
      <w:r w:rsidRPr="001105BA">
        <w:rPr>
          <w:rFonts w:eastAsia="Calibri" w:cs="Times New Roman"/>
          <w:szCs w:val="24"/>
        </w:rPr>
        <w:t xml:space="preserve"> instar quiescence</w:t>
      </w:r>
      <w:r w:rsidR="00F341E6">
        <w:rPr>
          <w:rFonts w:eastAsia="Calibri" w:cs="Times New Roman"/>
          <w:szCs w:val="24"/>
        </w:rPr>
        <w:t xml:space="preserve">, </w:t>
      </w:r>
      <w:r w:rsidRPr="001105BA">
        <w:rPr>
          <w:rFonts w:eastAsia="Calibri" w:cs="Times New Roman"/>
          <w:szCs w:val="24"/>
        </w:rPr>
        <w:t xml:space="preserve">allows </w:t>
      </w:r>
      <w:r w:rsidR="00F341E6" w:rsidRPr="00F341E6">
        <w:rPr>
          <w:rFonts w:eastAsia="Calibri" w:cs="Times New Roman"/>
          <w:i/>
          <w:szCs w:val="24"/>
        </w:rPr>
        <w:t>A. aegypti</w:t>
      </w:r>
      <w:r w:rsidR="00F341E6">
        <w:rPr>
          <w:rFonts w:eastAsia="Calibri" w:cs="Times New Roman"/>
          <w:szCs w:val="24"/>
        </w:rPr>
        <w:t xml:space="preserve"> </w:t>
      </w:r>
      <w:r w:rsidRPr="001105BA">
        <w:rPr>
          <w:rFonts w:eastAsia="Calibri" w:cs="Times New Roman"/>
          <w:iCs/>
          <w:szCs w:val="24"/>
        </w:rPr>
        <w:t xml:space="preserve">to cope with fluctuations in water availability.  An examination of this fundamental adaptation has shown that there are trade-offs associated with it. </w:t>
      </w:r>
    </w:p>
    <w:p w:rsidR="001105BA" w:rsidRPr="001105BA" w:rsidRDefault="00C812B0" w:rsidP="001105BA">
      <w:pPr>
        <w:spacing w:line="480" w:lineRule="auto"/>
        <w:ind w:firstLine="720"/>
        <w:contextualSpacing/>
        <w:jc w:val="both"/>
        <w:rPr>
          <w:rFonts w:eastAsia="Calibri" w:cs="Times New Roman"/>
          <w:color w:val="000000"/>
          <w:szCs w:val="24"/>
        </w:rPr>
      </w:pPr>
      <w:r w:rsidRPr="00C812B0">
        <w:rPr>
          <w:rFonts w:eastAsia="Calibri" w:cs="Times New Roman"/>
          <w:i/>
          <w:iCs/>
          <w:szCs w:val="24"/>
        </w:rPr>
        <w:t>Aedes aegypti</w:t>
      </w:r>
      <w:r w:rsidR="004B3250" w:rsidRPr="001105BA">
        <w:rPr>
          <w:rFonts w:eastAsia="Calibri" w:cs="Times New Roman"/>
          <w:iCs/>
          <w:szCs w:val="24"/>
        </w:rPr>
        <w:t xml:space="preserve"> mosquitoes </w:t>
      </w:r>
      <w:r w:rsidR="004B3250">
        <w:rPr>
          <w:rFonts w:eastAsia="Calibri" w:cs="Times New Roman"/>
          <w:iCs/>
          <w:szCs w:val="24"/>
        </w:rPr>
        <w:t>are</w:t>
      </w:r>
      <w:r w:rsidR="001105BA" w:rsidRPr="001105BA">
        <w:rPr>
          <w:rFonts w:eastAsia="Calibri" w:cs="Times New Roman"/>
          <w:iCs/>
          <w:szCs w:val="24"/>
        </w:rPr>
        <w:t xml:space="preserve"> frequently </w:t>
      </w:r>
      <w:r w:rsidR="00F43DDD">
        <w:rPr>
          <w:rFonts w:eastAsia="Calibri" w:cs="Times New Roman"/>
          <w:iCs/>
          <w:szCs w:val="24"/>
        </w:rPr>
        <w:t xml:space="preserve">associated with urban habitats </w:t>
      </w:r>
      <w:r w:rsidR="001105BA" w:rsidRPr="001105BA">
        <w:rPr>
          <w:rFonts w:eastAsia="Calibri" w:cs="Times New Roman"/>
          <w:iCs/>
          <w:szCs w:val="24"/>
        </w:rPr>
        <w:t xml:space="preserve">that may contain metal pollution. </w:t>
      </w:r>
      <w:r w:rsidR="004B3250">
        <w:rPr>
          <w:rFonts w:eastAsia="Calibri" w:cs="Times New Roman"/>
          <w:iCs/>
          <w:szCs w:val="24"/>
        </w:rPr>
        <w:t>My research</w:t>
      </w:r>
      <w:r w:rsidR="001105BA" w:rsidRPr="001105BA">
        <w:rPr>
          <w:rFonts w:eastAsia="Calibri" w:cs="Times New Roman"/>
          <w:iCs/>
          <w:szCs w:val="24"/>
        </w:rPr>
        <w:t xml:space="preserve"> has demonstrated that the duration of this quiescence and the extent of nutritional depletion associated with it affects the physiology and survival of larvae that hatch in a suboptimal habitat; n</w:t>
      </w:r>
      <w:r w:rsidR="001105BA" w:rsidRPr="001105BA">
        <w:rPr>
          <w:rFonts w:eastAsia="Times New Roman" w:cs="Times New Roman"/>
          <w:szCs w:val="24"/>
        </w:rPr>
        <w:t xml:space="preserve">utrient reserves decrease during pharate </w:t>
      </w:r>
      <w:r w:rsidR="004B3250">
        <w:rPr>
          <w:rFonts w:eastAsia="Calibri" w:cs="Times New Roman"/>
          <w:iCs/>
          <w:szCs w:val="24"/>
        </w:rPr>
        <w:t>first</w:t>
      </w:r>
      <w:r w:rsidR="001105BA" w:rsidRPr="001105BA">
        <w:rPr>
          <w:rFonts w:eastAsia="Times New Roman" w:cs="Times New Roman"/>
          <w:szCs w:val="24"/>
        </w:rPr>
        <w:t xml:space="preserve"> instar quiescence and alter subsequent larval and adult fitness. The duration of quiescence compromises metal tolerance physiology and is coupled to a decrease in metallothionein mRNA levels. </w:t>
      </w:r>
      <w:r w:rsidR="001C6888">
        <w:rPr>
          <w:rFonts w:eastAsia="Calibri" w:cs="Times New Roman"/>
          <w:szCs w:val="24"/>
        </w:rPr>
        <w:t>My</w:t>
      </w:r>
      <w:r w:rsidR="001105BA" w:rsidRPr="001105BA">
        <w:rPr>
          <w:rFonts w:eastAsia="Calibri" w:cs="Times New Roman"/>
          <w:color w:val="000000"/>
          <w:szCs w:val="24"/>
        </w:rPr>
        <w:t xml:space="preserve"> findings also indicate that even low levels of environmentally relevant larval metal stress alter the parameters that determine vector capacity. </w:t>
      </w:r>
    </w:p>
    <w:p w:rsidR="001105BA" w:rsidRPr="001105BA" w:rsidRDefault="001C6888" w:rsidP="001105BA">
      <w:pPr>
        <w:spacing w:line="480" w:lineRule="auto"/>
        <w:ind w:firstLine="720"/>
        <w:contextualSpacing/>
        <w:jc w:val="both"/>
        <w:rPr>
          <w:rFonts w:eastAsia="Calibri" w:cs="Times New Roman"/>
          <w:color w:val="000000"/>
          <w:szCs w:val="24"/>
        </w:rPr>
      </w:pPr>
      <w:r>
        <w:rPr>
          <w:rFonts w:eastAsia="Calibri" w:cs="Times New Roman"/>
          <w:color w:val="000000"/>
          <w:szCs w:val="24"/>
        </w:rPr>
        <w:t>My research has also</w:t>
      </w:r>
      <w:r w:rsidR="001105BA" w:rsidRPr="001105BA">
        <w:rPr>
          <w:rFonts w:eastAsia="Calibri" w:cs="Times New Roman"/>
          <w:iCs/>
          <w:szCs w:val="24"/>
        </w:rPr>
        <w:t xml:space="preserve"> demonstrated</w:t>
      </w:r>
      <w:r w:rsidR="001105BA" w:rsidRPr="001105BA">
        <w:rPr>
          <w:rFonts w:eastAsia="Calibri" w:cs="Times New Roman"/>
          <w:szCs w:val="24"/>
        </w:rPr>
        <w:t xml:space="preserve"> that extended pharate </w:t>
      </w:r>
      <w:r w:rsidR="004B3250">
        <w:rPr>
          <w:rFonts w:eastAsia="Calibri" w:cs="Times New Roman"/>
          <w:iCs/>
          <w:szCs w:val="24"/>
        </w:rPr>
        <w:t>first</w:t>
      </w:r>
      <w:r w:rsidR="001105BA" w:rsidRPr="001105BA">
        <w:rPr>
          <w:rFonts w:eastAsia="Calibri" w:cs="Times New Roman"/>
          <w:szCs w:val="24"/>
        </w:rPr>
        <w:t xml:space="preserve"> instar quiescence can elicit a plastic response resulting in an adult phenotype distinct from adults reared from short quiescence eggs.  Extended pharate </w:t>
      </w:r>
      <w:r w:rsidR="004B3250">
        <w:rPr>
          <w:rFonts w:eastAsia="Calibri" w:cs="Times New Roman"/>
          <w:iCs/>
          <w:szCs w:val="24"/>
        </w:rPr>
        <w:t>first</w:t>
      </w:r>
      <w:r w:rsidR="001105BA" w:rsidRPr="001105BA">
        <w:rPr>
          <w:rFonts w:eastAsia="Calibri" w:cs="Times New Roman"/>
          <w:szCs w:val="24"/>
        </w:rPr>
        <w:t xml:space="preserve"> instar quiescence affects the performance and reproductive fitness of the adult female mosquito as well as the nutritional status of its progeny </w:t>
      </w:r>
      <w:r w:rsidR="001105BA" w:rsidRPr="001105BA">
        <w:rPr>
          <w:rFonts w:eastAsia="Calibri" w:cs="Times New Roman"/>
          <w:i/>
          <w:szCs w:val="24"/>
        </w:rPr>
        <w:t>via</w:t>
      </w:r>
      <w:r w:rsidR="001105BA" w:rsidRPr="001105BA">
        <w:rPr>
          <w:rFonts w:eastAsia="Calibri" w:cs="Times New Roman"/>
          <w:szCs w:val="24"/>
        </w:rPr>
        <w:t xml:space="preserve"> maternal effects in an adaptive manner, </w:t>
      </w:r>
      <w:r w:rsidR="001105BA" w:rsidRPr="001105BA">
        <w:rPr>
          <w:rFonts w:eastAsia="Calibri" w:cs="Times New Roman"/>
          <w:i/>
          <w:szCs w:val="24"/>
        </w:rPr>
        <w:t>i.e</w:t>
      </w:r>
      <w:r w:rsidR="001105BA" w:rsidRPr="001105BA">
        <w:rPr>
          <w:rFonts w:eastAsia="Calibri" w:cs="Times New Roman"/>
          <w:szCs w:val="24"/>
        </w:rPr>
        <w:t xml:space="preserve">., anticipatory phenotypic plasticity results as a consequence of the duration of pharate </w:t>
      </w:r>
      <w:r w:rsidR="004B3250">
        <w:rPr>
          <w:rFonts w:eastAsia="Calibri" w:cs="Times New Roman"/>
          <w:iCs/>
          <w:szCs w:val="24"/>
        </w:rPr>
        <w:t>first</w:t>
      </w:r>
      <w:r w:rsidR="001105BA" w:rsidRPr="001105BA">
        <w:rPr>
          <w:rFonts w:eastAsia="Calibri" w:cs="Times New Roman"/>
          <w:szCs w:val="24"/>
        </w:rPr>
        <w:t xml:space="preserve"> instar quiescence and alternative phenotypes may exist for this mosquito with quiescence serving as a cue possibly signaling the environmental conditions that follow a dry period. </w:t>
      </w:r>
      <w:r>
        <w:rPr>
          <w:rFonts w:eastAsia="Calibri" w:cs="Times New Roman"/>
          <w:szCs w:val="24"/>
        </w:rPr>
        <w:t>M</w:t>
      </w:r>
      <w:r w:rsidR="001105BA" w:rsidRPr="001105BA">
        <w:rPr>
          <w:rFonts w:eastAsia="Calibri" w:cs="Times New Roman"/>
          <w:szCs w:val="24"/>
        </w:rPr>
        <w:t xml:space="preserve"> findings may explain, in part, </w:t>
      </w:r>
      <w:r w:rsidR="001105BA" w:rsidRPr="001105BA">
        <w:rPr>
          <w:rFonts w:eastAsia="Calibri" w:cs="Times New Roman"/>
          <w:i/>
          <w:szCs w:val="24"/>
        </w:rPr>
        <w:t>A. aegypti’s</w:t>
      </w:r>
      <w:r w:rsidR="001105BA" w:rsidRPr="001105BA">
        <w:rPr>
          <w:rFonts w:eastAsia="Calibri" w:cs="Times New Roman"/>
          <w:szCs w:val="24"/>
        </w:rPr>
        <w:t xml:space="preserve"> success as a vector and its geographic distribution and have implications for its vector capacity and control. </w:t>
      </w:r>
    </w:p>
    <w:p w:rsidR="00855FFF" w:rsidRDefault="00855FFF" w:rsidP="00855FFF">
      <w:pPr>
        <w:pStyle w:val="Heading1"/>
      </w:pPr>
    </w:p>
    <w:p w:rsidR="00163D96" w:rsidRDefault="00163D96" w:rsidP="00163D96"/>
    <w:p w:rsidR="00163D96" w:rsidRPr="00163D96" w:rsidRDefault="00163D96" w:rsidP="00163D96"/>
    <w:p w:rsidR="00947DDD" w:rsidRDefault="00947DDD" w:rsidP="00947DDD"/>
    <w:p w:rsidR="00947DDD" w:rsidRDefault="00947DDD" w:rsidP="00947DDD"/>
    <w:p w:rsidR="00473A90" w:rsidRDefault="00473A90" w:rsidP="00947DDD"/>
    <w:p w:rsidR="00473A90" w:rsidRDefault="00473A90" w:rsidP="00947DDD"/>
    <w:p w:rsidR="00591A0D" w:rsidRDefault="00591A0D" w:rsidP="00947DDD">
      <w:r w:rsidRPr="00591A0D">
        <w:t xml:space="preserve"> </w:t>
      </w:r>
    </w:p>
    <w:p w:rsidR="00591A0D" w:rsidRDefault="00591A0D" w:rsidP="00947DDD"/>
    <w:p w:rsidR="00591A0D" w:rsidRDefault="00591A0D" w:rsidP="00947DDD"/>
    <w:p w:rsidR="00947DDD" w:rsidRPr="00163D96" w:rsidRDefault="00591A0D" w:rsidP="00591A0D">
      <w:pPr>
        <w:jc w:val="center"/>
        <w:rPr>
          <w:caps/>
        </w:rPr>
      </w:pPr>
      <w:r w:rsidRPr="00163D96">
        <w:rPr>
          <w:caps/>
        </w:rPr>
        <w:t>Table of Contents</w:t>
      </w:r>
    </w:p>
    <w:p w:rsidR="00163D96" w:rsidRDefault="00163D96">
      <w:pPr>
        <w:pStyle w:val="TOC1"/>
        <w:tabs>
          <w:tab w:val="right" w:leader="dot" w:pos="8630"/>
        </w:tabs>
      </w:pPr>
      <w:r w:rsidRPr="00163D96">
        <w:rPr>
          <w:caps/>
        </w:rPr>
        <w:t xml:space="preserve">Chapter </w:t>
      </w:r>
      <w:r>
        <w:t xml:space="preserve">                                                                                                                  PAGE </w:t>
      </w:r>
    </w:p>
    <w:p w:rsidR="002E40A7" w:rsidRDefault="00473A90" w:rsidP="000A6250">
      <w:pPr>
        <w:pStyle w:val="TOC1"/>
        <w:tabs>
          <w:tab w:val="right" w:leader="dot" w:pos="8630"/>
        </w:tabs>
        <w:spacing w:after="0" w:line="240" w:lineRule="auto"/>
        <w:contextualSpacing/>
        <w:rPr>
          <w:rFonts w:asciiTheme="minorHAnsi" w:hAnsiTheme="minorHAnsi"/>
          <w:noProof/>
          <w:sz w:val="22"/>
        </w:rPr>
      </w:pPr>
      <w:r w:rsidRPr="00473A90">
        <w:fldChar w:fldCharType="begin"/>
      </w:r>
      <w:r w:rsidRPr="00473A90">
        <w:instrText xml:space="preserve"> TOC \o "1-3" \h \z \u </w:instrText>
      </w:r>
      <w:r w:rsidRPr="00473A90">
        <w:fldChar w:fldCharType="separate"/>
      </w:r>
      <w:hyperlink w:anchor="_Toc355260980" w:history="1">
        <w:r w:rsidR="002E40A7" w:rsidRPr="00716DE1">
          <w:rPr>
            <w:rStyle w:val="Hyperlink"/>
            <w:noProof/>
          </w:rPr>
          <w:t>Chapter 1: Introduction</w:t>
        </w:r>
        <w:r w:rsidR="002E40A7">
          <w:rPr>
            <w:noProof/>
            <w:webHidden/>
          </w:rPr>
          <w:tab/>
        </w:r>
        <w:r w:rsidR="002E40A7">
          <w:rPr>
            <w:noProof/>
            <w:webHidden/>
          </w:rPr>
          <w:fldChar w:fldCharType="begin"/>
        </w:r>
        <w:r w:rsidR="002E40A7">
          <w:rPr>
            <w:noProof/>
            <w:webHidden/>
          </w:rPr>
          <w:instrText xml:space="preserve"> PAGEREF _Toc355260980 \h </w:instrText>
        </w:r>
        <w:r w:rsidR="002E40A7">
          <w:rPr>
            <w:noProof/>
            <w:webHidden/>
          </w:rPr>
        </w:r>
        <w:r w:rsidR="002E40A7">
          <w:rPr>
            <w:noProof/>
            <w:webHidden/>
          </w:rPr>
          <w:fldChar w:fldCharType="separate"/>
        </w:r>
        <w:r w:rsidR="003246D4">
          <w:rPr>
            <w:noProof/>
            <w:webHidden/>
          </w:rPr>
          <w:t>1</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0981" w:history="1">
        <w:r w:rsidR="002E40A7" w:rsidRPr="00716DE1">
          <w:rPr>
            <w:rStyle w:val="Hyperlink"/>
            <w:noProof/>
          </w:rPr>
          <w:t>1.1</w:t>
        </w:r>
        <w:r w:rsidR="002E40A7" w:rsidRPr="00716DE1">
          <w:rPr>
            <w:rStyle w:val="Hyperlink"/>
            <w:i/>
            <w:noProof/>
          </w:rPr>
          <w:t xml:space="preserve"> </w:t>
        </w:r>
        <w:r w:rsidR="00C812B0" w:rsidRPr="00C812B0">
          <w:rPr>
            <w:rStyle w:val="Hyperlink"/>
            <w:i/>
            <w:noProof/>
          </w:rPr>
          <w:t>Aedes aegypti</w:t>
        </w:r>
        <w:r w:rsidR="002E40A7" w:rsidRPr="00716DE1">
          <w:rPr>
            <w:rStyle w:val="Hyperlink"/>
            <w:i/>
            <w:noProof/>
          </w:rPr>
          <w:t>:</w:t>
        </w:r>
        <w:r w:rsidR="002E40A7" w:rsidRPr="00716DE1">
          <w:rPr>
            <w:rStyle w:val="Hyperlink"/>
            <w:noProof/>
          </w:rPr>
          <w:t xml:space="preserve"> Global distribution and success as a pathogen vector</w:t>
        </w:r>
        <w:r w:rsidR="002E40A7">
          <w:rPr>
            <w:noProof/>
            <w:webHidden/>
          </w:rPr>
          <w:tab/>
        </w:r>
        <w:r w:rsidR="002E40A7">
          <w:rPr>
            <w:noProof/>
            <w:webHidden/>
          </w:rPr>
          <w:fldChar w:fldCharType="begin"/>
        </w:r>
        <w:r w:rsidR="002E40A7">
          <w:rPr>
            <w:noProof/>
            <w:webHidden/>
          </w:rPr>
          <w:instrText xml:space="preserve"> PAGEREF _Toc355260981 \h </w:instrText>
        </w:r>
        <w:r w:rsidR="002E40A7">
          <w:rPr>
            <w:noProof/>
            <w:webHidden/>
          </w:rPr>
        </w:r>
        <w:r w:rsidR="002E40A7">
          <w:rPr>
            <w:noProof/>
            <w:webHidden/>
          </w:rPr>
          <w:fldChar w:fldCharType="separate"/>
        </w:r>
        <w:r w:rsidR="003246D4">
          <w:rPr>
            <w:noProof/>
            <w:webHidden/>
          </w:rPr>
          <w:t>1</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0982" w:history="1">
        <w:r w:rsidR="002E40A7" w:rsidRPr="00716DE1">
          <w:rPr>
            <w:rStyle w:val="Hyperlink"/>
            <w:noProof/>
          </w:rPr>
          <w:t>1.2 Dissertation justification and objective</w:t>
        </w:r>
        <w:r w:rsidR="002E40A7">
          <w:rPr>
            <w:noProof/>
            <w:webHidden/>
          </w:rPr>
          <w:tab/>
        </w:r>
        <w:r w:rsidR="002E40A7">
          <w:rPr>
            <w:noProof/>
            <w:webHidden/>
          </w:rPr>
          <w:fldChar w:fldCharType="begin"/>
        </w:r>
        <w:r w:rsidR="002E40A7">
          <w:rPr>
            <w:noProof/>
            <w:webHidden/>
          </w:rPr>
          <w:instrText xml:space="preserve"> PAGEREF _Toc355260982 \h </w:instrText>
        </w:r>
        <w:r w:rsidR="002E40A7">
          <w:rPr>
            <w:noProof/>
            <w:webHidden/>
          </w:rPr>
        </w:r>
        <w:r w:rsidR="002E40A7">
          <w:rPr>
            <w:noProof/>
            <w:webHidden/>
          </w:rPr>
          <w:fldChar w:fldCharType="separate"/>
        </w:r>
        <w:r w:rsidR="003246D4">
          <w:rPr>
            <w:noProof/>
            <w:webHidden/>
          </w:rPr>
          <w:t>3</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0983" w:history="1">
        <w:r w:rsidR="002E40A7" w:rsidRPr="00716DE1">
          <w:rPr>
            <w:rStyle w:val="Hyperlink"/>
            <w:noProof/>
          </w:rPr>
          <w:t>1.3 Dissertation organization</w:t>
        </w:r>
        <w:r w:rsidR="002E40A7">
          <w:rPr>
            <w:noProof/>
            <w:webHidden/>
          </w:rPr>
          <w:tab/>
        </w:r>
        <w:r w:rsidR="002E40A7">
          <w:rPr>
            <w:noProof/>
            <w:webHidden/>
          </w:rPr>
          <w:fldChar w:fldCharType="begin"/>
        </w:r>
        <w:r w:rsidR="002E40A7">
          <w:rPr>
            <w:noProof/>
            <w:webHidden/>
          </w:rPr>
          <w:instrText xml:space="preserve"> PAGEREF _Toc355260983 \h </w:instrText>
        </w:r>
        <w:r w:rsidR="002E40A7">
          <w:rPr>
            <w:noProof/>
            <w:webHidden/>
          </w:rPr>
        </w:r>
        <w:r w:rsidR="002E40A7">
          <w:rPr>
            <w:noProof/>
            <w:webHidden/>
          </w:rPr>
          <w:fldChar w:fldCharType="separate"/>
        </w:r>
        <w:r w:rsidR="003246D4">
          <w:rPr>
            <w:noProof/>
            <w:webHidden/>
          </w:rPr>
          <w:t>5</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0984" w:history="1">
        <w:r w:rsidR="002E40A7" w:rsidRPr="00716DE1">
          <w:rPr>
            <w:rStyle w:val="Hyperlink"/>
            <w:noProof/>
          </w:rPr>
          <w:t>1.4 References</w:t>
        </w:r>
        <w:r w:rsidR="002E40A7">
          <w:rPr>
            <w:noProof/>
            <w:webHidden/>
          </w:rPr>
          <w:tab/>
        </w:r>
        <w:r w:rsidR="002E40A7">
          <w:rPr>
            <w:noProof/>
            <w:webHidden/>
          </w:rPr>
          <w:fldChar w:fldCharType="begin"/>
        </w:r>
        <w:r w:rsidR="002E40A7">
          <w:rPr>
            <w:noProof/>
            <w:webHidden/>
          </w:rPr>
          <w:instrText xml:space="preserve"> PAGEREF _Toc355260984 \h </w:instrText>
        </w:r>
        <w:r w:rsidR="002E40A7">
          <w:rPr>
            <w:noProof/>
            <w:webHidden/>
          </w:rPr>
        </w:r>
        <w:r w:rsidR="002E40A7">
          <w:rPr>
            <w:noProof/>
            <w:webHidden/>
          </w:rPr>
          <w:fldChar w:fldCharType="separate"/>
        </w:r>
        <w:r w:rsidR="003246D4">
          <w:rPr>
            <w:noProof/>
            <w:webHidden/>
          </w:rPr>
          <w:t>7</w:t>
        </w:r>
        <w:r w:rsidR="002E40A7">
          <w:rPr>
            <w:noProof/>
            <w:webHidden/>
          </w:rPr>
          <w:fldChar w:fldCharType="end"/>
        </w:r>
      </w:hyperlink>
    </w:p>
    <w:p w:rsidR="00163D96" w:rsidRDefault="00163D96" w:rsidP="000A6250">
      <w:pPr>
        <w:pStyle w:val="TOC1"/>
        <w:tabs>
          <w:tab w:val="right" w:leader="dot" w:pos="8630"/>
        </w:tabs>
        <w:spacing w:after="0" w:line="240" w:lineRule="auto"/>
        <w:contextualSpacing/>
        <w:rPr>
          <w:noProof/>
        </w:rPr>
      </w:pPr>
    </w:p>
    <w:p w:rsidR="002E40A7" w:rsidRDefault="009C3B28" w:rsidP="000A6250">
      <w:pPr>
        <w:pStyle w:val="TOC1"/>
        <w:tabs>
          <w:tab w:val="right" w:leader="dot" w:pos="8630"/>
        </w:tabs>
        <w:spacing w:after="0" w:line="240" w:lineRule="auto"/>
        <w:contextualSpacing/>
        <w:rPr>
          <w:rFonts w:asciiTheme="minorHAnsi" w:hAnsiTheme="minorHAnsi"/>
          <w:noProof/>
          <w:sz w:val="22"/>
        </w:rPr>
      </w:pPr>
      <w:hyperlink w:anchor="_Toc355260985" w:history="1">
        <w:r w:rsidR="002E40A7" w:rsidRPr="00716DE1">
          <w:rPr>
            <w:rStyle w:val="Hyperlink"/>
            <w:noProof/>
          </w:rPr>
          <w:t xml:space="preserve">Chapter 2:  </w:t>
        </w:r>
        <w:r w:rsidR="002E40A7" w:rsidRPr="00716DE1">
          <w:rPr>
            <w:rStyle w:val="Hyperlink"/>
            <w:i/>
            <w:noProof/>
          </w:rPr>
          <w:t>A. aegypti:</w:t>
        </w:r>
        <w:r w:rsidR="002E40A7" w:rsidRPr="00716DE1">
          <w:rPr>
            <w:rStyle w:val="Hyperlink"/>
            <w:noProof/>
          </w:rPr>
          <w:t xml:space="preserve"> A combination of a distinct life history trait, plasticity and vector biology</w:t>
        </w:r>
        <w:r w:rsidR="002E40A7">
          <w:rPr>
            <w:noProof/>
            <w:webHidden/>
          </w:rPr>
          <w:tab/>
        </w:r>
        <w:r w:rsidR="002E40A7">
          <w:rPr>
            <w:noProof/>
            <w:webHidden/>
          </w:rPr>
          <w:fldChar w:fldCharType="begin"/>
        </w:r>
        <w:r w:rsidR="002E40A7">
          <w:rPr>
            <w:noProof/>
            <w:webHidden/>
          </w:rPr>
          <w:instrText xml:space="preserve"> PAGEREF _Toc355260985 \h </w:instrText>
        </w:r>
        <w:r w:rsidR="002E40A7">
          <w:rPr>
            <w:noProof/>
            <w:webHidden/>
          </w:rPr>
        </w:r>
        <w:r w:rsidR="002E40A7">
          <w:rPr>
            <w:noProof/>
            <w:webHidden/>
          </w:rPr>
          <w:fldChar w:fldCharType="separate"/>
        </w:r>
        <w:r w:rsidR="003246D4">
          <w:rPr>
            <w:noProof/>
            <w:webHidden/>
          </w:rPr>
          <w:t>9</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0986" w:history="1">
        <w:r w:rsidR="002E40A7" w:rsidRPr="00716DE1">
          <w:rPr>
            <w:rStyle w:val="Hyperlink"/>
            <w:noProof/>
          </w:rPr>
          <w:t xml:space="preserve">2.1 Diapause </w:t>
        </w:r>
        <w:r w:rsidR="002E40A7" w:rsidRPr="00716DE1">
          <w:rPr>
            <w:rStyle w:val="Hyperlink"/>
            <w:i/>
            <w:noProof/>
          </w:rPr>
          <w:t>vs</w:t>
        </w:r>
        <w:r w:rsidR="002E40A7" w:rsidRPr="00716DE1">
          <w:rPr>
            <w:rStyle w:val="Hyperlink"/>
            <w:noProof/>
          </w:rPr>
          <w:t>. quiescence in mosquitoes</w:t>
        </w:r>
        <w:r w:rsidR="002E40A7">
          <w:rPr>
            <w:noProof/>
            <w:webHidden/>
          </w:rPr>
          <w:tab/>
        </w:r>
        <w:r w:rsidR="002E40A7">
          <w:rPr>
            <w:noProof/>
            <w:webHidden/>
          </w:rPr>
          <w:fldChar w:fldCharType="begin"/>
        </w:r>
        <w:r w:rsidR="002E40A7">
          <w:rPr>
            <w:noProof/>
            <w:webHidden/>
          </w:rPr>
          <w:instrText xml:space="preserve"> PAGEREF _Toc355260986 \h </w:instrText>
        </w:r>
        <w:r w:rsidR="002E40A7">
          <w:rPr>
            <w:noProof/>
            <w:webHidden/>
          </w:rPr>
        </w:r>
        <w:r w:rsidR="002E40A7">
          <w:rPr>
            <w:noProof/>
            <w:webHidden/>
          </w:rPr>
          <w:fldChar w:fldCharType="separate"/>
        </w:r>
        <w:r w:rsidR="003246D4">
          <w:rPr>
            <w:noProof/>
            <w:webHidden/>
          </w:rPr>
          <w:t>9</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0987" w:history="1">
        <w:r w:rsidR="002E40A7" w:rsidRPr="00716DE1">
          <w:rPr>
            <w:rStyle w:val="Hyperlink"/>
            <w:noProof/>
          </w:rPr>
          <w:t>2.2 Anticipatory phenotypic plasticity - environment, development and genes</w:t>
        </w:r>
        <w:r w:rsidR="002E40A7">
          <w:rPr>
            <w:noProof/>
            <w:webHidden/>
          </w:rPr>
          <w:tab/>
        </w:r>
        <w:r w:rsidR="002E40A7">
          <w:rPr>
            <w:noProof/>
            <w:webHidden/>
          </w:rPr>
          <w:fldChar w:fldCharType="begin"/>
        </w:r>
        <w:r w:rsidR="002E40A7">
          <w:rPr>
            <w:noProof/>
            <w:webHidden/>
          </w:rPr>
          <w:instrText xml:space="preserve"> PAGEREF _Toc355260987 \h </w:instrText>
        </w:r>
        <w:r w:rsidR="002E40A7">
          <w:rPr>
            <w:noProof/>
            <w:webHidden/>
          </w:rPr>
        </w:r>
        <w:r w:rsidR="002E40A7">
          <w:rPr>
            <w:noProof/>
            <w:webHidden/>
          </w:rPr>
          <w:fldChar w:fldCharType="separate"/>
        </w:r>
        <w:r w:rsidR="003246D4">
          <w:rPr>
            <w:noProof/>
            <w:webHidden/>
          </w:rPr>
          <w:t>12</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0988" w:history="1">
        <w:r w:rsidR="002E40A7" w:rsidRPr="00716DE1">
          <w:rPr>
            <w:rStyle w:val="Hyperlink"/>
            <w:noProof/>
          </w:rPr>
          <w:t>2.2.1 Background and nomenclature</w:t>
        </w:r>
        <w:r w:rsidR="002E40A7">
          <w:rPr>
            <w:noProof/>
            <w:webHidden/>
          </w:rPr>
          <w:tab/>
        </w:r>
        <w:r w:rsidR="002E40A7">
          <w:rPr>
            <w:noProof/>
            <w:webHidden/>
          </w:rPr>
          <w:fldChar w:fldCharType="begin"/>
        </w:r>
        <w:r w:rsidR="002E40A7">
          <w:rPr>
            <w:noProof/>
            <w:webHidden/>
          </w:rPr>
          <w:instrText xml:space="preserve"> PAGEREF _Toc355260988 \h </w:instrText>
        </w:r>
        <w:r w:rsidR="002E40A7">
          <w:rPr>
            <w:noProof/>
            <w:webHidden/>
          </w:rPr>
        </w:r>
        <w:r w:rsidR="002E40A7">
          <w:rPr>
            <w:noProof/>
            <w:webHidden/>
          </w:rPr>
          <w:fldChar w:fldCharType="separate"/>
        </w:r>
        <w:r w:rsidR="003246D4">
          <w:rPr>
            <w:noProof/>
            <w:webHidden/>
          </w:rPr>
          <w:t>12</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0989" w:history="1">
        <w:r w:rsidR="002E40A7" w:rsidRPr="00716DE1">
          <w:rPr>
            <w:rStyle w:val="Hyperlink"/>
            <w:noProof/>
          </w:rPr>
          <w:t>2.2.2 Polyphenic development in insects</w:t>
        </w:r>
        <w:r w:rsidR="002E40A7">
          <w:rPr>
            <w:noProof/>
            <w:webHidden/>
          </w:rPr>
          <w:tab/>
        </w:r>
        <w:r w:rsidR="002E40A7">
          <w:rPr>
            <w:noProof/>
            <w:webHidden/>
          </w:rPr>
          <w:fldChar w:fldCharType="begin"/>
        </w:r>
        <w:r w:rsidR="002E40A7">
          <w:rPr>
            <w:noProof/>
            <w:webHidden/>
          </w:rPr>
          <w:instrText xml:space="preserve"> PAGEREF _Toc355260989 \h </w:instrText>
        </w:r>
        <w:r w:rsidR="002E40A7">
          <w:rPr>
            <w:noProof/>
            <w:webHidden/>
          </w:rPr>
        </w:r>
        <w:r w:rsidR="002E40A7">
          <w:rPr>
            <w:noProof/>
            <w:webHidden/>
          </w:rPr>
          <w:fldChar w:fldCharType="separate"/>
        </w:r>
        <w:r w:rsidR="003246D4">
          <w:rPr>
            <w:noProof/>
            <w:webHidden/>
          </w:rPr>
          <w:t>18</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0990" w:history="1">
        <w:r w:rsidR="002E40A7" w:rsidRPr="00716DE1">
          <w:rPr>
            <w:rStyle w:val="Hyperlink"/>
            <w:noProof/>
          </w:rPr>
          <w:t>2.2.3 Alternative phenotypes in mosquitoes</w:t>
        </w:r>
        <w:r w:rsidR="002E40A7">
          <w:rPr>
            <w:noProof/>
            <w:webHidden/>
          </w:rPr>
          <w:tab/>
        </w:r>
        <w:r w:rsidR="002E40A7">
          <w:rPr>
            <w:noProof/>
            <w:webHidden/>
          </w:rPr>
          <w:fldChar w:fldCharType="begin"/>
        </w:r>
        <w:r w:rsidR="002E40A7">
          <w:rPr>
            <w:noProof/>
            <w:webHidden/>
          </w:rPr>
          <w:instrText xml:space="preserve"> PAGEREF _Toc355260990 \h </w:instrText>
        </w:r>
        <w:r w:rsidR="002E40A7">
          <w:rPr>
            <w:noProof/>
            <w:webHidden/>
          </w:rPr>
        </w:r>
        <w:r w:rsidR="002E40A7">
          <w:rPr>
            <w:noProof/>
            <w:webHidden/>
          </w:rPr>
          <w:fldChar w:fldCharType="separate"/>
        </w:r>
        <w:r w:rsidR="003246D4">
          <w:rPr>
            <w:noProof/>
            <w:webHidden/>
          </w:rPr>
          <w:t>28</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0991" w:history="1">
        <w:r w:rsidR="002E40A7" w:rsidRPr="00716DE1">
          <w:rPr>
            <w:rStyle w:val="Hyperlink"/>
            <w:noProof/>
          </w:rPr>
          <w:t xml:space="preserve">2.3 </w:t>
        </w:r>
        <w:r w:rsidR="002E40A7" w:rsidRPr="00716DE1">
          <w:rPr>
            <w:rStyle w:val="Hyperlink"/>
            <w:rFonts w:eastAsia="Calibri"/>
            <w:noProof/>
          </w:rPr>
          <w:t>Metal pollution stress during the larval stage</w:t>
        </w:r>
        <w:r w:rsidR="002E40A7">
          <w:rPr>
            <w:noProof/>
            <w:webHidden/>
          </w:rPr>
          <w:tab/>
        </w:r>
        <w:r w:rsidR="002E40A7">
          <w:rPr>
            <w:noProof/>
            <w:webHidden/>
          </w:rPr>
          <w:fldChar w:fldCharType="begin"/>
        </w:r>
        <w:r w:rsidR="002E40A7">
          <w:rPr>
            <w:noProof/>
            <w:webHidden/>
          </w:rPr>
          <w:instrText xml:space="preserve"> PAGEREF _Toc355260991 \h </w:instrText>
        </w:r>
        <w:r w:rsidR="002E40A7">
          <w:rPr>
            <w:noProof/>
            <w:webHidden/>
          </w:rPr>
        </w:r>
        <w:r w:rsidR="002E40A7">
          <w:rPr>
            <w:noProof/>
            <w:webHidden/>
          </w:rPr>
          <w:fldChar w:fldCharType="separate"/>
        </w:r>
        <w:r w:rsidR="003246D4">
          <w:rPr>
            <w:noProof/>
            <w:webHidden/>
          </w:rPr>
          <w:t>29</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0992" w:history="1">
        <w:r w:rsidR="002E40A7" w:rsidRPr="00716DE1">
          <w:rPr>
            <w:rStyle w:val="Hyperlink"/>
            <w:noProof/>
          </w:rPr>
          <w:t>2.3.1 Vectorial consequences of larvae metal stress</w:t>
        </w:r>
        <w:r w:rsidR="002E40A7">
          <w:rPr>
            <w:noProof/>
            <w:webHidden/>
          </w:rPr>
          <w:tab/>
        </w:r>
        <w:r w:rsidR="002E40A7">
          <w:rPr>
            <w:noProof/>
            <w:webHidden/>
          </w:rPr>
          <w:fldChar w:fldCharType="begin"/>
        </w:r>
        <w:r w:rsidR="002E40A7">
          <w:rPr>
            <w:noProof/>
            <w:webHidden/>
          </w:rPr>
          <w:instrText xml:space="preserve"> PAGEREF _Toc355260992 \h </w:instrText>
        </w:r>
        <w:r w:rsidR="002E40A7">
          <w:rPr>
            <w:noProof/>
            <w:webHidden/>
          </w:rPr>
        </w:r>
        <w:r w:rsidR="002E40A7">
          <w:rPr>
            <w:noProof/>
            <w:webHidden/>
          </w:rPr>
          <w:fldChar w:fldCharType="separate"/>
        </w:r>
        <w:r w:rsidR="003246D4">
          <w:rPr>
            <w:noProof/>
            <w:webHidden/>
          </w:rPr>
          <w:t>32</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0993" w:history="1">
        <w:r w:rsidR="002E40A7" w:rsidRPr="00716DE1">
          <w:rPr>
            <w:rStyle w:val="Hyperlink"/>
            <w:noProof/>
          </w:rPr>
          <w:t>2.4 References:</w:t>
        </w:r>
        <w:r w:rsidR="002E40A7">
          <w:rPr>
            <w:noProof/>
            <w:webHidden/>
          </w:rPr>
          <w:tab/>
        </w:r>
        <w:r w:rsidR="002E40A7">
          <w:rPr>
            <w:noProof/>
            <w:webHidden/>
          </w:rPr>
          <w:fldChar w:fldCharType="begin"/>
        </w:r>
        <w:r w:rsidR="002E40A7">
          <w:rPr>
            <w:noProof/>
            <w:webHidden/>
          </w:rPr>
          <w:instrText xml:space="preserve"> PAGEREF _Toc355260993 \h </w:instrText>
        </w:r>
        <w:r w:rsidR="002E40A7">
          <w:rPr>
            <w:noProof/>
            <w:webHidden/>
          </w:rPr>
        </w:r>
        <w:r w:rsidR="002E40A7">
          <w:rPr>
            <w:noProof/>
            <w:webHidden/>
          </w:rPr>
          <w:fldChar w:fldCharType="separate"/>
        </w:r>
        <w:r w:rsidR="003246D4">
          <w:rPr>
            <w:noProof/>
            <w:webHidden/>
          </w:rPr>
          <w:t>36</w:t>
        </w:r>
        <w:r w:rsidR="002E40A7">
          <w:rPr>
            <w:noProof/>
            <w:webHidden/>
          </w:rPr>
          <w:fldChar w:fldCharType="end"/>
        </w:r>
      </w:hyperlink>
    </w:p>
    <w:p w:rsidR="00163D96" w:rsidRDefault="00163D96" w:rsidP="000A6250">
      <w:pPr>
        <w:pStyle w:val="TOC1"/>
        <w:tabs>
          <w:tab w:val="right" w:leader="dot" w:pos="8630"/>
        </w:tabs>
        <w:spacing w:after="0" w:line="240" w:lineRule="auto"/>
        <w:contextualSpacing/>
        <w:rPr>
          <w:noProof/>
        </w:rPr>
      </w:pPr>
    </w:p>
    <w:p w:rsidR="002E40A7" w:rsidRDefault="009C3B28" w:rsidP="000A6250">
      <w:pPr>
        <w:pStyle w:val="TOC1"/>
        <w:tabs>
          <w:tab w:val="right" w:leader="dot" w:pos="8630"/>
        </w:tabs>
        <w:spacing w:after="0" w:line="240" w:lineRule="auto"/>
        <w:contextualSpacing/>
        <w:rPr>
          <w:rFonts w:asciiTheme="minorHAnsi" w:hAnsiTheme="minorHAnsi"/>
          <w:noProof/>
          <w:sz w:val="22"/>
        </w:rPr>
      </w:pPr>
      <w:hyperlink w:anchor="_Toc355260994" w:history="1">
        <w:r w:rsidR="002E40A7" w:rsidRPr="00716DE1">
          <w:rPr>
            <w:rStyle w:val="Hyperlink"/>
            <w:rFonts w:eastAsiaTheme="minorHAnsi"/>
            <w:noProof/>
          </w:rPr>
          <w:t>Chapter 3: The sub-lethal larval metal stress response of the Dengue Fever Mosquito</w:t>
        </w:r>
        <w:r w:rsidR="002E40A7">
          <w:rPr>
            <w:noProof/>
            <w:webHidden/>
          </w:rPr>
          <w:tab/>
        </w:r>
        <w:r w:rsidR="002E40A7">
          <w:rPr>
            <w:noProof/>
            <w:webHidden/>
          </w:rPr>
          <w:fldChar w:fldCharType="begin"/>
        </w:r>
        <w:r w:rsidR="002E40A7">
          <w:rPr>
            <w:noProof/>
            <w:webHidden/>
          </w:rPr>
          <w:instrText xml:space="preserve"> PAGEREF _Toc355260994 \h </w:instrText>
        </w:r>
        <w:r w:rsidR="002E40A7">
          <w:rPr>
            <w:noProof/>
            <w:webHidden/>
          </w:rPr>
        </w:r>
        <w:r w:rsidR="002E40A7">
          <w:rPr>
            <w:noProof/>
            <w:webHidden/>
          </w:rPr>
          <w:fldChar w:fldCharType="separate"/>
        </w:r>
        <w:r w:rsidR="003246D4">
          <w:rPr>
            <w:noProof/>
            <w:webHidden/>
          </w:rPr>
          <w:t>43</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0995" w:history="1">
        <w:r w:rsidR="002E40A7" w:rsidRPr="00716DE1">
          <w:rPr>
            <w:rStyle w:val="Hyperlink"/>
            <w:rFonts w:eastAsiaTheme="minorHAnsi"/>
            <w:noProof/>
          </w:rPr>
          <w:t>3.1 Abstract</w:t>
        </w:r>
        <w:r w:rsidR="002E40A7">
          <w:rPr>
            <w:noProof/>
            <w:webHidden/>
          </w:rPr>
          <w:tab/>
        </w:r>
        <w:r w:rsidR="002E40A7">
          <w:rPr>
            <w:noProof/>
            <w:webHidden/>
          </w:rPr>
          <w:fldChar w:fldCharType="begin"/>
        </w:r>
        <w:r w:rsidR="002E40A7">
          <w:rPr>
            <w:noProof/>
            <w:webHidden/>
          </w:rPr>
          <w:instrText xml:space="preserve"> PAGEREF _Toc355260995 \h </w:instrText>
        </w:r>
        <w:r w:rsidR="002E40A7">
          <w:rPr>
            <w:noProof/>
            <w:webHidden/>
          </w:rPr>
        </w:r>
        <w:r w:rsidR="002E40A7">
          <w:rPr>
            <w:noProof/>
            <w:webHidden/>
          </w:rPr>
          <w:fldChar w:fldCharType="separate"/>
        </w:r>
        <w:r w:rsidR="003246D4">
          <w:rPr>
            <w:noProof/>
            <w:webHidden/>
          </w:rPr>
          <w:t>43</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0996" w:history="1">
        <w:r w:rsidR="002E40A7" w:rsidRPr="00716DE1">
          <w:rPr>
            <w:rStyle w:val="Hyperlink"/>
            <w:rFonts w:eastAsiaTheme="minorHAnsi"/>
            <w:noProof/>
          </w:rPr>
          <w:t>3.2 Introduction</w:t>
        </w:r>
        <w:r w:rsidR="002E40A7">
          <w:rPr>
            <w:noProof/>
            <w:webHidden/>
          </w:rPr>
          <w:tab/>
        </w:r>
        <w:r w:rsidR="002E40A7">
          <w:rPr>
            <w:noProof/>
            <w:webHidden/>
          </w:rPr>
          <w:fldChar w:fldCharType="begin"/>
        </w:r>
        <w:r w:rsidR="002E40A7">
          <w:rPr>
            <w:noProof/>
            <w:webHidden/>
          </w:rPr>
          <w:instrText xml:space="preserve"> PAGEREF _Toc355260996 \h </w:instrText>
        </w:r>
        <w:r w:rsidR="002E40A7">
          <w:rPr>
            <w:noProof/>
            <w:webHidden/>
          </w:rPr>
        </w:r>
        <w:r w:rsidR="002E40A7">
          <w:rPr>
            <w:noProof/>
            <w:webHidden/>
          </w:rPr>
          <w:fldChar w:fldCharType="separate"/>
        </w:r>
        <w:r w:rsidR="003246D4">
          <w:rPr>
            <w:noProof/>
            <w:webHidden/>
          </w:rPr>
          <w:t>43</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0997" w:history="1">
        <w:r w:rsidR="002E40A7" w:rsidRPr="00716DE1">
          <w:rPr>
            <w:rStyle w:val="Hyperlink"/>
            <w:rFonts w:eastAsiaTheme="minorHAnsi"/>
            <w:noProof/>
          </w:rPr>
          <w:t>3.3 Materials and Methods</w:t>
        </w:r>
        <w:r w:rsidR="002E40A7">
          <w:rPr>
            <w:noProof/>
            <w:webHidden/>
          </w:rPr>
          <w:tab/>
        </w:r>
        <w:r w:rsidR="002E40A7">
          <w:rPr>
            <w:noProof/>
            <w:webHidden/>
          </w:rPr>
          <w:fldChar w:fldCharType="begin"/>
        </w:r>
        <w:r w:rsidR="002E40A7">
          <w:rPr>
            <w:noProof/>
            <w:webHidden/>
          </w:rPr>
          <w:instrText xml:space="preserve"> PAGEREF _Toc355260997 \h </w:instrText>
        </w:r>
        <w:r w:rsidR="002E40A7">
          <w:rPr>
            <w:noProof/>
            <w:webHidden/>
          </w:rPr>
        </w:r>
        <w:r w:rsidR="002E40A7">
          <w:rPr>
            <w:noProof/>
            <w:webHidden/>
          </w:rPr>
          <w:fldChar w:fldCharType="separate"/>
        </w:r>
        <w:r w:rsidR="003246D4">
          <w:rPr>
            <w:noProof/>
            <w:webHidden/>
          </w:rPr>
          <w:t>46</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0998" w:history="1">
        <w:r w:rsidR="002E40A7" w:rsidRPr="00716DE1">
          <w:rPr>
            <w:rStyle w:val="Hyperlink"/>
            <w:noProof/>
          </w:rPr>
          <w:t>3.3.1 Mosquito rearing and maintenance</w:t>
        </w:r>
        <w:r w:rsidR="002E40A7">
          <w:rPr>
            <w:noProof/>
            <w:webHidden/>
          </w:rPr>
          <w:tab/>
        </w:r>
        <w:r w:rsidR="002E40A7">
          <w:rPr>
            <w:noProof/>
            <w:webHidden/>
          </w:rPr>
          <w:fldChar w:fldCharType="begin"/>
        </w:r>
        <w:r w:rsidR="002E40A7">
          <w:rPr>
            <w:noProof/>
            <w:webHidden/>
          </w:rPr>
          <w:instrText xml:space="preserve"> PAGEREF _Toc355260998 \h </w:instrText>
        </w:r>
        <w:r w:rsidR="002E40A7">
          <w:rPr>
            <w:noProof/>
            <w:webHidden/>
          </w:rPr>
        </w:r>
        <w:r w:rsidR="002E40A7">
          <w:rPr>
            <w:noProof/>
            <w:webHidden/>
          </w:rPr>
          <w:fldChar w:fldCharType="separate"/>
        </w:r>
        <w:r w:rsidR="003246D4">
          <w:rPr>
            <w:noProof/>
            <w:webHidden/>
          </w:rPr>
          <w:t>46</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0999" w:history="1">
        <w:r w:rsidR="002E40A7" w:rsidRPr="00716DE1">
          <w:rPr>
            <w:rStyle w:val="Hyperlink"/>
            <w:iCs/>
            <w:noProof/>
          </w:rPr>
          <w:t xml:space="preserve">3.3.2 </w:t>
        </w:r>
        <w:r w:rsidR="002E40A7" w:rsidRPr="00716DE1">
          <w:rPr>
            <w:rStyle w:val="Hyperlink"/>
            <w:noProof/>
          </w:rPr>
          <w:t>Reagents</w:t>
        </w:r>
        <w:r w:rsidR="002E40A7">
          <w:rPr>
            <w:noProof/>
            <w:webHidden/>
          </w:rPr>
          <w:tab/>
        </w:r>
        <w:r w:rsidR="002E40A7">
          <w:rPr>
            <w:noProof/>
            <w:webHidden/>
          </w:rPr>
          <w:fldChar w:fldCharType="begin"/>
        </w:r>
        <w:r w:rsidR="002E40A7">
          <w:rPr>
            <w:noProof/>
            <w:webHidden/>
          </w:rPr>
          <w:instrText xml:space="preserve"> PAGEREF _Toc355260999 \h </w:instrText>
        </w:r>
        <w:r w:rsidR="002E40A7">
          <w:rPr>
            <w:noProof/>
            <w:webHidden/>
          </w:rPr>
        </w:r>
        <w:r w:rsidR="002E40A7">
          <w:rPr>
            <w:noProof/>
            <w:webHidden/>
          </w:rPr>
          <w:fldChar w:fldCharType="separate"/>
        </w:r>
        <w:r w:rsidR="003246D4">
          <w:rPr>
            <w:noProof/>
            <w:webHidden/>
          </w:rPr>
          <w:t>47</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00" w:history="1">
        <w:r w:rsidR="002E40A7" w:rsidRPr="00716DE1">
          <w:rPr>
            <w:rStyle w:val="Hyperlink"/>
            <w:noProof/>
          </w:rPr>
          <w:t>3.3.3 Copper measurement</w:t>
        </w:r>
        <w:r w:rsidR="002E40A7">
          <w:rPr>
            <w:noProof/>
            <w:webHidden/>
          </w:rPr>
          <w:tab/>
        </w:r>
        <w:r w:rsidR="002E40A7">
          <w:rPr>
            <w:noProof/>
            <w:webHidden/>
          </w:rPr>
          <w:fldChar w:fldCharType="begin"/>
        </w:r>
        <w:r w:rsidR="002E40A7">
          <w:rPr>
            <w:noProof/>
            <w:webHidden/>
          </w:rPr>
          <w:instrText xml:space="preserve"> PAGEREF _Toc355261000 \h </w:instrText>
        </w:r>
        <w:r w:rsidR="002E40A7">
          <w:rPr>
            <w:noProof/>
            <w:webHidden/>
          </w:rPr>
        </w:r>
        <w:r w:rsidR="002E40A7">
          <w:rPr>
            <w:noProof/>
            <w:webHidden/>
          </w:rPr>
          <w:fldChar w:fldCharType="separate"/>
        </w:r>
        <w:r w:rsidR="003246D4">
          <w:rPr>
            <w:noProof/>
            <w:webHidden/>
          </w:rPr>
          <w:t>47</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01" w:history="1">
        <w:r w:rsidR="002E40A7" w:rsidRPr="00716DE1">
          <w:rPr>
            <w:rStyle w:val="Hyperlink"/>
            <w:iCs/>
            <w:noProof/>
          </w:rPr>
          <w:t xml:space="preserve">3.3.4 </w:t>
        </w:r>
        <w:r w:rsidR="002E40A7" w:rsidRPr="00716DE1">
          <w:rPr>
            <w:rStyle w:val="Hyperlink"/>
            <w:noProof/>
          </w:rPr>
          <w:t xml:space="preserve">Images of </w:t>
        </w:r>
        <w:r w:rsidR="00CC6AB3">
          <w:rPr>
            <w:rStyle w:val="Hyperlink"/>
            <w:noProof/>
          </w:rPr>
          <w:t>first</w:t>
        </w:r>
        <w:r w:rsidR="002E40A7" w:rsidRPr="00716DE1">
          <w:rPr>
            <w:rStyle w:val="Hyperlink"/>
            <w:noProof/>
          </w:rPr>
          <w:t xml:space="preserve"> instars and adult tissues</w:t>
        </w:r>
        <w:r w:rsidR="002E40A7">
          <w:rPr>
            <w:noProof/>
            <w:webHidden/>
          </w:rPr>
          <w:tab/>
        </w:r>
        <w:r w:rsidR="002E40A7">
          <w:rPr>
            <w:noProof/>
            <w:webHidden/>
          </w:rPr>
          <w:fldChar w:fldCharType="begin"/>
        </w:r>
        <w:r w:rsidR="002E40A7">
          <w:rPr>
            <w:noProof/>
            <w:webHidden/>
          </w:rPr>
          <w:instrText xml:space="preserve"> PAGEREF _Toc355261001 \h </w:instrText>
        </w:r>
        <w:r w:rsidR="002E40A7">
          <w:rPr>
            <w:noProof/>
            <w:webHidden/>
          </w:rPr>
        </w:r>
        <w:r w:rsidR="002E40A7">
          <w:rPr>
            <w:noProof/>
            <w:webHidden/>
          </w:rPr>
          <w:fldChar w:fldCharType="separate"/>
        </w:r>
        <w:r w:rsidR="003246D4">
          <w:rPr>
            <w:noProof/>
            <w:webHidden/>
          </w:rPr>
          <w:t>47</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02" w:history="1">
        <w:r w:rsidR="002E40A7" w:rsidRPr="00716DE1">
          <w:rPr>
            <w:rStyle w:val="Hyperlink"/>
            <w:noProof/>
          </w:rPr>
          <w:t>3.3.5 Dose response curve</w:t>
        </w:r>
        <w:r w:rsidR="002E40A7">
          <w:rPr>
            <w:noProof/>
            <w:webHidden/>
          </w:rPr>
          <w:tab/>
        </w:r>
        <w:r w:rsidR="002E40A7">
          <w:rPr>
            <w:noProof/>
            <w:webHidden/>
          </w:rPr>
          <w:fldChar w:fldCharType="begin"/>
        </w:r>
        <w:r w:rsidR="002E40A7">
          <w:rPr>
            <w:noProof/>
            <w:webHidden/>
          </w:rPr>
          <w:instrText xml:space="preserve"> PAGEREF _Toc355261002 \h </w:instrText>
        </w:r>
        <w:r w:rsidR="002E40A7">
          <w:rPr>
            <w:noProof/>
            <w:webHidden/>
          </w:rPr>
        </w:r>
        <w:r w:rsidR="002E40A7">
          <w:rPr>
            <w:noProof/>
            <w:webHidden/>
          </w:rPr>
          <w:fldChar w:fldCharType="separate"/>
        </w:r>
        <w:r w:rsidR="003246D4">
          <w:rPr>
            <w:noProof/>
            <w:webHidden/>
          </w:rPr>
          <w:t>48</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03" w:history="1">
        <w:r w:rsidR="002E40A7" w:rsidRPr="00716DE1">
          <w:rPr>
            <w:rStyle w:val="Hyperlink"/>
            <w:noProof/>
          </w:rPr>
          <w:t>3.3.6 Metal tolerance</w:t>
        </w:r>
        <w:r w:rsidR="002E40A7">
          <w:rPr>
            <w:noProof/>
            <w:webHidden/>
          </w:rPr>
          <w:tab/>
        </w:r>
        <w:r w:rsidR="002E40A7">
          <w:rPr>
            <w:noProof/>
            <w:webHidden/>
          </w:rPr>
          <w:fldChar w:fldCharType="begin"/>
        </w:r>
        <w:r w:rsidR="002E40A7">
          <w:rPr>
            <w:noProof/>
            <w:webHidden/>
          </w:rPr>
          <w:instrText xml:space="preserve"> PAGEREF _Toc355261003 \h </w:instrText>
        </w:r>
        <w:r w:rsidR="002E40A7">
          <w:rPr>
            <w:noProof/>
            <w:webHidden/>
          </w:rPr>
        </w:r>
        <w:r w:rsidR="002E40A7">
          <w:rPr>
            <w:noProof/>
            <w:webHidden/>
          </w:rPr>
          <w:fldChar w:fldCharType="separate"/>
        </w:r>
        <w:r w:rsidR="003246D4">
          <w:rPr>
            <w:noProof/>
            <w:webHidden/>
          </w:rPr>
          <w:t>48</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04" w:history="1">
        <w:r w:rsidR="002E40A7" w:rsidRPr="00716DE1">
          <w:rPr>
            <w:rStyle w:val="Hyperlink"/>
            <w:noProof/>
          </w:rPr>
          <w:t>3.3.7 Quantification of total neutral lipids</w:t>
        </w:r>
        <w:r w:rsidR="002E40A7">
          <w:rPr>
            <w:noProof/>
            <w:webHidden/>
          </w:rPr>
          <w:tab/>
        </w:r>
        <w:r w:rsidR="002E40A7">
          <w:rPr>
            <w:noProof/>
            <w:webHidden/>
          </w:rPr>
          <w:fldChar w:fldCharType="begin"/>
        </w:r>
        <w:r w:rsidR="002E40A7">
          <w:rPr>
            <w:noProof/>
            <w:webHidden/>
          </w:rPr>
          <w:instrText xml:space="preserve"> PAGEREF _Toc355261004 \h </w:instrText>
        </w:r>
        <w:r w:rsidR="002E40A7">
          <w:rPr>
            <w:noProof/>
            <w:webHidden/>
          </w:rPr>
        </w:r>
        <w:r w:rsidR="002E40A7">
          <w:rPr>
            <w:noProof/>
            <w:webHidden/>
          </w:rPr>
          <w:fldChar w:fldCharType="separate"/>
        </w:r>
        <w:r w:rsidR="003246D4">
          <w:rPr>
            <w:noProof/>
            <w:webHidden/>
          </w:rPr>
          <w:t>48</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05" w:history="1">
        <w:r w:rsidR="002E40A7" w:rsidRPr="00716DE1">
          <w:rPr>
            <w:rStyle w:val="Hyperlink"/>
            <w:noProof/>
          </w:rPr>
          <w:t>3.3.8 Fitness assays</w:t>
        </w:r>
        <w:r w:rsidR="002E40A7">
          <w:rPr>
            <w:noProof/>
            <w:webHidden/>
          </w:rPr>
          <w:tab/>
        </w:r>
        <w:r w:rsidR="002E40A7">
          <w:rPr>
            <w:noProof/>
            <w:webHidden/>
          </w:rPr>
          <w:fldChar w:fldCharType="begin"/>
        </w:r>
        <w:r w:rsidR="002E40A7">
          <w:rPr>
            <w:noProof/>
            <w:webHidden/>
          </w:rPr>
          <w:instrText xml:space="preserve"> PAGEREF _Toc355261005 \h </w:instrText>
        </w:r>
        <w:r w:rsidR="002E40A7">
          <w:rPr>
            <w:noProof/>
            <w:webHidden/>
          </w:rPr>
        </w:r>
        <w:r w:rsidR="002E40A7">
          <w:rPr>
            <w:noProof/>
            <w:webHidden/>
          </w:rPr>
          <w:fldChar w:fldCharType="separate"/>
        </w:r>
        <w:r w:rsidR="003246D4">
          <w:rPr>
            <w:noProof/>
            <w:webHidden/>
          </w:rPr>
          <w:t>49</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06" w:history="1">
        <w:r w:rsidR="002E40A7" w:rsidRPr="00716DE1">
          <w:rPr>
            <w:rStyle w:val="Hyperlink"/>
            <w:noProof/>
          </w:rPr>
          <w:t>3.3.9 Quantification of follicles per ovary</w:t>
        </w:r>
        <w:r w:rsidR="002E40A7">
          <w:rPr>
            <w:noProof/>
            <w:webHidden/>
          </w:rPr>
          <w:tab/>
        </w:r>
        <w:r w:rsidR="002E40A7">
          <w:rPr>
            <w:noProof/>
            <w:webHidden/>
          </w:rPr>
          <w:fldChar w:fldCharType="begin"/>
        </w:r>
        <w:r w:rsidR="002E40A7">
          <w:rPr>
            <w:noProof/>
            <w:webHidden/>
          </w:rPr>
          <w:instrText xml:space="preserve"> PAGEREF _Toc355261006 \h </w:instrText>
        </w:r>
        <w:r w:rsidR="002E40A7">
          <w:rPr>
            <w:noProof/>
            <w:webHidden/>
          </w:rPr>
        </w:r>
        <w:r w:rsidR="002E40A7">
          <w:rPr>
            <w:noProof/>
            <w:webHidden/>
          </w:rPr>
          <w:fldChar w:fldCharType="separate"/>
        </w:r>
        <w:r w:rsidR="003246D4">
          <w:rPr>
            <w:noProof/>
            <w:webHidden/>
          </w:rPr>
          <w:t>49</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07" w:history="1">
        <w:r w:rsidR="002E40A7" w:rsidRPr="00716DE1">
          <w:rPr>
            <w:rStyle w:val="Hyperlink"/>
            <w:noProof/>
          </w:rPr>
          <w:t xml:space="preserve">3.3.10  </w:t>
        </w:r>
        <w:r w:rsidR="002E40A7" w:rsidRPr="009B6DB2">
          <w:rPr>
            <w:rStyle w:val="Hyperlink"/>
            <w:i/>
            <w:noProof/>
          </w:rPr>
          <w:t>A. aegypti</w:t>
        </w:r>
        <w:r w:rsidR="002E40A7" w:rsidRPr="00716DE1">
          <w:rPr>
            <w:rStyle w:val="Hyperlink"/>
            <w:noProof/>
          </w:rPr>
          <w:t xml:space="preserve"> metallothionein (AaMtn) induction</w:t>
        </w:r>
        <w:r w:rsidR="002E40A7">
          <w:rPr>
            <w:noProof/>
            <w:webHidden/>
          </w:rPr>
          <w:tab/>
        </w:r>
        <w:r w:rsidR="002E40A7">
          <w:rPr>
            <w:noProof/>
            <w:webHidden/>
          </w:rPr>
          <w:fldChar w:fldCharType="begin"/>
        </w:r>
        <w:r w:rsidR="002E40A7">
          <w:rPr>
            <w:noProof/>
            <w:webHidden/>
          </w:rPr>
          <w:instrText xml:space="preserve"> PAGEREF _Toc355261007 \h </w:instrText>
        </w:r>
        <w:r w:rsidR="002E40A7">
          <w:rPr>
            <w:noProof/>
            <w:webHidden/>
          </w:rPr>
        </w:r>
        <w:r w:rsidR="002E40A7">
          <w:rPr>
            <w:noProof/>
            <w:webHidden/>
          </w:rPr>
          <w:fldChar w:fldCharType="separate"/>
        </w:r>
        <w:r w:rsidR="003246D4">
          <w:rPr>
            <w:noProof/>
            <w:webHidden/>
          </w:rPr>
          <w:t>50</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08" w:history="1">
        <w:r w:rsidR="002E40A7" w:rsidRPr="00716DE1">
          <w:rPr>
            <w:rStyle w:val="Hyperlink"/>
            <w:noProof/>
          </w:rPr>
          <w:t>3.3.11 Midgut as a barrier to metal toxicity</w:t>
        </w:r>
        <w:r w:rsidR="002E40A7">
          <w:rPr>
            <w:noProof/>
            <w:webHidden/>
          </w:rPr>
          <w:tab/>
        </w:r>
        <w:r w:rsidR="002E40A7">
          <w:rPr>
            <w:noProof/>
            <w:webHidden/>
          </w:rPr>
          <w:fldChar w:fldCharType="begin"/>
        </w:r>
        <w:r w:rsidR="002E40A7">
          <w:rPr>
            <w:noProof/>
            <w:webHidden/>
          </w:rPr>
          <w:instrText xml:space="preserve"> PAGEREF _Toc355261008 \h </w:instrText>
        </w:r>
        <w:r w:rsidR="002E40A7">
          <w:rPr>
            <w:noProof/>
            <w:webHidden/>
          </w:rPr>
        </w:r>
        <w:r w:rsidR="002E40A7">
          <w:rPr>
            <w:noProof/>
            <w:webHidden/>
          </w:rPr>
          <w:fldChar w:fldCharType="separate"/>
        </w:r>
        <w:r w:rsidR="003246D4">
          <w:rPr>
            <w:noProof/>
            <w:webHidden/>
          </w:rPr>
          <w:t>50</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09" w:history="1">
        <w:r w:rsidR="002E40A7" w:rsidRPr="00716DE1">
          <w:rPr>
            <w:rStyle w:val="Hyperlink"/>
            <w:iCs/>
            <w:noProof/>
          </w:rPr>
          <w:t xml:space="preserve">3.3.12 </w:t>
        </w:r>
        <w:r w:rsidR="002E40A7" w:rsidRPr="00716DE1">
          <w:rPr>
            <w:rStyle w:val="Hyperlink"/>
            <w:noProof/>
          </w:rPr>
          <w:t>Quantitative real-time PCR (qPCR)</w:t>
        </w:r>
        <w:r w:rsidR="002E40A7">
          <w:rPr>
            <w:noProof/>
            <w:webHidden/>
          </w:rPr>
          <w:tab/>
        </w:r>
        <w:r w:rsidR="002E40A7">
          <w:rPr>
            <w:noProof/>
            <w:webHidden/>
          </w:rPr>
          <w:fldChar w:fldCharType="begin"/>
        </w:r>
        <w:r w:rsidR="002E40A7">
          <w:rPr>
            <w:noProof/>
            <w:webHidden/>
          </w:rPr>
          <w:instrText xml:space="preserve"> PAGEREF _Toc355261009 \h </w:instrText>
        </w:r>
        <w:r w:rsidR="002E40A7">
          <w:rPr>
            <w:noProof/>
            <w:webHidden/>
          </w:rPr>
        </w:r>
        <w:r w:rsidR="002E40A7">
          <w:rPr>
            <w:noProof/>
            <w:webHidden/>
          </w:rPr>
          <w:fldChar w:fldCharType="separate"/>
        </w:r>
        <w:r w:rsidR="003246D4">
          <w:rPr>
            <w:noProof/>
            <w:webHidden/>
          </w:rPr>
          <w:t>51</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10" w:history="1">
        <w:r w:rsidR="002E40A7" w:rsidRPr="00716DE1">
          <w:rPr>
            <w:rStyle w:val="Hyperlink"/>
            <w:noProof/>
          </w:rPr>
          <w:t>3.3.13 Data analysis</w:t>
        </w:r>
        <w:r w:rsidR="002E40A7">
          <w:rPr>
            <w:noProof/>
            <w:webHidden/>
          </w:rPr>
          <w:tab/>
        </w:r>
        <w:r w:rsidR="002E40A7">
          <w:rPr>
            <w:noProof/>
            <w:webHidden/>
          </w:rPr>
          <w:fldChar w:fldCharType="begin"/>
        </w:r>
        <w:r w:rsidR="002E40A7">
          <w:rPr>
            <w:noProof/>
            <w:webHidden/>
          </w:rPr>
          <w:instrText xml:space="preserve"> PAGEREF _Toc355261010 \h </w:instrText>
        </w:r>
        <w:r w:rsidR="002E40A7">
          <w:rPr>
            <w:noProof/>
            <w:webHidden/>
          </w:rPr>
        </w:r>
        <w:r w:rsidR="002E40A7">
          <w:rPr>
            <w:noProof/>
            <w:webHidden/>
          </w:rPr>
          <w:fldChar w:fldCharType="separate"/>
        </w:r>
        <w:r w:rsidR="003246D4">
          <w:rPr>
            <w:noProof/>
            <w:webHidden/>
          </w:rPr>
          <w:t>52</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11" w:history="1">
        <w:r w:rsidR="002E40A7" w:rsidRPr="00716DE1">
          <w:rPr>
            <w:rStyle w:val="Hyperlink"/>
            <w:rFonts w:eastAsiaTheme="minorHAnsi"/>
            <w:noProof/>
          </w:rPr>
          <w:t>3.4 Results</w:t>
        </w:r>
        <w:r w:rsidR="002E40A7">
          <w:rPr>
            <w:noProof/>
            <w:webHidden/>
          </w:rPr>
          <w:tab/>
        </w:r>
        <w:r w:rsidR="002E40A7">
          <w:rPr>
            <w:noProof/>
            <w:webHidden/>
          </w:rPr>
          <w:fldChar w:fldCharType="begin"/>
        </w:r>
        <w:r w:rsidR="002E40A7">
          <w:rPr>
            <w:noProof/>
            <w:webHidden/>
          </w:rPr>
          <w:instrText xml:space="preserve"> PAGEREF _Toc355261011 \h </w:instrText>
        </w:r>
        <w:r w:rsidR="002E40A7">
          <w:rPr>
            <w:noProof/>
            <w:webHidden/>
          </w:rPr>
        </w:r>
        <w:r w:rsidR="002E40A7">
          <w:rPr>
            <w:noProof/>
            <w:webHidden/>
          </w:rPr>
          <w:fldChar w:fldCharType="separate"/>
        </w:r>
        <w:r w:rsidR="003246D4">
          <w:rPr>
            <w:noProof/>
            <w:webHidden/>
          </w:rPr>
          <w:t>52</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12" w:history="1">
        <w:r w:rsidR="002E40A7" w:rsidRPr="00716DE1">
          <w:rPr>
            <w:rStyle w:val="Hyperlink"/>
            <w:noProof/>
          </w:rPr>
          <w:t>3.4.1 Larval metal stress altered larval and adult phenotypes</w:t>
        </w:r>
        <w:r w:rsidR="002E40A7">
          <w:rPr>
            <w:noProof/>
            <w:webHidden/>
          </w:rPr>
          <w:tab/>
        </w:r>
        <w:r w:rsidR="002E40A7">
          <w:rPr>
            <w:noProof/>
            <w:webHidden/>
          </w:rPr>
          <w:fldChar w:fldCharType="begin"/>
        </w:r>
        <w:r w:rsidR="002E40A7">
          <w:rPr>
            <w:noProof/>
            <w:webHidden/>
          </w:rPr>
          <w:instrText xml:space="preserve"> PAGEREF _Toc355261012 \h </w:instrText>
        </w:r>
        <w:r w:rsidR="002E40A7">
          <w:rPr>
            <w:noProof/>
            <w:webHidden/>
          </w:rPr>
        </w:r>
        <w:r w:rsidR="002E40A7">
          <w:rPr>
            <w:noProof/>
            <w:webHidden/>
          </w:rPr>
          <w:fldChar w:fldCharType="separate"/>
        </w:r>
        <w:r w:rsidR="003246D4">
          <w:rPr>
            <w:noProof/>
            <w:webHidden/>
          </w:rPr>
          <w:t>52</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13" w:history="1">
        <w:r w:rsidR="002E40A7" w:rsidRPr="00716DE1">
          <w:rPr>
            <w:rStyle w:val="Hyperlink"/>
            <w:noProof/>
          </w:rPr>
          <w:t xml:space="preserve">3.4.2 </w:t>
        </w:r>
        <w:r w:rsidR="002E40A7" w:rsidRPr="009B6DB2">
          <w:rPr>
            <w:rStyle w:val="Hyperlink"/>
            <w:i/>
            <w:noProof/>
          </w:rPr>
          <w:t>A. aegypti</w:t>
        </w:r>
        <w:r w:rsidR="002E40A7" w:rsidRPr="00716DE1">
          <w:rPr>
            <w:rStyle w:val="Hyperlink"/>
            <w:noProof/>
          </w:rPr>
          <w:t xml:space="preserve"> larvae were sensitive to metal stress</w:t>
        </w:r>
        <w:r w:rsidR="002E40A7">
          <w:rPr>
            <w:noProof/>
            <w:webHidden/>
          </w:rPr>
          <w:tab/>
        </w:r>
        <w:r w:rsidR="002E40A7">
          <w:rPr>
            <w:noProof/>
            <w:webHidden/>
          </w:rPr>
          <w:fldChar w:fldCharType="begin"/>
        </w:r>
        <w:r w:rsidR="002E40A7">
          <w:rPr>
            <w:noProof/>
            <w:webHidden/>
          </w:rPr>
          <w:instrText xml:space="preserve"> PAGEREF _Toc355261013 \h </w:instrText>
        </w:r>
        <w:r w:rsidR="002E40A7">
          <w:rPr>
            <w:noProof/>
            <w:webHidden/>
          </w:rPr>
        </w:r>
        <w:r w:rsidR="002E40A7">
          <w:rPr>
            <w:noProof/>
            <w:webHidden/>
          </w:rPr>
          <w:fldChar w:fldCharType="separate"/>
        </w:r>
        <w:r w:rsidR="003246D4">
          <w:rPr>
            <w:noProof/>
            <w:webHidden/>
          </w:rPr>
          <w:t>53</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14" w:history="1">
        <w:r w:rsidR="002E40A7" w:rsidRPr="00716DE1">
          <w:rPr>
            <w:rStyle w:val="Hyperlink"/>
            <w:noProof/>
          </w:rPr>
          <w:t xml:space="preserve">3.4.3 </w:t>
        </w:r>
        <w:r w:rsidR="002E40A7" w:rsidRPr="009B6DB2">
          <w:rPr>
            <w:rStyle w:val="Hyperlink"/>
            <w:i/>
            <w:noProof/>
          </w:rPr>
          <w:t xml:space="preserve">A. aegypti </w:t>
        </w:r>
        <w:r w:rsidR="002E40A7" w:rsidRPr="00716DE1">
          <w:rPr>
            <w:rStyle w:val="Hyperlink"/>
            <w:noProof/>
          </w:rPr>
          <w:t>larvae exhibited tolerance</w:t>
        </w:r>
        <w:r w:rsidR="002E40A7">
          <w:rPr>
            <w:noProof/>
            <w:webHidden/>
          </w:rPr>
          <w:tab/>
        </w:r>
        <w:r w:rsidR="002E40A7">
          <w:rPr>
            <w:noProof/>
            <w:webHidden/>
          </w:rPr>
          <w:fldChar w:fldCharType="begin"/>
        </w:r>
        <w:r w:rsidR="002E40A7">
          <w:rPr>
            <w:noProof/>
            <w:webHidden/>
          </w:rPr>
          <w:instrText xml:space="preserve"> PAGEREF _Toc355261014 \h </w:instrText>
        </w:r>
        <w:r w:rsidR="002E40A7">
          <w:rPr>
            <w:noProof/>
            <w:webHidden/>
          </w:rPr>
        </w:r>
        <w:r w:rsidR="002E40A7">
          <w:rPr>
            <w:noProof/>
            <w:webHidden/>
          </w:rPr>
          <w:fldChar w:fldCharType="separate"/>
        </w:r>
        <w:r w:rsidR="003246D4">
          <w:rPr>
            <w:noProof/>
            <w:webHidden/>
          </w:rPr>
          <w:t>53</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15" w:history="1">
        <w:r w:rsidR="002E40A7" w:rsidRPr="00716DE1">
          <w:rPr>
            <w:rStyle w:val="Hyperlink"/>
            <w:noProof/>
          </w:rPr>
          <w:t>3.4.4 Metal stress and neutral storage lipids</w:t>
        </w:r>
        <w:r w:rsidR="002E40A7">
          <w:rPr>
            <w:noProof/>
            <w:webHidden/>
          </w:rPr>
          <w:tab/>
        </w:r>
        <w:r w:rsidR="002E40A7">
          <w:rPr>
            <w:noProof/>
            <w:webHidden/>
          </w:rPr>
          <w:fldChar w:fldCharType="begin"/>
        </w:r>
        <w:r w:rsidR="002E40A7">
          <w:rPr>
            <w:noProof/>
            <w:webHidden/>
          </w:rPr>
          <w:instrText xml:space="preserve"> PAGEREF _Toc355261015 \h </w:instrText>
        </w:r>
        <w:r w:rsidR="002E40A7">
          <w:rPr>
            <w:noProof/>
            <w:webHidden/>
          </w:rPr>
        </w:r>
        <w:r w:rsidR="002E40A7">
          <w:rPr>
            <w:noProof/>
            <w:webHidden/>
          </w:rPr>
          <w:fldChar w:fldCharType="separate"/>
        </w:r>
        <w:r w:rsidR="003246D4">
          <w:rPr>
            <w:noProof/>
            <w:webHidden/>
          </w:rPr>
          <w:t>54</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16" w:history="1">
        <w:r w:rsidR="002E40A7" w:rsidRPr="00716DE1">
          <w:rPr>
            <w:rStyle w:val="Hyperlink"/>
            <w:noProof/>
          </w:rPr>
          <w:t>3.4.5 AaMtn was expressed predominately in the midgut of larvae</w:t>
        </w:r>
        <w:r w:rsidR="002E40A7">
          <w:rPr>
            <w:noProof/>
            <w:webHidden/>
          </w:rPr>
          <w:tab/>
        </w:r>
        <w:r w:rsidR="002E40A7">
          <w:rPr>
            <w:noProof/>
            <w:webHidden/>
          </w:rPr>
          <w:fldChar w:fldCharType="begin"/>
        </w:r>
        <w:r w:rsidR="002E40A7">
          <w:rPr>
            <w:noProof/>
            <w:webHidden/>
          </w:rPr>
          <w:instrText xml:space="preserve"> PAGEREF _Toc355261016 \h </w:instrText>
        </w:r>
        <w:r w:rsidR="002E40A7">
          <w:rPr>
            <w:noProof/>
            <w:webHidden/>
          </w:rPr>
        </w:r>
        <w:r w:rsidR="002E40A7">
          <w:rPr>
            <w:noProof/>
            <w:webHidden/>
          </w:rPr>
          <w:fldChar w:fldCharType="separate"/>
        </w:r>
        <w:r w:rsidR="003246D4">
          <w:rPr>
            <w:noProof/>
            <w:webHidden/>
          </w:rPr>
          <w:t>54</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17" w:history="1">
        <w:r w:rsidR="002E40A7" w:rsidRPr="00716DE1">
          <w:rPr>
            <w:rStyle w:val="Hyperlink"/>
            <w:noProof/>
          </w:rPr>
          <w:t xml:space="preserve">3.4.6 AaMtn transcription of </w:t>
        </w:r>
        <w:r w:rsidR="00CC6AB3">
          <w:rPr>
            <w:rStyle w:val="Hyperlink"/>
            <w:noProof/>
          </w:rPr>
          <w:t>first</w:t>
        </w:r>
        <w:r w:rsidR="002E40A7" w:rsidRPr="00716DE1">
          <w:rPr>
            <w:rStyle w:val="Hyperlink"/>
            <w:noProof/>
          </w:rPr>
          <w:t xml:space="preserve"> instars was highly dynamic</w:t>
        </w:r>
        <w:r w:rsidR="002E40A7">
          <w:rPr>
            <w:noProof/>
            <w:webHidden/>
          </w:rPr>
          <w:tab/>
        </w:r>
        <w:r w:rsidR="002E40A7">
          <w:rPr>
            <w:noProof/>
            <w:webHidden/>
          </w:rPr>
          <w:fldChar w:fldCharType="begin"/>
        </w:r>
        <w:r w:rsidR="002E40A7">
          <w:rPr>
            <w:noProof/>
            <w:webHidden/>
          </w:rPr>
          <w:instrText xml:space="preserve"> PAGEREF _Toc355261017 \h </w:instrText>
        </w:r>
        <w:r w:rsidR="002E40A7">
          <w:rPr>
            <w:noProof/>
            <w:webHidden/>
          </w:rPr>
        </w:r>
        <w:r w:rsidR="002E40A7">
          <w:rPr>
            <w:noProof/>
            <w:webHidden/>
          </w:rPr>
          <w:fldChar w:fldCharType="separate"/>
        </w:r>
        <w:r w:rsidR="003246D4">
          <w:rPr>
            <w:noProof/>
            <w:webHidden/>
          </w:rPr>
          <w:t>54</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18" w:history="1">
        <w:r w:rsidR="002E40A7" w:rsidRPr="00716DE1">
          <w:rPr>
            <w:rStyle w:val="Hyperlink"/>
            <w:noProof/>
          </w:rPr>
          <w:t>3.4.7 Larval metal stress is reflected in adult phenotype</w:t>
        </w:r>
        <w:r w:rsidR="002E40A7">
          <w:rPr>
            <w:noProof/>
            <w:webHidden/>
          </w:rPr>
          <w:tab/>
        </w:r>
        <w:r w:rsidR="002E40A7">
          <w:rPr>
            <w:noProof/>
            <w:webHidden/>
          </w:rPr>
          <w:fldChar w:fldCharType="begin"/>
        </w:r>
        <w:r w:rsidR="002E40A7">
          <w:rPr>
            <w:noProof/>
            <w:webHidden/>
          </w:rPr>
          <w:instrText xml:space="preserve"> PAGEREF _Toc355261018 \h </w:instrText>
        </w:r>
        <w:r w:rsidR="002E40A7">
          <w:rPr>
            <w:noProof/>
            <w:webHidden/>
          </w:rPr>
        </w:r>
        <w:r w:rsidR="002E40A7">
          <w:rPr>
            <w:noProof/>
            <w:webHidden/>
          </w:rPr>
          <w:fldChar w:fldCharType="separate"/>
        </w:r>
        <w:r w:rsidR="003246D4">
          <w:rPr>
            <w:noProof/>
            <w:webHidden/>
          </w:rPr>
          <w:t>55</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19" w:history="1">
        <w:r w:rsidR="002E40A7" w:rsidRPr="00716DE1">
          <w:rPr>
            <w:rStyle w:val="Hyperlink"/>
            <w:rFonts w:eastAsiaTheme="minorHAnsi"/>
            <w:noProof/>
          </w:rPr>
          <w:t>3.5 Discussion</w:t>
        </w:r>
        <w:r w:rsidR="002E40A7">
          <w:rPr>
            <w:noProof/>
            <w:webHidden/>
          </w:rPr>
          <w:tab/>
        </w:r>
        <w:r w:rsidR="002E40A7">
          <w:rPr>
            <w:noProof/>
            <w:webHidden/>
          </w:rPr>
          <w:fldChar w:fldCharType="begin"/>
        </w:r>
        <w:r w:rsidR="002E40A7">
          <w:rPr>
            <w:noProof/>
            <w:webHidden/>
          </w:rPr>
          <w:instrText xml:space="preserve"> PAGEREF _Toc355261019 \h </w:instrText>
        </w:r>
        <w:r w:rsidR="002E40A7">
          <w:rPr>
            <w:noProof/>
            <w:webHidden/>
          </w:rPr>
        </w:r>
        <w:r w:rsidR="002E40A7">
          <w:rPr>
            <w:noProof/>
            <w:webHidden/>
          </w:rPr>
          <w:fldChar w:fldCharType="separate"/>
        </w:r>
        <w:r w:rsidR="003246D4">
          <w:rPr>
            <w:noProof/>
            <w:webHidden/>
          </w:rPr>
          <w:t>55</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20" w:history="1">
        <w:r w:rsidR="002E40A7" w:rsidRPr="00716DE1">
          <w:rPr>
            <w:rStyle w:val="Hyperlink"/>
            <w:noProof/>
          </w:rPr>
          <w:t>3.5.1 Metal Tolerance</w:t>
        </w:r>
        <w:r w:rsidR="002E40A7">
          <w:rPr>
            <w:noProof/>
            <w:webHidden/>
          </w:rPr>
          <w:tab/>
        </w:r>
        <w:r w:rsidR="002E40A7">
          <w:rPr>
            <w:noProof/>
            <w:webHidden/>
          </w:rPr>
          <w:fldChar w:fldCharType="begin"/>
        </w:r>
        <w:r w:rsidR="002E40A7">
          <w:rPr>
            <w:noProof/>
            <w:webHidden/>
          </w:rPr>
          <w:instrText xml:space="preserve"> PAGEREF _Toc355261020 \h </w:instrText>
        </w:r>
        <w:r w:rsidR="002E40A7">
          <w:rPr>
            <w:noProof/>
            <w:webHidden/>
          </w:rPr>
        </w:r>
        <w:r w:rsidR="002E40A7">
          <w:rPr>
            <w:noProof/>
            <w:webHidden/>
          </w:rPr>
          <w:fldChar w:fldCharType="separate"/>
        </w:r>
        <w:r w:rsidR="003246D4">
          <w:rPr>
            <w:noProof/>
            <w:webHidden/>
          </w:rPr>
          <w:t>56</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21" w:history="1">
        <w:r w:rsidR="002E40A7" w:rsidRPr="00716DE1">
          <w:rPr>
            <w:rStyle w:val="Hyperlink"/>
            <w:noProof/>
          </w:rPr>
          <w:t>3.5.2 AaMtn expression and the midgut</w:t>
        </w:r>
        <w:r w:rsidR="002E40A7">
          <w:rPr>
            <w:noProof/>
            <w:webHidden/>
          </w:rPr>
          <w:tab/>
        </w:r>
        <w:r w:rsidR="002E40A7">
          <w:rPr>
            <w:noProof/>
            <w:webHidden/>
          </w:rPr>
          <w:fldChar w:fldCharType="begin"/>
        </w:r>
        <w:r w:rsidR="002E40A7">
          <w:rPr>
            <w:noProof/>
            <w:webHidden/>
          </w:rPr>
          <w:instrText xml:space="preserve"> PAGEREF _Toc355261021 \h </w:instrText>
        </w:r>
        <w:r w:rsidR="002E40A7">
          <w:rPr>
            <w:noProof/>
            <w:webHidden/>
          </w:rPr>
        </w:r>
        <w:r w:rsidR="002E40A7">
          <w:rPr>
            <w:noProof/>
            <w:webHidden/>
          </w:rPr>
          <w:fldChar w:fldCharType="separate"/>
        </w:r>
        <w:r w:rsidR="003246D4">
          <w:rPr>
            <w:noProof/>
            <w:webHidden/>
          </w:rPr>
          <w:t>58</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22" w:history="1">
        <w:r w:rsidR="002E40A7" w:rsidRPr="00716DE1">
          <w:rPr>
            <w:rStyle w:val="Hyperlink"/>
            <w:noProof/>
          </w:rPr>
          <w:t>3.5.3 Implications for Vector Capacity</w:t>
        </w:r>
        <w:r w:rsidR="002E40A7">
          <w:rPr>
            <w:noProof/>
            <w:webHidden/>
          </w:rPr>
          <w:tab/>
        </w:r>
        <w:r w:rsidR="002E40A7">
          <w:rPr>
            <w:noProof/>
            <w:webHidden/>
          </w:rPr>
          <w:fldChar w:fldCharType="begin"/>
        </w:r>
        <w:r w:rsidR="002E40A7">
          <w:rPr>
            <w:noProof/>
            <w:webHidden/>
          </w:rPr>
          <w:instrText xml:space="preserve"> PAGEREF _Toc355261022 \h </w:instrText>
        </w:r>
        <w:r w:rsidR="002E40A7">
          <w:rPr>
            <w:noProof/>
            <w:webHidden/>
          </w:rPr>
        </w:r>
        <w:r w:rsidR="002E40A7">
          <w:rPr>
            <w:noProof/>
            <w:webHidden/>
          </w:rPr>
          <w:fldChar w:fldCharType="separate"/>
        </w:r>
        <w:r w:rsidR="003246D4">
          <w:rPr>
            <w:noProof/>
            <w:webHidden/>
          </w:rPr>
          <w:t>59</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23" w:history="1">
        <w:r w:rsidR="002E40A7" w:rsidRPr="00716DE1">
          <w:rPr>
            <w:rStyle w:val="Hyperlink"/>
            <w:rFonts w:eastAsiaTheme="minorHAnsi"/>
            <w:noProof/>
          </w:rPr>
          <w:t>3.6 Acknowledgements</w:t>
        </w:r>
        <w:r w:rsidR="002E40A7">
          <w:rPr>
            <w:noProof/>
            <w:webHidden/>
          </w:rPr>
          <w:tab/>
        </w:r>
        <w:r w:rsidR="002E40A7">
          <w:rPr>
            <w:noProof/>
            <w:webHidden/>
          </w:rPr>
          <w:fldChar w:fldCharType="begin"/>
        </w:r>
        <w:r w:rsidR="002E40A7">
          <w:rPr>
            <w:noProof/>
            <w:webHidden/>
          </w:rPr>
          <w:instrText xml:space="preserve"> PAGEREF _Toc355261023 \h </w:instrText>
        </w:r>
        <w:r w:rsidR="002E40A7">
          <w:rPr>
            <w:noProof/>
            <w:webHidden/>
          </w:rPr>
        </w:r>
        <w:r w:rsidR="002E40A7">
          <w:rPr>
            <w:noProof/>
            <w:webHidden/>
          </w:rPr>
          <w:fldChar w:fldCharType="separate"/>
        </w:r>
        <w:r w:rsidR="003246D4">
          <w:rPr>
            <w:noProof/>
            <w:webHidden/>
          </w:rPr>
          <w:t>61</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24" w:history="1">
        <w:r w:rsidR="002E40A7" w:rsidRPr="00716DE1">
          <w:rPr>
            <w:rStyle w:val="Hyperlink"/>
            <w:rFonts w:eastAsiaTheme="minorHAnsi"/>
            <w:noProof/>
          </w:rPr>
          <w:t>3.7 References</w:t>
        </w:r>
        <w:r w:rsidR="002E40A7">
          <w:rPr>
            <w:noProof/>
            <w:webHidden/>
          </w:rPr>
          <w:tab/>
        </w:r>
        <w:r w:rsidR="002E40A7">
          <w:rPr>
            <w:noProof/>
            <w:webHidden/>
          </w:rPr>
          <w:fldChar w:fldCharType="begin"/>
        </w:r>
        <w:r w:rsidR="002E40A7">
          <w:rPr>
            <w:noProof/>
            <w:webHidden/>
          </w:rPr>
          <w:instrText xml:space="preserve"> PAGEREF _Toc355261024 \h </w:instrText>
        </w:r>
        <w:r w:rsidR="002E40A7">
          <w:rPr>
            <w:noProof/>
            <w:webHidden/>
          </w:rPr>
        </w:r>
        <w:r w:rsidR="002E40A7">
          <w:rPr>
            <w:noProof/>
            <w:webHidden/>
          </w:rPr>
          <w:fldChar w:fldCharType="separate"/>
        </w:r>
        <w:r w:rsidR="003246D4">
          <w:rPr>
            <w:noProof/>
            <w:webHidden/>
          </w:rPr>
          <w:t>69</w:t>
        </w:r>
        <w:r w:rsidR="002E40A7">
          <w:rPr>
            <w:noProof/>
            <w:webHidden/>
          </w:rPr>
          <w:fldChar w:fldCharType="end"/>
        </w:r>
      </w:hyperlink>
    </w:p>
    <w:p w:rsidR="009B6DB2" w:rsidRDefault="009B6DB2" w:rsidP="000A6250">
      <w:pPr>
        <w:pStyle w:val="TOC1"/>
        <w:tabs>
          <w:tab w:val="right" w:leader="dot" w:pos="8630"/>
        </w:tabs>
        <w:spacing w:after="0" w:line="240" w:lineRule="auto"/>
        <w:contextualSpacing/>
        <w:rPr>
          <w:noProof/>
        </w:rPr>
      </w:pPr>
    </w:p>
    <w:p w:rsidR="002E40A7" w:rsidRDefault="009C3B28" w:rsidP="000A6250">
      <w:pPr>
        <w:pStyle w:val="TOC1"/>
        <w:tabs>
          <w:tab w:val="right" w:leader="dot" w:pos="8630"/>
        </w:tabs>
        <w:spacing w:after="0" w:line="240" w:lineRule="auto"/>
        <w:contextualSpacing/>
        <w:rPr>
          <w:rFonts w:asciiTheme="minorHAnsi" w:hAnsiTheme="minorHAnsi"/>
          <w:noProof/>
          <w:sz w:val="22"/>
        </w:rPr>
      </w:pPr>
      <w:hyperlink w:anchor="_Toc355261025" w:history="1">
        <w:r w:rsidR="002E40A7" w:rsidRPr="00716DE1">
          <w:rPr>
            <w:rStyle w:val="Hyperlink"/>
            <w:noProof/>
          </w:rPr>
          <w:t>Chapter 4</w:t>
        </w:r>
        <w:r w:rsidR="002E40A7" w:rsidRPr="00716DE1">
          <w:rPr>
            <w:rStyle w:val="Hyperlink"/>
            <w:i/>
            <w:noProof/>
          </w:rPr>
          <w:t xml:space="preserve">: </w:t>
        </w:r>
        <w:r w:rsidR="00C812B0" w:rsidRPr="00C812B0">
          <w:rPr>
            <w:rStyle w:val="Hyperlink"/>
            <w:i/>
            <w:noProof/>
          </w:rPr>
          <w:t>Aedes aegypti</w:t>
        </w:r>
        <w:r w:rsidR="002E40A7" w:rsidRPr="00716DE1">
          <w:rPr>
            <w:rStyle w:val="Hyperlink"/>
            <w:noProof/>
          </w:rPr>
          <w:t xml:space="preserve"> pharate </w:t>
        </w:r>
        <w:r w:rsidR="00CC6AB3">
          <w:rPr>
            <w:rStyle w:val="Hyperlink"/>
            <w:noProof/>
          </w:rPr>
          <w:t>first</w:t>
        </w:r>
        <w:r w:rsidR="002E40A7" w:rsidRPr="00716DE1">
          <w:rPr>
            <w:rStyle w:val="Hyperlink"/>
            <w:noProof/>
          </w:rPr>
          <w:t xml:space="preserve"> instar </w:t>
        </w:r>
        <w:r w:rsidR="002E40A7" w:rsidRPr="00716DE1">
          <w:rPr>
            <w:rStyle w:val="Hyperlink"/>
            <w:rFonts w:eastAsia="AdvEPSTIM"/>
            <w:noProof/>
          </w:rPr>
          <w:t>quiescence</w:t>
        </w:r>
        <w:r w:rsidR="002E40A7" w:rsidRPr="00716DE1">
          <w:rPr>
            <w:rStyle w:val="Hyperlink"/>
            <w:noProof/>
          </w:rPr>
          <w:t xml:space="preserve"> affects larval fitness and metal tolerance</w:t>
        </w:r>
        <w:r w:rsidR="002E40A7">
          <w:rPr>
            <w:noProof/>
            <w:webHidden/>
          </w:rPr>
          <w:tab/>
        </w:r>
        <w:r w:rsidR="002E40A7">
          <w:rPr>
            <w:noProof/>
            <w:webHidden/>
          </w:rPr>
          <w:fldChar w:fldCharType="begin"/>
        </w:r>
        <w:r w:rsidR="002E40A7">
          <w:rPr>
            <w:noProof/>
            <w:webHidden/>
          </w:rPr>
          <w:instrText xml:space="preserve"> PAGEREF _Toc355261025 \h </w:instrText>
        </w:r>
        <w:r w:rsidR="002E40A7">
          <w:rPr>
            <w:noProof/>
            <w:webHidden/>
          </w:rPr>
        </w:r>
        <w:r w:rsidR="002E40A7">
          <w:rPr>
            <w:noProof/>
            <w:webHidden/>
          </w:rPr>
          <w:fldChar w:fldCharType="separate"/>
        </w:r>
        <w:r w:rsidR="003246D4">
          <w:rPr>
            <w:noProof/>
            <w:webHidden/>
          </w:rPr>
          <w:t>72</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26" w:history="1">
        <w:r w:rsidR="002E40A7" w:rsidRPr="00716DE1">
          <w:rPr>
            <w:rStyle w:val="Hyperlink"/>
            <w:noProof/>
          </w:rPr>
          <w:t>4.1 Abstract</w:t>
        </w:r>
        <w:r w:rsidR="002E40A7">
          <w:rPr>
            <w:noProof/>
            <w:webHidden/>
          </w:rPr>
          <w:tab/>
        </w:r>
        <w:r w:rsidR="002E40A7">
          <w:rPr>
            <w:noProof/>
            <w:webHidden/>
          </w:rPr>
          <w:fldChar w:fldCharType="begin"/>
        </w:r>
        <w:r w:rsidR="002E40A7">
          <w:rPr>
            <w:noProof/>
            <w:webHidden/>
          </w:rPr>
          <w:instrText xml:space="preserve"> PAGEREF _Toc355261026 \h </w:instrText>
        </w:r>
        <w:r w:rsidR="002E40A7">
          <w:rPr>
            <w:noProof/>
            <w:webHidden/>
          </w:rPr>
        </w:r>
        <w:r w:rsidR="002E40A7">
          <w:rPr>
            <w:noProof/>
            <w:webHidden/>
          </w:rPr>
          <w:fldChar w:fldCharType="separate"/>
        </w:r>
        <w:r w:rsidR="003246D4">
          <w:rPr>
            <w:noProof/>
            <w:webHidden/>
          </w:rPr>
          <w:t>72</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27" w:history="1">
        <w:r w:rsidR="002E40A7" w:rsidRPr="00716DE1">
          <w:rPr>
            <w:rStyle w:val="Hyperlink"/>
            <w:noProof/>
          </w:rPr>
          <w:t>4.2 Introduction</w:t>
        </w:r>
        <w:r w:rsidR="002E40A7">
          <w:rPr>
            <w:noProof/>
            <w:webHidden/>
          </w:rPr>
          <w:tab/>
        </w:r>
        <w:r w:rsidR="002E40A7">
          <w:rPr>
            <w:noProof/>
            <w:webHidden/>
          </w:rPr>
          <w:fldChar w:fldCharType="begin"/>
        </w:r>
        <w:r w:rsidR="002E40A7">
          <w:rPr>
            <w:noProof/>
            <w:webHidden/>
          </w:rPr>
          <w:instrText xml:space="preserve"> PAGEREF _Toc355261027 \h </w:instrText>
        </w:r>
        <w:r w:rsidR="002E40A7">
          <w:rPr>
            <w:noProof/>
            <w:webHidden/>
          </w:rPr>
        </w:r>
        <w:r w:rsidR="002E40A7">
          <w:rPr>
            <w:noProof/>
            <w:webHidden/>
          </w:rPr>
          <w:fldChar w:fldCharType="separate"/>
        </w:r>
        <w:r w:rsidR="003246D4">
          <w:rPr>
            <w:noProof/>
            <w:webHidden/>
          </w:rPr>
          <w:t>73</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28" w:history="1">
        <w:r w:rsidR="002E40A7" w:rsidRPr="00716DE1">
          <w:rPr>
            <w:rStyle w:val="Hyperlink"/>
            <w:noProof/>
          </w:rPr>
          <w:t>4.3 Materials and Methods</w:t>
        </w:r>
        <w:r w:rsidR="002E40A7">
          <w:rPr>
            <w:noProof/>
            <w:webHidden/>
          </w:rPr>
          <w:tab/>
        </w:r>
        <w:r w:rsidR="002E40A7">
          <w:rPr>
            <w:noProof/>
            <w:webHidden/>
          </w:rPr>
          <w:fldChar w:fldCharType="begin"/>
        </w:r>
        <w:r w:rsidR="002E40A7">
          <w:rPr>
            <w:noProof/>
            <w:webHidden/>
          </w:rPr>
          <w:instrText xml:space="preserve"> PAGEREF _Toc355261028 \h </w:instrText>
        </w:r>
        <w:r w:rsidR="002E40A7">
          <w:rPr>
            <w:noProof/>
            <w:webHidden/>
          </w:rPr>
        </w:r>
        <w:r w:rsidR="002E40A7">
          <w:rPr>
            <w:noProof/>
            <w:webHidden/>
          </w:rPr>
          <w:fldChar w:fldCharType="separate"/>
        </w:r>
        <w:r w:rsidR="003246D4">
          <w:rPr>
            <w:noProof/>
            <w:webHidden/>
          </w:rPr>
          <w:t>75</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29" w:history="1">
        <w:r w:rsidR="002E40A7" w:rsidRPr="00716DE1">
          <w:rPr>
            <w:rStyle w:val="Hyperlink"/>
            <w:noProof/>
          </w:rPr>
          <w:t>4.3.1 Mosquito rearing and maintenance</w:t>
        </w:r>
        <w:r w:rsidR="002E40A7">
          <w:rPr>
            <w:noProof/>
            <w:webHidden/>
          </w:rPr>
          <w:tab/>
        </w:r>
        <w:r w:rsidR="002E40A7">
          <w:rPr>
            <w:noProof/>
            <w:webHidden/>
          </w:rPr>
          <w:fldChar w:fldCharType="begin"/>
        </w:r>
        <w:r w:rsidR="002E40A7">
          <w:rPr>
            <w:noProof/>
            <w:webHidden/>
          </w:rPr>
          <w:instrText xml:space="preserve"> PAGEREF _Toc355261029 \h </w:instrText>
        </w:r>
        <w:r w:rsidR="002E40A7">
          <w:rPr>
            <w:noProof/>
            <w:webHidden/>
          </w:rPr>
        </w:r>
        <w:r w:rsidR="002E40A7">
          <w:rPr>
            <w:noProof/>
            <w:webHidden/>
          </w:rPr>
          <w:fldChar w:fldCharType="separate"/>
        </w:r>
        <w:r w:rsidR="003246D4">
          <w:rPr>
            <w:noProof/>
            <w:webHidden/>
          </w:rPr>
          <w:t>75</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30" w:history="1">
        <w:r w:rsidR="002E40A7" w:rsidRPr="00716DE1">
          <w:rPr>
            <w:rStyle w:val="Hyperlink"/>
            <w:noProof/>
          </w:rPr>
          <w:t>4.3.2 Reagents</w:t>
        </w:r>
        <w:r w:rsidR="002E40A7">
          <w:rPr>
            <w:noProof/>
            <w:webHidden/>
          </w:rPr>
          <w:tab/>
        </w:r>
        <w:r w:rsidR="002E40A7">
          <w:rPr>
            <w:noProof/>
            <w:webHidden/>
          </w:rPr>
          <w:fldChar w:fldCharType="begin"/>
        </w:r>
        <w:r w:rsidR="002E40A7">
          <w:rPr>
            <w:noProof/>
            <w:webHidden/>
          </w:rPr>
          <w:instrText xml:space="preserve"> PAGEREF _Toc355261030 \h </w:instrText>
        </w:r>
        <w:r w:rsidR="002E40A7">
          <w:rPr>
            <w:noProof/>
            <w:webHidden/>
          </w:rPr>
        </w:r>
        <w:r w:rsidR="002E40A7">
          <w:rPr>
            <w:noProof/>
            <w:webHidden/>
          </w:rPr>
          <w:fldChar w:fldCharType="separate"/>
        </w:r>
        <w:r w:rsidR="003246D4">
          <w:rPr>
            <w:noProof/>
            <w:webHidden/>
          </w:rPr>
          <w:t>76</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31" w:history="1">
        <w:r w:rsidR="002E40A7" w:rsidRPr="00716DE1">
          <w:rPr>
            <w:rStyle w:val="Hyperlink"/>
            <w:noProof/>
          </w:rPr>
          <w:t>4.3.3 Copper measurement</w:t>
        </w:r>
        <w:r w:rsidR="002E40A7">
          <w:rPr>
            <w:noProof/>
            <w:webHidden/>
          </w:rPr>
          <w:tab/>
        </w:r>
        <w:r w:rsidR="002E40A7">
          <w:rPr>
            <w:noProof/>
            <w:webHidden/>
          </w:rPr>
          <w:fldChar w:fldCharType="begin"/>
        </w:r>
        <w:r w:rsidR="002E40A7">
          <w:rPr>
            <w:noProof/>
            <w:webHidden/>
          </w:rPr>
          <w:instrText xml:space="preserve"> PAGEREF _Toc355261031 \h </w:instrText>
        </w:r>
        <w:r w:rsidR="002E40A7">
          <w:rPr>
            <w:noProof/>
            <w:webHidden/>
          </w:rPr>
        </w:r>
        <w:r w:rsidR="002E40A7">
          <w:rPr>
            <w:noProof/>
            <w:webHidden/>
          </w:rPr>
          <w:fldChar w:fldCharType="separate"/>
        </w:r>
        <w:r w:rsidR="003246D4">
          <w:rPr>
            <w:noProof/>
            <w:webHidden/>
          </w:rPr>
          <w:t>76</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32" w:history="1">
        <w:r w:rsidR="002E40A7" w:rsidRPr="00716DE1">
          <w:rPr>
            <w:rStyle w:val="Hyperlink"/>
            <w:noProof/>
          </w:rPr>
          <w:t>4.3.4 Fitness assays</w:t>
        </w:r>
        <w:r w:rsidR="002E40A7">
          <w:rPr>
            <w:noProof/>
            <w:webHidden/>
          </w:rPr>
          <w:tab/>
        </w:r>
        <w:r w:rsidR="002E40A7">
          <w:rPr>
            <w:noProof/>
            <w:webHidden/>
          </w:rPr>
          <w:fldChar w:fldCharType="begin"/>
        </w:r>
        <w:r w:rsidR="002E40A7">
          <w:rPr>
            <w:noProof/>
            <w:webHidden/>
          </w:rPr>
          <w:instrText xml:space="preserve"> PAGEREF _Toc355261032 \h </w:instrText>
        </w:r>
        <w:r w:rsidR="002E40A7">
          <w:rPr>
            <w:noProof/>
            <w:webHidden/>
          </w:rPr>
        </w:r>
        <w:r w:rsidR="002E40A7">
          <w:rPr>
            <w:noProof/>
            <w:webHidden/>
          </w:rPr>
          <w:fldChar w:fldCharType="separate"/>
        </w:r>
        <w:r w:rsidR="003246D4">
          <w:rPr>
            <w:noProof/>
            <w:webHidden/>
          </w:rPr>
          <w:t>76</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33" w:history="1">
        <w:r w:rsidR="002E40A7" w:rsidRPr="00716DE1">
          <w:rPr>
            <w:rStyle w:val="Hyperlink"/>
            <w:noProof/>
          </w:rPr>
          <w:t>4.3.5 Acute toxicity stress assays</w:t>
        </w:r>
        <w:r w:rsidR="002E40A7">
          <w:rPr>
            <w:noProof/>
            <w:webHidden/>
          </w:rPr>
          <w:tab/>
        </w:r>
        <w:r w:rsidR="002E40A7">
          <w:rPr>
            <w:noProof/>
            <w:webHidden/>
          </w:rPr>
          <w:fldChar w:fldCharType="begin"/>
        </w:r>
        <w:r w:rsidR="002E40A7">
          <w:rPr>
            <w:noProof/>
            <w:webHidden/>
          </w:rPr>
          <w:instrText xml:space="preserve"> PAGEREF _Toc355261033 \h </w:instrText>
        </w:r>
        <w:r w:rsidR="002E40A7">
          <w:rPr>
            <w:noProof/>
            <w:webHidden/>
          </w:rPr>
        </w:r>
        <w:r w:rsidR="002E40A7">
          <w:rPr>
            <w:noProof/>
            <w:webHidden/>
          </w:rPr>
          <w:fldChar w:fldCharType="separate"/>
        </w:r>
        <w:r w:rsidR="003246D4">
          <w:rPr>
            <w:noProof/>
            <w:webHidden/>
          </w:rPr>
          <w:t>77</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34" w:history="1">
        <w:r w:rsidR="002E40A7" w:rsidRPr="00716DE1">
          <w:rPr>
            <w:rStyle w:val="Hyperlink"/>
            <w:noProof/>
          </w:rPr>
          <w:t>4.3.6 Lipid and protein analysis</w:t>
        </w:r>
        <w:r w:rsidR="002E40A7">
          <w:rPr>
            <w:noProof/>
            <w:webHidden/>
          </w:rPr>
          <w:tab/>
        </w:r>
        <w:r w:rsidR="002E40A7">
          <w:rPr>
            <w:noProof/>
            <w:webHidden/>
          </w:rPr>
          <w:fldChar w:fldCharType="begin"/>
        </w:r>
        <w:r w:rsidR="002E40A7">
          <w:rPr>
            <w:noProof/>
            <w:webHidden/>
          </w:rPr>
          <w:instrText xml:space="preserve"> PAGEREF _Toc355261034 \h </w:instrText>
        </w:r>
        <w:r w:rsidR="002E40A7">
          <w:rPr>
            <w:noProof/>
            <w:webHidden/>
          </w:rPr>
        </w:r>
        <w:r w:rsidR="002E40A7">
          <w:rPr>
            <w:noProof/>
            <w:webHidden/>
          </w:rPr>
          <w:fldChar w:fldCharType="separate"/>
        </w:r>
        <w:r w:rsidR="003246D4">
          <w:rPr>
            <w:noProof/>
            <w:webHidden/>
          </w:rPr>
          <w:t>78</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35" w:history="1">
        <w:r w:rsidR="002E40A7" w:rsidRPr="00716DE1">
          <w:rPr>
            <w:rStyle w:val="Hyperlink"/>
            <w:noProof/>
          </w:rPr>
          <w:t>4.3.7 Quantitative real-time PCR (qPCR)</w:t>
        </w:r>
        <w:r w:rsidR="002E40A7">
          <w:rPr>
            <w:noProof/>
            <w:webHidden/>
          </w:rPr>
          <w:tab/>
        </w:r>
        <w:r w:rsidR="002E40A7">
          <w:rPr>
            <w:noProof/>
            <w:webHidden/>
          </w:rPr>
          <w:fldChar w:fldCharType="begin"/>
        </w:r>
        <w:r w:rsidR="002E40A7">
          <w:rPr>
            <w:noProof/>
            <w:webHidden/>
          </w:rPr>
          <w:instrText xml:space="preserve"> PAGEREF _Toc355261035 \h </w:instrText>
        </w:r>
        <w:r w:rsidR="002E40A7">
          <w:rPr>
            <w:noProof/>
            <w:webHidden/>
          </w:rPr>
        </w:r>
        <w:r w:rsidR="002E40A7">
          <w:rPr>
            <w:noProof/>
            <w:webHidden/>
          </w:rPr>
          <w:fldChar w:fldCharType="separate"/>
        </w:r>
        <w:r w:rsidR="003246D4">
          <w:rPr>
            <w:noProof/>
            <w:webHidden/>
          </w:rPr>
          <w:t>78</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36" w:history="1">
        <w:r w:rsidR="002E40A7" w:rsidRPr="00716DE1">
          <w:rPr>
            <w:rStyle w:val="Hyperlink"/>
            <w:noProof/>
          </w:rPr>
          <w:t>4.3.8 Data analysis</w:t>
        </w:r>
        <w:r w:rsidR="002E40A7">
          <w:rPr>
            <w:noProof/>
            <w:webHidden/>
          </w:rPr>
          <w:tab/>
        </w:r>
        <w:r w:rsidR="002E40A7">
          <w:rPr>
            <w:noProof/>
            <w:webHidden/>
          </w:rPr>
          <w:fldChar w:fldCharType="begin"/>
        </w:r>
        <w:r w:rsidR="002E40A7">
          <w:rPr>
            <w:noProof/>
            <w:webHidden/>
          </w:rPr>
          <w:instrText xml:space="preserve"> PAGEREF _Toc355261036 \h </w:instrText>
        </w:r>
        <w:r w:rsidR="002E40A7">
          <w:rPr>
            <w:noProof/>
            <w:webHidden/>
          </w:rPr>
        </w:r>
        <w:r w:rsidR="002E40A7">
          <w:rPr>
            <w:noProof/>
            <w:webHidden/>
          </w:rPr>
          <w:fldChar w:fldCharType="separate"/>
        </w:r>
        <w:r w:rsidR="003246D4">
          <w:rPr>
            <w:noProof/>
            <w:webHidden/>
          </w:rPr>
          <w:t>80</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37" w:history="1">
        <w:r w:rsidR="002E40A7" w:rsidRPr="00716DE1">
          <w:rPr>
            <w:rStyle w:val="Hyperlink"/>
            <w:noProof/>
          </w:rPr>
          <w:t>4.4 Results</w:t>
        </w:r>
        <w:r w:rsidR="002E40A7">
          <w:rPr>
            <w:noProof/>
            <w:webHidden/>
          </w:rPr>
          <w:tab/>
        </w:r>
        <w:r w:rsidR="002E40A7">
          <w:rPr>
            <w:noProof/>
            <w:webHidden/>
          </w:rPr>
          <w:fldChar w:fldCharType="begin"/>
        </w:r>
        <w:r w:rsidR="002E40A7">
          <w:rPr>
            <w:noProof/>
            <w:webHidden/>
          </w:rPr>
          <w:instrText xml:space="preserve"> PAGEREF _Toc355261037 \h </w:instrText>
        </w:r>
        <w:r w:rsidR="002E40A7">
          <w:rPr>
            <w:noProof/>
            <w:webHidden/>
          </w:rPr>
        </w:r>
        <w:r w:rsidR="002E40A7">
          <w:rPr>
            <w:noProof/>
            <w:webHidden/>
          </w:rPr>
          <w:fldChar w:fldCharType="separate"/>
        </w:r>
        <w:r w:rsidR="003246D4">
          <w:rPr>
            <w:noProof/>
            <w:webHidden/>
          </w:rPr>
          <w:t>80</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38" w:history="1">
        <w:r w:rsidR="002E40A7" w:rsidRPr="00716DE1">
          <w:rPr>
            <w:rStyle w:val="Hyperlink"/>
            <w:noProof/>
          </w:rPr>
          <w:t xml:space="preserve">4.4.1 Effect of quiescence on </w:t>
        </w:r>
        <w:r w:rsidR="00CC6AB3">
          <w:rPr>
            <w:rStyle w:val="Hyperlink"/>
            <w:noProof/>
          </w:rPr>
          <w:t>first</w:t>
        </w:r>
        <w:r w:rsidR="002E40A7" w:rsidRPr="00716DE1">
          <w:rPr>
            <w:rStyle w:val="Hyperlink"/>
            <w:noProof/>
          </w:rPr>
          <w:t xml:space="preserve"> instar larval survivorship and growth</w:t>
        </w:r>
        <w:r w:rsidR="002E40A7">
          <w:rPr>
            <w:noProof/>
            <w:webHidden/>
          </w:rPr>
          <w:tab/>
        </w:r>
        <w:r w:rsidR="002E40A7">
          <w:rPr>
            <w:noProof/>
            <w:webHidden/>
          </w:rPr>
          <w:fldChar w:fldCharType="begin"/>
        </w:r>
        <w:r w:rsidR="002E40A7">
          <w:rPr>
            <w:noProof/>
            <w:webHidden/>
          </w:rPr>
          <w:instrText xml:space="preserve"> PAGEREF _Toc355261038 \h </w:instrText>
        </w:r>
        <w:r w:rsidR="002E40A7">
          <w:rPr>
            <w:noProof/>
            <w:webHidden/>
          </w:rPr>
        </w:r>
        <w:r w:rsidR="002E40A7">
          <w:rPr>
            <w:noProof/>
            <w:webHidden/>
          </w:rPr>
          <w:fldChar w:fldCharType="separate"/>
        </w:r>
        <w:r w:rsidR="003246D4">
          <w:rPr>
            <w:noProof/>
            <w:webHidden/>
          </w:rPr>
          <w:t>80</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39" w:history="1">
        <w:r w:rsidR="002E40A7" w:rsidRPr="00716DE1">
          <w:rPr>
            <w:rStyle w:val="Hyperlink"/>
            <w:noProof/>
          </w:rPr>
          <w:t>4.4.2 Effect of quiescence on larval nutrient reserves</w:t>
        </w:r>
        <w:r w:rsidR="002E40A7">
          <w:rPr>
            <w:noProof/>
            <w:webHidden/>
          </w:rPr>
          <w:tab/>
        </w:r>
        <w:r w:rsidR="002E40A7">
          <w:rPr>
            <w:noProof/>
            <w:webHidden/>
          </w:rPr>
          <w:fldChar w:fldCharType="begin"/>
        </w:r>
        <w:r w:rsidR="002E40A7">
          <w:rPr>
            <w:noProof/>
            <w:webHidden/>
          </w:rPr>
          <w:instrText xml:space="preserve"> PAGEREF _Toc355261039 \h </w:instrText>
        </w:r>
        <w:r w:rsidR="002E40A7">
          <w:rPr>
            <w:noProof/>
            <w:webHidden/>
          </w:rPr>
        </w:r>
        <w:r w:rsidR="002E40A7">
          <w:rPr>
            <w:noProof/>
            <w:webHidden/>
          </w:rPr>
          <w:fldChar w:fldCharType="separate"/>
        </w:r>
        <w:r w:rsidR="003246D4">
          <w:rPr>
            <w:noProof/>
            <w:webHidden/>
          </w:rPr>
          <w:t>80</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40" w:history="1">
        <w:r w:rsidR="002E40A7" w:rsidRPr="00716DE1">
          <w:rPr>
            <w:rStyle w:val="Hyperlink"/>
            <w:noProof/>
          </w:rPr>
          <w:t xml:space="preserve">4.4.3 Effect of quiescence on </w:t>
        </w:r>
        <w:r w:rsidR="00CC6AB3">
          <w:rPr>
            <w:rStyle w:val="Hyperlink"/>
            <w:noProof/>
          </w:rPr>
          <w:t>first</w:t>
        </w:r>
        <w:r w:rsidR="002E40A7" w:rsidRPr="00716DE1">
          <w:rPr>
            <w:rStyle w:val="Hyperlink"/>
            <w:noProof/>
          </w:rPr>
          <w:t xml:space="preserve"> instar larvae response to metal stress</w:t>
        </w:r>
        <w:r w:rsidR="002E40A7">
          <w:rPr>
            <w:noProof/>
            <w:webHidden/>
          </w:rPr>
          <w:tab/>
        </w:r>
        <w:r w:rsidR="002E40A7">
          <w:rPr>
            <w:noProof/>
            <w:webHidden/>
          </w:rPr>
          <w:fldChar w:fldCharType="begin"/>
        </w:r>
        <w:r w:rsidR="002E40A7">
          <w:rPr>
            <w:noProof/>
            <w:webHidden/>
          </w:rPr>
          <w:instrText xml:space="preserve"> PAGEREF _Toc355261040 \h </w:instrText>
        </w:r>
        <w:r w:rsidR="002E40A7">
          <w:rPr>
            <w:noProof/>
            <w:webHidden/>
          </w:rPr>
        </w:r>
        <w:r w:rsidR="002E40A7">
          <w:rPr>
            <w:noProof/>
            <w:webHidden/>
          </w:rPr>
          <w:fldChar w:fldCharType="separate"/>
        </w:r>
        <w:r w:rsidR="003246D4">
          <w:rPr>
            <w:noProof/>
            <w:webHidden/>
          </w:rPr>
          <w:t>81</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41" w:history="1">
        <w:r w:rsidR="002E40A7" w:rsidRPr="00716DE1">
          <w:rPr>
            <w:rStyle w:val="Hyperlink"/>
            <w:noProof/>
          </w:rPr>
          <w:t>4.4.4 Effect of quiescence on metallothionein mRNA levels</w:t>
        </w:r>
        <w:r w:rsidR="002E40A7">
          <w:rPr>
            <w:noProof/>
            <w:webHidden/>
          </w:rPr>
          <w:tab/>
        </w:r>
        <w:r w:rsidR="002E40A7">
          <w:rPr>
            <w:noProof/>
            <w:webHidden/>
          </w:rPr>
          <w:fldChar w:fldCharType="begin"/>
        </w:r>
        <w:r w:rsidR="002E40A7">
          <w:rPr>
            <w:noProof/>
            <w:webHidden/>
          </w:rPr>
          <w:instrText xml:space="preserve"> PAGEREF _Toc355261041 \h </w:instrText>
        </w:r>
        <w:r w:rsidR="002E40A7">
          <w:rPr>
            <w:noProof/>
            <w:webHidden/>
          </w:rPr>
        </w:r>
        <w:r w:rsidR="002E40A7">
          <w:rPr>
            <w:noProof/>
            <w:webHidden/>
          </w:rPr>
          <w:fldChar w:fldCharType="separate"/>
        </w:r>
        <w:r w:rsidR="003246D4">
          <w:rPr>
            <w:noProof/>
            <w:webHidden/>
          </w:rPr>
          <w:t>81</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42" w:history="1">
        <w:r w:rsidR="002E40A7" w:rsidRPr="00716DE1">
          <w:rPr>
            <w:rStyle w:val="Hyperlink"/>
            <w:rFonts w:eastAsia="AdvEPSTIM"/>
            <w:noProof/>
          </w:rPr>
          <w:t>4.5 Discussion</w:t>
        </w:r>
        <w:r w:rsidR="002E40A7">
          <w:rPr>
            <w:noProof/>
            <w:webHidden/>
          </w:rPr>
          <w:tab/>
        </w:r>
        <w:r w:rsidR="002E40A7">
          <w:rPr>
            <w:noProof/>
            <w:webHidden/>
          </w:rPr>
          <w:fldChar w:fldCharType="begin"/>
        </w:r>
        <w:r w:rsidR="002E40A7">
          <w:rPr>
            <w:noProof/>
            <w:webHidden/>
          </w:rPr>
          <w:instrText xml:space="preserve"> PAGEREF _Toc355261042 \h </w:instrText>
        </w:r>
        <w:r w:rsidR="002E40A7">
          <w:rPr>
            <w:noProof/>
            <w:webHidden/>
          </w:rPr>
        </w:r>
        <w:r w:rsidR="002E40A7">
          <w:rPr>
            <w:noProof/>
            <w:webHidden/>
          </w:rPr>
          <w:fldChar w:fldCharType="separate"/>
        </w:r>
        <w:r w:rsidR="003246D4">
          <w:rPr>
            <w:noProof/>
            <w:webHidden/>
          </w:rPr>
          <w:t>82</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43" w:history="1">
        <w:r w:rsidR="002E40A7" w:rsidRPr="00716DE1">
          <w:rPr>
            <w:rStyle w:val="Hyperlink"/>
            <w:rFonts w:eastAsia="Times New Roman"/>
            <w:noProof/>
            <w:kern w:val="36"/>
          </w:rPr>
          <w:t xml:space="preserve">4.5.1 </w:t>
        </w:r>
        <w:r w:rsidR="002E40A7" w:rsidRPr="00716DE1">
          <w:rPr>
            <w:rStyle w:val="Hyperlink"/>
            <w:noProof/>
          </w:rPr>
          <w:t>The duration of quiescence alters the nutritional status, growth rate and starvation tolerance of newly hatched larvae</w:t>
        </w:r>
        <w:r w:rsidR="002E40A7">
          <w:rPr>
            <w:noProof/>
            <w:webHidden/>
          </w:rPr>
          <w:tab/>
        </w:r>
        <w:r w:rsidR="002E40A7">
          <w:rPr>
            <w:noProof/>
            <w:webHidden/>
          </w:rPr>
          <w:fldChar w:fldCharType="begin"/>
        </w:r>
        <w:r w:rsidR="002E40A7">
          <w:rPr>
            <w:noProof/>
            <w:webHidden/>
          </w:rPr>
          <w:instrText xml:space="preserve"> PAGEREF _Toc355261043 \h </w:instrText>
        </w:r>
        <w:r w:rsidR="002E40A7">
          <w:rPr>
            <w:noProof/>
            <w:webHidden/>
          </w:rPr>
        </w:r>
        <w:r w:rsidR="002E40A7">
          <w:rPr>
            <w:noProof/>
            <w:webHidden/>
          </w:rPr>
          <w:fldChar w:fldCharType="separate"/>
        </w:r>
        <w:r w:rsidR="003246D4">
          <w:rPr>
            <w:noProof/>
            <w:webHidden/>
          </w:rPr>
          <w:t>82</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44" w:history="1">
        <w:r w:rsidR="002E40A7" w:rsidRPr="00716DE1">
          <w:rPr>
            <w:rStyle w:val="Hyperlink"/>
            <w:noProof/>
          </w:rPr>
          <w:t>4.5.2 The duration of quiescence alters the physiological response to metal stress in newly hatched larvae</w:t>
        </w:r>
        <w:r w:rsidR="002E40A7">
          <w:rPr>
            <w:noProof/>
            <w:webHidden/>
          </w:rPr>
          <w:tab/>
        </w:r>
        <w:r w:rsidR="002E40A7">
          <w:rPr>
            <w:noProof/>
            <w:webHidden/>
          </w:rPr>
          <w:fldChar w:fldCharType="begin"/>
        </w:r>
        <w:r w:rsidR="002E40A7">
          <w:rPr>
            <w:noProof/>
            <w:webHidden/>
          </w:rPr>
          <w:instrText xml:space="preserve"> PAGEREF _Toc355261044 \h </w:instrText>
        </w:r>
        <w:r w:rsidR="002E40A7">
          <w:rPr>
            <w:noProof/>
            <w:webHidden/>
          </w:rPr>
        </w:r>
        <w:r w:rsidR="002E40A7">
          <w:rPr>
            <w:noProof/>
            <w:webHidden/>
          </w:rPr>
          <w:fldChar w:fldCharType="separate"/>
        </w:r>
        <w:r w:rsidR="003246D4">
          <w:rPr>
            <w:noProof/>
            <w:webHidden/>
          </w:rPr>
          <w:t>83</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45" w:history="1">
        <w:r w:rsidR="002E40A7" w:rsidRPr="00716DE1">
          <w:rPr>
            <w:rStyle w:val="Hyperlink"/>
            <w:rFonts w:eastAsia="AdvEPSTIM"/>
            <w:noProof/>
          </w:rPr>
          <w:t xml:space="preserve">4.5.3 </w:t>
        </w:r>
        <w:r w:rsidR="002E40A7" w:rsidRPr="00716DE1">
          <w:rPr>
            <w:rStyle w:val="Hyperlink"/>
            <w:noProof/>
          </w:rPr>
          <w:t>The duration of quiescence alters the molecular response to metal stress in newly hatched larvae</w:t>
        </w:r>
        <w:r w:rsidR="002E40A7">
          <w:rPr>
            <w:noProof/>
            <w:webHidden/>
          </w:rPr>
          <w:tab/>
        </w:r>
        <w:r w:rsidR="002E40A7">
          <w:rPr>
            <w:noProof/>
            <w:webHidden/>
          </w:rPr>
          <w:fldChar w:fldCharType="begin"/>
        </w:r>
        <w:r w:rsidR="002E40A7">
          <w:rPr>
            <w:noProof/>
            <w:webHidden/>
          </w:rPr>
          <w:instrText xml:space="preserve"> PAGEREF _Toc355261045 \h </w:instrText>
        </w:r>
        <w:r w:rsidR="002E40A7">
          <w:rPr>
            <w:noProof/>
            <w:webHidden/>
          </w:rPr>
        </w:r>
        <w:r w:rsidR="002E40A7">
          <w:rPr>
            <w:noProof/>
            <w:webHidden/>
          </w:rPr>
          <w:fldChar w:fldCharType="separate"/>
        </w:r>
        <w:r w:rsidR="003246D4">
          <w:rPr>
            <w:noProof/>
            <w:webHidden/>
          </w:rPr>
          <w:t>84</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46" w:history="1">
        <w:r w:rsidR="002E40A7" w:rsidRPr="00716DE1">
          <w:rPr>
            <w:rStyle w:val="Hyperlink"/>
            <w:noProof/>
          </w:rPr>
          <w:t>4.5.4 Implications for Vector Ecology and Vector Control</w:t>
        </w:r>
        <w:r w:rsidR="002E40A7">
          <w:rPr>
            <w:noProof/>
            <w:webHidden/>
          </w:rPr>
          <w:tab/>
        </w:r>
        <w:r w:rsidR="002E40A7">
          <w:rPr>
            <w:noProof/>
            <w:webHidden/>
          </w:rPr>
          <w:fldChar w:fldCharType="begin"/>
        </w:r>
        <w:r w:rsidR="002E40A7">
          <w:rPr>
            <w:noProof/>
            <w:webHidden/>
          </w:rPr>
          <w:instrText xml:space="preserve"> PAGEREF _Toc355261046 \h </w:instrText>
        </w:r>
        <w:r w:rsidR="002E40A7">
          <w:rPr>
            <w:noProof/>
            <w:webHidden/>
          </w:rPr>
        </w:r>
        <w:r w:rsidR="002E40A7">
          <w:rPr>
            <w:noProof/>
            <w:webHidden/>
          </w:rPr>
          <w:fldChar w:fldCharType="separate"/>
        </w:r>
        <w:r w:rsidR="003246D4">
          <w:rPr>
            <w:noProof/>
            <w:webHidden/>
          </w:rPr>
          <w:t>86</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47" w:history="1">
        <w:r w:rsidR="002E40A7" w:rsidRPr="00716DE1">
          <w:rPr>
            <w:rStyle w:val="Hyperlink"/>
            <w:noProof/>
          </w:rPr>
          <w:t>4.6 Acknowledgements</w:t>
        </w:r>
        <w:r w:rsidR="002E40A7">
          <w:rPr>
            <w:noProof/>
            <w:webHidden/>
          </w:rPr>
          <w:tab/>
        </w:r>
        <w:r w:rsidR="002E40A7">
          <w:rPr>
            <w:noProof/>
            <w:webHidden/>
          </w:rPr>
          <w:fldChar w:fldCharType="begin"/>
        </w:r>
        <w:r w:rsidR="002E40A7">
          <w:rPr>
            <w:noProof/>
            <w:webHidden/>
          </w:rPr>
          <w:instrText xml:space="preserve"> PAGEREF _Toc355261047 \h </w:instrText>
        </w:r>
        <w:r w:rsidR="002E40A7">
          <w:rPr>
            <w:noProof/>
            <w:webHidden/>
          </w:rPr>
        </w:r>
        <w:r w:rsidR="002E40A7">
          <w:rPr>
            <w:noProof/>
            <w:webHidden/>
          </w:rPr>
          <w:fldChar w:fldCharType="separate"/>
        </w:r>
        <w:r w:rsidR="003246D4">
          <w:rPr>
            <w:noProof/>
            <w:webHidden/>
          </w:rPr>
          <w:t>87</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48" w:history="1">
        <w:r w:rsidR="002E40A7" w:rsidRPr="00716DE1">
          <w:rPr>
            <w:rStyle w:val="Hyperlink"/>
            <w:noProof/>
          </w:rPr>
          <w:t>4.7 References</w:t>
        </w:r>
        <w:r w:rsidR="002E40A7">
          <w:rPr>
            <w:noProof/>
            <w:webHidden/>
          </w:rPr>
          <w:tab/>
        </w:r>
        <w:r w:rsidR="002E40A7">
          <w:rPr>
            <w:noProof/>
            <w:webHidden/>
          </w:rPr>
          <w:fldChar w:fldCharType="begin"/>
        </w:r>
        <w:r w:rsidR="002E40A7">
          <w:rPr>
            <w:noProof/>
            <w:webHidden/>
          </w:rPr>
          <w:instrText xml:space="preserve"> PAGEREF _Toc355261048 \h </w:instrText>
        </w:r>
        <w:r w:rsidR="002E40A7">
          <w:rPr>
            <w:noProof/>
            <w:webHidden/>
          </w:rPr>
        </w:r>
        <w:r w:rsidR="002E40A7">
          <w:rPr>
            <w:noProof/>
            <w:webHidden/>
          </w:rPr>
          <w:fldChar w:fldCharType="separate"/>
        </w:r>
        <w:r w:rsidR="003246D4">
          <w:rPr>
            <w:noProof/>
            <w:webHidden/>
          </w:rPr>
          <w:t>94</w:t>
        </w:r>
        <w:r w:rsidR="002E40A7">
          <w:rPr>
            <w:noProof/>
            <w:webHidden/>
          </w:rPr>
          <w:fldChar w:fldCharType="end"/>
        </w:r>
      </w:hyperlink>
    </w:p>
    <w:p w:rsidR="002E40A7" w:rsidRDefault="009C3B28" w:rsidP="000A6250">
      <w:pPr>
        <w:pStyle w:val="TOC1"/>
        <w:tabs>
          <w:tab w:val="right" w:leader="dot" w:pos="8630"/>
        </w:tabs>
        <w:spacing w:after="0" w:line="240" w:lineRule="auto"/>
        <w:contextualSpacing/>
        <w:rPr>
          <w:rFonts w:asciiTheme="minorHAnsi" w:hAnsiTheme="minorHAnsi"/>
          <w:noProof/>
          <w:sz w:val="22"/>
        </w:rPr>
      </w:pPr>
      <w:hyperlink w:anchor="_Toc355261049" w:history="1">
        <w:r w:rsidR="002E40A7" w:rsidRPr="00716DE1">
          <w:rPr>
            <w:rStyle w:val="Hyperlink"/>
            <w:rFonts w:eastAsia="Times New Roman"/>
            <w:noProof/>
          </w:rPr>
          <w:t>Chapter 5</w:t>
        </w:r>
        <w:r w:rsidR="002E40A7" w:rsidRPr="00716DE1">
          <w:rPr>
            <w:rStyle w:val="Hyperlink"/>
            <w:rFonts w:eastAsia="Times New Roman"/>
            <w:i/>
            <w:noProof/>
          </w:rPr>
          <w:t xml:space="preserve">: </w:t>
        </w:r>
        <w:r w:rsidR="00C812B0" w:rsidRPr="00C812B0">
          <w:rPr>
            <w:rStyle w:val="Hyperlink"/>
            <w:rFonts w:eastAsia="Times New Roman"/>
            <w:i/>
            <w:noProof/>
          </w:rPr>
          <w:t>Aedes aegypti</w:t>
        </w:r>
        <w:r w:rsidR="002E40A7" w:rsidRPr="00716DE1">
          <w:rPr>
            <w:rStyle w:val="Hyperlink"/>
            <w:rFonts w:eastAsia="Times New Roman"/>
            <w:i/>
            <w:noProof/>
          </w:rPr>
          <w:t xml:space="preserve"> </w:t>
        </w:r>
        <w:r w:rsidR="002E40A7" w:rsidRPr="00716DE1">
          <w:rPr>
            <w:rStyle w:val="Hyperlink"/>
            <w:rFonts w:eastAsia="Times New Roman"/>
            <w:noProof/>
          </w:rPr>
          <w:t xml:space="preserve">pharate </w:t>
        </w:r>
        <w:r w:rsidR="00CC6AB3">
          <w:rPr>
            <w:rStyle w:val="Hyperlink"/>
            <w:rFonts w:eastAsia="Times New Roman"/>
            <w:noProof/>
          </w:rPr>
          <w:t>first</w:t>
        </w:r>
        <w:r w:rsidR="002E40A7" w:rsidRPr="00716DE1">
          <w:rPr>
            <w:rStyle w:val="Hyperlink"/>
            <w:rFonts w:eastAsia="Times New Roman"/>
            <w:noProof/>
          </w:rPr>
          <w:t xml:space="preserve"> instar </w:t>
        </w:r>
        <w:r w:rsidR="002E40A7" w:rsidRPr="00716DE1">
          <w:rPr>
            <w:rStyle w:val="Hyperlink"/>
            <w:rFonts w:eastAsia="AdvEPSTIM"/>
            <w:noProof/>
          </w:rPr>
          <w:t>quiescence: A case for anticipatory reproductive plasticity</w:t>
        </w:r>
        <w:r w:rsidR="002E40A7">
          <w:rPr>
            <w:noProof/>
            <w:webHidden/>
          </w:rPr>
          <w:tab/>
        </w:r>
        <w:r w:rsidR="002E40A7">
          <w:rPr>
            <w:noProof/>
            <w:webHidden/>
          </w:rPr>
          <w:fldChar w:fldCharType="begin"/>
        </w:r>
        <w:r w:rsidR="002E40A7">
          <w:rPr>
            <w:noProof/>
            <w:webHidden/>
          </w:rPr>
          <w:instrText xml:space="preserve"> PAGEREF _Toc355261049 \h </w:instrText>
        </w:r>
        <w:r w:rsidR="002E40A7">
          <w:rPr>
            <w:noProof/>
            <w:webHidden/>
          </w:rPr>
        </w:r>
        <w:r w:rsidR="002E40A7">
          <w:rPr>
            <w:noProof/>
            <w:webHidden/>
          </w:rPr>
          <w:fldChar w:fldCharType="separate"/>
        </w:r>
        <w:r w:rsidR="003246D4">
          <w:rPr>
            <w:noProof/>
            <w:webHidden/>
          </w:rPr>
          <w:t>98</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50" w:history="1">
        <w:r w:rsidR="002E40A7" w:rsidRPr="00716DE1">
          <w:rPr>
            <w:rStyle w:val="Hyperlink"/>
            <w:rFonts w:eastAsia="Times New Roman"/>
            <w:noProof/>
          </w:rPr>
          <w:t>5.1 Abstract</w:t>
        </w:r>
        <w:r w:rsidR="002E40A7">
          <w:rPr>
            <w:noProof/>
            <w:webHidden/>
          </w:rPr>
          <w:tab/>
        </w:r>
        <w:r w:rsidR="002E40A7">
          <w:rPr>
            <w:noProof/>
            <w:webHidden/>
          </w:rPr>
          <w:fldChar w:fldCharType="begin"/>
        </w:r>
        <w:r w:rsidR="002E40A7">
          <w:rPr>
            <w:noProof/>
            <w:webHidden/>
          </w:rPr>
          <w:instrText xml:space="preserve"> PAGEREF _Toc355261050 \h </w:instrText>
        </w:r>
        <w:r w:rsidR="002E40A7">
          <w:rPr>
            <w:noProof/>
            <w:webHidden/>
          </w:rPr>
        </w:r>
        <w:r w:rsidR="002E40A7">
          <w:rPr>
            <w:noProof/>
            <w:webHidden/>
          </w:rPr>
          <w:fldChar w:fldCharType="separate"/>
        </w:r>
        <w:r w:rsidR="003246D4">
          <w:rPr>
            <w:noProof/>
            <w:webHidden/>
          </w:rPr>
          <w:t>98</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51" w:history="1">
        <w:r w:rsidR="002E40A7" w:rsidRPr="00716DE1">
          <w:rPr>
            <w:rStyle w:val="Hyperlink"/>
            <w:rFonts w:eastAsia="Times New Roman"/>
            <w:noProof/>
          </w:rPr>
          <w:t>5.2 Introduction</w:t>
        </w:r>
        <w:r w:rsidR="002E40A7">
          <w:rPr>
            <w:noProof/>
            <w:webHidden/>
          </w:rPr>
          <w:tab/>
        </w:r>
        <w:r w:rsidR="002E40A7">
          <w:rPr>
            <w:noProof/>
            <w:webHidden/>
          </w:rPr>
          <w:fldChar w:fldCharType="begin"/>
        </w:r>
        <w:r w:rsidR="002E40A7">
          <w:rPr>
            <w:noProof/>
            <w:webHidden/>
          </w:rPr>
          <w:instrText xml:space="preserve"> PAGEREF _Toc355261051 \h </w:instrText>
        </w:r>
        <w:r w:rsidR="002E40A7">
          <w:rPr>
            <w:noProof/>
            <w:webHidden/>
          </w:rPr>
        </w:r>
        <w:r w:rsidR="002E40A7">
          <w:rPr>
            <w:noProof/>
            <w:webHidden/>
          </w:rPr>
          <w:fldChar w:fldCharType="separate"/>
        </w:r>
        <w:r w:rsidR="003246D4">
          <w:rPr>
            <w:noProof/>
            <w:webHidden/>
          </w:rPr>
          <w:t>98</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52" w:history="1">
        <w:r w:rsidR="002E40A7" w:rsidRPr="00716DE1">
          <w:rPr>
            <w:rStyle w:val="Hyperlink"/>
            <w:rFonts w:eastAsia="Times New Roman"/>
            <w:noProof/>
          </w:rPr>
          <w:t>5.3 Materials and Methods</w:t>
        </w:r>
        <w:r w:rsidR="002E40A7">
          <w:rPr>
            <w:noProof/>
            <w:webHidden/>
          </w:rPr>
          <w:tab/>
        </w:r>
        <w:r w:rsidR="002E40A7">
          <w:rPr>
            <w:noProof/>
            <w:webHidden/>
          </w:rPr>
          <w:fldChar w:fldCharType="begin"/>
        </w:r>
        <w:r w:rsidR="002E40A7">
          <w:rPr>
            <w:noProof/>
            <w:webHidden/>
          </w:rPr>
          <w:instrText xml:space="preserve"> PAGEREF _Toc355261052 \h </w:instrText>
        </w:r>
        <w:r w:rsidR="002E40A7">
          <w:rPr>
            <w:noProof/>
            <w:webHidden/>
          </w:rPr>
        </w:r>
        <w:r w:rsidR="002E40A7">
          <w:rPr>
            <w:noProof/>
            <w:webHidden/>
          </w:rPr>
          <w:fldChar w:fldCharType="separate"/>
        </w:r>
        <w:r w:rsidR="003246D4">
          <w:rPr>
            <w:noProof/>
            <w:webHidden/>
          </w:rPr>
          <w:t>100</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53" w:history="1">
        <w:r w:rsidR="002E40A7" w:rsidRPr="00716DE1">
          <w:rPr>
            <w:rStyle w:val="Hyperlink"/>
            <w:noProof/>
          </w:rPr>
          <w:t>5.3.1 Mosquito rearing and maintenance</w:t>
        </w:r>
        <w:r w:rsidR="002E40A7">
          <w:rPr>
            <w:noProof/>
            <w:webHidden/>
          </w:rPr>
          <w:tab/>
        </w:r>
        <w:r w:rsidR="002E40A7">
          <w:rPr>
            <w:noProof/>
            <w:webHidden/>
          </w:rPr>
          <w:fldChar w:fldCharType="begin"/>
        </w:r>
        <w:r w:rsidR="002E40A7">
          <w:rPr>
            <w:noProof/>
            <w:webHidden/>
          </w:rPr>
          <w:instrText xml:space="preserve"> PAGEREF _Toc355261053 \h </w:instrText>
        </w:r>
        <w:r w:rsidR="002E40A7">
          <w:rPr>
            <w:noProof/>
            <w:webHidden/>
          </w:rPr>
        </w:r>
        <w:r w:rsidR="002E40A7">
          <w:rPr>
            <w:noProof/>
            <w:webHidden/>
          </w:rPr>
          <w:fldChar w:fldCharType="separate"/>
        </w:r>
        <w:r w:rsidR="003246D4">
          <w:rPr>
            <w:noProof/>
            <w:webHidden/>
          </w:rPr>
          <w:t>100</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54" w:history="1">
        <w:r w:rsidR="002E40A7" w:rsidRPr="00716DE1">
          <w:rPr>
            <w:rStyle w:val="Hyperlink"/>
            <w:noProof/>
          </w:rPr>
          <w:t>5.3.2 Reagents</w:t>
        </w:r>
        <w:r w:rsidR="002E40A7">
          <w:rPr>
            <w:noProof/>
            <w:webHidden/>
          </w:rPr>
          <w:tab/>
        </w:r>
        <w:r w:rsidR="002E40A7">
          <w:rPr>
            <w:noProof/>
            <w:webHidden/>
          </w:rPr>
          <w:fldChar w:fldCharType="begin"/>
        </w:r>
        <w:r w:rsidR="002E40A7">
          <w:rPr>
            <w:noProof/>
            <w:webHidden/>
          </w:rPr>
          <w:instrText xml:space="preserve"> PAGEREF _Toc355261054 \h </w:instrText>
        </w:r>
        <w:r w:rsidR="002E40A7">
          <w:rPr>
            <w:noProof/>
            <w:webHidden/>
          </w:rPr>
        </w:r>
        <w:r w:rsidR="002E40A7">
          <w:rPr>
            <w:noProof/>
            <w:webHidden/>
          </w:rPr>
          <w:fldChar w:fldCharType="separate"/>
        </w:r>
        <w:r w:rsidR="003246D4">
          <w:rPr>
            <w:noProof/>
            <w:webHidden/>
          </w:rPr>
          <w:t>101</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55" w:history="1">
        <w:r w:rsidR="002E40A7" w:rsidRPr="00716DE1">
          <w:rPr>
            <w:rStyle w:val="Hyperlink"/>
            <w:noProof/>
          </w:rPr>
          <w:t>5.3.3 Copper measurement</w:t>
        </w:r>
        <w:r w:rsidR="002E40A7">
          <w:rPr>
            <w:noProof/>
            <w:webHidden/>
          </w:rPr>
          <w:tab/>
        </w:r>
        <w:r w:rsidR="002E40A7">
          <w:rPr>
            <w:noProof/>
            <w:webHidden/>
          </w:rPr>
          <w:fldChar w:fldCharType="begin"/>
        </w:r>
        <w:r w:rsidR="002E40A7">
          <w:rPr>
            <w:noProof/>
            <w:webHidden/>
          </w:rPr>
          <w:instrText xml:space="preserve"> PAGEREF _Toc355261055 \h </w:instrText>
        </w:r>
        <w:r w:rsidR="002E40A7">
          <w:rPr>
            <w:noProof/>
            <w:webHidden/>
          </w:rPr>
        </w:r>
        <w:r w:rsidR="002E40A7">
          <w:rPr>
            <w:noProof/>
            <w:webHidden/>
          </w:rPr>
          <w:fldChar w:fldCharType="separate"/>
        </w:r>
        <w:r w:rsidR="003246D4">
          <w:rPr>
            <w:noProof/>
            <w:webHidden/>
          </w:rPr>
          <w:t>102</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56" w:history="1">
        <w:r w:rsidR="002E40A7" w:rsidRPr="00716DE1">
          <w:rPr>
            <w:rStyle w:val="Hyperlink"/>
            <w:noProof/>
          </w:rPr>
          <w:t>5.3.4 Fitness assays</w:t>
        </w:r>
        <w:r w:rsidR="002E40A7">
          <w:rPr>
            <w:noProof/>
            <w:webHidden/>
          </w:rPr>
          <w:tab/>
        </w:r>
        <w:r w:rsidR="002E40A7">
          <w:rPr>
            <w:noProof/>
            <w:webHidden/>
          </w:rPr>
          <w:fldChar w:fldCharType="begin"/>
        </w:r>
        <w:r w:rsidR="002E40A7">
          <w:rPr>
            <w:noProof/>
            <w:webHidden/>
          </w:rPr>
          <w:instrText xml:space="preserve"> PAGEREF _Toc355261056 \h </w:instrText>
        </w:r>
        <w:r w:rsidR="002E40A7">
          <w:rPr>
            <w:noProof/>
            <w:webHidden/>
          </w:rPr>
        </w:r>
        <w:r w:rsidR="002E40A7">
          <w:rPr>
            <w:noProof/>
            <w:webHidden/>
          </w:rPr>
          <w:fldChar w:fldCharType="separate"/>
        </w:r>
        <w:r w:rsidR="003246D4">
          <w:rPr>
            <w:noProof/>
            <w:webHidden/>
          </w:rPr>
          <w:t>102</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57" w:history="1">
        <w:r w:rsidR="002E40A7" w:rsidRPr="00716DE1">
          <w:rPr>
            <w:rStyle w:val="Hyperlink"/>
            <w:noProof/>
          </w:rPr>
          <w:t>5.3.5 Quantification of total neutral lipids</w:t>
        </w:r>
        <w:r w:rsidR="002E40A7">
          <w:rPr>
            <w:noProof/>
            <w:webHidden/>
          </w:rPr>
          <w:tab/>
        </w:r>
        <w:r w:rsidR="002E40A7">
          <w:rPr>
            <w:noProof/>
            <w:webHidden/>
          </w:rPr>
          <w:fldChar w:fldCharType="begin"/>
        </w:r>
        <w:r w:rsidR="002E40A7">
          <w:rPr>
            <w:noProof/>
            <w:webHidden/>
          </w:rPr>
          <w:instrText xml:space="preserve"> PAGEREF _Toc355261057 \h </w:instrText>
        </w:r>
        <w:r w:rsidR="002E40A7">
          <w:rPr>
            <w:noProof/>
            <w:webHidden/>
          </w:rPr>
        </w:r>
        <w:r w:rsidR="002E40A7">
          <w:rPr>
            <w:noProof/>
            <w:webHidden/>
          </w:rPr>
          <w:fldChar w:fldCharType="separate"/>
        </w:r>
        <w:r w:rsidR="003246D4">
          <w:rPr>
            <w:noProof/>
            <w:webHidden/>
          </w:rPr>
          <w:t>103</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58" w:history="1">
        <w:r w:rsidR="002E40A7" w:rsidRPr="00716DE1">
          <w:rPr>
            <w:rStyle w:val="Hyperlink"/>
            <w:noProof/>
          </w:rPr>
          <w:t>5.3.6 Quantification of follicles per ovary</w:t>
        </w:r>
        <w:r w:rsidR="002E40A7">
          <w:rPr>
            <w:noProof/>
            <w:webHidden/>
          </w:rPr>
          <w:tab/>
        </w:r>
        <w:r w:rsidR="002E40A7">
          <w:rPr>
            <w:noProof/>
            <w:webHidden/>
          </w:rPr>
          <w:fldChar w:fldCharType="begin"/>
        </w:r>
        <w:r w:rsidR="002E40A7">
          <w:rPr>
            <w:noProof/>
            <w:webHidden/>
          </w:rPr>
          <w:instrText xml:space="preserve"> PAGEREF _Toc355261058 \h </w:instrText>
        </w:r>
        <w:r w:rsidR="002E40A7">
          <w:rPr>
            <w:noProof/>
            <w:webHidden/>
          </w:rPr>
        </w:r>
        <w:r w:rsidR="002E40A7">
          <w:rPr>
            <w:noProof/>
            <w:webHidden/>
          </w:rPr>
          <w:fldChar w:fldCharType="separate"/>
        </w:r>
        <w:r w:rsidR="003246D4">
          <w:rPr>
            <w:noProof/>
            <w:webHidden/>
          </w:rPr>
          <w:t>103</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59" w:history="1">
        <w:r w:rsidR="002E40A7" w:rsidRPr="00716DE1">
          <w:rPr>
            <w:rStyle w:val="Hyperlink"/>
            <w:noProof/>
          </w:rPr>
          <w:t>5.3.7 Quantification of eggs</w:t>
        </w:r>
        <w:r w:rsidR="002E40A7">
          <w:rPr>
            <w:noProof/>
            <w:webHidden/>
          </w:rPr>
          <w:tab/>
        </w:r>
        <w:r w:rsidR="002E40A7">
          <w:rPr>
            <w:noProof/>
            <w:webHidden/>
          </w:rPr>
          <w:fldChar w:fldCharType="begin"/>
        </w:r>
        <w:r w:rsidR="002E40A7">
          <w:rPr>
            <w:noProof/>
            <w:webHidden/>
          </w:rPr>
          <w:instrText xml:space="preserve"> PAGEREF _Toc355261059 \h </w:instrText>
        </w:r>
        <w:r w:rsidR="002E40A7">
          <w:rPr>
            <w:noProof/>
            <w:webHidden/>
          </w:rPr>
        </w:r>
        <w:r w:rsidR="002E40A7">
          <w:rPr>
            <w:noProof/>
            <w:webHidden/>
          </w:rPr>
          <w:fldChar w:fldCharType="separate"/>
        </w:r>
        <w:r w:rsidR="003246D4">
          <w:rPr>
            <w:noProof/>
            <w:webHidden/>
          </w:rPr>
          <w:t>103</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60" w:history="1">
        <w:r w:rsidR="002E40A7" w:rsidRPr="00716DE1">
          <w:rPr>
            <w:rStyle w:val="Hyperlink"/>
            <w:noProof/>
          </w:rPr>
          <w:t>5.3.8 Estimation of follicle resorption</w:t>
        </w:r>
        <w:r w:rsidR="002E40A7">
          <w:rPr>
            <w:noProof/>
            <w:webHidden/>
          </w:rPr>
          <w:tab/>
        </w:r>
        <w:r w:rsidR="002E40A7">
          <w:rPr>
            <w:noProof/>
            <w:webHidden/>
          </w:rPr>
          <w:fldChar w:fldCharType="begin"/>
        </w:r>
        <w:r w:rsidR="002E40A7">
          <w:rPr>
            <w:noProof/>
            <w:webHidden/>
          </w:rPr>
          <w:instrText xml:space="preserve"> PAGEREF _Toc355261060 \h </w:instrText>
        </w:r>
        <w:r w:rsidR="002E40A7">
          <w:rPr>
            <w:noProof/>
            <w:webHidden/>
          </w:rPr>
        </w:r>
        <w:r w:rsidR="002E40A7">
          <w:rPr>
            <w:noProof/>
            <w:webHidden/>
          </w:rPr>
          <w:fldChar w:fldCharType="separate"/>
        </w:r>
        <w:r w:rsidR="003246D4">
          <w:rPr>
            <w:noProof/>
            <w:webHidden/>
          </w:rPr>
          <w:t>104</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61" w:history="1">
        <w:r w:rsidR="002E40A7" w:rsidRPr="00716DE1">
          <w:rPr>
            <w:rStyle w:val="Hyperlink"/>
            <w:noProof/>
          </w:rPr>
          <w:t>5.3.9 Quantification of fertility</w:t>
        </w:r>
        <w:r w:rsidR="002E40A7">
          <w:rPr>
            <w:noProof/>
            <w:webHidden/>
          </w:rPr>
          <w:tab/>
        </w:r>
        <w:r w:rsidR="002E40A7">
          <w:rPr>
            <w:noProof/>
            <w:webHidden/>
          </w:rPr>
          <w:fldChar w:fldCharType="begin"/>
        </w:r>
        <w:r w:rsidR="002E40A7">
          <w:rPr>
            <w:noProof/>
            <w:webHidden/>
          </w:rPr>
          <w:instrText xml:space="preserve"> PAGEREF _Toc355261061 \h </w:instrText>
        </w:r>
        <w:r w:rsidR="002E40A7">
          <w:rPr>
            <w:noProof/>
            <w:webHidden/>
          </w:rPr>
        </w:r>
        <w:r w:rsidR="002E40A7">
          <w:rPr>
            <w:noProof/>
            <w:webHidden/>
          </w:rPr>
          <w:fldChar w:fldCharType="separate"/>
        </w:r>
        <w:r w:rsidR="003246D4">
          <w:rPr>
            <w:noProof/>
            <w:webHidden/>
          </w:rPr>
          <w:t>104</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62" w:history="1">
        <w:r w:rsidR="002E40A7" w:rsidRPr="00716DE1">
          <w:rPr>
            <w:rStyle w:val="Hyperlink"/>
            <w:noProof/>
          </w:rPr>
          <w:t>5.3.10 Data analysis</w:t>
        </w:r>
        <w:r w:rsidR="002E40A7">
          <w:rPr>
            <w:noProof/>
            <w:webHidden/>
          </w:rPr>
          <w:tab/>
        </w:r>
        <w:r w:rsidR="002E40A7">
          <w:rPr>
            <w:noProof/>
            <w:webHidden/>
          </w:rPr>
          <w:fldChar w:fldCharType="begin"/>
        </w:r>
        <w:r w:rsidR="002E40A7">
          <w:rPr>
            <w:noProof/>
            <w:webHidden/>
          </w:rPr>
          <w:instrText xml:space="preserve"> PAGEREF _Toc355261062 \h </w:instrText>
        </w:r>
        <w:r w:rsidR="002E40A7">
          <w:rPr>
            <w:noProof/>
            <w:webHidden/>
          </w:rPr>
        </w:r>
        <w:r w:rsidR="002E40A7">
          <w:rPr>
            <w:noProof/>
            <w:webHidden/>
          </w:rPr>
          <w:fldChar w:fldCharType="separate"/>
        </w:r>
        <w:r w:rsidR="003246D4">
          <w:rPr>
            <w:noProof/>
            <w:webHidden/>
          </w:rPr>
          <w:t>104</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63" w:history="1">
        <w:r w:rsidR="002E40A7" w:rsidRPr="00716DE1">
          <w:rPr>
            <w:rStyle w:val="Hyperlink"/>
            <w:rFonts w:eastAsia="Times New Roman"/>
            <w:noProof/>
          </w:rPr>
          <w:t>5.4 Results</w:t>
        </w:r>
        <w:r w:rsidR="002E40A7">
          <w:rPr>
            <w:noProof/>
            <w:webHidden/>
          </w:rPr>
          <w:tab/>
        </w:r>
        <w:r w:rsidR="002E40A7">
          <w:rPr>
            <w:noProof/>
            <w:webHidden/>
          </w:rPr>
          <w:fldChar w:fldCharType="begin"/>
        </w:r>
        <w:r w:rsidR="002E40A7">
          <w:rPr>
            <w:noProof/>
            <w:webHidden/>
          </w:rPr>
          <w:instrText xml:space="preserve"> PAGEREF _Toc355261063 \h </w:instrText>
        </w:r>
        <w:r w:rsidR="002E40A7">
          <w:rPr>
            <w:noProof/>
            <w:webHidden/>
          </w:rPr>
        </w:r>
        <w:r w:rsidR="002E40A7">
          <w:rPr>
            <w:noProof/>
            <w:webHidden/>
          </w:rPr>
          <w:fldChar w:fldCharType="separate"/>
        </w:r>
        <w:r w:rsidR="003246D4">
          <w:rPr>
            <w:noProof/>
            <w:webHidden/>
          </w:rPr>
          <w:t>105</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64" w:history="1">
        <w:r w:rsidR="002E40A7" w:rsidRPr="00716DE1">
          <w:rPr>
            <w:rStyle w:val="Hyperlink"/>
            <w:noProof/>
          </w:rPr>
          <w:t>5.4.1 Extended quiescence altered female adult performance</w:t>
        </w:r>
        <w:r w:rsidR="002E40A7">
          <w:rPr>
            <w:noProof/>
            <w:webHidden/>
          </w:rPr>
          <w:tab/>
        </w:r>
        <w:r w:rsidR="002E40A7">
          <w:rPr>
            <w:noProof/>
            <w:webHidden/>
          </w:rPr>
          <w:fldChar w:fldCharType="begin"/>
        </w:r>
        <w:r w:rsidR="002E40A7">
          <w:rPr>
            <w:noProof/>
            <w:webHidden/>
          </w:rPr>
          <w:instrText xml:space="preserve"> PAGEREF _Toc355261064 \h </w:instrText>
        </w:r>
        <w:r w:rsidR="002E40A7">
          <w:rPr>
            <w:noProof/>
            <w:webHidden/>
          </w:rPr>
        </w:r>
        <w:r w:rsidR="002E40A7">
          <w:rPr>
            <w:noProof/>
            <w:webHidden/>
          </w:rPr>
          <w:fldChar w:fldCharType="separate"/>
        </w:r>
        <w:r w:rsidR="003246D4">
          <w:rPr>
            <w:noProof/>
            <w:webHidden/>
          </w:rPr>
          <w:t>105</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65" w:history="1">
        <w:r w:rsidR="002E40A7" w:rsidRPr="00716DE1">
          <w:rPr>
            <w:rStyle w:val="Hyperlink"/>
            <w:noProof/>
          </w:rPr>
          <w:t>5.4.2 Extended quiescence altered reproductive strategy</w:t>
        </w:r>
        <w:r w:rsidR="002E40A7">
          <w:rPr>
            <w:noProof/>
            <w:webHidden/>
          </w:rPr>
          <w:tab/>
        </w:r>
        <w:r w:rsidR="002E40A7">
          <w:rPr>
            <w:noProof/>
            <w:webHidden/>
          </w:rPr>
          <w:fldChar w:fldCharType="begin"/>
        </w:r>
        <w:r w:rsidR="002E40A7">
          <w:rPr>
            <w:noProof/>
            <w:webHidden/>
          </w:rPr>
          <w:instrText xml:space="preserve"> PAGEREF _Toc355261065 \h </w:instrText>
        </w:r>
        <w:r w:rsidR="002E40A7">
          <w:rPr>
            <w:noProof/>
            <w:webHidden/>
          </w:rPr>
        </w:r>
        <w:r w:rsidR="002E40A7">
          <w:rPr>
            <w:noProof/>
            <w:webHidden/>
          </w:rPr>
          <w:fldChar w:fldCharType="separate"/>
        </w:r>
        <w:r w:rsidR="003246D4">
          <w:rPr>
            <w:noProof/>
            <w:webHidden/>
          </w:rPr>
          <w:t>106</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66" w:history="1">
        <w:r w:rsidR="002E40A7" w:rsidRPr="00716DE1">
          <w:rPr>
            <w:rStyle w:val="Hyperlink"/>
            <w:noProof/>
          </w:rPr>
          <w:t>5.4.3 Response to larval metal stress</w:t>
        </w:r>
        <w:r w:rsidR="002E40A7">
          <w:rPr>
            <w:noProof/>
            <w:webHidden/>
          </w:rPr>
          <w:tab/>
        </w:r>
        <w:r w:rsidR="002E40A7">
          <w:rPr>
            <w:noProof/>
            <w:webHidden/>
          </w:rPr>
          <w:fldChar w:fldCharType="begin"/>
        </w:r>
        <w:r w:rsidR="002E40A7">
          <w:rPr>
            <w:noProof/>
            <w:webHidden/>
          </w:rPr>
          <w:instrText xml:space="preserve"> PAGEREF _Toc355261066 \h </w:instrText>
        </w:r>
        <w:r w:rsidR="002E40A7">
          <w:rPr>
            <w:noProof/>
            <w:webHidden/>
          </w:rPr>
        </w:r>
        <w:r w:rsidR="002E40A7">
          <w:rPr>
            <w:noProof/>
            <w:webHidden/>
          </w:rPr>
          <w:fldChar w:fldCharType="separate"/>
        </w:r>
        <w:r w:rsidR="003246D4">
          <w:rPr>
            <w:noProof/>
            <w:webHidden/>
          </w:rPr>
          <w:t>107</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67" w:history="1">
        <w:r w:rsidR="009B6DB2">
          <w:rPr>
            <w:rStyle w:val="Hyperlink"/>
            <w:noProof/>
          </w:rPr>
          <w:t xml:space="preserve">5.4.4 </w:t>
        </w:r>
        <w:r w:rsidR="002E40A7" w:rsidRPr="00716DE1">
          <w:rPr>
            <w:rStyle w:val="Hyperlink"/>
            <w:noProof/>
          </w:rPr>
          <w:t>Extended quiescence produced maternal effects</w:t>
        </w:r>
        <w:r w:rsidR="002E40A7">
          <w:rPr>
            <w:noProof/>
            <w:webHidden/>
          </w:rPr>
          <w:tab/>
        </w:r>
        <w:r w:rsidR="002E40A7">
          <w:rPr>
            <w:noProof/>
            <w:webHidden/>
          </w:rPr>
          <w:fldChar w:fldCharType="begin"/>
        </w:r>
        <w:r w:rsidR="002E40A7">
          <w:rPr>
            <w:noProof/>
            <w:webHidden/>
          </w:rPr>
          <w:instrText xml:space="preserve"> PAGEREF _Toc355261067 \h </w:instrText>
        </w:r>
        <w:r w:rsidR="002E40A7">
          <w:rPr>
            <w:noProof/>
            <w:webHidden/>
          </w:rPr>
        </w:r>
        <w:r w:rsidR="002E40A7">
          <w:rPr>
            <w:noProof/>
            <w:webHidden/>
          </w:rPr>
          <w:fldChar w:fldCharType="separate"/>
        </w:r>
        <w:r w:rsidR="003246D4">
          <w:rPr>
            <w:noProof/>
            <w:webHidden/>
          </w:rPr>
          <w:t>107</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68" w:history="1">
        <w:r w:rsidR="002E40A7" w:rsidRPr="00716DE1">
          <w:rPr>
            <w:rStyle w:val="Hyperlink"/>
            <w:rFonts w:eastAsia="Times New Roman"/>
            <w:noProof/>
          </w:rPr>
          <w:t>5.5. Discussion</w:t>
        </w:r>
        <w:r w:rsidR="002E40A7">
          <w:rPr>
            <w:noProof/>
            <w:webHidden/>
          </w:rPr>
          <w:tab/>
        </w:r>
        <w:r w:rsidR="002E40A7">
          <w:rPr>
            <w:noProof/>
            <w:webHidden/>
          </w:rPr>
          <w:fldChar w:fldCharType="begin"/>
        </w:r>
        <w:r w:rsidR="002E40A7">
          <w:rPr>
            <w:noProof/>
            <w:webHidden/>
          </w:rPr>
          <w:instrText xml:space="preserve"> PAGEREF _Toc355261068 \h </w:instrText>
        </w:r>
        <w:r w:rsidR="002E40A7">
          <w:rPr>
            <w:noProof/>
            <w:webHidden/>
          </w:rPr>
        </w:r>
        <w:r w:rsidR="002E40A7">
          <w:rPr>
            <w:noProof/>
            <w:webHidden/>
          </w:rPr>
          <w:fldChar w:fldCharType="separate"/>
        </w:r>
        <w:r w:rsidR="003246D4">
          <w:rPr>
            <w:noProof/>
            <w:webHidden/>
          </w:rPr>
          <w:t>107</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69" w:history="1">
        <w:r w:rsidR="002E40A7" w:rsidRPr="00716DE1">
          <w:rPr>
            <w:rStyle w:val="Hyperlink"/>
            <w:noProof/>
          </w:rPr>
          <w:t>5.5.1 Quiescence and female adult performance</w:t>
        </w:r>
        <w:r w:rsidR="002E40A7">
          <w:rPr>
            <w:noProof/>
            <w:webHidden/>
          </w:rPr>
          <w:tab/>
        </w:r>
        <w:r w:rsidR="002E40A7">
          <w:rPr>
            <w:noProof/>
            <w:webHidden/>
          </w:rPr>
          <w:fldChar w:fldCharType="begin"/>
        </w:r>
        <w:r w:rsidR="002E40A7">
          <w:rPr>
            <w:noProof/>
            <w:webHidden/>
          </w:rPr>
          <w:instrText xml:space="preserve"> PAGEREF _Toc355261069 \h </w:instrText>
        </w:r>
        <w:r w:rsidR="002E40A7">
          <w:rPr>
            <w:noProof/>
            <w:webHidden/>
          </w:rPr>
        </w:r>
        <w:r w:rsidR="002E40A7">
          <w:rPr>
            <w:noProof/>
            <w:webHidden/>
          </w:rPr>
          <w:fldChar w:fldCharType="separate"/>
        </w:r>
        <w:r w:rsidR="003246D4">
          <w:rPr>
            <w:noProof/>
            <w:webHidden/>
          </w:rPr>
          <w:t>108</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70" w:history="1">
        <w:r w:rsidR="002E40A7" w:rsidRPr="00716DE1">
          <w:rPr>
            <w:rStyle w:val="Hyperlink"/>
            <w:noProof/>
          </w:rPr>
          <w:t>5.5.3 Extended quiescence and maternal effects</w:t>
        </w:r>
        <w:r w:rsidR="002E40A7">
          <w:rPr>
            <w:noProof/>
            <w:webHidden/>
          </w:rPr>
          <w:tab/>
        </w:r>
        <w:r w:rsidR="002E40A7">
          <w:rPr>
            <w:noProof/>
            <w:webHidden/>
          </w:rPr>
          <w:fldChar w:fldCharType="begin"/>
        </w:r>
        <w:r w:rsidR="002E40A7">
          <w:rPr>
            <w:noProof/>
            <w:webHidden/>
          </w:rPr>
          <w:instrText xml:space="preserve"> PAGEREF _Toc355261070 \h </w:instrText>
        </w:r>
        <w:r w:rsidR="002E40A7">
          <w:rPr>
            <w:noProof/>
            <w:webHidden/>
          </w:rPr>
        </w:r>
        <w:r w:rsidR="002E40A7">
          <w:rPr>
            <w:noProof/>
            <w:webHidden/>
          </w:rPr>
          <w:fldChar w:fldCharType="separate"/>
        </w:r>
        <w:r w:rsidR="003246D4">
          <w:rPr>
            <w:noProof/>
            <w:webHidden/>
          </w:rPr>
          <w:t>113</w:t>
        </w:r>
        <w:r w:rsidR="002E40A7">
          <w:rPr>
            <w:noProof/>
            <w:webHidden/>
          </w:rPr>
          <w:fldChar w:fldCharType="end"/>
        </w:r>
      </w:hyperlink>
    </w:p>
    <w:p w:rsidR="002E40A7" w:rsidRDefault="009C3B28" w:rsidP="000A6250">
      <w:pPr>
        <w:pStyle w:val="TOC3"/>
        <w:tabs>
          <w:tab w:val="right" w:leader="dot" w:pos="8630"/>
        </w:tabs>
        <w:spacing w:after="0" w:line="240" w:lineRule="auto"/>
        <w:contextualSpacing/>
        <w:rPr>
          <w:rFonts w:asciiTheme="minorHAnsi" w:hAnsiTheme="minorHAnsi"/>
          <w:noProof/>
          <w:sz w:val="22"/>
        </w:rPr>
      </w:pPr>
      <w:hyperlink w:anchor="_Toc355261071" w:history="1">
        <w:r w:rsidR="002E40A7" w:rsidRPr="00716DE1">
          <w:rPr>
            <w:rStyle w:val="Hyperlink"/>
            <w:noProof/>
          </w:rPr>
          <w:t>5.5.4 Implications for Vector Ecology</w:t>
        </w:r>
        <w:r w:rsidR="002E40A7">
          <w:rPr>
            <w:noProof/>
            <w:webHidden/>
          </w:rPr>
          <w:tab/>
        </w:r>
        <w:r w:rsidR="002E40A7">
          <w:rPr>
            <w:noProof/>
            <w:webHidden/>
          </w:rPr>
          <w:fldChar w:fldCharType="begin"/>
        </w:r>
        <w:r w:rsidR="002E40A7">
          <w:rPr>
            <w:noProof/>
            <w:webHidden/>
          </w:rPr>
          <w:instrText xml:space="preserve"> PAGEREF _Toc355261071 \h </w:instrText>
        </w:r>
        <w:r w:rsidR="002E40A7">
          <w:rPr>
            <w:noProof/>
            <w:webHidden/>
          </w:rPr>
        </w:r>
        <w:r w:rsidR="002E40A7">
          <w:rPr>
            <w:noProof/>
            <w:webHidden/>
          </w:rPr>
          <w:fldChar w:fldCharType="separate"/>
        </w:r>
        <w:r w:rsidR="003246D4">
          <w:rPr>
            <w:noProof/>
            <w:webHidden/>
          </w:rPr>
          <w:t>113</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72" w:history="1">
        <w:r w:rsidR="002E40A7" w:rsidRPr="00716DE1">
          <w:rPr>
            <w:rStyle w:val="Hyperlink"/>
            <w:rFonts w:eastAsia="Times New Roman"/>
            <w:noProof/>
          </w:rPr>
          <w:t>5.6 Acknowledgements</w:t>
        </w:r>
        <w:r w:rsidR="002E40A7">
          <w:rPr>
            <w:noProof/>
            <w:webHidden/>
          </w:rPr>
          <w:tab/>
        </w:r>
        <w:r w:rsidR="002E40A7">
          <w:rPr>
            <w:noProof/>
            <w:webHidden/>
          </w:rPr>
          <w:fldChar w:fldCharType="begin"/>
        </w:r>
        <w:r w:rsidR="002E40A7">
          <w:rPr>
            <w:noProof/>
            <w:webHidden/>
          </w:rPr>
          <w:instrText xml:space="preserve"> PAGEREF _Toc355261072 \h </w:instrText>
        </w:r>
        <w:r w:rsidR="002E40A7">
          <w:rPr>
            <w:noProof/>
            <w:webHidden/>
          </w:rPr>
        </w:r>
        <w:r w:rsidR="002E40A7">
          <w:rPr>
            <w:noProof/>
            <w:webHidden/>
          </w:rPr>
          <w:fldChar w:fldCharType="separate"/>
        </w:r>
        <w:r w:rsidR="003246D4">
          <w:rPr>
            <w:noProof/>
            <w:webHidden/>
          </w:rPr>
          <w:t>115</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73" w:history="1">
        <w:r w:rsidR="002E40A7" w:rsidRPr="00716DE1">
          <w:rPr>
            <w:rStyle w:val="Hyperlink"/>
            <w:rFonts w:eastAsia="Times New Roman"/>
            <w:noProof/>
          </w:rPr>
          <w:t>5.7 References</w:t>
        </w:r>
        <w:r w:rsidR="002E40A7">
          <w:rPr>
            <w:noProof/>
            <w:webHidden/>
          </w:rPr>
          <w:tab/>
        </w:r>
        <w:r w:rsidR="002E40A7">
          <w:rPr>
            <w:noProof/>
            <w:webHidden/>
          </w:rPr>
          <w:fldChar w:fldCharType="begin"/>
        </w:r>
        <w:r w:rsidR="002E40A7">
          <w:rPr>
            <w:noProof/>
            <w:webHidden/>
          </w:rPr>
          <w:instrText xml:space="preserve"> PAGEREF _Toc355261073 \h </w:instrText>
        </w:r>
        <w:r w:rsidR="002E40A7">
          <w:rPr>
            <w:noProof/>
            <w:webHidden/>
          </w:rPr>
        </w:r>
        <w:r w:rsidR="002E40A7">
          <w:rPr>
            <w:noProof/>
            <w:webHidden/>
          </w:rPr>
          <w:fldChar w:fldCharType="separate"/>
        </w:r>
        <w:r w:rsidR="003246D4">
          <w:rPr>
            <w:noProof/>
            <w:webHidden/>
          </w:rPr>
          <w:t>124</w:t>
        </w:r>
        <w:r w:rsidR="002E40A7">
          <w:rPr>
            <w:noProof/>
            <w:webHidden/>
          </w:rPr>
          <w:fldChar w:fldCharType="end"/>
        </w:r>
      </w:hyperlink>
    </w:p>
    <w:p w:rsidR="009B6DB2" w:rsidRDefault="009B6DB2" w:rsidP="000A6250">
      <w:pPr>
        <w:pStyle w:val="TOC1"/>
        <w:tabs>
          <w:tab w:val="right" w:leader="dot" w:pos="8630"/>
        </w:tabs>
        <w:spacing w:after="0" w:line="240" w:lineRule="auto"/>
        <w:contextualSpacing/>
        <w:rPr>
          <w:noProof/>
        </w:rPr>
      </w:pPr>
    </w:p>
    <w:p w:rsidR="002E40A7" w:rsidRDefault="009C3B28" w:rsidP="000A6250">
      <w:pPr>
        <w:pStyle w:val="TOC1"/>
        <w:tabs>
          <w:tab w:val="right" w:leader="dot" w:pos="8630"/>
        </w:tabs>
        <w:spacing w:after="0" w:line="240" w:lineRule="auto"/>
        <w:contextualSpacing/>
        <w:rPr>
          <w:rFonts w:asciiTheme="minorHAnsi" w:hAnsiTheme="minorHAnsi"/>
          <w:noProof/>
          <w:sz w:val="22"/>
        </w:rPr>
      </w:pPr>
      <w:hyperlink w:anchor="_Toc355261074" w:history="1">
        <w:r w:rsidR="002E40A7" w:rsidRPr="00716DE1">
          <w:rPr>
            <w:rStyle w:val="Hyperlink"/>
            <w:rFonts w:eastAsia="Times New Roman"/>
            <w:noProof/>
          </w:rPr>
          <w:t>Chapter 6:  Conclusions and Final Remarks</w:t>
        </w:r>
        <w:r w:rsidR="002E40A7">
          <w:rPr>
            <w:noProof/>
            <w:webHidden/>
          </w:rPr>
          <w:tab/>
        </w:r>
        <w:r w:rsidR="002E40A7">
          <w:rPr>
            <w:noProof/>
            <w:webHidden/>
          </w:rPr>
          <w:fldChar w:fldCharType="begin"/>
        </w:r>
        <w:r w:rsidR="002E40A7">
          <w:rPr>
            <w:noProof/>
            <w:webHidden/>
          </w:rPr>
          <w:instrText xml:space="preserve"> PAGEREF _Toc355261074 \h </w:instrText>
        </w:r>
        <w:r w:rsidR="002E40A7">
          <w:rPr>
            <w:noProof/>
            <w:webHidden/>
          </w:rPr>
        </w:r>
        <w:r w:rsidR="002E40A7">
          <w:rPr>
            <w:noProof/>
            <w:webHidden/>
          </w:rPr>
          <w:fldChar w:fldCharType="separate"/>
        </w:r>
        <w:r w:rsidR="003246D4">
          <w:rPr>
            <w:noProof/>
            <w:webHidden/>
          </w:rPr>
          <w:t>128</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75" w:history="1">
        <w:r w:rsidR="002E40A7" w:rsidRPr="00716DE1">
          <w:rPr>
            <w:rStyle w:val="Hyperlink"/>
            <w:rFonts w:eastAsia="Times New Roman"/>
            <w:noProof/>
          </w:rPr>
          <w:t xml:space="preserve">6.1 </w:t>
        </w:r>
        <w:r w:rsidR="002E40A7" w:rsidRPr="00716DE1">
          <w:rPr>
            <w:rStyle w:val="Hyperlink"/>
            <w:rFonts w:eastAsia="Times New Roman"/>
            <w:i/>
            <w:noProof/>
          </w:rPr>
          <w:t xml:space="preserve">A. aegypti </w:t>
        </w:r>
        <w:r w:rsidR="002E40A7" w:rsidRPr="00716DE1">
          <w:rPr>
            <w:rStyle w:val="Hyperlink"/>
            <w:rFonts w:eastAsia="Times New Roman"/>
            <w:noProof/>
          </w:rPr>
          <w:t xml:space="preserve">pharate </w:t>
        </w:r>
        <w:r w:rsidR="00CC6AB3">
          <w:rPr>
            <w:rStyle w:val="Hyperlink"/>
            <w:rFonts w:eastAsia="Times New Roman"/>
            <w:noProof/>
          </w:rPr>
          <w:t>first</w:t>
        </w:r>
        <w:r w:rsidR="002E40A7" w:rsidRPr="00716DE1">
          <w:rPr>
            <w:rStyle w:val="Hyperlink"/>
            <w:rFonts w:eastAsia="Times New Roman"/>
            <w:noProof/>
          </w:rPr>
          <w:t xml:space="preserve"> instar quiescence: A distinctive life history trait with trade-offs and implications for urban vector biology</w:t>
        </w:r>
        <w:r w:rsidR="002E40A7">
          <w:rPr>
            <w:noProof/>
            <w:webHidden/>
          </w:rPr>
          <w:tab/>
        </w:r>
        <w:r w:rsidR="002E40A7">
          <w:rPr>
            <w:noProof/>
            <w:webHidden/>
          </w:rPr>
          <w:fldChar w:fldCharType="begin"/>
        </w:r>
        <w:r w:rsidR="002E40A7">
          <w:rPr>
            <w:noProof/>
            <w:webHidden/>
          </w:rPr>
          <w:instrText xml:space="preserve"> PAGEREF _Toc355261075 \h </w:instrText>
        </w:r>
        <w:r w:rsidR="002E40A7">
          <w:rPr>
            <w:noProof/>
            <w:webHidden/>
          </w:rPr>
        </w:r>
        <w:r w:rsidR="002E40A7">
          <w:rPr>
            <w:noProof/>
            <w:webHidden/>
          </w:rPr>
          <w:fldChar w:fldCharType="separate"/>
        </w:r>
        <w:r w:rsidR="003246D4">
          <w:rPr>
            <w:noProof/>
            <w:webHidden/>
          </w:rPr>
          <w:t>128</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76" w:history="1">
        <w:r w:rsidR="002E40A7" w:rsidRPr="00716DE1">
          <w:rPr>
            <w:rStyle w:val="Hyperlink"/>
            <w:rFonts w:eastAsia="Times New Roman"/>
            <w:noProof/>
          </w:rPr>
          <w:t xml:space="preserve">6.2 Vector Capacity and the larval environment of </w:t>
        </w:r>
        <w:r w:rsidR="002E40A7" w:rsidRPr="00716DE1">
          <w:rPr>
            <w:rStyle w:val="Hyperlink"/>
            <w:rFonts w:eastAsia="Times New Roman"/>
            <w:i/>
            <w:noProof/>
          </w:rPr>
          <w:t>A. aegypti</w:t>
        </w:r>
        <w:r w:rsidR="002E40A7">
          <w:rPr>
            <w:noProof/>
            <w:webHidden/>
          </w:rPr>
          <w:tab/>
        </w:r>
        <w:r w:rsidR="002E40A7">
          <w:rPr>
            <w:noProof/>
            <w:webHidden/>
          </w:rPr>
          <w:fldChar w:fldCharType="begin"/>
        </w:r>
        <w:r w:rsidR="002E40A7">
          <w:rPr>
            <w:noProof/>
            <w:webHidden/>
          </w:rPr>
          <w:instrText xml:space="preserve"> PAGEREF _Toc355261076 \h </w:instrText>
        </w:r>
        <w:r w:rsidR="002E40A7">
          <w:rPr>
            <w:noProof/>
            <w:webHidden/>
          </w:rPr>
        </w:r>
        <w:r w:rsidR="002E40A7">
          <w:rPr>
            <w:noProof/>
            <w:webHidden/>
          </w:rPr>
          <w:fldChar w:fldCharType="separate"/>
        </w:r>
        <w:r w:rsidR="003246D4">
          <w:rPr>
            <w:noProof/>
            <w:webHidden/>
          </w:rPr>
          <w:t>132</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77" w:history="1">
        <w:r w:rsidR="002E40A7" w:rsidRPr="00716DE1">
          <w:rPr>
            <w:rStyle w:val="Hyperlink"/>
            <w:rFonts w:eastAsia="Times New Roman"/>
            <w:noProof/>
          </w:rPr>
          <w:t xml:space="preserve">6.3 </w:t>
        </w:r>
        <w:r w:rsidR="002E40A7" w:rsidRPr="00716DE1">
          <w:rPr>
            <w:rStyle w:val="Hyperlink"/>
            <w:rFonts w:eastAsia="Times New Roman"/>
            <w:i/>
            <w:noProof/>
          </w:rPr>
          <w:t>A. aegypti</w:t>
        </w:r>
        <w:r w:rsidR="002E40A7" w:rsidRPr="00716DE1">
          <w:rPr>
            <w:rStyle w:val="Hyperlink"/>
            <w:rFonts w:eastAsia="Times New Roman"/>
            <w:noProof/>
          </w:rPr>
          <w:t xml:space="preserve"> and global climate change</w:t>
        </w:r>
        <w:r w:rsidR="002E40A7">
          <w:rPr>
            <w:noProof/>
            <w:webHidden/>
          </w:rPr>
          <w:tab/>
        </w:r>
        <w:r w:rsidR="002E40A7">
          <w:rPr>
            <w:noProof/>
            <w:webHidden/>
          </w:rPr>
          <w:fldChar w:fldCharType="begin"/>
        </w:r>
        <w:r w:rsidR="002E40A7">
          <w:rPr>
            <w:noProof/>
            <w:webHidden/>
          </w:rPr>
          <w:instrText xml:space="preserve"> PAGEREF _Toc355261077 \h </w:instrText>
        </w:r>
        <w:r w:rsidR="002E40A7">
          <w:rPr>
            <w:noProof/>
            <w:webHidden/>
          </w:rPr>
        </w:r>
        <w:r w:rsidR="002E40A7">
          <w:rPr>
            <w:noProof/>
            <w:webHidden/>
          </w:rPr>
          <w:fldChar w:fldCharType="separate"/>
        </w:r>
        <w:r w:rsidR="003246D4">
          <w:rPr>
            <w:noProof/>
            <w:webHidden/>
          </w:rPr>
          <w:t>133</w:t>
        </w:r>
        <w:r w:rsidR="002E40A7">
          <w:rPr>
            <w:noProof/>
            <w:webHidden/>
          </w:rPr>
          <w:fldChar w:fldCharType="end"/>
        </w:r>
      </w:hyperlink>
    </w:p>
    <w:p w:rsidR="002E40A7" w:rsidRDefault="009C3B28" w:rsidP="000A6250">
      <w:pPr>
        <w:pStyle w:val="TOC2"/>
        <w:tabs>
          <w:tab w:val="right" w:leader="dot" w:pos="8630"/>
        </w:tabs>
        <w:spacing w:after="0" w:line="240" w:lineRule="auto"/>
        <w:contextualSpacing/>
        <w:rPr>
          <w:rFonts w:asciiTheme="minorHAnsi" w:hAnsiTheme="minorHAnsi"/>
          <w:noProof/>
          <w:sz w:val="22"/>
        </w:rPr>
      </w:pPr>
      <w:hyperlink w:anchor="_Toc355261078" w:history="1">
        <w:r w:rsidR="002E40A7" w:rsidRPr="00716DE1">
          <w:rPr>
            <w:rStyle w:val="Hyperlink"/>
            <w:rFonts w:eastAsia="Times New Roman"/>
            <w:noProof/>
          </w:rPr>
          <w:t>6.4 References</w:t>
        </w:r>
        <w:r w:rsidR="002E40A7">
          <w:rPr>
            <w:noProof/>
            <w:webHidden/>
          </w:rPr>
          <w:tab/>
        </w:r>
        <w:r w:rsidR="002E40A7">
          <w:rPr>
            <w:noProof/>
            <w:webHidden/>
          </w:rPr>
          <w:fldChar w:fldCharType="begin"/>
        </w:r>
        <w:r w:rsidR="002E40A7">
          <w:rPr>
            <w:noProof/>
            <w:webHidden/>
          </w:rPr>
          <w:instrText xml:space="preserve"> PAGEREF _Toc355261078 \h </w:instrText>
        </w:r>
        <w:r w:rsidR="002E40A7">
          <w:rPr>
            <w:noProof/>
            <w:webHidden/>
          </w:rPr>
        </w:r>
        <w:r w:rsidR="002E40A7">
          <w:rPr>
            <w:noProof/>
            <w:webHidden/>
          </w:rPr>
          <w:fldChar w:fldCharType="separate"/>
        </w:r>
        <w:r w:rsidR="003246D4">
          <w:rPr>
            <w:noProof/>
            <w:webHidden/>
          </w:rPr>
          <w:t>135</w:t>
        </w:r>
        <w:r w:rsidR="002E40A7">
          <w:rPr>
            <w:noProof/>
            <w:webHidden/>
          </w:rPr>
          <w:fldChar w:fldCharType="end"/>
        </w:r>
      </w:hyperlink>
    </w:p>
    <w:p w:rsidR="009B6DB2" w:rsidRDefault="009B6DB2" w:rsidP="000A6250">
      <w:pPr>
        <w:pStyle w:val="TOC1"/>
        <w:tabs>
          <w:tab w:val="right" w:leader="dot" w:pos="8630"/>
        </w:tabs>
        <w:spacing w:after="0"/>
        <w:rPr>
          <w:noProof/>
        </w:rPr>
      </w:pPr>
    </w:p>
    <w:p w:rsidR="002E40A7" w:rsidRDefault="009C3B28" w:rsidP="000A6250">
      <w:pPr>
        <w:pStyle w:val="TOC1"/>
        <w:tabs>
          <w:tab w:val="right" w:leader="dot" w:pos="8630"/>
        </w:tabs>
        <w:spacing w:after="0"/>
        <w:rPr>
          <w:rFonts w:asciiTheme="minorHAnsi" w:hAnsiTheme="minorHAnsi"/>
          <w:noProof/>
          <w:sz w:val="22"/>
        </w:rPr>
      </w:pPr>
      <w:hyperlink w:anchor="_Toc355261079" w:history="1">
        <w:r w:rsidR="002E40A7" w:rsidRPr="00716DE1">
          <w:rPr>
            <w:rStyle w:val="Hyperlink"/>
            <w:noProof/>
          </w:rPr>
          <w:t>VITA</w:t>
        </w:r>
        <w:r w:rsidR="002E40A7">
          <w:rPr>
            <w:noProof/>
            <w:webHidden/>
          </w:rPr>
          <w:tab/>
        </w:r>
        <w:r w:rsidR="002E40A7">
          <w:rPr>
            <w:noProof/>
            <w:webHidden/>
          </w:rPr>
          <w:fldChar w:fldCharType="begin"/>
        </w:r>
        <w:r w:rsidR="002E40A7">
          <w:rPr>
            <w:noProof/>
            <w:webHidden/>
          </w:rPr>
          <w:instrText xml:space="preserve"> PAGEREF _Toc355261079 \h </w:instrText>
        </w:r>
        <w:r w:rsidR="002E40A7">
          <w:rPr>
            <w:noProof/>
            <w:webHidden/>
          </w:rPr>
        </w:r>
        <w:r w:rsidR="002E40A7">
          <w:rPr>
            <w:noProof/>
            <w:webHidden/>
          </w:rPr>
          <w:fldChar w:fldCharType="separate"/>
        </w:r>
        <w:r w:rsidR="003246D4">
          <w:rPr>
            <w:noProof/>
            <w:webHidden/>
          </w:rPr>
          <w:t>136</w:t>
        </w:r>
        <w:r w:rsidR="002E40A7">
          <w:rPr>
            <w:noProof/>
            <w:webHidden/>
          </w:rPr>
          <w:fldChar w:fldCharType="end"/>
        </w:r>
      </w:hyperlink>
    </w:p>
    <w:p w:rsidR="00AA7415" w:rsidRDefault="00473A90" w:rsidP="000A6250">
      <w:pPr>
        <w:pStyle w:val="Heading1"/>
        <w:spacing w:before="0" w:after="0"/>
        <w:jc w:val="left"/>
      </w:pPr>
      <w:r w:rsidRPr="00473A90">
        <w:fldChar w:fldCharType="end"/>
      </w:r>
    </w:p>
    <w:p w:rsidR="0034211A" w:rsidRDefault="0034211A">
      <w:pPr>
        <w:sectPr w:rsidR="0034211A" w:rsidSect="00163D96">
          <w:pgSz w:w="12240" w:h="15840"/>
          <w:pgMar w:top="1440" w:right="1440" w:bottom="1800" w:left="2160" w:header="720" w:footer="720" w:gutter="0"/>
          <w:pgNumType w:fmt="lowerRoman" w:start="2"/>
          <w:cols w:space="720"/>
          <w:docGrid w:linePitch="360"/>
        </w:sectPr>
      </w:pPr>
    </w:p>
    <w:p w:rsidR="00591A0D" w:rsidRPr="009B6DB2" w:rsidRDefault="00591A0D" w:rsidP="00591A0D">
      <w:pPr>
        <w:jc w:val="center"/>
        <w:rPr>
          <w:rFonts w:eastAsia="Calibri" w:cs="Times New Roman"/>
          <w:szCs w:val="24"/>
        </w:rPr>
      </w:pPr>
      <w:r w:rsidRPr="009B6DB2">
        <w:rPr>
          <w:rFonts w:eastAsia="Calibri" w:cs="Times New Roman"/>
          <w:szCs w:val="24"/>
        </w:rPr>
        <w:t>LIST OF FIGURES</w:t>
      </w:r>
    </w:p>
    <w:p w:rsidR="00591A0D" w:rsidRPr="00591A0D" w:rsidRDefault="00591A0D" w:rsidP="00E65454">
      <w:pPr>
        <w:rPr>
          <w:rFonts w:eastAsia="Calibri" w:cs="Times New Roman"/>
          <w:szCs w:val="24"/>
        </w:rPr>
      </w:pPr>
      <w:r w:rsidRPr="00591A0D">
        <w:rPr>
          <w:rFonts w:eastAsia="Calibri" w:cs="Times New Roman"/>
          <w:szCs w:val="24"/>
        </w:rPr>
        <w:t>FIGURE</w:t>
      </w:r>
      <w:r w:rsidRPr="00591A0D">
        <w:rPr>
          <w:rFonts w:eastAsia="Calibri" w:cs="Times New Roman"/>
          <w:szCs w:val="24"/>
        </w:rPr>
        <w:tab/>
      </w:r>
      <w:r w:rsidRPr="00591A0D">
        <w:rPr>
          <w:rFonts w:eastAsia="Calibri" w:cs="Times New Roman"/>
          <w:szCs w:val="24"/>
        </w:rPr>
        <w:tab/>
      </w:r>
      <w:r w:rsidRPr="00591A0D">
        <w:rPr>
          <w:rFonts w:eastAsia="Calibri" w:cs="Times New Roman"/>
          <w:szCs w:val="24"/>
        </w:rPr>
        <w:tab/>
      </w:r>
      <w:r w:rsidRPr="00591A0D">
        <w:rPr>
          <w:rFonts w:eastAsia="Calibri" w:cs="Times New Roman"/>
          <w:szCs w:val="24"/>
        </w:rPr>
        <w:tab/>
      </w:r>
      <w:r w:rsidRPr="00591A0D">
        <w:rPr>
          <w:rFonts w:eastAsia="Calibri" w:cs="Times New Roman"/>
          <w:szCs w:val="24"/>
        </w:rPr>
        <w:tab/>
      </w:r>
      <w:r w:rsidRPr="00591A0D">
        <w:rPr>
          <w:rFonts w:eastAsia="Calibri" w:cs="Times New Roman"/>
          <w:szCs w:val="24"/>
        </w:rPr>
        <w:tab/>
      </w:r>
      <w:r w:rsidRPr="00591A0D">
        <w:rPr>
          <w:rFonts w:eastAsia="Calibri" w:cs="Times New Roman"/>
          <w:szCs w:val="24"/>
        </w:rPr>
        <w:tab/>
      </w:r>
      <w:r w:rsidRPr="00591A0D">
        <w:rPr>
          <w:rFonts w:eastAsia="Calibri" w:cs="Times New Roman"/>
          <w:szCs w:val="24"/>
        </w:rPr>
        <w:tab/>
      </w:r>
      <w:r w:rsidRPr="00591A0D">
        <w:rPr>
          <w:rFonts w:eastAsia="Calibri" w:cs="Times New Roman"/>
          <w:szCs w:val="24"/>
        </w:rPr>
        <w:tab/>
      </w:r>
      <w:r w:rsidRPr="00591A0D">
        <w:rPr>
          <w:rFonts w:eastAsia="Calibri" w:cs="Times New Roman"/>
          <w:szCs w:val="24"/>
        </w:rPr>
        <w:tab/>
        <w:t>PAGE</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 xml:space="preserve">Current global map </w:t>
      </w:r>
      <w:r w:rsidR="00BC1ABD">
        <w:rPr>
          <w:rFonts w:eastAsia="Calibri" w:cs="Times New Roman"/>
          <w:szCs w:val="24"/>
        </w:rPr>
        <w:t>of dengue transmission risk………………….…………</w:t>
      </w:r>
      <w:r w:rsidR="005D255C">
        <w:rPr>
          <w:rFonts w:eastAsia="Calibri" w:cs="Times New Roman"/>
          <w:szCs w:val="24"/>
        </w:rPr>
        <w:t>....</w:t>
      </w:r>
      <w:r w:rsidR="00BC1ABD">
        <w:rPr>
          <w:rFonts w:eastAsia="Calibri" w:cs="Times New Roman"/>
          <w:szCs w:val="24"/>
        </w:rPr>
        <w:t>….….6</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Polyphenisms in insects are usually contrasting and dramatic</w:t>
      </w:r>
      <w:r w:rsidR="00BC1ABD">
        <w:rPr>
          <w:rFonts w:eastAsia="Calibri" w:cs="Times New Roman"/>
          <w:szCs w:val="24"/>
        </w:rPr>
        <w:t>……….…….………..3</w:t>
      </w:r>
      <w:r w:rsidR="008A03DE">
        <w:rPr>
          <w:rFonts w:eastAsia="Calibri" w:cs="Times New Roman"/>
          <w:szCs w:val="24"/>
        </w:rPr>
        <w:t>4</w:t>
      </w:r>
    </w:p>
    <w:p w:rsidR="00591A0D" w:rsidRPr="00591A0D" w:rsidRDefault="00591A0D" w:rsidP="00E65454">
      <w:pPr>
        <w:numPr>
          <w:ilvl w:val="0"/>
          <w:numId w:val="47"/>
        </w:numPr>
        <w:spacing w:line="240" w:lineRule="auto"/>
        <w:contextualSpacing/>
        <w:rPr>
          <w:rFonts w:eastAsia="Calibri" w:cs="Times New Roman"/>
          <w:szCs w:val="24"/>
        </w:rPr>
      </w:pPr>
      <w:r w:rsidRPr="00591A0D">
        <w:rPr>
          <w:rFonts w:eastAsia="Calibri" w:cs="Times New Roman"/>
          <w:szCs w:val="24"/>
        </w:rPr>
        <w:t>A generalized schematic representation of the control mechanisms</w:t>
      </w:r>
    </w:p>
    <w:p w:rsidR="00591A0D" w:rsidRPr="00591A0D" w:rsidRDefault="00591A0D" w:rsidP="00E65454">
      <w:pPr>
        <w:spacing w:line="240" w:lineRule="auto"/>
        <w:ind w:left="360"/>
        <w:contextualSpacing/>
        <w:rPr>
          <w:rFonts w:eastAsia="Calibri" w:cs="Times New Roman"/>
          <w:szCs w:val="24"/>
        </w:rPr>
      </w:pPr>
      <w:proofErr w:type="gramStart"/>
      <w:r w:rsidRPr="00591A0D">
        <w:rPr>
          <w:rFonts w:eastAsia="Calibri" w:cs="Times New Roman"/>
          <w:szCs w:val="24"/>
        </w:rPr>
        <w:t>of</w:t>
      </w:r>
      <w:proofErr w:type="gramEnd"/>
      <w:r w:rsidRPr="00591A0D">
        <w:rPr>
          <w:rFonts w:eastAsia="Calibri" w:cs="Times New Roman"/>
          <w:szCs w:val="24"/>
        </w:rPr>
        <w:t xml:space="preserve"> phenotypic plasticity</w:t>
      </w:r>
      <w:r w:rsidR="00BC1ABD">
        <w:rPr>
          <w:rFonts w:eastAsia="Calibri" w:cs="Times New Roman"/>
          <w:szCs w:val="24"/>
        </w:rPr>
        <w:t>……………………………………………………...…...…..3</w:t>
      </w:r>
      <w:r w:rsidR="008A03DE">
        <w:rPr>
          <w:rFonts w:eastAsia="Calibri" w:cs="Times New Roman"/>
          <w:szCs w:val="24"/>
        </w:rPr>
        <w:t>5</w:t>
      </w:r>
    </w:p>
    <w:p w:rsidR="00591A0D" w:rsidRPr="00591A0D" w:rsidRDefault="00591A0D" w:rsidP="00E65454">
      <w:pPr>
        <w:spacing w:line="240" w:lineRule="auto"/>
        <w:ind w:left="360"/>
        <w:contextualSpacing/>
        <w:rPr>
          <w:rFonts w:eastAsia="Calibri" w:cs="Times New Roman"/>
          <w:szCs w:val="24"/>
        </w:rPr>
      </w:pP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Low sub-lethal metal stress compromised larval and adult phenotypes</w:t>
      </w:r>
      <w:r w:rsidR="00BC1ABD">
        <w:rPr>
          <w:rFonts w:eastAsia="Calibri" w:cs="Times New Roman"/>
          <w:szCs w:val="24"/>
        </w:rPr>
        <w:t>…………</w:t>
      </w:r>
      <w:r w:rsidR="00E65454">
        <w:rPr>
          <w:rFonts w:eastAsia="Calibri" w:cs="Times New Roman"/>
          <w:szCs w:val="24"/>
        </w:rPr>
        <w:t>...</w:t>
      </w:r>
      <w:r w:rsidR="00BC1ABD">
        <w:rPr>
          <w:rFonts w:eastAsia="Calibri" w:cs="Times New Roman"/>
          <w:szCs w:val="24"/>
        </w:rPr>
        <w:t>.</w:t>
      </w:r>
      <w:r w:rsidR="009C2517">
        <w:rPr>
          <w:rFonts w:eastAsia="Calibri" w:cs="Times New Roman"/>
          <w:szCs w:val="24"/>
        </w:rPr>
        <w:t>.</w:t>
      </w:r>
      <w:r w:rsidR="00BC1ABD">
        <w:rPr>
          <w:rFonts w:eastAsia="Calibri" w:cs="Times New Roman"/>
          <w:szCs w:val="24"/>
        </w:rPr>
        <w:t>.6</w:t>
      </w:r>
      <w:r w:rsidR="008A03DE">
        <w:rPr>
          <w:rFonts w:eastAsia="Calibri" w:cs="Times New Roman"/>
          <w:szCs w:val="24"/>
        </w:rPr>
        <w:t>2</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Dose response curve for copper</w:t>
      </w:r>
      <w:r w:rsidR="00BC1ABD">
        <w:rPr>
          <w:rFonts w:eastAsia="Calibri" w:cs="Times New Roman"/>
          <w:szCs w:val="24"/>
        </w:rPr>
        <w:t>……………………………………….………….….6</w:t>
      </w:r>
      <w:r w:rsidR="008A03DE">
        <w:rPr>
          <w:rFonts w:eastAsia="Calibri" w:cs="Times New Roman"/>
          <w:szCs w:val="24"/>
        </w:rPr>
        <w:t>3</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i/>
          <w:szCs w:val="24"/>
        </w:rPr>
        <w:t>A. aegypti</w:t>
      </w:r>
      <w:r w:rsidRPr="00591A0D">
        <w:rPr>
          <w:rFonts w:eastAsia="Calibri" w:cs="Times New Roman"/>
          <w:szCs w:val="24"/>
        </w:rPr>
        <w:t xml:space="preserve"> 3rd instars exhibited tolerance</w:t>
      </w:r>
      <w:r w:rsidR="00BC1ABD">
        <w:rPr>
          <w:rFonts w:eastAsia="Calibri" w:cs="Times New Roman"/>
          <w:szCs w:val="24"/>
        </w:rPr>
        <w:t>………………………...………………….6</w:t>
      </w:r>
      <w:r w:rsidR="008A03DE">
        <w:rPr>
          <w:rFonts w:eastAsia="Calibri" w:cs="Times New Roman"/>
          <w:szCs w:val="24"/>
        </w:rPr>
        <w:t>4</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The nutritional cost of metal stress</w:t>
      </w:r>
      <w:r w:rsidR="00BC1ABD">
        <w:rPr>
          <w:rFonts w:eastAsia="Calibri" w:cs="Times New Roman"/>
          <w:szCs w:val="24"/>
        </w:rPr>
        <w:t>…………………………………………………..6</w:t>
      </w:r>
      <w:r w:rsidR="008A03DE">
        <w:rPr>
          <w:rFonts w:eastAsia="Calibri" w:cs="Times New Roman"/>
          <w:szCs w:val="24"/>
        </w:rPr>
        <w:t>5</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i/>
          <w:szCs w:val="24"/>
        </w:rPr>
        <w:t>Aa</w:t>
      </w:r>
      <w:r w:rsidRPr="00591A0D">
        <w:rPr>
          <w:rFonts w:eastAsia="Calibri" w:cs="Times New Roman"/>
          <w:szCs w:val="24"/>
        </w:rPr>
        <w:t>Mtn was expressed predominately in the midgut of larvae</w:t>
      </w:r>
      <w:r w:rsidR="00BC1ABD">
        <w:rPr>
          <w:rFonts w:eastAsia="Calibri" w:cs="Times New Roman"/>
          <w:szCs w:val="24"/>
        </w:rPr>
        <w:t>.....................................6</w:t>
      </w:r>
      <w:r w:rsidR="008A03DE">
        <w:rPr>
          <w:rFonts w:eastAsia="Calibri" w:cs="Times New Roman"/>
          <w:szCs w:val="24"/>
        </w:rPr>
        <w:t>6</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i/>
          <w:szCs w:val="24"/>
        </w:rPr>
        <w:t>Aa</w:t>
      </w:r>
      <w:r w:rsidRPr="00591A0D">
        <w:rPr>
          <w:rFonts w:eastAsia="Calibri" w:cs="Times New Roman"/>
          <w:szCs w:val="24"/>
        </w:rPr>
        <w:t>Mtn transcription is highly dynamic</w:t>
      </w:r>
      <w:r w:rsidR="00BC1ABD">
        <w:rPr>
          <w:rFonts w:eastAsia="Calibri" w:cs="Times New Roman"/>
          <w:szCs w:val="24"/>
        </w:rPr>
        <w:t>.............................................................</w:t>
      </w:r>
      <w:r w:rsidR="00E65454">
        <w:rPr>
          <w:rFonts w:eastAsia="Calibri" w:cs="Times New Roman"/>
          <w:szCs w:val="24"/>
        </w:rPr>
        <w:t>.</w:t>
      </w:r>
      <w:r w:rsidR="00BC1ABD">
        <w:rPr>
          <w:rFonts w:eastAsia="Calibri" w:cs="Times New Roman"/>
          <w:szCs w:val="24"/>
        </w:rPr>
        <w:t>..........6</w:t>
      </w:r>
      <w:r w:rsidR="008A03DE">
        <w:rPr>
          <w:rFonts w:eastAsia="Calibri" w:cs="Times New Roman"/>
          <w:szCs w:val="24"/>
        </w:rPr>
        <w:t>7</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Larval metal stress is reflected in adult phenotype</w:t>
      </w:r>
      <w:r w:rsidR="00BC1ABD">
        <w:rPr>
          <w:rFonts w:eastAsia="Calibri" w:cs="Times New Roman"/>
          <w:szCs w:val="24"/>
        </w:rPr>
        <w:t>......................................................6</w:t>
      </w:r>
      <w:r w:rsidR="008A03DE">
        <w:rPr>
          <w:rFonts w:eastAsia="Calibri" w:cs="Times New Roman"/>
          <w:szCs w:val="24"/>
        </w:rPr>
        <w:t>8</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Larval development period in a clean environment</w:t>
      </w:r>
      <w:r w:rsidR="00BC1ABD">
        <w:rPr>
          <w:rFonts w:eastAsia="Calibri" w:cs="Times New Roman"/>
          <w:szCs w:val="24"/>
        </w:rPr>
        <w:t>.....................................................8</w:t>
      </w:r>
      <w:r w:rsidR="003246D4">
        <w:rPr>
          <w:rFonts w:eastAsia="Calibri" w:cs="Times New Roman"/>
          <w:szCs w:val="24"/>
        </w:rPr>
        <w:t>8</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Larval tolerance to starvation</w:t>
      </w:r>
      <w:r w:rsidR="00C30E44">
        <w:rPr>
          <w:rFonts w:eastAsia="Calibri" w:cs="Times New Roman"/>
          <w:szCs w:val="24"/>
        </w:rPr>
        <w:t>.......................................................................................</w:t>
      </w:r>
      <w:r w:rsidR="003246D4">
        <w:rPr>
          <w:rFonts w:eastAsia="Calibri" w:cs="Times New Roman"/>
          <w:szCs w:val="24"/>
        </w:rPr>
        <w:t>89</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Larval lipid reserves</w:t>
      </w:r>
      <w:r w:rsidR="00C30E44">
        <w:rPr>
          <w:rFonts w:eastAsia="Calibri" w:cs="Times New Roman"/>
          <w:szCs w:val="24"/>
        </w:rPr>
        <w:t>.....................................................................................................9</w:t>
      </w:r>
      <w:r w:rsidR="003246D4">
        <w:rPr>
          <w:rFonts w:eastAsia="Calibri" w:cs="Times New Roman"/>
          <w:szCs w:val="24"/>
        </w:rPr>
        <w:t>0</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Larval tolerance to metal stress</w:t>
      </w:r>
      <w:r w:rsidR="00C30E44">
        <w:rPr>
          <w:rFonts w:eastAsia="Calibri" w:cs="Times New Roman"/>
          <w:szCs w:val="24"/>
        </w:rPr>
        <w:t>......................</w:t>
      </w:r>
      <w:r w:rsidR="00F9418E">
        <w:rPr>
          <w:rFonts w:eastAsia="Calibri" w:cs="Times New Roman"/>
          <w:szCs w:val="24"/>
        </w:rPr>
        <w:t>.....................................................</w:t>
      </w:r>
      <w:r w:rsidR="00C30E44">
        <w:rPr>
          <w:rFonts w:eastAsia="Calibri" w:cs="Times New Roman"/>
          <w:szCs w:val="24"/>
        </w:rPr>
        <w:t>.........</w:t>
      </w:r>
      <w:r w:rsidR="00F9418E">
        <w:rPr>
          <w:rFonts w:eastAsia="Calibri" w:cs="Times New Roman"/>
          <w:szCs w:val="24"/>
        </w:rPr>
        <w:t>9</w:t>
      </w:r>
      <w:r w:rsidR="003246D4">
        <w:rPr>
          <w:rFonts w:eastAsia="Calibri" w:cs="Times New Roman"/>
          <w:szCs w:val="24"/>
        </w:rPr>
        <w:t>1</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Larval development period in a metal environment</w:t>
      </w:r>
      <w:r w:rsidR="00F9418E">
        <w:rPr>
          <w:rFonts w:eastAsia="Calibri" w:cs="Times New Roman"/>
          <w:szCs w:val="24"/>
        </w:rPr>
        <w:t>....................................................9</w:t>
      </w:r>
      <w:r w:rsidR="003246D4">
        <w:rPr>
          <w:rFonts w:eastAsia="Calibri" w:cs="Times New Roman"/>
          <w:szCs w:val="24"/>
        </w:rPr>
        <w:t>2</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Metallothionein mRNA levels</w:t>
      </w:r>
      <w:r w:rsidR="00F9418E">
        <w:rPr>
          <w:rFonts w:eastAsia="Calibri" w:cs="Times New Roman"/>
          <w:szCs w:val="24"/>
        </w:rPr>
        <w:t>.....................................................................................9</w:t>
      </w:r>
      <w:r w:rsidR="003246D4">
        <w:rPr>
          <w:rFonts w:eastAsia="Calibri" w:cs="Times New Roman"/>
          <w:szCs w:val="24"/>
        </w:rPr>
        <w:t>3</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Extended quiescence reduced female adult body mass</w:t>
      </w:r>
      <w:r w:rsidR="00F9418E">
        <w:rPr>
          <w:rFonts w:eastAsia="Calibri" w:cs="Times New Roman"/>
          <w:szCs w:val="24"/>
        </w:rPr>
        <w:t>.......................................</w:t>
      </w:r>
      <w:r w:rsidR="00D77DB9">
        <w:rPr>
          <w:rFonts w:eastAsia="Calibri" w:cs="Times New Roman"/>
          <w:szCs w:val="24"/>
        </w:rPr>
        <w:t>.</w:t>
      </w:r>
      <w:r w:rsidR="00F9418E">
        <w:rPr>
          <w:rFonts w:eastAsia="Calibri" w:cs="Times New Roman"/>
          <w:szCs w:val="24"/>
        </w:rPr>
        <w:t>.....11</w:t>
      </w:r>
      <w:r w:rsidR="003246D4">
        <w:rPr>
          <w:rFonts w:eastAsia="Calibri" w:cs="Times New Roman"/>
          <w:szCs w:val="24"/>
        </w:rPr>
        <w:t>7</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Extended quiescence increased starvation tolerance of adult females</w:t>
      </w:r>
      <w:r w:rsidR="00F9418E">
        <w:rPr>
          <w:rFonts w:eastAsia="Calibri" w:cs="Times New Roman"/>
          <w:szCs w:val="24"/>
        </w:rPr>
        <w:t>......................11</w:t>
      </w:r>
      <w:r w:rsidR="00D77DB9">
        <w:rPr>
          <w:rFonts w:eastAsia="Calibri" w:cs="Times New Roman"/>
          <w:szCs w:val="24"/>
        </w:rPr>
        <w:t>9</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Extended quiescence increased longevity of adult females</w:t>
      </w:r>
      <w:r w:rsidR="00F9418E">
        <w:rPr>
          <w:rFonts w:eastAsia="Calibri" w:cs="Times New Roman"/>
          <w:szCs w:val="24"/>
        </w:rPr>
        <w:t>.......................................12</w:t>
      </w:r>
      <w:r w:rsidR="003246D4">
        <w:rPr>
          <w:rFonts w:eastAsia="Calibri" w:cs="Times New Roman"/>
          <w:szCs w:val="24"/>
        </w:rPr>
        <w:t>0</w:t>
      </w:r>
    </w:p>
    <w:p w:rsidR="00591A0D" w:rsidRPr="00591A0D" w:rsidRDefault="00591A0D" w:rsidP="00E65454">
      <w:pPr>
        <w:numPr>
          <w:ilvl w:val="0"/>
          <w:numId w:val="47"/>
        </w:numPr>
        <w:spacing w:line="480" w:lineRule="auto"/>
        <w:contextualSpacing/>
        <w:rPr>
          <w:rFonts w:eastAsia="Calibri" w:cs="Times New Roman"/>
          <w:szCs w:val="24"/>
        </w:rPr>
      </w:pPr>
      <w:r w:rsidRPr="00591A0D">
        <w:rPr>
          <w:rFonts w:eastAsia="Calibri" w:cs="Times New Roman"/>
          <w:szCs w:val="24"/>
        </w:rPr>
        <w:t>Extended quiescence altered reproductive strategy</w:t>
      </w:r>
      <w:r w:rsidR="00F9418E">
        <w:rPr>
          <w:rFonts w:eastAsia="Calibri" w:cs="Times New Roman"/>
          <w:szCs w:val="24"/>
        </w:rPr>
        <w:t>.......................</w:t>
      </w:r>
      <w:r w:rsidR="001C6888">
        <w:rPr>
          <w:rFonts w:eastAsia="Calibri" w:cs="Times New Roman"/>
          <w:szCs w:val="24"/>
        </w:rPr>
        <w:t>............................122</w:t>
      </w:r>
    </w:p>
    <w:p w:rsidR="00B11FC2" w:rsidRPr="00B11FC2" w:rsidRDefault="003246D4" w:rsidP="003246D4">
      <w:pPr>
        <w:pStyle w:val="ListParagraph"/>
        <w:numPr>
          <w:ilvl w:val="0"/>
          <w:numId w:val="47"/>
        </w:numPr>
      </w:pPr>
      <w:r w:rsidRPr="003246D4">
        <w:t>Extended quiescence reduced tolerance to starvation of progeny first instar larvae</w:t>
      </w:r>
      <w:r w:rsidR="00B11FC2">
        <w:t>.</w:t>
      </w:r>
      <w:r w:rsidR="001C6888">
        <w:t>12</w:t>
      </w:r>
      <w:r>
        <w:t>3</w:t>
      </w:r>
    </w:p>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591A0D" w:rsidRDefault="00591A0D" w:rsidP="00591A0D"/>
    <w:p w:rsidR="000A6250" w:rsidRDefault="000A6250" w:rsidP="00591A0D"/>
    <w:p w:rsidR="00591A0D" w:rsidRDefault="00591A0D" w:rsidP="00591A0D"/>
    <w:p w:rsidR="00B11FC2" w:rsidRDefault="00B11FC2" w:rsidP="008E7AE1">
      <w:pPr>
        <w:jc w:val="center"/>
        <w:rPr>
          <w:rFonts w:eastAsia="Calibri" w:cs="Times New Roman"/>
          <w:szCs w:val="24"/>
        </w:rPr>
      </w:pPr>
    </w:p>
    <w:p w:rsidR="008E7AE1" w:rsidRPr="009B6DB2" w:rsidRDefault="008E7AE1" w:rsidP="008E7AE1">
      <w:pPr>
        <w:jc w:val="center"/>
        <w:rPr>
          <w:rFonts w:eastAsia="Calibri" w:cs="Times New Roman"/>
          <w:szCs w:val="24"/>
        </w:rPr>
      </w:pPr>
      <w:r w:rsidRPr="009B6DB2">
        <w:rPr>
          <w:rFonts w:eastAsia="Calibri" w:cs="Times New Roman"/>
          <w:szCs w:val="24"/>
        </w:rPr>
        <w:t xml:space="preserve">LIST OF </w:t>
      </w:r>
      <w:r w:rsidR="000A6250" w:rsidRPr="009B6DB2">
        <w:rPr>
          <w:rFonts w:eastAsia="Calibri" w:cs="Times New Roman"/>
          <w:szCs w:val="24"/>
        </w:rPr>
        <w:t>ABBREVIATIONS</w:t>
      </w:r>
      <w:r w:rsidRPr="009B6DB2">
        <w:rPr>
          <w:rFonts w:eastAsia="Calibri" w:cs="Times New Roman"/>
          <w:szCs w:val="24"/>
        </w:rPr>
        <w:t xml:space="preserve"> AND ACRONYMS</w:t>
      </w:r>
    </w:p>
    <w:p w:rsidR="008F070C" w:rsidRPr="008E7AE1" w:rsidRDefault="008F070C" w:rsidP="00DD79AD">
      <w:pPr>
        <w:jc w:val="center"/>
        <w:rPr>
          <w:rFonts w:eastAsia="Calibri" w:cs="Times New Roman"/>
          <w:szCs w:val="24"/>
        </w:rPr>
      </w:pPr>
      <w:r w:rsidRPr="008E7AE1">
        <w:rPr>
          <w:rFonts w:eastAsia="Calibri" w:cs="Times New Roman"/>
          <w:i/>
          <w:szCs w:val="24"/>
        </w:rPr>
        <w:t>Aa</w:t>
      </w:r>
      <w:r w:rsidRPr="008E7AE1">
        <w:rPr>
          <w:rFonts w:eastAsia="Calibri" w:cs="Times New Roman"/>
          <w:szCs w:val="24"/>
        </w:rPr>
        <w:t>Mtn………………………………………………………</w:t>
      </w:r>
      <w:r w:rsidR="00C812B0" w:rsidRPr="00C812B0">
        <w:rPr>
          <w:rFonts w:eastAsia="Calibri" w:cs="Times New Roman"/>
          <w:i/>
          <w:szCs w:val="24"/>
        </w:rPr>
        <w:t>Aedes aegypti</w:t>
      </w:r>
      <w:r w:rsidRPr="008E7AE1">
        <w:rPr>
          <w:rFonts w:eastAsia="Calibri" w:cs="Times New Roman"/>
          <w:szCs w:val="24"/>
        </w:rPr>
        <w:t xml:space="preserve"> metallothionein</w:t>
      </w:r>
    </w:p>
    <w:p w:rsidR="008F070C" w:rsidRPr="008E7AE1" w:rsidRDefault="008F070C" w:rsidP="00DD79AD">
      <w:pPr>
        <w:jc w:val="center"/>
        <w:rPr>
          <w:rFonts w:eastAsia="Calibri" w:cs="Times New Roman"/>
          <w:szCs w:val="24"/>
        </w:rPr>
      </w:pPr>
      <w:r w:rsidRPr="008E7AE1">
        <w:rPr>
          <w:rFonts w:eastAsia="Calibri" w:cs="Times New Roman"/>
          <w:szCs w:val="24"/>
        </w:rPr>
        <w:t>APS……………………………………………………………..</w:t>
      </w:r>
      <w:r w:rsidRPr="008E7AE1">
        <w:rPr>
          <w:rFonts w:eastAsia="Calibri" w:cs="Times New Roman"/>
          <w:i/>
          <w:szCs w:val="24"/>
        </w:rPr>
        <w:t>Aedes</w:t>
      </w:r>
      <w:r w:rsidRPr="008E7AE1">
        <w:rPr>
          <w:rFonts w:eastAsia="Calibri" w:cs="Times New Roman"/>
          <w:szCs w:val="24"/>
        </w:rPr>
        <w:t xml:space="preserve"> physiological saline</w:t>
      </w:r>
    </w:p>
    <w:p w:rsidR="008F070C" w:rsidRPr="008E7AE1" w:rsidRDefault="008F070C" w:rsidP="00DD79AD">
      <w:pPr>
        <w:jc w:val="center"/>
        <w:rPr>
          <w:rFonts w:eastAsia="Calibri" w:cs="Times New Roman"/>
          <w:szCs w:val="24"/>
        </w:rPr>
      </w:pPr>
      <w:r w:rsidRPr="008E7AE1">
        <w:rPr>
          <w:rFonts w:eastAsia="Calibri" w:cs="Times New Roman"/>
          <w:szCs w:val="24"/>
        </w:rPr>
        <w:t>ATP………………………………………………………………..Adenosine triphosphate</w:t>
      </w:r>
    </w:p>
    <w:p w:rsidR="008F070C" w:rsidRPr="008E7AE1" w:rsidRDefault="008F070C" w:rsidP="00DD79AD">
      <w:pPr>
        <w:jc w:val="center"/>
        <w:rPr>
          <w:rFonts w:eastAsia="Calibri" w:cs="Times New Roman"/>
          <w:szCs w:val="24"/>
        </w:rPr>
      </w:pPr>
      <w:r w:rsidRPr="008E7AE1">
        <w:rPr>
          <w:rFonts w:eastAsia="Calibri" w:cs="Times New Roman"/>
          <w:szCs w:val="24"/>
        </w:rPr>
        <w:t>Cu</w:t>
      </w:r>
      <w:r w:rsidRPr="008E7AE1">
        <w:rPr>
          <w:rFonts w:eastAsia="Calibri" w:cs="Times New Roman"/>
          <w:szCs w:val="24"/>
          <w:vertAlign w:val="superscript"/>
        </w:rPr>
        <w:t xml:space="preserve">2+ </w:t>
      </w:r>
      <w:r w:rsidRPr="008E7AE1">
        <w:rPr>
          <w:rFonts w:eastAsia="Calibri" w:cs="Times New Roman"/>
          <w:szCs w:val="24"/>
        </w:rPr>
        <w:t>…………………………………………………………………………………Copper</w:t>
      </w:r>
    </w:p>
    <w:p w:rsidR="008F070C" w:rsidRPr="008E7AE1" w:rsidRDefault="008F070C" w:rsidP="00DD79AD">
      <w:pPr>
        <w:jc w:val="center"/>
        <w:rPr>
          <w:rFonts w:eastAsia="Calibri" w:cs="Times New Roman"/>
          <w:szCs w:val="24"/>
        </w:rPr>
      </w:pPr>
      <w:r w:rsidRPr="008E7AE1">
        <w:rPr>
          <w:rFonts w:eastAsia="Calibri" w:cs="Times New Roman"/>
          <w:szCs w:val="24"/>
        </w:rPr>
        <w:t>CuSO</w:t>
      </w:r>
      <w:r w:rsidRPr="008E7AE1">
        <w:rPr>
          <w:rFonts w:eastAsia="Calibri" w:cs="Times New Roman"/>
          <w:szCs w:val="24"/>
          <w:vertAlign w:val="subscript"/>
        </w:rPr>
        <w:t>4……………………………………………………………………………………………………………</w:t>
      </w:r>
      <w:r w:rsidRPr="008E7AE1">
        <w:rPr>
          <w:rFonts w:eastAsia="Calibri" w:cs="Times New Roman"/>
          <w:szCs w:val="24"/>
        </w:rPr>
        <w:t>Copper sulfate</w:t>
      </w:r>
    </w:p>
    <w:p w:rsidR="008F070C" w:rsidRPr="008E7AE1" w:rsidRDefault="008F070C" w:rsidP="00DD79AD">
      <w:pPr>
        <w:jc w:val="center"/>
        <w:rPr>
          <w:rFonts w:eastAsia="Calibri" w:cs="Times New Roman"/>
          <w:szCs w:val="24"/>
        </w:rPr>
      </w:pPr>
      <w:r w:rsidRPr="008E7AE1">
        <w:rPr>
          <w:rFonts w:eastAsia="Calibri" w:cs="Times New Roman"/>
          <w:szCs w:val="24"/>
        </w:rPr>
        <w:t>DDT……………………………………………………...Dichlorodiphenyltrichloroethane</w:t>
      </w:r>
    </w:p>
    <w:p w:rsidR="008F070C" w:rsidRPr="008E7AE1" w:rsidRDefault="008F070C" w:rsidP="00DD79AD">
      <w:pPr>
        <w:jc w:val="center"/>
        <w:rPr>
          <w:rFonts w:eastAsia="Calibri" w:cs="Times New Roman"/>
          <w:szCs w:val="24"/>
        </w:rPr>
      </w:pPr>
      <w:r w:rsidRPr="008E7AE1">
        <w:rPr>
          <w:rFonts w:eastAsia="Calibri" w:cs="Times New Roman"/>
          <w:szCs w:val="24"/>
        </w:rPr>
        <w:t>DNA………………………………………………………………...Deoxyribonucleic acid</w:t>
      </w:r>
    </w:p>
    <w:p w:rsidR="008F070C" w:rsidRDefault="008F070C" w:rsidP="00DD79AD">
      <w:pPr>
        <w:jc w:val="center"/>
        <w:rPr>
          <w:rFonts w:eastAsia="Calibri" w:cs="Times New Roman"/>
          <w:szCs w:val="24"/>
        </w:rPr>
      </w:pPr>
      <w:r>
        <w:rPr>
          <w:rFonts w:eastAsia="Calibri" w:cs="Times New Roman"/>
          <w:szCs w:val="24"/>
        </w:rPr>
        <w:t>ICP-MS...........................................................................inter-coupled plasma spectroscopy</w:t>
      </w:r>
    </w:p>
    <w:p w:rsidR="008F070C" w:rsidRPr="008E7AE1" w:rsidRDefault="008F070C" w:rsidP="00DD79AD">
      <w:pPr>
        <w:jc w:val="center"/>
        <w:rPr>
          <w:rFonts w:eastAsia="Calibri" w:cs="Times New Roman"/>
          <w:szCs w:val="24"/>
        </w:rPr>
      </w:pPr>
      <w:r w:rsidRPr="008E7AE1">
        <w:rPr>
          <w:rFonts w:eastAsia="Calibri" w:cs="Times New Roman"/>
          <w:szCs w:val="24"/>
        </w:rPr>
        <w:t>JH………………………………………………………………………Juvenile Hormone</w:t>
      </w:r>
    </w:p>
    <w:p w:rsidR="008F070C" w:rsidRPr="008E7AE1" w:rsidRDefault="008F070C" w:rsidP="00DD79AD">
      <w:pPr>
        <w:jc w:val="center"/>
        <w:rPr>
          <w:rFonts w:eastAsia="Calibri" w:cs="Times New Roman"/>
          <w:szCs w:val="24"/>
        </w:rPr>
      </w:pPr>
      <w:proofErr w:type="gramStart"/>
      <w:r w:rsidRPr="008E7AE1">
        <w:rPr>
          <w:rFonts w:eastAsia="Calibri" w:cs="Times New Roman"/>
          <w:szCs w:val="24"/>
        </w:rPr>
        <w:t>mRNA</w:t>
      </w:r>
      <w:proofErr w:type="gramEnd"/>
      <w:r w:rsidRPr="008E7AE1">
        <w:rPr>
          <w:rFonts w:eastAsia="Calibri" w:cs="Times New Roman"/>
          <w:szCs w:val="24"/>
        </w:rPr>
        <w:tab/>
        <w:t>…………………………………………………………Messenger ribonucleic acid</w:t>
      </w:r>
    </w:p>
    <w:p w:rsidR="008F070C" w:rsidRPr="008E7AE1" w:rsidRDefault="008F070C" w:rsidP="00DD79AD">
      <w:pPr>
        <w:jc w:val="center"/>
        <w:rPr>
          <w:rFonts w:eastAsia="Calibri" w:cs="Times New Roman"/>
          <w:szCs w:val="24"/>
        </w:rPr>
      </w:pPr>
      <w:r w:rsidRPr="008E7AE1">
        <w:rPr>
          <w:rFonts w:eastAsia="Calibri" w:cs="Times New Roman"/>
          <w:szCs w:val="24"/>
        </w:rPr>
        <w:t>NSL…………………………………………………………………..Neutral storage lipids</w:t>
      </w:r>
    </w:p>
    <w:p w:rsidR="008F070C" w:rsidRPr="008E7AE1" w:rsidRDefault="008F070C" w:rsidP="00DD79AD">
      <w:pPr>
        <w:jc w:val="center"/>
        <w:rPr>
          <w:rFonts w:eastAsia="Calibri" w:cs="Times New Roman"/>
          <w:szCs w:val="24"/>
        </w:rPr>
      </w:pPr>
      <w:r w:rsidRPr="008E7AE1">
        <w:rPr>
          <w:rFonts w:eastAsia="Calibri" w:cs="Times New Roman"/>
          <w:szCs w:val="24"/>
        </w:rPr>
        <w:t>PAHO…………………………………………………Pan American Health Organization</w:t>
      </w:r>
    </w:p>
    <w:p w:rsidR="008F070C" w:rsidRPr="008E7AE1" w:rsidRDefault="008F070C" w:rsidP="00DD79AD">
      <w:pPr>
        <w:jc w:val="center"/>
        <w:rPr>
          <w:rFonts w:eastAsia="Calibri" w:cs="Times New Roman"/>
          <w:szCs w:val="24"/>
        </w:rPr>
      </w:pPr>
      <w:r w:rsidRPr="008E7AE1">
        <w:rPr>
          <w:rFonts w:eastAsia="Calibri" w:cs="Times New Roman"/>
          <w:szCs w:val="24"/>
        </w:rPr>
        <w:t>PBS……………………………………………………………...Phosphate buffered saline</w:t>
      </w:r>
    </w:p>
    <w:p w:rsidR="008F070C" w:rsidRDefault="008F070C" w:rsidP="008F070C">
      <w:pPr>
        <w:jc w:val="center"/>
        <w:rPr>
          <w:rFonts w:eastAsia="Calibri" w:cs="Times New Roman"/>
          <w:szCs w:val="24"/>
        </w:rPr>
      </w:pPr>
      <w:proofErr w:type="gramStart"/>
      <w:r>
        <w:rPr>
          <w:rFonts w:eastAsia="Calibri" w:cs="Times New Roman"/>
          <w:szCs w:val="24"/>
        </w:rPr>
        <w:t>ppm</w:t>
      </w:r>
      <w:proofErr w:type="gramEnd"/>
      <w:r>
        <w:rPr>
          <w:rFonts w:eastAsia="Calibri" w:cs="Times New Roman"/>
          <w:szCs w:val="24"/>
        </w:rPr>
        <w:t>...............................................................................................................part per million</w:t>
      </w:r>
    </w:p>
    <w:p w:rsidR="008F070C" w:rsidRPr="008E7AE1" w:rsidRDefault="008F070C" w:rsidP="008F070C">
      <w:pPr>
        <w:jc w:val="center"/>
        <w:rPr>
          <w:rFonts w:eastAsia="Calibri" w:cs="Times New Roman"/>
          <w:szCs w:val="24"/>
        </w:rPr>
      </w:pPr>
      <w:r w:rsidRPr="008E7AE1">
        <w:rPr>
          <w:rFonts w:eastAsia="Calibri" w:cs="Times New Roman"/>
          <w:szCs w:val="24"/>
        </w:rPr>
        <w:t>qPCR……………………………………………...Quantitative polymerase chain reaction</w:t>
      </w:r>
    </w:p>
    <w:p w:rsidR="008F070C" w:rsidRPr="008E7AE1" w:rsidRDefault="008F070C" w:rsidP="00DD79AD">
      <w:pPr>
        <w:jc w:val="center"/>
        <w:rPr>
          <w:rFonts w:eastAsia="Calibri" w:cs="Times New Roman"/>
          <w:szCs w:val="24"/>
        </w:rPr>
      </w:pPr>
      <w:proofErr w:type="gramStart"/>
      <w:r w:rsidRPr="008E7AE1">
        <w:rPr>
          <w:rFonts w:eastAsia="Calibri" w:cs="Times New Roman"/>
          <w:szCs w:val="24"/>
        </w:rPr>
        <w:t>RNA.………………………………………………………………………ribonucleic</w:t>
      </w:r>
      <w:proofErr w:type="gramEnd"/>
      <w:r w:rsidRPr="008E7AE1">
        <w:rPr>
          <w:rFonts w:eastAsia="Calibri" w:cs="Times New Roman"/>
          <w:szCs w:val="24"/>
        </w:rPr>
        <w:t xml:space="preserve"> acid</w:t>
      </w:r>
    </w:p>
    <w:p w:rsidR="008F070C" w:rsidRPr="008E7AE1" w:rsidRDefault="008F070C" w:rsidP="00DD79AD">
      <w:pPr>
        <w:jc w:val="center"/>
        <w:rPr>
          <w:rFonts w:eastAsia="Calibri" w:cs="Times New Roman"/>
          <w:szCs w:val="24"/>
        </w:rPr>
      </w:pPr>
      <w:r w:rsidRPr="008E7AE1">
        <w:rPr>
          <w:rFonts w:eastAsia="Calibri" w:cs="Times New Roman"/>
          <w:szCs w:val="24"/>
        </w:rPr>
        <w:t>rpL32……………………………………………………....Ribosomal protein subunit L32</w:t>
      </w:r>
    </w:p>
    <w:p w:rsidR="008F070C" w:rsidRDefault="008F070C" w:rsidP="00DD79AD">
      <w:pPr>
        <w:jc w:val="center"/>
        <w:rPr>
          <w:rFonts w:eastAsia="Calibri" w:cs="Times New Roman"/>
          <w:szCs w:val="24"/>
        </w:rPr>
      </w:pPr>
      <w:r w:rsidRPr="008E7AE1">
        <w:rPr>
          <w:rFonts w:eastAsia="Calibri" w:cs="Times New Roman"/>
          <w:szCs w:val="24"/>
        </w:rPr>
        <w:t>RSW………………………………...…………………………….Recons</w:t>
      </w:r>
      <w:r>
        <w:rPr>
          <w:rFonts w:eastAsia="Calibri" w:cs="Times New Roman"/>
          <w:szCs w:val="24"/>
        </w:rPr>
        <w:t>tituted soft water</w:t>
      </w:r>
    </w:p>
    <w:p w:rsidR="008F070C" w:rsidRPr="008E7AE1" w:rsidRDefault="008F070C" w:rsidP="00DD79AD">
      <w:pPr>
        <w:jc w:val="center"/>
        <w:rPr>
          <w:rFonts w:eastAsia="Calibri" w:cs="Times New Roman"/>
          <w:szCs w:val="24"/>
        </w:rPr>
      </w:pPr>
      <w:r w:rsidRPr="008E7AE1">
        <w:rPr>
          <w:rFonts w:eastAsia="Calibri" w:cs="Times New Roman"/>
          <w:szCs w:val="24"/>
        </w:rPr>
        <w:t>TAG………………………………………………………………………...Triacylglycerol</w:t>
      </w:r>
    </w:p>
    <w:p w:rsidR="008F070C" w:rsidRPr="008E7AE1" w:rsidRDefault="008F070C" w:rsidP="00DD79AD">
      <w:pPr>
        <w:jc w:val="center"/>
        <w:rPr>
          <w:rFonts w:eastAsia="Calibri" w:cs="Times New Roman"/>
          <w:szCs w:val="24"/>
        </w:rPr>
      </w:pPr>
      <w:r w:rsidRPr="008E7AE1">
        <w:rPr>
          <w:rFonts w:eastAsia="Calibri" w:cs="Times New Roman"/>
          <w:szCs w:val="24"/>
        </w:rPr>
        <w:t>WHO……………………………………</w:t>
      </w:r>
      <w:r>
        <w:rPr>
          <w:rFonts w:eastAsia="Calibri" w:cs="Times New Roman"/>
          <w:szCs w:val="24"/>
        </w:rPr>
        <w:t>.</w:t>
      </w:r>
      <w:r w:rsidRPr="008E7AE1">
        <w:rPr>
          <w:rFonts w:eastAsia="Calibri" w:cs="Times New Roman"/>
          <w:szCs w:val="24"/>
        </w:rPr>
        <w:t>……………………World Health Organization</w:t>
      </w:r>
    </w:p>
    <w:p w:rsidR="00793B2E" w:rsidRPr="00793B2E" w:rsidRDefault="00793B2E">
      <w:pPr>
        <w:rPr>
          <w:rFonts w:eastAsiaTheme="majorEastAsia" w:cstheme="majorBidi"/>
          <w:b/>
          <w:bCs/>
          <w:szCs w:val="28"/>
        </w:rPr>
      </w:pPr>
      <w:bookmarkStart w:id="0" w:name="_Toc355260980"/>
    </w:p>
    <w:p w:rsidR="009C2517" w:rsidRDefault="009C2517">
      <w:pPr>
        <w:rPr>
          <w:rFonts w:eastAsiaTheme="majorEastAsia" w:cstheme="majorBidi"/>
          <w:b/>
          <w:bCs/>
          <w:szCs w:val="28"/>
        </w:rPr>
        <w:sectPr w:rsidR="009C2517" w:rsidSect="000A6250">
          <w:pgSz w:w="12240" w:h="15840"/>
          <w:pgMar w:top="1440" w:right="1440" w:bottom="1800" w:left="2160" w:header="720" w:footer="432" w:gutter="0"/>
          <w:pgNumType w:fmt="lowerRoman"/>
          <w:cols w:space="720"/>
          <w:docGrid w:linePitch="360"/>
        </w:sectPr>
      </w:pPr>
      <w:bookmarkStart w:id="1" w:name="_GoBack"/>
      <w:bookmarkEnd w:id="1"/>
    </w:p>
    <w:p w:rsidR="00F97856" w:rsidRPr="00473A90" w:rsidRDefault="009756BC" w:rsidP="000A6250">
      <w:pPr>
        <w:pStyle w:val="Heading1"/>
        <w:spacing w:before="0"/>
      </w:pPr>
      <w:r w:rsidRPr="00473A90">
        <w:t>C</w:t>
      </w:r>
      <w:r w:rsidR="00CF3AE8" w:rsidRPr="00473A90">
        <w:t>hapter 1: Introduction</w:t>
      </w:r>
      <w:bookmarkEnd w:id="0"/>
    </w:p>
    <w:p w:rsidR="00483220" w:rsidRPr="009756BC" w:rsidRDefault="008B32B8" w:rsidP="00F11A39">
      <w:pPr>
        <w:pStyle w:val="Heading2"/>
      </w:pPr>
      <w:bookmarkStart w:id="2" w:name="_Toc355260981"/>
      <w:r w:rsidRPr="00E066A0">
        <w:t>1.1</w:t>
      </w:r>
      <w:r w:rsidRPr="009756BC">
        <w:rPr>
          <w:i/>
        </w:rPr>
        <w:t xml:space="preserve"> </w:t>
      </w:r>
      <w:r w:rsidR="00C812B0" w:rsidRPr="00C812B0">
        <w:rPr>
          <w:i/>
        </w:rPr>
        <w:t>Aedes aegypti</w:t>
      </w:r>
      <w:r w:rsidR="009540F6" w:rsidRPr="009756BC">
        <w:rPr>
          <w:i/>
        </w:rPr>
        <w:t>:</w:t>
      </w:r>
      <w:r w:rsidR="009540F6" w:rsidRPr="009756BC">
        <w:t xml:space="preserve"> Global distribution and success as a pathogen vector</w:t>
      </w:r>
      <w:bookmarkEnd w:id="2"/>
    </w:p>
    <w:p w:rsidR="008A573C" w:rsidRPr="009756BC" w:rsidRDefault="001013D9" w:rsidP="009B0058">
      <w:pPr>
        <w:spacing w:line="480" w:lineRule="auto"/>
        <w:ind w:right="20" w:firstLine="720"/>
        <w:contextualSpacing/>
        <w:jc w:val="both"/>
        <w:rPr>
          <w:rFonts w:cs="Times New Roman"/>
          <w:color w:val="000000"/>
          <w:szCs w:val="24"/>
        </w:rPr>
      </w:pPr>
      <w:r w:rsidRPr="009756BC">
        <w:rPr>
          <w:rFonts w:cs="Times New Roman"/>
          <w:i/>
          <w:szCs w:val="24"/>
        </w:rPr>
        <w:t>Aedes (Stegomyia) aegypti</w:t>
      </w:r>
      <w:r w:rsidRPr="009756BC">
        <w:rPr>
          <w:rFonts w:cs="Times New Roman"/>
          <w:szCs w:val="24"/>
        </w:rPr>
        <w:t xml:space="preserve"> (Linneaus) is the major urban vector of </w:t>
      </w:r>
      <w:r w:rsidR="007B5B8C" w:rsidRPr="009756BC">
        <w:rPr>
          <w:rFonts w:cs="Times New Roman"/>
          <w:szCs w:val="24"/>
        </w:rPr>
        <w:t>d</w:t>
      </w:r>
      <w:r w:rsidRPr="009756BC">
        <w:rPr>
          <w:rFonts w:cs="Times New Roman"/>
          <w:szCs w:val="24"/>
        </w:rPr>
        <w:t>engue viruses</w:t>
      </w:r>
      <w:r w:rsidR="00F83282" w:rsidRPr="009756BC">
        <w:rPr>
          <w:rFonts w:cs="Times New Roman"/>
          <w:szCs w:val="24"/>
        </w:rPr>
        <w:t xml:space="preserve">, </w:t>
      </w:r>
      <w:r w:rsidR="007B5B8C" w:rsidRPr="009756BC">
        <w:rPr>
          <w:rFonts w:cs="Times New Roman"/>
          <w:szCs w:val="24"/>
        </w:rPr>
        <w:t>y</w:t>
      </w:r>
      <w:r w:rsidR="00F83282" w:rsidRPr="009756BC">
        <w:rPr>
          <w:rFonts w:cs="Times New Roman"/>
          <w:szCs w:val="24"/>
        </w:rPr>
        <w:t xml:space="preserve">ellow </w:t>
      </w:r>
      <w:r w:rsidR="007B5B8C" w:rsidRPr="009756BC">
        <w:rPr>
          <w:rFonts w:cs="Times New Roman"/>
          <w:szCs w:val="24"/>
        </w:rPr>
        <w:t>f</w:t>
      </w:r>
      <w:r w:rsidR="00F83282" w:rsidRPr="009756BC">
        <w:rPr>
          <w:rFonts w:cs="Times New Roman"/>
          <w:szCs w:val="24"/>
        </w:rPr>
        <w:t xml:space="preserve">ever and </w:t>
      </w:r>
      <w:r w:rsidR="004F4772" w:rsidRPr="009756BC">
        <w:rPr>
          <w:rStyle w:val="Emphasis"/>
          <w:rFonts w:cs="Times New Roman"/>
          <w:bCs/>
          <w:i w:val="0"/>
          <w:iCs w:val="0"/>
          <w:color w:val="000000"/>
          <w:szCs w:val="24"/>
          <w:shd w:val="clear" w:color="auto" w:fill="FFFFFF"/>
        </w:rPr>
        <w:t>Chikungunya</w:t>
      </w:r>
      <w:r w:rsidRPr="009756BC">
        <w:rPr>
          <w:rFonts w:cs="Times New Roman"/>
          <w:szCs w:val="24"/>
        </w:rPr>
        <w:t xml:space="preserve"> worldwide</w:t>
      </w:r>
      <w:r w:rsidR="00965181" w:rsidRPr="009756BC">
        <w:rPr>
          <w:rFonts w:cs="Times New Roman"/>
          <w:szCs w:val="24"/>
        </w:rPr>
        <w:t>.</w:t>
      </w:r>
      <w:r w:rsidR="00C4311A" w:rsidRPr="009756BC">
        <w:rPr>
          <w:rFonts w:cs="Times New Roman"/>
          <w:szCs w:val="24"/>
        </w:rPr>
        <w:t xml:space="preserve"> </w:t>
      </w:r>
      <w:r w:rsidR="00C812B0" w:rsidRPr="00C812B0">
        <w:rPr>
          <w:rFonts w:cs="Times New Roman"/>
          <w:i/>
          <w:color w:val="000000"/>
          <w:szCs w:val="24"/>
        </w:rPr>
        <w:t>Aedes aegypti</w:t>
      </w:r>
      <w:r w:rsidR="008A573C" w:rsidRPr="009756BC">
        <w:rPr>
          <w:rFonts w:cs="Times New Roman"/>
          <w:i/>
          <w:color w:val="000000"/>
          <w:szCs w:val="24"/>
        </w:rPr>
        <w:t xml:space="preserve"> </w:t>
      </w:r>
      <w:r w:rsidR="00287B6A" w:rsidRPr="009756BC">
        <w:rPr>
          <w:rFonts w:cs="Times New Roman"/>
          <w:color w:val="000000"/>
          <w:szCs w:val="24"/>
        </w:rPr>
        <w:t>most likely originated in Africa and</w:t>
      </w:r>
      <w:r w:rsidR="00970F49" w:rsidRPr="009756BC">
        <w:rPr>
          <w:rFonts w:cs="Times New Roman"/>
          <w:color w:val="000000"/>
          <w:szCs w:val="24"/>
        </w:rPr>
        <w:t xml:space="preserve"> </w:t>
      </w:r>
      <w:r w:rsidR="00287B6A" w:rsidRPr="009756BC">
        <w:rPr>
          <w:rFonts w:cs="Times New Roman"/>
          <w:color w:val="000000"/>
          <w:szCs w:val="24"/>
        </w:rPr>
        <w:t>colonized</w:t>
      </w:r>
      <w:r w:rsidR="00970F49" w:rsidRPr="009756BC">
        <w:rPr>
          <w:rFonts w:cs="Times New Roman"/>
          <w:color w:val="000000"/>
          <w:szCs w:val="24"/>
        </w:rPr>
        <w:t xml:space="preserve"> other continents </w:t>
      </w:r>
      <w:r w:rsidR="00970F49" w:rsidRPr="009756BC">
        <w:rPr>
          <w:rFonts w:cs="Times New Roman"/>
          <w:i/>
          <w:color w:val="000000"/>
          <w:szCs w:val="24"/>
        </w:rPr>
        <w:t>via</w:t>
      </w:r>
      <w:r w:rsidR="00970F49" w:rsidRPr="009756BC">
        <w:rPr>
          <w:rFonts w:cs="Times New Roman"/>
          <w:color w:val="000000"/>
          <w:szCs w:val="24"/>
        </w:rPr>
        <w:t xml:space="preserve"> trading and transport ships that resupplied in African ports during the fifteenth through seventeenth centuries</w:t>
      </w:r>
      <w:r w:rsidR="00C1416B" w:rsidRPr="009756BC">
        <w:rPr>
          <w:rFonts w:cs="Times New Roman"/>
          <w:color w:val="000000"/>
          <w:szCs w:val="24"/>
        </w:rPr>
        <w:t xml:space="preserve"> </w:t>
      </w:r>
      <w:r w:rsidR="00C1416B" w:rsidRPr="009756BC">
        <w:rPr>
          <w:rFonts w:cs="Times New Roman"/>
          <w:szCs w:val="24"/>
        </w:rPr>
        <w:t>(Christophers, 1960)</w:t>
      </w:r>
      <w:r w:rsidR="00970F49" w:rsidRPr="009756BC">
        <w:rPr>
          <w:rFonts w:cs="Times New Roman"/>
          <w:color w:val="000000"/>
          <w:szCs w:val="24"/>
        </w:rPr>
        <w:t xml:space="preserve">. </w:t>
      </w:r>
      <w:r w:rsidR="001A7DA9">
        <w:rPr>
          <w:rFonts w:cs="Times New Roman"/>
          <w:color w:val="000000"/>
          <w:szCs w:val="24"/>
        </w:rPr>
        <w:t xml:space="preserve"> </w:t>
      </w:r>
      <w:r w:rsidR="00D43265" w:rsidRPr="009756BC">
        <w:rPr>
          <w:rFonts w:cs="Times New Roman"/>
          <w:i/>
          <w:color w:val="000000"/>
          <w:szCs w:val="24"/>
        </w:rPr>
        <w:t>A</w:t>
      </w:r>
      <w:r w:rsidR="008A573C" w:rsidRPr="009756BC">
        <w:rPr>
          <w:rFonts w:cs="Times New Roman"/>
          <w:i/>
          <w:color w:val="000000"/>
          <w:szCs w:val="24"/>
        </w:rPr>
        <w:t xml:space="preserve">. aegypti </w:t>
      </w:r>
      <w:r w:rsidR="001A7DA9">
        <w:rPr>
          <w:rFonts w:cs="Times New Roman"/>
          <w:color w:val="000000"/>
          <w:szCs w:val="24"/>
        </w:rPr>
        <w:t xml:space="preserve">probably </w:t>
      </w:r>
      <w:r w:rsidR="00287B6A" w:rsidRPr="009756BC">
        <w:rPr>
          <w:rFonts w:cs="Times New Roman"/>
          <w:color w:val="000000"/>
          <w:szCs w:val="24"/>
        </w:rPr>
        <w:t xml:space="preserve">was introduced to the rest of the world by eggs and larvae </w:t>
      </w:r>
      <w:r w:rsidR="00932B83" w:rsidRPr="009756BC">
        <w:rPr>
          <w:rFonts w:cs="Times New Roman"/>
          <w:color w:val="000000"/>
          <w:szCs w:val="24"/>
        </w:rPr>
        <w:t xml:space="preserve">carried </w:t>
      </w:r>
      <w:r w:rsidR="00287B6A" w:rsidRPr="009756BC">
        <w:rPr>
          <w:rFonts w:cs="Times New Roman"/>
          <w:color w:val="000000"/>
          <w:szCs w:val="24"/>
        </w:rPr>
        <w:t xml:space="preserve">within freshwater reservoirs </w:t>
      </w:r>
      <w:r w:rsidR="00932B83" w:rsidRPr="009756BC">
        <w:rPr>
          <w:rFonts w:cs="Times New Roman"/>
          <w:color w:val="000000"/>
          <w:szCs w:val="24"/>
        </w:rPr>
        <w:t>on</w:t>
      </w:r>
      <w:r w:rsidR="00287B6A" w:rsidRPr="009756BC">
        <w:rPr>
          <w:rFonts w:cs="Times New Roman"/>
          <w:color w:val="000000"/>
          <w:szCs w:val="24"/>
        </w:rPr>
        <w:t xml:space="preserve"> trade</w:t>
      </w:r>
      <w:r w:rsidR="00970F49" w:rsidRPr="009756BC">
        <w:rPr>
          <w:rFonts w:cs="Times New Roman"/>
          <w:color w:val="000000"/>
          <w:szCs w:val="24"/>
        </w:rPr>
        <w:t xml:space="preserve"> ships</w:t>
      </w:r>
      <w:r w:rsidR="00970F49" w:rsidRPr="009756BC">
        <w:rPr>
          <w:rFonts w:cs="Times New Roman"/>
          <w:szCs w:val="24"/>
        </w:rPr>
        <w:t>.</w:t>
      </w:r>
      <w:r w:rsidR="00970F49" w:rsidRPr="009756BC">
        <w:rPr>
          <w:rFonts w:cs="Times New Roman"/>
          <w:color w:val="000000"/>
          <w:szCs w:val="24"/>
        </w:rPr>
        <w:t xml:space="preserve"> </w:t>
      </w:r>
      <w:r w:rsidR="00413DF2" w:rsidRPr="009756BC">
        <w:rPr>
          <w:rFonts w:cs="Times New Roman"/>
          <w:color w:val="000000"/>
          <w:szCs w:val="24"/>
        </w:rPr>
        <w:t>Historical records indicate</w:t>
      </w:r>
      <w:r w:rsidR="00D43265" w:rsidRPr="009756BC">
        <w:rPr>
          <w:rFonts w:cs="Times New Roman"/>
          <w:color w:val="000000"/>
          <w:szCs w:val="24"/>
        </w:rPr>
        <w:t xml:space="preserve"> that </w:t>
      </w:r>
      <w:r w:rsidR="00C812B0" w:rsidRPr="00C812B0">
        <w:rPr>
          <w:rFonts w:cs="Times New Roman"/>
          <w:i/>
          <w:color w:val="000000"/>
          <w:szCs w:val="24"/>
        </w:rPr>
        <w:t>Aedes aegypti</w:t>
      </w:r>
      <w:r w:rsidR="00D43265" w:rsidRPr="009756BC">
        <w:rPr>
          <w:rFonts w:cs="Times New Roman"/>
          <w:i/>
          <w:color w:val="000000"/>
          <w:szCs w:val="24"/>
        </w:rPr>
        <w:t xml:space="preserve"> </w:t>
      </w:r>
      <w:r w:rsidR="00413DF2" w:rsidRPr="009756BC">
        <w:rPr>
          <w:rFonts w:cs="Times New Roman"/>
          <w:color w:val="000000"/>
          <w:szCs w:val="24"/>
        </w:rPr>
        <w:t>occupies</w:t>
      </w:r>
      <w:r w:rsidR="00D43265" w:rsidRPr="009756BC">
        <w:rPr>
          <w:rFonts w:cs="Times New Roman"/>
          <w:color w:val="000000"/>
          <w:szCs w:val="24"/>
        </w:rPr>
        <w:t xml:space="preserve"> regions between the northern January and southern July 10</w:t>
      </w:r>
      <w:r w:rsidR="00D43265" w:rsidRPr="009756BC">
        <w:rPr>
          <w:rFonts w:cs="Times New Roman"/>
          <w:color w:val="000000"/>
          <w:szCs w:val="24"/>
          <w:vertAlign w:val="superscript"/>
        </w:rPr>
        <w:t>o</w:t>
      </w:r>
      <w:r w:rsidR="00D43265" w:rsidRPr="009756BC">
        <w:rPr>
          <w:rFonts w:cs="Times New Roman"/>
          <w:color w:val="000000"/>
          <w:szCs w:val="24"/>
        </w:rPr>
        <w:t xml:space="preserve"> C </w:t>
      </w:r>
      <w:r w:rsidR="00D43265" w:rsidRPr="009756BC">
        <w:rPr>
          <w:rFonts w:cs="Times New Roman"/>
          <w:szCs w:val="24"/>
        </w:rPr>
        <w:t>isotherms (Fig. 1).</w:t>
      </w:r>
      <w:r w:rsidR="00D43265" w:rsidRPr="009756BC">
        <w:rPr>
          <w:rFonts w:cs="Times New Roman"/>
          <w:color w:val="000000"/>
          <w:szCs w:val="24"/>
        </w:rPr>
        <w:t xml:space="preserve"> </w:t>
      </w:r>
      <w:r w:rsidR="00970F49" w:rsidRPr="009756BC">
        <w:rPr>
          <w:rFonts w:cs="Times New Roman"/>
          <w:color w:val="000000"/>
          <w:szCs w:val="24"/>
        </w:rPr>
        <w:t xml:space="preserve">Given the occurrence of concurrent outbreaks of dengue in Asia, Africa and North America in the late 1700s, it is probable </w:t>
      </w:r>
      <w:r w:rsidR="00D43265" w:rsidRPr="009756BC">
        <w:rPr>
          <w:rFonts w:cs="Times New Roman"/>
          <w:color w:val="000000"/>
          <w:szCs w:val="24"/>
        </w:rPr>
        <w:t xml:space="preserve">that </w:t>
      </w:r>
      <w:r w:rsidR="00C812B0" w:rsidRPr="00C812B0">
        <w:rPr>
          <w:rFonts w:cs="Times New Roman"/>
          <w:i/>
          <w:color w:val="000000"/>
          <w:szCs w:val="24"/>
        </w:rPr>
        <w:t xml:space="preserve">Aedes </w:t>
      </w:r>
      <w:proofErr w:type="gramStart"/>
      <w:r w:rsidR="00C812B0" w:rsidRPr="00C812B0">
        <w:rPr>
          <w:rFonts w:cs="Times New Roman"/>
          <w:i/>
          <w:color w:val="000000"/>
          <w:szCs w:val="24"/>
        </w:rPr>
        <w:t>aegypti</w:t>
      </w:r>
      <w:r w:rsidR="00D43265" w:rsidRPr="009756BC">
        <w:rPr>
          <w:rFonts w:cs="Times New Roman"/>
          <w:i/>
          <w:color w:val="000000"/>
          <w:szCs w:val="24"/>
        </w:rPr>
        <w:t>,</w:t>
      </w:r>
      <w:proofErr w:type="gramEnd"/>
      <w:r w:rsidR="00970F49" w:rsidRPr="009756BC">
        <w:rPr>
          <w:rFonts w:cs="Times New Roman"/>
          <w:color w:val="000000"/>
          <w:szCs w:val="24"/>
        </w:rPr>
        <w:t xml:space="preserve"> </w:t>
      </w:r>
      <w:r w:rsidR="00932B83" w:rsidRPr="009756BC">
        <w:rPr>
          <w:rFonts w:cs="Times New Roman"/>
          <w:color w:val="000000"/>
          <w:szCs w:val="24"/>
        </w:rPr>
        <w:t>has</w:t>
      </w:r>
      <w:r w:rsidR="00970F49" w:rsidRPr="009756BC">
        <w:rPr>
          <w:rFonts w:cs="Times New Roman"/>
          <w:color w:val="000000"/>
          <w:szCs w:val="24"/>
        </w:rPr>
        <w:t xml:space="preserve"> had a wide a distribution throughout the world’s tropics for </w:t>
      </w:r>
      <w:r w:rsidR="00C1416B" w:rsidRPr="009756BC">
        <w:rPr>
          <w:rFonts w:cs="Times New Roman"/>
          <w:color w:val="000000"/>
          <w:szCs w:val="24"/>
        </w:rPr>
        <w:t xml:space="preserve">at least </w:t>
      </w:r>
      <w:r w:rsidR="00970F49" w:rsidRPr="009756BC">
        <w:rPr>
          <w:rFonts w:cs="Times New Roman"/>
          <w:color w:val="000000"/>
          <w:szCs w:val="24"/>
        </w:rPr>
        <w:t>the last two centuries.</w:t>
      </w:r>
      <w:r w:rsidR="00694245" w:rsidRPr="009756BC">
        <w:rPr>
          <w:rFonts w:cs="Times New Roman"/>
          <w:color w:val="000000"/>
          <w:szCs w:val="24"/>
        </w:rPr>
        <w:t xml:space="preserve"> </w:t>
      </w:r>
    </w:p>
    <w:p w:rsidR="002030BC" w:rsidRPr="009756BC" w:rsidRDefault="00AB0F8F" w:rsidP="009B0058">
      <w:pPr>
        <w:autoSpaceDE w:val="0"/>
        <w:autoSpaceDN w:val="0"/>
        <w:adjustRightInd w:val="0"/>
        <w:spacing w:after="0" w:line="480" w:lineRule="auto"/>
        <w:ind w:firstLine="720"/>
        <w:contextualSpacing/>
        <w:jc w:val="both"/>
        <w:rPr>
          <w:rFonts w:cs="Times New Roman"/>
          <w:color w:val="000000"/>
          <w:szCs w:val="24"/>
        </w:rPr>
      </w:pPr>
      <w:r w:rsidRPr="009756BC">
        <w:rPr>
          <w:rFonts w:cs="Times New Roman"/>
          <w:color w:val="000000"/>
          <w:szCs w:val="24"/>
        </w:rPr>
        <w:t xml:space="preserve">The successful eradication of this mosquito in much of Central and South America by the 1970s  was </w:t>
      </w:r>
      <w:r w:rsidR="009B4EE1" w:rsidRPr="009756BC">
        <w:rPr>
          <w:rFonts w:cs="Times New Roman"/>
          <w:color w:val="000000"/>
          <w:szCs w:val="24"/>
        </w:rPr>
        <w:t>possible because of</w:t>
      </w:r>
      <w:r w:rsidR="00694245" w:rsidRPr="009756BC">
        <w:rPr>
          <w:rFonts w:cs="Times New Roman"/>
          <w:color w:val="000000"/>
          <w:szCs w:val="24"/>
        </w:rPr>
        <w:t xml:space="preserve"> </w:t>
      </w:r>
      <w:r w:rsidR="009B4EE1" w:rsidRPr="009756BC">
        <w:rPr>
          <w:rFonts w:cs="Times New Roman"/>
          <w:color w:val="000000"/>
          <w:szCs w:val="24"/>
        </w:rPr>
        <w:t>the</w:t>
      </w:r>
      <w:r w:rsidRPr="009756BC">
        <w:rPr>
          <w:rFonts w:cs="Times New Roman"/>
          <w:color w:val="000000"/>
          <w:szCs w:val="24"/>
        </w:rPr>
        <w:t xml:space="preserve"> </w:t>
      </w:r>
      <w:r w:rsidR="00694245" w:rsidRPr="009756BC">
        <w:rPr>
          <w:rFonts w:cs="Times New Roman"/>
          <w:color w:val="000000"/>
          <w:szCs w:val="24"/>
        </w:rPr>
        <w:t xml:space="preserve">large and coordinated </w:t>
      </w:r>
      <w:r w:rsidRPr="009756BC">
        <w:rPr>
          <w:rFonts w:cs="Times New Roman"/>
          <w:color w:val="000000"/>
          <w:szCs w:val="24"/>
        </w:rPr>
        <w:t>yellow fever eradication effort</w:t>
      </w:r>
      <w:r w:rsidR="00694245" w:rsidRPr="009756BC">
        <w:rPr>
          <w:rFonts w:cs="Times New Roman"/>
          <w:color w:val="000000"/>
          <w:szCs w:val="24"/>
        </w:rPr>
        <w:t xml:space="preserve"> initiated by the Pan American Health </w:t>
      </w:r>
      <w:r w:rsidR="008A573C" w:rsidRPr="009756BC">
        <w:rPr>
          <w:rFonts w:cs="Times New Roman"/>
          <w:color w:val="000000"/>
          <w:szCs w:val="24"/>
        </w:rPr>
        <w:t>Organization</w:t>
      </w:r>
      <w:r w:rsidR="00694245" w:rsidRPr="009756BC">
        <w:rPr>
          <w:rFonts w:cs="Times New Roman"/>
          <w:color w:val="000000"/>
          <w:szCs w:val="24"/>
        </w:rPr>
        <w:t xml:space="preserve"> (PAHO) in the 1950s and </w:t>
      </w:r>
      <w:r w:rsidR="00694245" w:rsidRPr="009756BC">
        <w:rPr>
          <w:rFonts w:cs="Times New Roman"/>
          <w:szCs w:val="24"/>
        </w:rPr>
        <w:t xml:space="preserve">1960s </w:t>
      </w:r>
      <w:r w:rsidRPr="009756BC">
        <w:rPr>
          <w:rFonts w:cs="Times New Roman"/>
          <w:szCs w:val="24"/>
        </w:rPr>
        <w:t>(</w:t>
      </w:r>
      <w:r w:rsidR="00922BB1" w:rsidRPr="009756BC">
        <w:rPr>
          <w:rFonts w:cs="Times New Roman"/>
          <w:szCs w:val="24"/>
        </w:rPr>
        <w:t>Schliessman and Calheiro, 1974</w:t>
      </w:r>
      <w:r w:rsidRPr="009756BC">
        <w:rPr>
          <w:rFonts w:cs="Times New Roman"/>
          <w:szCs w:val="24"/>
        </w:rPr>
        <w:t>)</w:t>
      </w:r>
      <w:r w:rsidR="00694245" w:rsidRPr="009756BC">
        <w:rPr>
          <w:rFonts w:cs="Times New Roman"/>
          <w:szCs w:val="24"/>
        </w:rPr>
        <w:t xml:space="preserve">. </w:t>
      </w:r>
      <w:r w:rsidR="00694245" w:rsidRPr="009756BC">
        <w:rPr>
          <w:rFonts w:cs="Times New Roman"/>
          <w:color w:val="000000"/>
          <w:szCs w:val="24"/>
        </w:rPr>
        <w:t>However, a</w:t>
      </w:r>
      <w:r w:rsidR="00306411" w:rsidRPr="009756BC">
        <w:rPr>
          <w:rFonts w:cs="Times New Roman"/>
          <w:color w:val="000000"/>
          <w:szCs w:val="24"/>
        </w:rPr>
        <w:t>s</w:t>
      </w:r>
      <w:r w:rsidR="00694245" w:rsidRPr="009756BC">
        <w:rPr>
          <w:rFonts w:cs="Times New Roman"/>
          <w:color w:val="000000"/>
          <w:szCs w:val="24"/>
        </w:rPr>
        <w:t xml:space="preserve"> control efforts </w:t>
      </w:r>
      <w:r w:rsidR="00306411" w:rsidRPr="009756BC">
        <w:rPr>
          <w:rFonts w:cs="Times New Roman"/>
          <w:color w:val="000000"/>
          <w:szCs w:val="24"/>
        </w:rPr>
        <w:t xml:space="preserve">diminished throughout </w:t>
      </w:r>
      <w:r w:rsidR="00694245" w:rsidRPr="009756BC">
        <w:rPr>
          <w:rFonts w:cs="Times New Roman"/>
          <w:color w:val="000000"/>
          <w:szCs w:val="24"/>
        </w:rPr>
        <w:t>the 1970s</w:t>
      </w:r>
      <w:r w:rsidR="00A10285">
        <w:rPr>
          <w:rFonts w:cs="Times New Roman"/>
          <w:color w:val="000000"/>
          <w:szCs w:val="24"/>
        </w:rPr>
        <w:t xml:space="preserve">, </w:t>
      </w:r>
      <w:r w:rsidR="00A10285" w:rsidRPr="00A10285">
        <w:rPr>
          <w:rFonts w:cs="Times New Roman"/>
          <w:i/>
          <w:color w:val="000000"/>
          <w:szCs w:val="24"/>
        </w:rPr>
        <w:t>A</w:t>
      </w:r>
      <w:r w:rsidR="008A573C" w:rsidRPr="00A10285">
        <w:rPr>
          <w:rFonts w:cs="Times New Roman"/>
          <w:i/>
          <w:color w:val="000000"/>
          <w:szCs w:val="24"/>
        </w:rPr>
        <w:t>.</w:t>
      </w:r>
      <w:r w:rsidR="008A573C" w:rsidRPr="009756BC">
        <w:rPr>
          <w:rFonts w:cs="Times New Roman"/>
          <w:i/>
          <w:color w:val="000000"/>
          <w:szCs w:val="24"/>
        </w:rPr>
        <w:t xml:space="preserve"> </w:t>
      </w:r>
      <w:r w:rsidRPr="009756BC">
        <w:rPr>
          <w:rFonts w:cs="Times New Roman"/>
          <w:i/>
          <w:color w:val="000000"/>
          <w:szCs w:val="24"/>
        </w:rPr>
        <w:t xml:space="preserve">aegypti </w:t>
      </w:r>
      <w:r w:rsidR="001A7DA9">
        <w:rPr>
          <w:rFonts w:cs="Times New Roman"/>
          <w:color w:val="000000"/>
          <w:szCs w:val="24"/>
        </w:rPr>
        <w:t>recolonized</w:t>
      </w:r>
      <w:r w:rsidR="00694245" w:rsidRPr="009756BC">
        <w:rPr>
          <w:rFonts w:cs="Times New Roman"/>
          <w:color w:val="000000"/>
          <w:szCs w:val="24"/>
        </w:rPr>
        <w:t xml:space="preserve"> regions of both </w:t>
      </w:r>
      <w:r w:rsidRPr="009756BC">
        <w:rPr>
          <w:rFonts w:cs="Times New Roman"/>
          <w:color w:val="000000"/>
          <w:szCs w:val="24"/>
        </w:rPr>
        <w:t>N</w:t>
      </w:r>
      <w:r w:rsidR="00694245" w:rsidRPr="009756BC">
        <w:rPr>
          <w:rFonts w:cs="Times New Roman"/>
          <w:color w:val="000000"/>
          <w:szCs w:val="24"/>
        </w:rPr>
        <w:t xml:space="preserve">orth and </w:t>
      </w:r>
      <w:r w:rsidRPr="009756BC">
        <w:rPr>
          <w:rFonts w:cs="Times New Roman"/>
          <w:color w:val="000000"/>
          <w:szCs w:val="24"/>
        </w:rPr>
        <w:t>S</w:t>
      </w:r>
      <w:r w:rsidR="001A7DA9">
        <w:rPr>
          <w:rFonts w:cs="Times New Roman"/>
          <w:color w:val="000000"/>
          <w:szCs w:val="24"/>
        </w:rPr>
        <w:t>outh America</w:t>
      </w:r>
      <w:r w:rsidR="00306411" w:rsidRPr="009756BC">
        <w:rPr>
          <w:rFonts w:cs="Times New Roman"/>
          <w:color w:val="000000"/>
          <w:szCs w:val="24"/>
        </w:rPr>
        <w:t xml:space="preserve"> </w:t>
      </w:r>
      <w:r w:rsidR="00694245" w:rsidRPr="009756BC">
        <w:rPr>
          <w:rFonts w:cs="Times New Roman"/>
          <w:color w:val="000000"/>
          <w:szCs w:val="24"/>
        </w:rPr>
        <w:t xml:space="preserve">followed </w:t>
      </w:r>
      <w:r w:rsidR="009B4E4C" w:rsidRPr="009756BC">
        <w:rPr>
          <w:rFonts w:cs="Times New Roman"/>
          <w:color w:val="000000"/>
          <w:szCs w:val="24"/>
        </w:rPr>
        <w:t xml:space="preserve">by </w:t>
      </w:r>
      <w:r w:rsidR="00694245" w:rsidRPr="009756BC">
        <w:rPr>
          <w:rFonts w:cs="Times New Roman"/>
          <w:color w:val="000000"/>
          <w:szCs w:val="24"/>
        </w:rPr>
        <w:t xml:space="preserve">epidemics of dengue and the emergence of dengue hemorrhagic fever </w:t>
      </w:r>
      <w:r w:rsidR="0057453C" w:rsidRPr="009756BC">
        <w:rPr>
          <w:rFonts w:cs="Times New Roman"/>
          <w:szCs w:val="24"/>
        </w:rPr>
        <w:t>(Gibbons and Vaughn, 2002)</w:t>
      </w:r>
      <w:r w:rsidR="00694245" w:rsidRPr="009756BC">
        <w:rPr>
          <w:rFonts w:cs="Times New Roman"/>
          <w:szCs w:val="24"/>
        </w:rPr>
        <w:t>.</w:t>
      </w:r>
      <w:r w:rsidR="00694245" w:rsidRPr="009756BC">
        <w:rPr>
          <w:rFonts w:cs="Times New Roman"/>
          <w:color w:val="000000"/>
          <w:szCs w:val="24"/>
        </w:rPr>
        <w:t xml:space="preserve"> </w:t>
      </w:r>
      <w:r w:rsidRPr="009756BC">
        <w:rPr>
          <w:rFonts w:cs="Times New Roman"/>
          <w:color w:val="000000"/>
          <w:szCs w:val="24"/>
        </w:rPr>
        <w:t xml:space="preserve"> </w:t>
      </w:r>
      <w:r w:rsidR="009B4E4C" w:rsidRPr="009756BC">
        <w:rPr>
          <w:rFonts w:cs="Times New Roman"/>
          <w:i/>
          <w:color w:val="000000"/>
          <w:szCs w:val="24"/>
        </w:rPr>
        <w:t>A</w:t>
      </w:r>
      <w:r w:rsidR="008A573C" w:rsidRPr="009756BC">
        <w:rPr>
          <w:rFonts w:cs="Times New Roman"/>
          <w:i/>
          <w:color w:val="000000"/>
          <w:szCs w:val="24"/>
        </w:rPr>
        <w:t xml:space="preserve">. </w:t>
      </w:r>
      <w:r w:rsidR="009B4E4C" w:rsidRPr="009756BC">
        <w:rPr>
          <w:rFonts w:cs="Times New Roman"/>
          <w:i/>
          <w:color w:val="000000"/>
          <w:szCs w:val="24"/>
        </w:rPr>
        <w:t xml:space="preserve">aegypti </w:t>
      </w:r>
      <w:r w:rsidR="009B4E4C" w:rsidRPr="009756BC">
        <w:rPr>
          <w:rFonts w:cs="Times New Roman"/>
          <w:color w:val="000000"/>
          <w:szCs w:val="24"/>
        </w:rPr>
        <w:t>was</w:t>
      </w:r>
      <w:r w:rsidR="00693986" w:rsidRPr="009756BC">
        <w:rPr>
          <w:rFonts w:cs="Times New Roman"/>
          <w:color w:val="000000"/>
          <w:szCs w:val="24"/>
        </w:rPr>
        <w:t xml:space="preserve"> </w:t>
      </w:r>
      <w:r w:rsidR="00694245" w:rsidRPr="009756BC">
        <w:rPr>
          <w:rFonts w:cs="Times New Roman"/>
          <w:color w:val="000000"/>
          <w:szCs w:val="24"/>
        </w:rPr>
        <w:t xml:space="preserve">common in </w:t>
      </w:r>
      <w:r w:rsidR="005E3521" w:rsidRPr="009756BC">
        <w:rPr>
          <w:rFonts w:cs="Times New Roman"/>
          <w:color w:val="000000"/>
          <w:szCs w:val="24"/>
        </w:rPr>
        <w:t xml:space="preserve">southern Europe and North Africa </w:t>
      </w:r>
      <w:r w:rsidR="00693986" w:rsidRPr="009756BC">
        <w:rPr>
          <w:rFonts w:cs="Times New Roman"/>
          <w:color w:val="000000"/>
          <w:szCs w:val="24"/>
        </w:rPr>
        <w:t>(</w:t>
      </w:r>
      <w:r w:rsidR="001A7DA9">
        <w:rPr>
          <w:rFonts w:cs="Times New Roman"/>
          <w:color w:val="000000"/>
          <w:szCs w:val="24"/>
        </w:rPr>
        <w:t xml:space="preserve">before </w:t>
      </w:r>
      <w:r w:rsidR="00694245" w:rsidRPr="009756BC">
        <w:rPr>
          <w:rFonts w:cs="Times New Roman"/>
          <w:color w:val="000000"/>
          <w:szCs w:val="24"/>
        </w:rPr>
        <w:t>World War II</w:t>
      </w:r>
      <w:r w:rsidR="00693986" w:rsidRPr="009756BC">
        <w:rPr>
          <w:rFonts w:cs="Times New Roman"/>
          <w:color w:val="000000"/>
          <w:szCs w:val="24"/>
        </w:rPr>
        <w:t>)</w:t>
      </w:r>
      <w:r w:rsidR="001A7DA9" w:rsidRPr="001A7DA9">
        <w:rPr>
          <w:rFonts w:cs="Times New Roman"/>
          <w:szCs w:val="24"/>
        </w:rPr>
        <w:t xml:space="preserve"> </w:t>
      </w:r>
      <w:r w:rsidR="001A7DA9" w:rsidRPr="001A7DA9">
        <w:rPr>
          <w:rFonts w:cs="Times New Roman"/>
          <w:color w:val="000000"/>
          <w:szCs w:val="24"/>
        </w:rPr>
        <w:t>(Kumm, 1931)</w:t>
      </w:r>
      <w:r w:rsidR="001A7DA9">
        <w:rPr>
          <w:rFonts w:cs="Times New Roman"/>
          <w:color w:val="000000"/>
          <w:szCs w:val="24"/>
        </w:rPr>
        <w:t>,</w:t>
      </w:r>
      <w:r w:rsidR="005E3521" w:rsidRPr="009756BC">
        <w:rPr>
          <w:rFonts w:cs="Times New Roman"/>
          <w:color w:val="000000"/>
          <w:szCs w:val="24"/>
        </w:rPr>
        <w:t xml:space="preserve"> </w:t>
      </w:r>
      <w:r w:rsidR="001A7DA9">
        <w:rPr>
          <w:rFonts w:cs="Times New Roman"/>
          <w:color w:val="000000"/>
          <w:szCs w:val="24"/>
        </w:rPr>
        <w:t>but was eliminated by</w:t>
      </w:r>
      <w:r w:rsidR="00B21B6F" w:rsidRPr="009756BC">
        <w:rPr>
          <w:rFonts w:cs="Times New Roman"/>
          <w:color w:val="000000"/>
          <w:szCs w:val="24"/>
        </w:rPr>
        <w:t xml:space="preserve"> </w:t>
      </w:r>
      <w:r w:rsidR="001A7DA9">
        <w:rPr>
          <w:rFonts w:cs="Times New Roman"/>
          <w:color w:val="000000"/>
          <w:szCs w:val="24"/>
        </w:rPr>
        <w:t>post war m</w:t>
      </w:r>
      <w:r w:rsidR="00694245" w:rsidRPr="009756BC">
        <w:rPr>
          <w:rFonts w:cs="Times New Roman"/>
          <w:color w:val="000000"/>
          <w:szCs w:val="24"/>
        </w:rPr>
        <w:t xml:space="preserve">alaria eradication efforts and widespread use of </w:t>
      </w:r>
      <w:r w:rsidR="0065300E" w:rsidRPr="009756BC">
        <w:rPr>
          <w:rFonts w:cs="Times New Roman"/>
          <w:color w:val="000000"/>
          <w:szCs w:val="24"/>
        </w:rPr>
        <w:t xml:space="preserve">DDT </w:t>
      </w:r>
      <w:r w:rsidR="0057453C" w:rsidRPr="009756BC">
        <w:rPr>
          <w:rFonts w:cs="Times New Roman"/>
          <w:szCs w:val="24"/>
        </w:rPr>
        <w:t>(R</w:t>
      </w:r>
      <w:r w:rsidR="0092161E" w:rsidRPr="009756BC">
        <w:rPr>
          <w:rFonts w:cs="Times New Roman"/>
          <w:szCs w:val="24"/>
        </w:rPr>
        <w:t>ei</w:t>
      </w:r>
      <w:r w:rsidR="0057453C" w:rsidRPr="009756BC">
        <w:rPr>
          <w:rFonts w:cs="Times New Roman"/>
          <w:szCs w:val="24"/>
        </w:rPr>
        <w:t>ter, 2001)</w:t>
      </w:r>
      <w:r w:rsidR="00694245" w:rsidRPr="009756BC">
        <w:rPr>
          <w:rFonts w:cs="Times New Roman"/>
          <w:szCs w:val="24"/>
        </w:rPr>
        <w:t>.</w:t>
      </w:r>
      <w:r w:rsidR="00694245" w:rsidRPr="009756BC">
        <w:rPr>
          <w:rFonts w:cs="Times New Roman"/>
          <w:color w:val="000000"/>
          <w:szCs w:val="24"/>
        </w:rPr>
        <w:t xml:space="preserve"> </w:t>
      </w:r>
      <w:r w:rsidR="009B4E4C" w:rsidRPr="009756BC">
        <w:rPr>
          <w:rFonts w:cs="Times New Roman"/>
          <w:color w:val="000000"/>
          <w:szCs w:val="24"/>
        </w:rPr>
        <w:t xml:space="preserve">While </w:t>
      </w:r>
      <w:r w:rsidR="009B4E4C" w:rsidRPr="009756BC">
        <w:rPr>
          <w:rFonts w:cs="Times New Roman"/>
          <w:i/>
          <w:color w:val="000000"/>
          <w:szCs w:val="24"/>
        </w:rPr>
        <w:t>A</w:t>
      </w:r>
      <w:r w:rsidR="008A573C" w:rsidRPr="009756BC">
        <w:rPr>
          <w:rFonts w:cs="Times New Roman"/>
          <w:i/>
          <w:color w:val="000000"/>
          <w:szCs w:val="24"/>
        </w:rPr>
        <w:t xml:space="preserve">. aegypti </w:t>
      </w:r>
      <w:r w:rsidR="00694245" w:rsidRPr="009756BC">
        <w:rPr>
          <w:rFonts w:cs="Times New Roman"/>
          <w:color w:val="000000"/>
          <w:szCs w:val="24"/>
        </w:rPr>
        <w:t xml:space="preserve">currently </w:t>
      </w:r>
      <w:r w:rsidR="00E45CC2" w:rsidRPr="009756BC">
        <w:rPr>
          <w:rFonts w:cs="Times New Roman"/>
          <w:color w:val="000000"/>
          <w:szCs w:val="24"/>
        </w:rPr>
        <w:t xml:space="preserve">exhibits </w:t>
      </w:r>
      <w:r w:rsidR="00694245" w:rsidRPr="009756BC">
        <w:rPr>
          <w:rFonts w:cs="Times New Roman"/>
          <w:color w:val="000000"/>
          <w:szCs w:val="24"/>
        </w:rPr>
        <w:t xml:space="preserve">a wide distribution in most </w:t>
      </w:r>
      <w:r w:rsidR="00A778C0">
        <w:rPr>
          <w:rFonts w:cs="Times New Roman"/>
          <w:color w:val="000000"/>
          <w:szCs w:val="24"/>
        </w:rPr>
        <w:t>tropical and subtropical areas,</w:t>
      </w:r>
      <w:r w:rsidR="00694245" w:rsidRPr="009756BC">
        <w:rPr>
          <w:rFonts w:cs="Times New Roman"/>
          <w:color w:val="000000"/>
          <w:szCs w:val="24"/>
        </w:rPr>
        <w:t xml:space="preserve"> </w:t>
      </w:r>
      <w:r w:rsidR="00A778C0">
        <w:rPr>
          <w:rFonts w:cs="Times New Roman"/>
          <w:color w:val="000000"/>
          <w:szCs w:val="24"/>
        </w:rPr>
        <w:t xml:space="preserve">the </w:t>
      </w:r>
      <w:r w:rsidR="00694245" w:rsidRPr="009756BC">
        <w:rPr>
          <w:rFonts w:cs="Times New Roman"/>
          <w:color w:val="000000"/>
          <w:szCs w:val="24"/>
        </w:rPr>
        <w:t xml:space="preserve">historical </w:t>
      </w:r>
      <w:r w:rsidR="00A778C0">
        <w:rPr>
          <w:rFonts w:cs="Times New Roman"/>
          <w:color w:val="000000"/>
          <w:szCs w:val="24"/>
        </w:rPr>
        <w:t>records show a wider range,</w:t>
      </w:r>
      <w:r w:rsidR="00694245" w:rsidRPr="009756BC">
        <w:rPr>
          <w:rFonts w:cs="Times New Roman"/>
          <w:color w:val="000000"/>
          <w:szCs w:val="24"/>
        </w:rPr>
        <w:t xml:space="preserve"> particularly in parts of Euro</w:t>
      </w:r>
      <w:r w:rsidR="00AE14E6" w:rsidRPr="009756BC">
        <w:rPr>
          <w:rFonts w:cs="Times New Roman"/>
          <w:color w:val="000000"/>
          <w:szCs w:val="24"/>
        </w:rPr>
        <w:t>pe, North America and Australia</w:t>
      </w:r>
      <w:r w:rsidR="00694245" w:rsidRPr="009756BC">
        <w:rPr>
          <w:rFonts w:cs="Times New Roman"/>
          <w:color w:val="000000"/>
          <w:szCs w:val="24"/>
        </w:rPr>
        <w:t xml:space="preserve">. Overall, the geographical distribution </w:t>
      </w:r>
      <w:r w:rsidR="00306411" w:rsidRPr="009756BC">
        <w:rPr>
          <w:rFonts w:cs="Times New Roman"/>
          <w:color w:val="000000"/>
          <w:szCs w:val="24"/>
        </w:rPr>
        <w:t xml:space="preserve">of </w:t>
      </w:r>
      <w:r w:rsidR="00306411" w:rsidRPr="009756BC">
        <w:rPr>
          <w:rFonts w:cs="Times New Roman"/>
          <w:i/>
          <w:color w:val="000000"/>
          <w:szCs w:val="24"/>
        </w:rPr>
        <w:t>A</w:t>
      </w:r>
      <w:r w:rsidR="008A573C" w:rsidRPr="009756BC">
        <w:rPr>
          <w:rFonts w:cs="Times New Roman"/>
          <w:i/>
          <w:color w:val="000000"/>
          <w:szCs w:val="24"/>
        </w:rPr>
        <w:t xml:space="preserve">. aegypti </w:t>
      </w:r>
      <w:r w:rsidR="008A573C" w:rsidRPr="009756BC">
        <w:rPr>
          <w:rFonts w:cs="Times New Roman"/>
          <w:color w:val="000000"/>
          <w:szCs w:val="24"/>
        </w:rPr>
        <w:t xml:space="preserve">is </w:t>
      </w:r>
      <w:r w:rsidR="005E3521" w:rsidRPr="009756BC">
        <w:rPr>
          <w:rFonts w:cs="Times New Roman"/>
          <w:color w:val="000000"/>
          <w:szCs w:val="24"/>
        </w:rPr>
        <w:t>dynamic and</w:t>
      </w:r>
      <w:r w:rsidR="00306411" w:rsidRPr="009756BC">
        <w:rPr>
          <w:rFonts w:cs="Times New Roman"/>
          <w:color w:val="000000"/>
          <w:szCs w:val="24"/>
        </w:rPr>
        <w:t xml:space="preserve"> variable and population abundances vary greatly </w:t>
      </w:r>
      <w:r w:rsidR="00694245" w:rsidRPr="009756BC">
        <w:rPr>
          <w:rFonts w:cs="Times New Roman"/>
          <w:color w:val="000000"/>
          <w:szCs w:val="24"/>
        </w:rPr>
        <w:t>over time</w:t>
      </w:r>
      <w:r w:rsidR="00793B2E">
        <w:rPr>
          <w:rFonts w:cs="Times New Roman"/>
          <w:color w:val="000000"/>
          <w:szCs w:val="24"/>
        </w:rPr>
        <w:t xml:space="preserve"> (Christophers, 1960)</w:t>
      </w:r>
      <w:r w:rsidR="00A778C0">
        <w:rPr>
          <w:rFonts w:cs="Times New Roman"/>
          <w:color w:val="000000"/>
          <w:szCs w:val="24"/>
        </w:rPr>
        <w:t xml:space="preserve">. Global climate change </w:t>
      </w:r>
      <w:r w:rsidR="00793B2E">
        <w:rPr>
          <w:rFonts w:cs="Times New Roman"/>
          <w:color w:val="000000"/>
          <w:szCs w:val="24"/>
        </w:rPr>
        <w:t xml:space="preserve">with its increased temperature, humidity and rising sea levels </w:t>
      </w:r>
      <w:r w:rsidR="00A778C0">
        <w:rPr>
          <w:rFonts w:cs="Times New Roman"/>
          <w:color w:val="000000"/>
          <w:szCs w:val="24"/>
        </w:rPr>
        <w:t xml:space="preserve">will likely broaden </w:t>
      </w:r>
      <w:r w:rsidR="006D30D7">
        <w:rPr>
          <w:rFonts w:cs="Times New Roman"/>
          <w:color w:val="000000"/>
          <w:szCs w:val="24"/>
        </w:rPr>
        <w:t>this</w:t>
      </w:r>
      <w:r w:rsidR="00A778C0">
        <w:rPr>
          <w:rFonts w:cs="Times New Roman"/>
          <w:color w:val="000000"/>
          <w:szCs w:val="24"/>
        </w:rPr>
        <w:t xml:space="preserve"> range </w:t>
      </w:r>
      <w:r w:rsidR="00A778C0" w:rsidRPr="00A778C0">
        <w:rPr>
          <w:rFonts w:cs="Times New Roman"/>
          <w:color w:val="000000"/>
          <w:szCs w:val="24"/>
        </w:rPr>
        <w:t>(Gubler, 2004</w:t>
      </w:r>
      <w:r w:rsidR="00A778C0">
        <w:rPr>
          <w:rFonts w:cs="Times New Roman"/>
          <w:color w:val="000000"/>
          <w:szCs w:val="24"/>
        </w:rPr>
        <w:t>). T</w:t>
      </w:r>
      <w:r w:rsidR="00694245" w:rsidRPr="009756BC">
        <w:rPr>
          <w:rFonts w:cs="Times New Roman"/>
          <w:color w:val="000000"/>
          <w:szCs w:val="24"/>
        </w:rPr>
        <w:t xml:space="preserve">he close association </w:t>
      </w:r>
      <w:r w:rsidR="00A64BB5" w:rsidRPr="009756BC">
        <w:rPr>
          <w:rFonts w:cs="Times New Roman"/>
          <w:color w:val="000000"/>
          <w:szCs w:val="24"/>
        </w:rPr>
        <w:t xml:space="preserve">of </w:t>
      </w:r>
      <w:r w:rsidR="00A64BB5" w:rsidRPr="009756BC">
        <w:rPr>
          <w:rFonts w:cs="Times New Roman"/>
          <w:i/>
          <w:color w:val="000000"/>
          <w:szCs w:val="24"/>
        </w:rPr>
        <w:t>A</w:t>
      </w:r>
      <w:r w:rsidR="008A573C" w:rsidRPr="009756BC">
        <w:rPr>
          <w:rFonts w:cs="Times New Roman"/>
          <w:i/>
          <w:color w:val="000000"/>
          <w:szCs w:val="24"/>
        </w:rPr>
        <w:t xml:space="preserve">. </w:t>
      </w:r>
      <w:r w:rsidR="00A64BB5" w:rsidRPr="009756BC">
        <w:rPr>
          <w:rFonts w:cs="Times New Roman"/>
          <w:i/>
          <w:color w:val="000000"/>
          <w:szCs w:val="24"/>
        </w:rPr>
        <w:t xml:space="preserve">aegypti </w:t>
      </w:r>
      <w:r w:rsidR="00A64BB5" w:rsidRPr="009756BC">
        <w:rPr>
          <w:rFonts w:cs="Times New Roman"/>
          <w:color w:val="000000"/>
          <w:szCs w:val="24"/>
        </w:rPr>
        <w:t>with</w:t>
      </w:r>
      <w:r w:rsidR="00694245" w:rsidRPr="009756BC">
        <w:rPr>
          <w:rFonts w:cs="Times New Roman"/>
          <w:color w:val="000000"/>
          <w:szCs w:val="24"/>
        </w:rPr>
        <w:t xml:space="preserve"> domestic environments </w:t>
      </w:r>
      <w:r w:rsidR="00A64BB5" w:rsidRPr="009756BC">
        <w:rPr>
          <w:rFonts w:cs="Times New Roman"/>
          <w:color w:val="000000"/>
          <w:szCs w:val="24"/>
        </w:rPr>
        <w:t>provides</w:t>
      </w:r>
      <w:r w:rsidR="00694245" w:rsidRPr="009756BC">
        <w:rPr>
          <w:rFonts w:cs="Times New Roman"/>
          <w:color w:val="000000"/>
          <w:szCs w:val="24"/>
        </w:rPr>
        <w:t xml:space="preserve"> this species microenvironments which are highly</w:t>
      </w:r>
      <w:r w:rsidR="00A64BB5" w:rsidRPr="009756BC">
        <w:rPr>
          <w:rFonts w:cs="Times New Roman"/>
          <w:color w:val="000000"/>
          <w:szCs w:val="24"/>
        </w:rPr>
        <w:t xml:space="preserve"> modified by humans</w:t>
      </w:r>
      <w:r w:rsidR="008554E3" w:rsidRPr="009756BC">
        <w:rPr>
          <w:rFonts w:cs="Times New Roman"/>
          <w:color w:val="000000"/>
          <w:szCs w:val="24"/>
        </w:rPr>
        <w:t xml:space="preserve"> </w:t>
      </w:r>
      <w:r w:rsidR="00F807A7" w:rsidRPr="009756BC">
        <w:rPr>
          <w:rFonts w:cs="Times New Roman"/>
          <w:color w:val="000000"/>
          <w:szCs w:val="24"/>
        </w:rPr>
        <w:t>such that</w:t>
      </w:r>
      <w:r w:rsidR="00694245" w:rsidRPr="009756BC">
        <w:rPr>
          <w:rFonts w:cs="Times New Roman"/>
          <w:color w:val="000000"/>
          <w:szCs w:val="24"/>
        </w:rPr>
        <w:t xml:space="preserve"> </w:t>
      </w:r>
      <w:r w:rsidR="00F807A7" w:rsidRPr="009756BC">
        <w:rPr>
          <w:rFonts w:cs="Times New Roman"/>
          <w:color w:val="000000"/>
          <w:szCs w:val="24"/>
        </w:rPr>
        <w:t xml:space="preserve">they </w:t>
      </w:r>
      <w:r w:rsidR="009540F6" w:rsidRPr="009756BC">
        <w:rPr>
          <w:rFonts w:cs="Times New Roman"/>
          <w:color w:val="000000"/>
          <w:szCs w:val="24"/>
        </w:rPr>
        <w:t xml:space="preserve">can </w:t>
      </w:r>
      <w:r w:rsidR="00694245" w:rsidRPr="009756BC">
        <w:rPr>
          <w:rFonts w:cs="Times New Roman"/>
          <w:color w:val="000000"/>
          <w:szCs w:val="24"/>
        </w:rPr>
        <w:t xml:space="preserve">avoid the effects of </w:t>
      </w:r>
      <w:r w:rsidR="005C5DE6" w:rsidRPr="009756BC">
        <w:rPr>
          <w:rFonts w:cs="Times New Roman"/>
          <w:color w:val="000000"/>
          <w:szCs w:val="24"/>
        </w:rPr>
        <w:t>unpredictable</w:t>
      </w:r>
      <w:r w:rsidR="009540F6" w:rsidRPr="009756BC">
        <w:rPr>
          <w:rFonts w:cs="Times New Roman"/>
          <w:color w:val="000000"/>
          <w:szCs w:val="24"/>
        </w:rPr>
        <w:t xml:space="preserve"> weather</w:t>
      </w:r>
      <w:r w:rsidR="00F807A7" w:rsidRPr="009756BC">
        <w:rPr>
          <w:rFonts w:cs="Times New Roman"/>
          <w:color w:val="000000"/>
          <w:szCs w:val="24"/>
        </w:rPr>
        <w:t xml:space="preserve"> (</w:t>
      </w:r>
      <w:r w:rsidR="00F807A7" w:rsidRPr="009756BC">
        <w:rPr>
          <w:rFonts w:cs="Times New Roman"/>
          <w:szCs w:val="24"/>
        </w:rPr>
        <w:t>Higa, 2011)</w:t>
      </w:r>
      <w:r w:rsidR="00F807A7" w:rsidRPr="009756BC">
        <w:rPr>
          <w:rFonts w:cs="Times New Roman"/>
          <w:color w:val="000000"/>
          <w:szCs w:val="24"/>
        </w:rPr>
        <w:t xml:space="preserve">. </w:t>
      </w:r>
      <w:r w:rsidR="00694245" w:rsidRPr="009756BC">
        <w:rPr>
          <w:rFonts w:cs="Times New Roman"/>
          <w:color w:val="000000"/>
          <w:szCs w:val="24"/>
        </w:rPr>
        <w:t xml:space="preserve">For example, </w:t>
      </w:r>
      <w:r w:rsidR="00B1746B" w:rsidRPr="009756BC">
        <w:rPr>
          <w:rFonts w:cs="Times New Roman"/>
          <w:i/>
          <w:color w:val="000000"/>
          <w:szCs w:val="24"/>
        </w:rPr>
        <w:t>A. aegypti</w:t>
      </w:r>
      <w:r w:rsidR="00B1746B">
        <w:rPr>
          <w:rFonts w:cs="Times New Roman"/>
          <w:i/>
          <w:color w:val="000000"/>
          <w:szCs w:val="24"/>
        </w:rPr>
        <w:t>’s</w:t>
      </w:r>
      <w:r w:rsidR="00694245" w:rsidRPr="009756BC">
        <w:rPr>
          <w:rFonts w:cs="Times New Roman"/>
          <w:color w:val="000000"/>
          <w:szCs w:val="24"/>
        </w:rPr>
        <w:t xml:space="preserve"> use of </w:t>
      </w:r>
      <w:r w:rsidR="00A64BB5" w:rsidRPr="009756BC">
        <w:rPr>
          <w:rFonts w:cs="Times New Roman"/>
          <w:color w:val="000000"/>
          <w:szCs w:val="24"/>
        </w:rPr>
        <w:t xml:space="preserve">domestic </w:t>
      </w:r>
      <w:r w:rsidR="00694245" w:rsidRPr="009756BC">
        <w:rPr>
          <w:rFonts w:cs="Times New Roman"/>
          <w:color w:val="000000"/>
          <w:szCs w:val="24"/>
        </w:rPr>
        <w:t xml:space="preserve">water receptacles </w:t>
      </w:r>
      <w:r w:rsidR="00B1746B">
        <w:rPr>
          <w:rFonts w:cs="Times New Roman"/>
          <w:color w:val="000000"/>
          <w:szCs w:val="24"/>
        </w:rPr>
        <w:t>reduces</w:t>
      </w:r>
      <w:r w:rsidR="00694245" w:rsidRPr="009756BC">
        <w:rPr>
          <w:rFonts w:cs="Times New Roman"/>
          <w:color w:val="000000"/>
          <w:szCs w:val="24"/>
        </w:rPr>
        <w:t xml:space="preserve"> </w:t>
      </w:r>
      <w:r w:rsidR="00B1746B">
        <w:rPr>
          <w:rFonts w:cs="Times New Roman"/>
          <w:color w:val="000000"/>
          <w:szCs w:val="24"/>
        </w:rPr>
        <w:t>its</w:t>
      </w:r>
      <w:r w:rsidR="00694245" w:rsidRPr="009756BC">
        <w:rPr>
          <w:rFonts w:cs="Times New Roman"/>
          <w:color w:val="000000"/>
          <w:szCs w:val="24"/>
        </w:rPr>
        <w:t xml:space="preserve"> </w:t>
      </w:r>
      <w:r w:rsidR="00A64BB5" w:rsidRPr="009756BC">
        <w:rPr>
          <w:rFonts w:cs="Times New Roman"/>
          <w:color w:val="000000"/>
          <w:szCs w:val="24"/>
        </w:rPr>
        <w:t>dependence</w:t>
      </w:r>
      <w:r w:rsidR="00694245" w:rsidRPr="009756BC">
        <w:rPr>
          <w:rFonts w:cs="Times New Roman"/>
          <w:color w:val="000000"/>
          <w:szCs w:val="24"/>
        </w:rPr>
        <w:t xml:space="preserve"> on rainfall </w:t>
      </w:r>
      <w:r w:rsidR="009540F6" w:rsidRPr="009756BC">
        <w:rPr>
          <w:rFonts w:cs="Times New Roman"/>
          <w:color w:val="000000"/>
          <w:szCs w:val="24"/>
        </w:rPr>
        <w:t xml:space="preserve">to </w:t>
      </w:r>
      <w:r w:rsidR="001A5A8F" w:rsidRPr="009756BC">
        <w:rPr>
          <w:rFonts w:cs="Times New Roman"/>
          <w:color w:val="000000"/>
          <w:szCs w:val="24"/>
        </w:rPr>
        <w:t>provide larval habitats</w:t>
      </w:r>
      <w:r w:rsidR="009540F6" w:rsidRPr="009756BC">
        <w:rPr>
          <w:rFonts w:cs="Times New Roman"/>
          <w:color w:val="000000"/>
          <w:szCs w:val="24"/>
        </w:rPr>
        <w:t>;</w:t>
      </w:r>
      <w:r w:rsidR="006C0C1A" w:rsidRPr="009756BC">
        <w:rPr>
          <w:rFonts w:cs="Times New Roman"/>
          <w:color w:val="000000"/>
          <w:szCs w:val="24"/>
        </w:rPr>
        <w:t xml:space="preserve"> in addition</w:t>
      </w:r>
      <w:r w:rsidR="005C5DE6" w:rsidRPr="009756BC">
        <w:rPr>
          <w:rFonts w:cs="Times New Roman"/>
          <w:color w:val="000000"/>
          <w:szCs w:val="24"/>
        </w:rPr>
        <w:t>,</w:t>
      </w:r>
      <w:r w:rsidR="006C0C1A" w:rsidRPr="009756BC">
        <w:rPr>
          <w:rFonts w:cs="Times New Roman"/>
          <w:color w:val="000000"/>
          <w:szCs w:val="24"/>
        </w:rPr>
        <w:t xml:space="preserve"> </w:t>
      </w:r>
      <w:r w:rsidR="00694245" w:rsidRPr="009756BC">
        <w:rPr>
          <w:rFonts w:cs="Times New Roman"/>
          <w:color w:val="000000"/>
          <w:szCs w:val="24"/>
        </w:rPr>
        <w:t>the tendency for adults to rest indoors provides shelter and protection from external environmental conditions.</w:t>
      </w:r>
    </w:p>
    <w:p w:rsidR="005A02EB" w:rsidRPr="009756BC" w:rsidRDefault="004F552C" w:rsidP="009B0058">
      <w:pPr>
        <w:autoSpaceDE w:val="0"/>
        <w:autoSpaceDN w:val="0"/>
        <w:adjustRightInd w:val="0"/>
        <w:spacing w:after="0" w:line="480" w:lineRule="auto"/>
        <w:ind w:firstLine="360"/>
        <w:contextualSpacing/>
        <w:jc w:val="both"/>
        <w:rPr>
          <w:rFonts w:cs="Times New Roman"/>
          <w:color w:val="000000"/>
          <w:szCs w:val="24"/>
        </w:rPr>
      </w:pPr>
      <w:r>
        <w:rPr>
          <w:rFonts w:cs="Times New Roman"/>
          <w:color w:val="000000"/>
          <w:szCs w:val="24"/>
        </w:rPr>
        <w:t xml:space="preserve">   </w:t>
      </w:r>
      <w:r w:rsidR="002030BC" w:rsidRPr="009756BC">
        <w:rPr>
          <w:rFonts w:cs="Times New Roman"/>
          <w:color w:val="000000"/>
          <w:szCs w:val="24"/>
        </w:rPr>
        <w:t xml:space="preserve">Although </w:t>
      </w:r>
      <w:r w:rsidR="002030BC" w:rsidRPr="009756BC">
        <w:rPr>
          <w:rFonts w:cs="Times New Roman"/>
          <w:i/>
          <w:color w:val="000000"/>
          <w:szCs w:val="24"/>
        </w:rPr>
        <w:t>A. aegypti</w:t>
      </w:r>
      <w:r w:rsidR="002030BC" w:rsidRPr="009756BC">
        <w:rPr>
          <w:rFonts w:cs="Times New Roman"/>
          <w:color w:val="000000"/>
          <w:szCs w:val="24"/>
        </w:rPr>
        <w:t xml:space="preserve"> is characterized as a </w:t>
      </w:r>
      <w:r w:rsidR="00694245" w:rsidRPr="009756BC">
        <w:rPr>
          <w:rFonts w:cs="Times New Roman"/>
          <w:color w:val="000000"/>
          <w:szCs w:val="24"/>
        </w:rPr>
        <w:t>tropical mosquito</w:t>
      </w:r>
      <w:r w:rsidR="0054241F" w:rsidRPr="009756BC">
        <w:rPr>
          <w:rFonts w:cs="Times New Roman"/>
          <w:color w:val="000000"/>
          <w:szCs w:val="24"/>
        </w:rPr>
        <w:t>, it has been shown to</w:t>
      </w:r>
      <w:r w:rsidR="00694245" w:rsidRPr="009756BC">
        <w:rPr>
          <w:rFonts w:cs="Times New Roman"/>
          <w:color w:val="000000"/>
          <w:szCs w:val="24"/>
        </w:rPr>
        <w:t xml:space="preserve"> </w:t>
      </w:r>
      <w:r w:rsidR="002030BC" w:rsidRPr="009756BC">
        <w:rPr>
          <w:rFonts w:cs="Times New Roman"/>
          <w:color w:val="000000"/>
          <w:szCs w:val="24"/>
        </w:rPr>
        <w:t>endure</w:t>
      </w:r>
      <w:r w:rsidR="00694245" w:rsidRPr="009756BC">
        <w:rPr>
          <w:rFonts w:cs="Times New Roman"/>
          <w:color w:val="000000"/>
          <w:szCs w:val="24"/>
        </w:rPr>
        <w:t xml:space="preserve"> </w:t>
      </w:r>
      <w:r w:rsidR="00042238" w:rsidRPr="009756BC">
        <w:rPr>
          <w:rFonts w:cs="Times New Roman"/>
          <w:color w:val="000000"/>
          <w:szCs w:val="24"/>
        </w:rPr>
        <w:t xml:space="preserve">relatively </w:t>
      </w:r>
      <w:r w:rsidR="00694245" w:rsidRPr="009756BC">
        <w:rPr>
          <w:rFonts w:cs="Times New Roman"/>
          <w:color w:val="000000"/>
          <w:szCs w:val="24"/>
        </w:rPr>
        <w:t xml:space="preserve">adverse environmental conditions </w:t>
      </w:r>
      <w:r w:rsidR="002030BC" w:rsidRPr="009756BC">
        <w:rPr>
          <w:rFonts w:cs="Times New Roman"/>
          <w:szCs w:val="24"/>
        </w:rPr>
        <w:t>(Christophers, 1960)</w:t>
      </w:r>
      <w:r w:rsidR="00694245" w:rsidRPr="009756BC">
        <w:rPr>
          <w:rFonts w:cs="Times New Roman"/>
          <w:szCs w:val="24"/>
        </w:rPr>
        <w:t>.</w:t>
      </w:r>
      <w:r w:rsidR="00694245" w:rsidRPr="009756BC">
        <w:rPr>
          <w:rFonts w:cs="Times New Roman"/>
          <w:color w:val="000000"/>
          <w:szCs w:val="24"/>
        </w:rPr>
        <w:t xml:space="preserve"> </w:t>
      </w:r>
      <w:r w:rsidR="0054241F" w:rsidRPr="009756BC">
        <w:rPr>
          <w:rFonts w:cs="Times New Roman"/>
          <w:color w:val="000000"/>
          <w:szCs w:val="24"/>
        </w:rPr>
        <w:t>F</w:t>
      </w:r>
      <w:r w:rsidR="00694245" w:rsidRPr="009756BC">
        <w:rPr>
          <w:rFonts w:cs="Times New Roman"/>
          <w:color w:val="000000"/>
          <w:szCs w:val="24"/>
        </w:rPr>
        <w:t xml:space="preserve">ield </w:t>
      </w:r>
      <w:r w:rsidR="002030BC" w:rsidRPr="009756BC">
        <w:rPr>
          <w:rFonts w:cs="Times New Roman"/>
          <w:color w:val="000000"/>
          <w:szCs w:val="24"/>
        </w:rPr>
        <w:t xml:space="preserve">collected data indicates that </w:t>
      </w:r>
      <w:r w:rsidR="002030BC" w:rsidRPr="009756BC">
        <w:rPr>
          <w:rFonts w:cs="Times New Roman"/>
          <w:i/>
          <w:color w:val="000000"/>
          <w:szCs w:val="24"/>
        </w:rPr>
        <w:t>A</w:t>
      </w:r>
      <w:r w:rsidR="008A573C" w:rsidRPr="009756BC">
        <w:rPr>
          <w:rFonts w:cs="Times New Roman"/>
          <w:i/>
          <w:color w:val="000000"/>
          <w:szCs w:val="24"/>
        </w:rPr>
        <w:t xml:space="preserve">. aegypti </w:t>
      </w:r>
      <w:r w:rsidR="002030BC" w:rsidRPr="009756BC">
        <w:rPr>
          <w:rFonts w:cs="Times New Roman"/>
          <w:color w:val="000000"/>
          <w:szCs w:val="24"/>
        </w:rPr>
        <w:t xml:space="preserve">exist and </w:t>
      </w:r>
      <w:r w:rsidR="00D01B80" w:rsidRPr="009756BC">
        <w:rPr>
          <w:rFonts w:cs="Times New Roman"/>
          <w:color w:val="000000"/>
          <w:szCs w:val="24"/>
        </w:rPr>
        <w:t>transmit</w:t>
      </w:r>
      <w:r w:rsidR="00694245" w:rsidRPr="009756BC">
        <w:rPr>
          <w:rFonts w:cs="Times New Roman"/>
          <w:color w:val="000000"/>
          <w:szCs w:val="24"/>
        </w:rPr>
        <w:t xml:space="preserve"> dengue in desert townships where the mosquito</w:t>
      </w:r>
      <w:r w:rsidR="00042238" w:rsidRPr="009756BC">
        <w:rPr>
          <w:rFonts w:cs="Times New Roman"/>
          <w:color w:val="000000"/>
          <w:szCs w:val="24"/>
        </w:rPr>
        <w:t>es avoid</w:t>
      </w:r>
      <w:r w:rsidR="002030BC" w:rsidRPr="009756BC">
        <w:rPr>
          <w:rFonts w:cs="Times New Roman"/>
          <w:color w:val="000000"/>
          <w:szCs w:val="24"/>
        </w:rPr>
        <w:t xml:space="preserve"> hot ambient temperatures </w:t>
      </w:r>
      <w:r w:rsidR="0054241F" w:rsidRPr="009756BC">
        <w:rPr>
          <w:rFonts w:cs="Times New Roman"/>
          <w:color w:val="000000"/>
          <w:szCs w:val="24"/>
        </w:rPr>
        <w:t>(&gt;</w:t>
      </w:r>
      <w:r w:rsidR="00694245" w:rsidRPr="009756BC">
        <w:rPr>
          <w:rFonts w:cs="Times New Roman"/>
          <w:color w:val="000000"/>
          <w:szCs w:val="24"/>
        </w:rPr>
        <w:t xml:space="preserve"> 40</w:t>
      </w:r>
      <w:r w:rsidR="0054241F" w:rsidRPr="009756BC">
        <w:rPr>
          <w:rFonts w:cs="Times New Roman"/>
          <w:color w:val="000000"/>
          <w:szCs w:val="24"/>
          <w:vertAlign w:val="superscript"/>
        </w:rPr>
        <w:t>o</w:t>
      </w:r>
      <w:r w:rsidR="00694245" w:rsidRPr="009756BC">
        <w:rPr>
          <w:rFonts w:cs="Times New Roman"/>
          <w:color w:val="000000"/>
          <w:szCs w:val="24"/>
        </w:rPr>
        <w:t>C</w:t>
      </w:r>
      <w:r w:rsidR="0054241F" w:rsidRPr="009756BC">
        <w:rPr>
          <w:rFonts w:cs="Times New Roman"/>
          <w:color w:val="000000"/>
          <w:szCs w:val="24"/>
        </w:rPr>
        <w:t xml:space="preserve">) in summer </w:t>
      </w:r>
      <w:r w:rsidR="00694245" w:rsidRPr="009756BC">
        <w:rPr>
          <w:rFonts w:cs="Times New Roman"/>
          <w:color w:val="000000"/>
          <w:szCs w:val="24"/>
        </w:rPr>
        <w:t xml:space="preserve">by exploiting household </w:t>
      </w:r>
      <w:r w:rsidR="0054241F" w:rsidRPr="009756BC">
        <w:rPr>
          <w:rFonts w:cs="Times New Roman"/>
          <w:color w:val="000000"/>
          <w:szCs w:val="24"/>
        </w:rPr>
        <w:t xml:space="preserve">containers </w:t>
      </w:r>
      <w:r w:rsidR="00A778C0">
        <w:rPr>
          <w:rFonts w:cs="Times New Roman"/>
          <w:color w:val="000000"/>
          <w:szCs w:val="24"/>
        </w:rPr>
        <w:t xml:space="preserve">like evaporative coolers </w:t>
      </w:r>
      <w:r w:rsidR="00694245" w:rsidRPr="009756BC">
        <w:rPr>
          <w:rFonts w:cs="Times New Roman"/>
          <w:color w:val="000000"/>
          <w:szCs w:val="24"/>
        </w:rPr>
        <w:t xml:space="preserve">and underground </w:t>
      </w:r>
      <w:r w:rsidR="00A778C0">
        <w:rPr>
          <w:rFonts w:cs="Times New Roman"/>
          <w:color w:val="000000"/>
          <w:szCs w:val="24"/>
        </w:rPr>
        <w:t>concrete</w:t>
      </w:r>
      <w:r w:rsidR="00694245" w:rsidRPr="009756BC">
        <w:rPr>
          <w:rFonts w:cs="Times New Roman"/>
          <w:color w:val="000000"/>
          <w:szCs w:val="24"/>
        </w:rPr>
        <w:t xml:space="preserve"> water tanks </w:t>
      </w:r>
      <w:r w:rsidR="00254B7E" w:rsidRPr="009756BC">
        <w:rPr>
          <w:rFonts w:cs="Times New Roman"/>
          <w:color w:val="000000"/>
          <w:szCs w:val="24"/>
        </w:rPr>
        <w:t>(</w:t>
      </w:r>
      <w:r w:rsidR="00C046B2" w:rsidRPr="009756BC">
        <w:rPr>
          <w:rFonts w:cs="Times New Roman"/>
          <w:szCs w:val="24"/>
        </w:rPr>
        <w:t>Russel and Webb, 2005</w:t>
      </w:r>
      <w:r w:rsidR="00254B7E" w:rsidRPr="009756BC">
        <w:rPr>
          <w:rFonts w:cs="Times New Roman"/>
          <w:color w:val="00167C"/>
          <w:szCs w:val="24"/>
        </w:rPr>
        <w:t>)</w:t>
      </w:r>
      <w:r w:rsidR="00694245" w:rsidRPr="009756BC">
        <w:rPr>
          <w:rFonts w:cs="Times New Roman"/>
          <w:color w:val="000000"/>
          <w:szCs w:val="24"/>
        </w:rPr>
        <w:t xml:space="preserve">. </w:t>
      </w:r>
      <w:r w:rsidR="00D01B80" w:rsidRPr="009756BC">
        <w:rPr>
          <w:rFonts w:cs="Times New Roman"/>
          <w:color w:val="000000"/>
          <w:szCs w:val="24"/>
        </w:rPr>
        <w:t>At the other temperature extreme</w:t>
      </w:r>
      <w:r w:rsidR="00F807A7" w:rsidRPr="009756BC">
        <w:rPr>
          <w:rFonts w:cs="Times New Roman"/>
          <w:color w:val="000000"/>
          <w:szCs w:val="24"/>
        </w:rPr>
        <w:t>,</w:t>
      </w:r>
      <w:r w:rsidR="00D01B80" w:rsidRPr="009756BC">
        <w:rPr>
          <w:rFonts w:cs="Times New Roman"/>
          <w:color w:val="000000"/>
          <w:szCs w:val="24"/>
        </w:rPr>
        <w:t xml:space="preserve"> </w:t>
      </w:r>
      <w:r w:rsidR="00694245" w:rsidRPr="009756BC">
        <w:rPr>
          <w:rFonts w:cs="Times New Roman"/>
          <w:color w:val="000000"/>
          <w:szCs w:val="24"/>
        </w:rPr>
        <w:t xml:space="preserve">observations from the field have recorded </w:t>
      </w:r>
      <w:r w:rsidR="00503600" w:rsidRPr="009756BC">
        <w:rPr>
          <w:rFonts w:cs="Times New Roman"/>
          <w:color w:val="000000"/>
          <w:szCs w:val="24"/>
        </w:rPr>
        <w:t xml:space="preserve">viable </w:t>
      </w:r>
      <w:r w:rsidR="00503600" w:rsidRPr="009756BC">
        <w:rPr>
          <w:rFonts w:cs="Times New Roman"/>
          <w:i/>
          <w:color w:val="000000"/>
          <w:szCs w:val="24"/>
        </w:rPr>
        <w:t>A</w:t>
      </w:r>
      <w:r w:rsidR="008A573C" w:rsidRPr="009756BC">
        <w:rPr>
          <w:rFonts w:cs="Times New Roman"/>
          <w:i/>
          <w:color w:val="000000"/>
          <w:szCs w:val="24"/>
        </w:rPr>
        <w:t xml:space="preserve">. </w:t>
      </w:r>
      <w:r w:rsidR="00503600" w:rsidRPr="009756BC">
        <w:rPr>
          <w:rFonts w:cs="Times New Roman"/>
          <w:i/>
          <w:color w:val="000000"/>
          <w:szCs w:val="24"/>
        </w:rPr>
        <w:t xml:space="preserve">aegypti </w:t>
      </w:r>
      <w:r w:rsidR="00503600" w:rsidRPr="009756BC">
        <w:rPr>
          <w:rFonts w:cs="Times New Roman"/>
          <w:color w:val="000000"/>
          <w:szCs w:val="24"/>
        </w:rPr>
        <w:t>larvae</w:t>
      </w:r>
      <w:r w:rsidR="00694245" w:rsidRPr="009756BC">
        <w:rPr>
          <w:rFonts w:cs="Times New Roman"/>
          <w:color w:val="000000"/>
          <w:szCs w:val="24"/>
        </w:rPr>
        <w:t xml:space="preserve"> in ice</w:t>
      </w:r>
      <w:r w:rsidR="00D01B80" w:rsidRPr="009756BC">
        <w:rPr>
          <w:rFonts w:cs="Times New Roman"/>
          <w:color w:val="000000"/>
          <w:szCs w:val="24"/>
        </w:rPr>
        <w:t xml:space="preserve"> cold</w:t>
      </w:r>
      <w:r w:rsidR="00694245" w:rsidRPr="009756BC">
        <w:rPr>
          <w:rFonts w:cs="Times New Roman"/>
          <w:color w:val="000000"/>
          <w:szCs w:val="24"/>
        </w:rPr>
        <w:t xml:space="preserve"> water </w:t>
      </w:r>
      <w:r w:rsidR="00042238" w:rsidRPr="009756BC">
        <w:rPr>
          <w:rFonts w:cs="Times New Roman"/>
          <w:szCs w:val="24"/>
        </w:rPr>
        <w:t xml:space="preserve">(Christophers, 1960). </w:t>
      </w:r>
      <w:r w:rsidR="00D01B80" w:rsidRPr="009756BC">
        <w:rPr>
          <w:rFonts w:cs="Times New Roman"/>
          <w:color w:val="000000"/>
          <w:szCs w:val="24"/>
        </w:rPr>
        <w:t>Although</w:t>
      </w:r>
      <w:r w:rsidR="00694245" w:rsidRPr="009756BC">
        <w:rPr>
          <w:rFonts w:cs="Times New Roman"/>
          <w:color w:val="000000"/>
          <w:szCs w:val="24"/>
        </w:rPr>
        <w:t xml:space="preserve"> temperature </w:t>
      </w:r>
      <w:r w:rsidR="00D01B80" w:rsidRPr="009756BC">
        <w:rPr>
          <w:rFonts w:cs="Times New Roman"/>
          <w:color w:val="000000"/>
          <w:szCs w:val="24"/>
        </w:rPr>
        <w:t>affects</w:t>
      </w:r>
      <w:r w:rsidR="00694245" w:rsidRPr="009756BC">
        <w:rPr>
          <w:rFonts w:cs="Times New Roman"/>
          <w:color w:val="000000"/>
          <w:szCs w:val="24"/>
        </w:rPr>
        <w:t xml:space="preserve"> larval development</w:t>
      </w:r>
      <w:r w:rsidR="00D01B80" w:rsidRPr="009756BC">
        <w:rPr>
          <w:rFonts w:cs="Times New Roman"/>
          <w:color w:val="000000"/>
          <w:szCs w:val="24"/>
        </w:rPr>
        <w:t xml:space="preserve">al </w:t>
      </w:r>
      <w:r w:rsidR="00694245" w:rsidRPr="009756BC">
        <w:rPr>
          <w:rFonts w:cs="Times New Roman"/>
          <w:color w:val="000000"/>
          <w:szCs w:val="24"/>
        </w:rPr>
        <w:t>time</w:t>
      </w:r>
      <w:r w:rsidR="00D01B80" w:rsidRPr="009756BC">
        <w:rPr>
          <w:rFonts w:cs="Times New Roman"/>
          <w:color w:val="000000"/>
          <w:szCs w:val="24"/>
        </w:rPr>
        <w:t xml:space="preserve">, </w:t>
      </w:r>
      <w:r w:rsidR="00D01B80" w:rsidRPr="009756BC">
        <w:rPr>
          <w:rFonts w:cs="Times New Roman"/>
          <w:i/>
          <w:color w:val="000000"/>
          <w:szCs w:val="24"/>
        </w:rPr>
        <w:t>i.e</w:t>
      </w:r>
      <w:r w:rsidR="00D01B80" w:rsidRPr="009756BC">
        <w:rPr>
          <w:rFonts w:cs="Times New Roman"/>
          <w:color w:val="000000"/>
          <w:szCs w:val="24"/>
        </w:rPr>
        <w:t>., growth rate</w:t>
      </w:r>
      <w:r w:rsidR="00694245" w:rsidRPr="009756BC">
        <w:rPr>
          <w:rFonts w:cs="Times New Roman"/>
          <w:color w:val="000000"/>
          <w:szCs w:val="24"/>
        </w:rPr>
        <w:t xml:space="preserve"> and survival rate, temperature alone </w:t>
      </w:r>
      <w:r w:rsidR="007D60AB" w:rsidRPr="009756BC">
        <w:rPr>
          <w:rFonts w:cs="Times New Roman"/>
          <w:color w:val="000000"/>
          <w:szCs w:val="24"/>
        </w:rPr>
        <w:t>does</w:t>
      </w:r>
      <w:r w:rsidR="00694245" w:rsidRPr="009756BC">
        <w:rPr>
          <w:rFonts w:cs="Times New Roman"/>
          <w:color w:val="000000"/>
          <w:szCs w:val="24"/>
        </w:rPr>
        <w:t xml:space="preserve"> not </w:t>
      </w:r>
      <w:r w:rsidR="007D60AB" w:rsidRPr="009756BC">
        <w:rPr>
          <w:rFonts w:cs="Times New Roman"/>
          <w:color w:val="000000"/>
          <w:szCs w:val="24"/>
        </w:rPr>
        <w:t>determine</w:t>
      </w:r>
      <w:r w:rsidR="00694245" w:rsidRPr="009756BC">
        <w:rPr>
          <w:rFonts w:cs="Times New Roman"/>
          <w:color w:val="000000"/>
          <w:szCs w:val="24"/>
        </w:rPr>
        <w:t xml:space="preserve"> larval abundance. </w:t>
      </w:r>
      <w:r w:rsidR="007D60AB" w:rsidRPr="009756BC">
        <w:rPr>
          <w:rFonts w:cs="Times New Roman"/>
          <w:color w:val="000000"/>
          <w:szCs w:val="24"/>
        </w:rPr>
        <w:t>R</w:t>
      </w:r>
      <w:r w:rsidR="00694245" w:rsidRPr="009756BC">
        <w:rPr>
          <w:rFonts w:cs="Times New Roman"/>
          <w:color w:val="000000"/>
          <w:szCs w:val="24"/>
        </w:rPr>
        <w:t xml:space="preserve">ainfall </w:t>
      </w:r>
      <w:r w:rsidR="009540F6" w:rsidRPr="009756BC">
        <w:rPr>
          <w:rFonts w:cs="Times New Roman"/>
          <w:color w:val="000000"/>
          <w:szCs w:val="24"/>
        </w:rPr>
        <w:t>contributes significantly to</w:t>
      </w:r>
      <w:r w:rsidR="00AE14E6" w:rsidRPr="009756BC">
        <w:rPr>
          <w:rFonts w:cs="Times New Roman"/>
          <w:color w:val="000000"/>
          <w:szCs w:val="24"/>
        </w:rPr>
        <w:t xml:space="preserve"> larval abundance </w:t>
      </w:r>
      <w:r w:rsidR="007D60AB" w:rsidRPr="009756BC">
        <w:rPr>
          <w:rFonts w:cs="Times New Roman"/>
          <w:color w:val="000000"/>
          <w:szCs w:val="24"/>
        </w:rPr>
        <w:t>in areas</w:t>
      </w:r>
      <w:r w:rsidR="00694245" w:rsidRPr="009756BC">
        <w:rPr>
          <w:rFonts w:cs="Times New Roman"/>
          <w:color w:val="000000"/>
          <w:szCs w:val="24"/>
        </w:rPr>
        <w:t xml:space="preserve"> where rain-filled containers </w:t>
      </w:r>
      <w:r w:rsidR="007D60AB" w:rsidRPr="009756BC">
        <w:rPr>
          <w:rFonts w:cs="Times New Roman"/>
          <w:color w:val="000000"/>
          <w:szCs w:val="24"/>
        </w:rPr>
        <w:t>are</w:t>
      </w:r>
      <w:r w:rsidR="00694245" w:rsidRPr="009756BC">
        <w:rPr>
          <w:rFonts w:cs="Times New Roman"/>
          <w:color w:val="000000"/>
          <w:szCs w:val="24"/>
        </w:rPr>
        <w:t xml:space="preserve"> the primary larval sites. </w:t>
      </w:r>
      <w:r w:rsidR="007B5B8C" w:rsidRPr="009756BC">
        <w:rPr>
          <w:rFonts w:cs="Times New Roman"/>
          <w:color w:val="000000"/>
          <w:szCs w:val="24"/>
        </w:rPr>
        <w:t xml:space="preserve"> </w:t>
      </w:r>
      <w:r w:rsidR="00C812B0" w:rsidRPr="00C812B0">
        <w:rPr>
          <w:rFonts w:cs="Times New Roman"/>
          <w:i/>
          <w:color w:val="000000"/>
          <w:szCs w:val="24"/>
        </w:rPr>
        <w:t>Aedes aegypti</w:t>
      </w:r>
      <w:r w:rsidR="00D01B80" w:rsidRPr="009756BC">
        <w:rPr>
          <w:rFonts w:cs="Times New Roman"/>
          <w:i/>
          <w:color w:val="000000"/>
          <w:szCs w:val="24"/>
        </w:rPr>
        <w:t xml:space="preserve"> </w:t>
      </w:r>
      <w:r w:rsidR="003144B9" w:rsidRPr="009756BC">
        <w:rPr>
          <w:rFonts w:cs="Times New Roman"/>
          <w:color w:val="000000"/>
          <w:szCs w:val="24"/>
        </w:rPr>
        <w:t xml:space="preserve">females </w:t>
      </w:r>
      <w:r w:rsidR="00694245" w:rsidRPr="009756BC">
        <w:rPr>
          <w:rFonts w:cs="Times New Roman"/>
          <w:color w:val="000000"/>
          <w:szCs w:val="24"/>
        </w:rPr>
        <w:t xml:space="preserve">readily </w:t>
      </w:r>
      <w:r w:rsidR="003144B9" w:rsidRPr="009756BC">
        <w:rPr>
          <w:rFonts w:cs="Times New Roman"/>
          <w:color w:val="000000"/>
          <w:szCs w:val="24"/>
        </w:rPr>
        <w:t>oviposit in</w:t>
      </w:r>
      <w:r w:rsidR="004744CA" w:rsidRPr="009756BC">
        <w:rPr>
          <w:rFonts w:cs="Times New Roman"/>
          <w:color w:val="000000"/>
          <w:szCs w:val="24"/>
        </w:rPr>
        <w:t xml:space="preserve"> human</w:t>
      </w:r>
      <w:r w:rsidR="00F807A7" w:rsidRPr="009756BC">
        <w:rPr>
          <w:rFonts w:cs="Times New Roman"/>
          <w:color w:val="000000"/>
          <w:szCs w:val="24"/>
        </w:rPr>
        <w:t>-made</w:t>
      </w:r>
      <w:r w:rsidR="00694245" w:rsidRPr="009756BC">
        <w:rPr>
          <w:rFonts w:cs="Times New Roman"/>
          <w:color w:val="000000"/>
          <w:szCs w:val="24"/>
        </w:rPr>
        <w:t xml:space="preserve"> containers</w:t>
      </w:r>
      <w:r w:rsidR="004744CA" w:rsidRPr="009756BC">
        <w:rPr>
          <w:rFonts w:cs="Times New Roman"/>
          <w:color w:val="000000"/>
          <w:szCs w:val="24"/>
        </w:rPr>
        <w:t xml:space="preserve"> holding water</w:t>
      </w:r>
      <w:r w:rsidR="00694245" w:rsidRPr="009756BC">
        <w:rPr>
          <w:rFonts w:cs="Times New Roman"/>
          <w:color w:val="000000"/>
          <w:szCs w:val="24"/>
        </w:rPr>
        <w:t xml:space="preserve"> and are</w:t>
      </w:r>
      <w:r w:rsidR="004744CA" w:rsidRPr="009756BC">
        <w:rPr>
          <w:rFonts w:cs="Times New Roman"/>
          <w:color w:val="000000"/>
          <w:szCs w:val="24"/>
        </w:rPr>
        <w:t xml:space="preserve"> therefore</w:t>
      </w:r>
      <w:r w:rsidR="00694245" w:rsidRPr="009756BC">
        <w:rPr>
          <w:rFonts w:cs="Times New Roman"/>
          <w:color w:val="000000"/>
          <w:szCs w:val="24"/>
        </w:rPr>
        <w:t xml:space="preserve"> not </w:t>
      </w:r>
      <w:r w:rsidR="004744CA" w:rsidRPr="009756BC">
        <w:rPr>
          <w:rFonts w:cs="Times New Roman"/>
          <w:color w:val="000000"/>
          <w:szCs w:val="24"/>
        </w:rPr>
        <w:t xml:space="preserve">completely reliant </w:t>
      </w:r>
      <w:r w:rsidR="00694245" w:rsidRPr="009756BC">
        <w:rPr>
          <w:rFonts w:cs="Times New Roman"/>
          <w:color w:val="000000"/>
          <w:szCs w:val="24"/>
        </w:rPr>
        <w:t xml:space="preserve">on rainfall to </w:t>
      </w:r>
      <w:r w:rsidR="004744CA" w:rsidRPr="009756BC">
        <w:rPr>
          <w:rFonts w:cs="Times New Roman"/>
          <w:color w:val="000000"/>
          <w:szCs w:val="24"/>
        </w:rPr>
        <w:t>provide the appropriate stimulus to hatch eggs</w:t>
      </w:r>
      <w:r w:rsidR="00694245" w:rsidRPr="009756BC">
        <w:rPr>
          <w:rFonts w:cs="Times New Roman"/>
          <w:color w:val="000000"/>
          <w:szCs w:val="24"/>
        </w:rPr>
        <w:t xml:space="preserve">. </w:t>
      </w:r>
      <w:r w:rsidR="004744CA" w:rsidRPr="009756BC">
        <w:rPr>
          <w:rFonts w:cs="Times New Roman"/>
          <w:color w:val="000000"/>
          <w:szCs w:val="24"/>
        </w:rPr>
        <w:t xml:space="preserve"> T</w:t>
      </w:r>
      <w:r w:rsidR="00694245" w:rsidRPr="009756BC">
        <w:rPr>
          <w:rFonts w:cs="Times New Roman"/>
          <w:szCs w:val="24"/>
        </w:rPr>
        <w:t xml:space="preserve">he highly </w:t>
      </w:r>
      <w:r w:rsidR="00B1746B">
        <w:rPr>
          <w:rFonts w:cs="Times New Roman"/>
          <w:szCs w:val="24"/>
        </w:rPr>
        <w:t>anthropogenic</w:t>
      </w:r>
      <w:r w:rsidR="00694245" w:rsidRPr="009756BC">
        <w:rPr>
          <w:rFonts w:cs="Times New Roman"/>
          <w:szCs w:val="24"/>
        </w:rPr>
        <w:t xml:space="preserve"> nature </w:t>
      </w:r>
      <w:r w:rsidR="004744CA" w:rsidRPr="009756BC">
        <w:rPr>
          <w:rFonts w:cs="Times New Roman"/>
          <w:szCs w:val="24"/>
        </w:rPr>
        <w:t xml:space="preserve">of </w:t>
      </w:r>
      <w:r w:rsidR="004744CA" w:rsidRPr="009756BC">
        <w:rPr>
          <w:rFonts w:cs="Times New Roman"/>
          <w:i/>
          <w:szCs w:val="24"/>
        </w:rPr>
        <w:t>A</w:t>
      </w:r>
      <w:r w:rsidR="008A573C" w:rsidRPr="009756BC">
        <w:rPr>
          <w:rFonts w:cs="Times New Roman"/>
          <w:i/>
          <w:szCs w:val="24"/>
        </w:rPr>
        <w:t xml:space="preserve">. aegypti </w:t>
      </w:r>
      <w:r w:rsidR="003144B9" w:rsidRPr="009756BC">
        <w:rPr>
          <w:rFonts w:cs="Times New Roman"/>
          <w:szCs w:val="24"/>
        </w:rPr>
        <w:t xml:space="preserve">means that </w:t>
      </w:r>
      <w:r w:rsidR="00254B7E" w:rsidRPr="009756BC">
        <w:rPr>
          <w:rFonts w:cs="Times New Roman"/>
          <w:szCs w:val="24"/>
        </w:rPr>
        <w:t>not only climate</w:t>
      </w:r>
      <w:r w:rsidR="00F807A7" w:rsidRPr="009756BC">
        <w:rPr>
          <w:rFonts w:cs="Times New Roman"/>
          <w:szCs w:val="24"/>
        </w:rPr>
        <w:t>,</w:t>
      </w:r>
      <w:r w:rsidR="00254B7E" w:rsidRPr="009756BC">
        <w:rPr>
          <w:rFonts w:cs="Times New Roman"/>
          <w:szCs w:val="24"/>
        </w:rPr>
        <w:t xml:space="preserve"> but </w:t>
      </w:r>
      <w:r w:rsidR="00A10285" w:rsidRPr="00A10285">
        <w:rPr>
          <w:rFonts w:cs="Times New Roman"/>
          <w:szCs w:val="24"/>
        </w:rPr>
        <w:t xml:space="preserve">humans </w:t>
      </w:r>
      <w:r w:rsidR="00A10285">
        <w:rPr>
          <w:rFonts w:cs="Times New Roman"/>
          <w:szCs w:val="24"/>
        </w:rPr>
        <w:t>also</w:t>
      </w:r>
      <w:r w:rsidR="00254B7E" w:rsidRPr="009756BC">
        <w:rPr>
          <w:rFonts w:cs="Times New Roman"/>
          <w:szCs w:val="24"/>
        </w:rPr>
        <w:t xml:space="preserve"> </w:t>
      </w:r>
      <w:r w:rsidR="00694245" w:rsidRPr="009756BC">
        <w:rPr>
          <w:rFonts w:cs="Times New Roman"/>
          <w:szCs w:val="24"/>
        </w:rPr>
        <w:t>drive the distribution of this species.</w:t>
      </w:r>
      <w:r w:rsidR="00F13E7D" w:rsidRPr="009756BC">
        <w:rPr>
          <w:rFonts w:cs="Times New Roman"/>
          <w:color w:val="000000"/>
          <w:szCs w:val="24"/>
        </w:rPr>
        <w:t xml:space="preserve"> </w:t>
      </w:r>
      <w:r w:rsidR="00383109">
        <w:rPr>
          <w:rFonts w:cs="Times New Roman"/>
          <w:szCs w:val="24"/>
        </w:rPr>
        <w:t>The</w:t>
      </w:r>
      <w:r w:rsidR="00701E58" w:rsidRPr="009756BC">
        <w:rPr>
          <w:rFonts w:cs="Times New Roman"/>
          <w:szCs w:val="24"/>
        </w:rPr>
        <w:t xml:space="preserve"> </w:t>
      </w:r>
      <w:r w:rsidR="00383109">
        <w:rPr>
          <w:rFonts w:cs="Times New Roman"/>
          <w:szCs w:val="24"/>
        </w:rPr>
        <w:t>domestic</w:t>
      </w:r>
      <w:r w:rsidR="00701E58" w:rsidRPr="009756BC">
        <w:rPr>
          <w:rFonts w:cs="Times New Roman"/>
          <w:szCs w:val="24"/>
        </w:rPr>
        <w:t xml:space="preserve"> characteristic</w:t>
      </w:r>
      <w:r w:rsidR="00B1746B">
        <w:rPr>
          <w:rFonts w:cs="Times New Roman"/>
          <w:szCs w:val="24"/>
        </w:rPr>
        <w:t xml:space="preserve"> of </w:t>
      </w:r>
      <w:r w:rsidR="00B1746B" w:rsidRPr="00B1746B">
        <w:rPr>
          <w:rFonts w:cs="Times New Roman"/>
          <w:i/>
          <w:szCs w:val="24"/>
        </w:rPr>
        <w:t>A. aegypti</w:t>
      </w:r>
      <w:r w:rsidR="00576129">
        <w:rPr>
          <w:rFonts w:cs="Times New Roman"/>
          <w:szCs w:val="24"/>
        </w:rPr>
        <w:t>, along with the findings presented in this dissertation,</w:t>
      </w:r>
      <w:r w:rsidR="00701E58" w:rsidRPr="009756BC">
        <w:rPr>
          <w:rFonts w:cs="Times New Roman"/>
          <w:szCs w:val="24"/>
        </w:rPr>
        <w:t xml:space="preserve"> may </w:t>
      </w:r>
      <w:r w:rsidR="00383109">
        <w:rPr>
          <w:rFonts w:cs="Times New Roman"/>
          <w:szCs w:val="24"/>
        </w:rPr>
        <w:t xml:space="preserve">explain </w:t>
      </w:r>
      <w:r w:rsidR="00383109" w:rsidRPr="00383109">
        <w:rPr>
          <w:rFonts w:cs="Times New Roman"/>
          <w:i/>
          <w:szCs w:val="24"/>
        </w:rPr>
        <w:t>A</w:t>
      </w:r>
      <w:r w:rsidR="00383109" w:rsidRPr="00B1746B">
        <w:rPr>
          <w:rFonts w:cs="Times New Roman"/>
          <w:i/>
          <w:szCs w:val="24"/>
        </w:rPr>
        <w:t>. aegypti</w:t>
      </w:r>
      <w:r w:rsidR="00383109">
        <w:rPr>
          <w:rFonts w:cs="Times New Roman"/>
          <w:i/>
          <w:szCs w:val="24"/>
        </w:rPr>
        <w:t>’s</w:t>
      </w:r>
      <w:r w:rsidR="00701E58" w:rsidRPr="009756BC">
        <w:rPr>
          <w:rFonts w:cs="Times New Roman"/>
          <w:szCs w:val="24"/>
        </w:rPr>
        <w:t xml:space="preserve"> wide geographic distribution</w:t>
      </w:r>
      <w:r w:rsidR="00C109BC" w:rsidRPr="009756BC">
        <w:rPr>
          <w:rFonts w:cs="Times New Roman"/>
          <w:szCs w:val="24"/>
        </w:rPr>
        <w:t xml:space="preserve"> </w:t>
      </w:r>
      <w:r w:rsidR="00383109">
        <w:rPr>
          <w:rFonts w:cs="Times New Roman"/>
          <w:szCs w:val="24"/>
        </w:rPr>
        <w:t>along with</w:t>
      </w:r>
      <w:r w:rsidR="00C109BC" w:rsidRPr="009756BC">
        <w:rPr>
          <w:rFonts w:cs="Times New Roman"/>
          <w:szCs w:val="24"/>
        </w:rPr>
        <w:t xml:space="preserve"> its</w:t>
      </w:r>
      <w:r w:rsidR="00701E58" w:rsidRPr="009756BC">
        <w:rPr>
          <w:rFonts w:cs="Times New Roman"/>
          <w:szCs w:val="24"/>
        </w:rPr>
        <w:t xml:space="preserve"> success as a vector.</w:t>
      </w:r>
      <w:r w:rsidR="00B15BFA" w:rsidRPr="009756BC">
        <w:rPr>
          <w:rFonts w:cs="Times New Roman"/>
          <w:szCs w:val="24"/>
        </w:rPr>
        <w:t xml:space="preserve"> For example,</w:t>
      </w:r>
      <w:r w:rsidR="00C8073F" w:rsidRPr="009756BC">
        <w:rPr>
          <w:rFonts w:cs="Times New Roman"/>
          <w:szCs w:val="24"/>
        </w:rPr>
        <w:t xml:space="preserve"> </w:t>
      </w:r>
      <w:r w:rsidR="00254B7E" w:rsidRPr="009756BC">
        <w:rPr>
          <w:rFonts w:ascii="Times-Roman" w:hAnsi="Times-Roman" w:cs="Times-Roman"/>
          <w:szCs w:val="24"/>
        </w:rPr>
        <w:t>vertical (</w:t>
      </w:r>
      <w:r w:rsidR="00B15BFA" w:rsidRPr="009756BC">
        <w:rPr>
          <w:rFonts w:ascii="Times-Roman" w:hAnsi="Times-Roman" w:cs="Times-Roman"/>
          <w:szCs w:val="24"/>
        </w:rPr>
        <w:t>transovarial</w:t>
      </w:r>
      <w:r w:rsidR="00254B7E" w:rsidRPr="009756BC">
        <w:rPr>
          <w:rFonts w:ascii="Times-Roman" w:hAnsi="Times-Roman" w:cs="Times-Roman"/>
          <w:szCs w:val="24"/>
        </w:rPr>
        <w:t>)</w:t>
      </w:r>
      <w:r w:rsidR="00B15BFA" w:rsidRPr="009756BC">
        <w:rPr>
          <w:rFonts w:ascii="Times-Roman" w:hAnsi="Times-Roman" w:cs="Times-Roman"/>
          <w:szCs w:val="24"/>
        </w:rPr>
        <w:t xml:space="preserve"> transmission of</w:t>
      </w:r>
      <w:r w:rsidR="00C8073F" w:rsidRPr="009756BC">
        <w:rPr>
          <w:rFonts w:ascii="Times-Roman" w:hAnsi="Times-Roman" w:cs="Times-Roman"/>
          <w:szCs w:val="24"/>
        </w:rPr>
        <w:t xml:space="preserve"> </w:t>
      </w:r>
      <w:r w:rsidR="00B15BFA" w:rsidRPr="009756BC">
        <w:rPr>
          <w:rFonts w:ascii="Times-Roman" w:hAnsi="Times-Roman" w:cs="Times-Roman"/>
          <w:szCs w:val="24"/>
        </w:rPr>
        <w:t xml:space="preserve">dengue viruses </w:t>
      </w:r>
      <w:r w:rsidR="00576129">
        <w:rPr>
          <w:rFonts w:ascii="Times-Roman" w:hAnsi="Times-Roman" w:cs="Times-Roman"/>
          <w:szCs w:val="24"/>
        </w:rPr>
        <w:t xml:space="preserve">within eggs </w:t>
      </w:r>
      <w:r w:rsidR="00B15BFA" w:rsidRPr="009756BC">
        <w:rPr>
          <w:rFonts w:ascii="Times-Roman" w:hAnsi="Times-Roman" w:cs="Times-Roman"/>
          <w:szCs w:val="24"/>
        </w:rPr>
        <w:t xml:space="preserve">may retain </w:t>
      </w:r>
      <w:r w:rsidR="00C8073F" w:rsidRPr="009756BC">
        <w:rPr>
          <w:rFonts w:ascii="Times-Roman" w:hAnsi="Times-Roman" w:cs="Times-Roman"/>
          <w:szCs w:val="24"/>
        </w:rPr>
        <w:t xml:space="preserve">the </w:t>
      </w:r>
      <w:r w:rsidR="00B15BFA" w:rsidRPr="009756BC">
        <w:rPr>
          <w:rFonts w:ascii="Times-Roman" w:hAnsi="Times-Roman" w:cs="Times-Roman"/>
          <w:szCs w:val="24"/>
        </w:rPr>
        <w:t>dengue viral</w:t>
      </w:r>
      <w:r w:rsidR="00C8073F" w:rsidRPr="009756BC">
        <w:rPr>
          <w:rFonts w:ascii="Times-Roman" w:hAnsi="Times-Roman" w:cs="Times-Roman"/>
          <w:szCs w:val="24"/>
        </w:rPr>
        <w:t xml:space="preserve"> pathogen </w:t>
      </w:r>
      <w:r w:rsidR="00B15BFA" w:rsidRPr="009756BC">
        <w:rPr>
          <w:rFonts w:ascii="Times-Roman" w:hAnsi="Times-Roman" w:cs="Times-Roman"/>
          <w:szCs w:val="24"/>
        </w:rPr>
        <w:t>during inter-epidemic periods</w:t>
      </w:r>
      <w:r w:rsidR="00C8073F" w:rsidRPr="009756BC">
        <w:rPr>
          <w:rFonts w:ascii="Times-Roman" w:hAnsi="Times-Roman" w:cs="Times-Roman"/>
          <w:szCs w:val="24"/>
        </w:rPr>
        <w:t xml:space="preserve"> </w:t>
      </w:r>
      <w:r w:rsidR="00C109BC" w:rsidRPr="009756BC">
        <w:rPr>
          <w:rFonts w:ascii="Times-Roman" w:hAnsi="Times-Roman" w:cs="Times-Roman"/>
          <w:szCs w:val="24"/>
        </w:rPr>
        <w:t xml:space="preserve">or even </w:t>
      </w:r>
      <w:r w:rsidR="001A5A8F" w:rsidRPr="009756BC">
        <w:rPr>
          <w:rFonts w:ascii="Times-Roman" w:hAnsi="Times-Roman" w:cs="Times-Roman"/>
          <w:szCs w:val="24"/>
        </w:rPr>
        <w:t xml:space="preserve">from season to </w:t>
      </w:r>
      <w:r w:rsidR="00C109BC" w:rsidRPr="009756BC">
        <w:rPr>
          <w:rFonts w:ascii="Times-Roman" w:hAnsi="Times-Roman" w:cs="Times-Roman"/>
          <w:szCs w:val="24"/>
        </w:rPr>
        <w:t xml:space="preserve">season </w:t>
      </w:r>
      <w:r w:rsidR="00C8073F" w:rsidRPr="009756BC">
        <w:rPr>
          <w:rFonts w:ascii="Times-Roman" w:hAnsi="Times-Roman" w:cs="Times-Roman"/>
          <w:szCs w:val="24"/>
        </w:rPr>
        <w:t xml:space="preserve">thus </w:t>
      </w:r>
      <w:r w:rsidR="00D25D28" w:rsidRPr="009756BC">
        <w:rPr>
          <w:rFonts w:ascii="Times-Roman" w:hAnsi="Times-Roman" w:cs="Times-Roman"/>
          <w:szCs w:val="24"/>
        </w:rPr>
        <w:t>preserving</w:t>
      </w:r>
      <w:r w:rsidR="00C8073F" w:rsidRPr="009756BC">
        <w:rPr>
          <w:rFonts w:ascii="Times-Roman" w:hAnsi="Times-Roman" w:cs="Times-Roman"/>
          <w:szCs w:val="24"/>
        </w:rPr>
        <w:t xml:space="preserve"> the</w:t>
      </w:r>
      <w:r w:rsidR="00B15BFA" w:rsidRPr="009756BC">
        <w:rPr>
          <w:rFonts w:ascii="Times-Roman" w:hAnsi="Times-Roman" w:cs="Times-Roman"/>
          <w:szCs w:val="24"/>
        </w:rPr>
        <w:t xml:space="preserve"> virus </w:t>
      </w:r>
      <w:r w:rsidR="00C8073F" w:rsidRPr="009756BC">
        <w:rPr>
          <w:rFonts w:ascii="Times-Roman" w:hAnsi="Times-Roman" w:cs="Times-Roman"/>
          <w:szCs w:val="24"/>
        </w:rPr>
        <w:t>reservoir</w:t>
      </w:r>
      <w:r w:rsidR="00B15BFA" w:rsidRPr="009756BC">
        <w:rPr>
          <w:rFonts w:ascii="Times-Roman" w:hAnsi="Times-Roman" w:cs="Times-Roman"/>
          <w:szCs w:val="24"/>
        </w:rPr>
        <w:t xml:space="preserve"> within the</w:t>
      </w:r>
      <w:r w:rsidR="00C8073F" w:rsidRPr="009756BC">
        <w:rPr>
          <w:rFonts w:ascii="Times-Roman" w:hAnsi="Times-Roman" w:cs="Times-Roman"/>
          <w:szCs w:val="24"/>
        </w:rPr>
        <w:t xml:space="preserve"> </w:t>
      </w:r>
      <w:r w:rsidR="00C109BC" w:rsidRPr="009756BC">
        <w:rPr>
          <w:rFonts w:ascii="Times-Roman" w:hAnsi="Times-Roman" w:cs="Times-Roman"/>
          <w:szCs w:val="24"/>
        </w:rPr>
        <w:t xml:space="preserve">mosquito population </w:t>
      </w:r>
      <w:r w:rsidR="00C8073F" w:rsidRPr="009756BC">
        <w:rPr>
          <w:rFonts w:ascii="Times-Roman" w:hAnsi="Times-Roman" w:cs="Times-Roman"/>
          <w:szCs w:val="24"/>
        </w:rPr>
        <w:t>(Angel and Joshi, 2008)</w:t>
      </w:r>
      <w:r w:rsidR="00B15BFA" w:rsidRPr="009756BC">
        <w:rPr>
          <w:rFonts w:ascii="Times-Roman" w:hAnsi="Times-Roman" w:cs="Times-Roman"/>
          <w:szCs w:val="24"/>
        </w:rPr>
        <w:t>.</w:t>
      </w:r>
      <w:r w:rsidR="00FA5CAE" w:rsidRPr="009756BC">
        <w:rPr>
          <w:rFonts w:cs="Times New Roman"/>
          <w:szCs w:val="24"/>
        </w:rPr>
        <w:t xml:space="preserve"> </w:t>
      </w:r>
      <w:r w:rsidR="00FA5CAE" w:rsidRPr="009756BC">
        <w:rPr>
          <w:rFonts w:cs="Times New Roman"/>
          <w:color w:val="000000"/>
          <w:szCs w:val="24"/>
        </w:rPr>
        <w:t xml:space="preserve">Despite the ability of </w:t>
      </w:r>
      <w:r w:rsidR="008A573C" w:rsidRPr="009756BC">
        <w:rPr>
          <w:rFonts w:cs="Times New Roman"/>
          <w:i/>
          <w:color w:val="000000"/>
          <w:szCs w:val="24"/>
        </w:rPr>
        <w:t xml:space="preserve"> A. aegypti  </w:t>
      </w:r>
      <w:r w:rsidR="00FA5CAE" w:rsidRPr="009756BC">
        <w:rPr>
          <w:rFonts w:cs="Times New Roman"/>
          <w:color w:val="000000"/>
          <w:szCs w:val="24"/>
        </w:rPr>
        <w:t xml:space="preserve"> to persist in  urban environments resulting in dengue epidemics in many countries, population suppression or even </w:t>
      </w:r>
      <w:r w:rsidR="002D3188" w:rsidRPr="009756BC">
        <w:rPr>
          <w:rFonts w:cs="Times New Roman"/>
          <w:color w:val="000000"/>
          <w:szCs w:val="24"/>
        </w:rPr>
        <w:t>eradication</w:t>
      </w:r>
      <w:r w:rsidR="00FA5CAE" w:rsidRPr="009756BC">
        <w:rPr>
          <w:rFonts w:cs="Times New Roman"/>
          <w:color w:val="000000"/>
          <w:szCs w:val="24"/>
        </w:rPr>
        <w:t xml:space="preserve"> of this species is possible, however, it requires both coordinated efforts and a sustained commitment to </w:t>
      </w:r>
      <w:r w:rsidR="00FA5CAE" w:rsidRPr="009756BC">
        <w:rPr>
          <w:rFonts w:cs="Times New Roman"/>
          <w:szCs w:val="24"/>
        </w:rPr>
        <w:t xml:space="preserve">vector management (Ballinger-Brown and Elder, 2009; Morrison </w:t>
      </w:r>
      <w:r w:rsidR="00FA5CAE" w:rsidRPr="009756BC">
        <w:rPr>
          <w:rFonts w:cs="Times New Roman"/>
          <w:i/>
          <w:szCs w:val="24"/>
        </w:rPr>
        <w:t>et al</w:t>
      </w:r>
      <w:r w:rsidR="00FA5CAE" w:rsidRPr="009756BC">
        <w:rPr>
          <w:rFonts w:cs="Times New Roman"/>
          <w:szCs w:val="24"/>
        </w:rPr>
        <w:t>., 2008).</w:t>
      </w:r>
    </w:p>
    <w:p w:rsidR="00C109BC" w:rsidRPr="009756BC" w:rsidRDefault="0059122A" w:rsidP="008B32B8">
      <w:pPr>
        <w:pStyle w:val="Heading2"/>
      </w:pPr>
      <w:bookmarkStart w:id="3" w:name="_Toc355260982"/>
      <w:r w:rsidRPr="009756BC">
        <w:rPr>
          <w:color w:val="000000"/>
        </w:rPr>
        <w:t xml:space="preserve">1.2 </w:t>
      </w:r>
      <w:r w:rsidR="00CF3AE8" w:rsidRPr="009756BC">
        <w:t xml:space="preserve">Dissertation </w:t>
      </w:r>
      <w:r w:rsidR="00345ED9" w:rsidRPr="009756BC">
        <w:t xml:space="preserve">justification and </w:t>
      </w:r>
      <w:r w:rsidR="009E1506" w:rsidRPr="009756BC">
        <w:t>objective</w:t>
      </w:r>
      <w:bookmarkEnd w:id="3"/>
    </w:p>
    <w:p w:rsidR="00413DF2" w:rsidRPr="009756BC" w:rsidRDefault="00413DF2" w:rsidP="00671A82">
      <w:pPr>
        <w:spacing w:before="240" w:line="480" w:lineRule="auto"/>
        <w:ind w:right="20" w:firstLine="720"/>
        <w:contextualSpacing/>
        <w:jc w:val="both"/>
        <w:rPr>
          <w:rFonts w:cs="Times New Roman"/>
          <w:color w:val="000000"/>
          <w:szCs w:val="24"/>
        </w:rPr>
      </w:pPr>
      <w:r w:rsidRPr="009756BC">
        <w:rPr>
          <w:rFonts w:cs="Times New Roman"/>
          <w:szCs w:val="24"/>
        </w:rPr>
        <w:t xml:space="preserve">Over the last 25 years, there has been a global increase in both the distribution of </w:t>
      </w:r>
      <w:r w:rsidRPr="009756BC">
        <w:rPr>
          <w:rFonts w:cs="Times New Roman"/>
          <w:i/>
          <w:szCs w:val="24"/>
        </w:rPr>
        <w:t xml:space="preserve">A. aegypti </w:t>
      </w:r>
      <w:r w:rsidRPr="009756BC">
        <w:rPr>
          <w:rFonts w:cs="Times New Roman"/>
          <w:szCs w:val="24"/>
        </w:rPr>
        <w:t>and epidemic dengue virus activity (WHO, 2012; Jansen and Beebe, 2010 and references therein).  In terms of morbidity and mortality, dengue and dengue hemorrhagic fever have been called the most important vector-borne viral diseases</w:t>
      </w:r>
      <w:r w:rsidR="00671A82">
        <w:rPr>
          <w:rFonts w:cs="Times New Roman"/>
          <w:szCs w:val="24"/>
        </w:rPr>
        <w:t xml:space="preserve"> </w:t>
      </w:r>
      <w:r w:rsidR="00671A82" w:rsidRPr="009756BC">
        <w:rPr>
          <w:rFonts w:cs="Times New Roman"/>
          <w:szCs w:val="24"/>
        </w:rPr>
        <w:t>(WHO, 2012</w:t>
      </w:r>
      <w:r w:rsidR="00671A82">
        <w:rPr>
          <w:rFonts w:cs="Times New Roman"/>
          <w:szCs w:val="24"/>
        </w:rPr>
        <w:t>)</w:t>
      </w:r>
      <w:r w:rsidRPr="009756BC">
        <w:rPr>
          <w:rFonts w:cs="Times New Roman"/>
          <w:szCs w:val="24"/>
        </w:rPr>
        <w:t xml:space="preserve">. Worldwide, there are approximately 2.5 billion people at risk of infection and there are 50 to 100 million cases per year (PAHO, 2012; WHO, 2012). About two-thirds of the world’s population lives in areas infested with dengue vectors, mainly </w:t>
      </w:r>
      <w:r w:rsidRPr="009756BC">
        <w:rPr>
          <w:rFonts w:cs="Times New Roman"/>
          <w:i/>
          <w:iCs/>
          <w:szCs w:val="24"/>
        </w:rPr>
        <w:t>A. aegypti</w:t>
      </w:r>
      <w:r w:rsidRPr="009756BC">
        <w:rPr>
          <w:rFonts w:cs="Times New Roman"/>
          <w:szCs w:val="24"/>
        </w:rPr>
        <w:t xml:space="preserve"> and </w:t>
      </w:r>
      <w:r w:rsidRPr="009756BC">
        <w:rPr>
          <w:rFonts w:cs="Times New Roman"/>
          <w:i/>
          <w:iCs/>
          <w:szCs w:val="24"/>
        </w:rPr>
        <w:t>Aedes albopictus</w:t>
      </w:r>
      <w:r w:rsidRPr="009756BC">
        <w:rPr>
          <w:rFonts w:cs="Times New Roman"/>
          <w:szCs w:val="24"/>
        </w:rPr>
        <w:t>.  All four dengue virus serotypes are known to affect urban populations</w:t>
      </w:r>
      <w:r w:rsidR="00B1746B">
        <w:rPr>
          <w:rFonts w:cs="Times New Roman"/>
          <w:szCs w:val="24"/>
        </w:rPr>
        <w:t xml:space="preserve"> </w:t>
      </w:r>
      <w:r w:rsidR="00B1746B" w:rsidRPr="009756BC">
        <w:rPr>
          <w:rFonts w:cs="Times New Roman"/>
          <w:szCs w:val="24"/>
        </w:rPr>
        <w:t>(WHO, 2012</w:t>
      </w:r>
      <w:r w:rsidR="00B1746B">
        <w:rPr>
          <w:rFonts w:cs="Times New Roman"/>
          <w:szCs w:val="24"/>
        </w:rPr>
        <w:t>)</w:t>
      </w:r>
      <w:r w:rsidRPr="009756BC">
        <w:rPr>
          <w:rFonts w:cs="Times New Roman"/>
          <w:szCs w:val="24"/>
        </w:rPr>
        <w:t>. The dengue transmission cycle is heavily influenced by environmental conditions, human behavior and demographic changes.</w:t>
      </w:r>
      <w:r w:rsidRPr="009756BC">
        <w:rPr>
          <w:rFonts w:cs="Times New Roman"/>
          <w:i/>
          <w:szCs w:val="24"/>
        </w:rPr>
        <w:t xml:space="preserve"> </w:t>
      </w:r>
      <w:r w:rsidRPr="009756BC">
        <w:rPr>
          <w:rFonts w:cs="Times New Roman"/>
          <w:color w:val="000000"/>
          <w:szCs w:val="24"/>
        </w:rPr>
        <w:t xml:space="preserve">Climate change notwithstanding, uncontrolled population growth in urban areas of the tropics will likely increase the frequency of future dengue outbreaks along with an increase in the movement of both vector and virus reservoirs </w:t>
      </w:r>
      <w:r w:rsidRPr="009756BC">
        <w:rPr>
          <w:rFonts w:cs="Times New Roman"/>
          <w:i/>
          <w:color w:val="000000"/>
          <w:szCs w:val="24"/>
        </w:rPr>
        <w:t>via</w:t>
      </w:r>
      <w:r w:rsidRPr="009756BC">
        <w:rPr>
          <w:rFonts w:cs="Times New Roman"/>
          <w:color w:val="000000"/>
          <w:szCs w:val="24"/>
        </w:rPr>
        <w:t xml:space="preserve"> modern transport</w:t>
      </w:r>
      <w:r w:rsidR="00A778C0">
        <w:rPr>
          <w:rFonts w:cs="Times New Roman"/>
          <w:color w:val="000000"/>
          <w:szCs w:val="24"/>
        </w:rPr>
        <w:t xml:space="preserve"> and trade</w:t>
      </w:r>
      <w:r w:rsidRPr="009756BC">
        <w:rPr>
          <w:rFonts w:cs="Times New Roman"/>
          <w:color w:val="000000"/>
          <w:szCs w:val="24"/>
        </w:rPr>
        <w:t xml:space="preserve"> </w:t>
      </w:r>
      <w:r w:rsidRPr="009756BC">
        <w:rPr>
          <w:rFonts w:cs="Times New Roman"/>
          <w:szCs w:val="24"/>
        </w:rPr>
        <w:t>(Gubler, 2004; Jetten and Focks, 1997)</w:t>
      </w:r>
      <w:r w:rsidRPr="009756BC">
        <w:rPr>
          <w:rFonts w:cs="Times New Roman"/>
          <w:color w:val="000000"/>
          <w:szCs w:val="24"/>
        </w:rPr>
        <w:t xml:space="preserve">. In addition, the lack of effective mosquito management in developing countries </w:t>
      </w:r>
      <w:r w:rsidR="00A778C0" w:rsidRPr="009756BC">
        <w:rPr>
          <w:rFonts w:cs="Times New Roman"/>
          <w:color w:val="000000"/>
          <w:szCs w:val="24"/>
        </w:rPr>
        <w:t xml:space="preserve">will </w:t>
      </w:r>
      <w:r w:rsidR="00A778C0">
        <w:rPr>
          <w:rFonts w:cs="Times New Roman"/>
          <w:color w:val="000000"/>
          <w:szCs w:val="24"/>
        </w:rPr>
        <w:t xml:space="preserve">likely </w:t>
      </w:r>
      <w:r w:rsidR="00A778C0" w:rsidRPr="009756BC">
        <w:rPr>
          <w:rFonts w:cs="Times New Roman"/>
          <w:color w:val="000000"/>
          <w:szCs w:val="24"/>
        </w:rPr>
        <w:t>exacerbate</w:t>
      </w:r>
      <w:r w:rsidRPr="009756BC">
        <w:rPr>
          <w:rFonts w:cs="Times New Roman"/>
          <w:color w:val="000000"/>
          <w:szCs w:val="24"/>
        </w:rPr>
        <w:t xml:space="preserve"> </w:t>
      </w:r>
      <w:r w:rsidR="00B1746B" w:rsidRPr="009756BC">
        <w:rPr>
          <w:rFonts w:cs="Times New Roman"/>
          <w:color w:val="000000"/>
          <w:szCs w:val="24"/>
        </w:rPr>
        <w:t>future dengue outbreaks</w:t>
      </w:r>
      <w:r w:rsidRPr="009756BC">
        <w:rPr>
          <w:rFonts w:cs="Times New Roman"/>
          <w:color w:val="000000"/>
          <w:szCs w:val="24"/>
        </w:rPr>
        <w:t xml:space="preserve">.  </w:t>
      </w:r>
    </w:p>
    <w:p w:rsidR="008A3013" w:rsidRPr="009756BC" w:rsidRDefault="005A02EB" w:rsidP="009B0058">
      <w:pPr>
        <w:autoSpaceDE w:val="0"/>
        <w:autoSpaceDN w:val="0"/>
        <w:adjustRightInd w:val="0"/>
        <w:spacing w:after="0" w:line="480" w:lineRule="auto"/>
        <w:ind w:firstLine="720"/>
        <w:contextualSpacing/>
        <w:jc w:val="both"/>
        <w:rPr>
          <w:rFonts w:cs="Times New Roman"/>
          <w:szCs w:val="24"/>
        </w:rPr>
      </w:pPr>
      <w:r w:rsidRPr="009756BC">
        <w:rPr>
          <w:rFonts w:cs="Times New Roman"/>
          <w:szCs w:val="24"/>
        </w:rPr>
        <w:t xml:space="preserve">The </w:t>
      </w:r>
      <w:r w:rsidRPr="009756BC">
        <w:rPr>
          <w:rFonts w:cs="Times New Roman"/>
          <w:i/>
          <w:iCs/>
          <w:szCs w:val="24"/>
        </w:rPr>
        <w:t xml:space="preserve">A. aegypti </w:t>
      </w:r>
      <w:r w:rsidRPr="009756BC">
        <w:rPr>
          <w:rFonts w:cs="Times New Roman"/>
          <w:szCs w:val="24"/>
        </w:rPr>
        <w:t xml:space="preserve">vector is progressively adapting </w:t>
      </w:r>
      <w:r w:rsidR="007361F0" w:rsidRPr="009756BC">
        <w:rPr>
          <w:rFonts w:cs="Times New Roman"/>
          <w:szCs w:val="24"/>
        </w:rPr>
        <w:t>to living in cities with humans</w:t>
      </w:r>
      <w:r w:rsidRPr="009756BC">
        <w:rPr>
          <w:rFonts w:cs="Times New Roman"/>
          <w:szCs w:val="24"/>
        </w:rPr>
        <w:t xml:space="preserve"> which poses significant challenges in terms of vector and disease control. In the absence of a vaccine, vector control strategies need to include a comprehensive assessment of the factors affecting the propensity of an area to harbor dengue vectors and viruses. Information on the integrated nature of human-mosquito-pathogen ecology is fundamental to the development of </w:t>
      </w:r>
      <w:r w:rsidR="009E1506" w:rsidRPr="009756BC">
        <w:rPr>
          <w:rFonts w:cs="Times New Roman"/>
          <w:szCs w:val="24"/>
        </w:rPr>
        <w:t xml:space="preserve">improved, perhaps even </w:t>
      </w:r>
      <w:r w:rsidRPr="009756BC">
        <w:rPr>
          <w:rFonts w:cs="Times New Roman"/>
          <w:szCs w:val="24"/>
        </w:rPr>
        <w:t>sustainable</w:t>
      </w:r>
      <w:r w:rsidR="009E1506" w:rsidRPr="009756BC">
        <w:rPr>
          <w:rFonts w:cs="Times New Roman"/>
          <w:szCs w:val="24"/>
        </w:rPr>
        <w:t>,</w:t>
      </w:r>
      <w:r w:rsidRPr="009756BC">
        <w:rPr>
          <w:rFonts w:cs="Times New Roman"/>
          <w:szCs w:val="24"/>
        </w:rPr>
        <w:t xml:space="preserve"> vector control measures in urban environments. </w:t>
      </w:r>
      <w:r w:rsidR="000474AA" w:rsidRPr="009756BC">
        <w:rPr>
          <w:rFonts w:cs="Times New Roman"/>
          <w:szCs w:val="24"/>
        </w:rPr>
        <w:t xml:space="preserve">Current </w:t>
      </w:r>
      <w:r w:rsidR="00A778C0">
        <w:rPr>
          <w:rFonts w:cs="Times New Roman"/>
          <w:szCs w:val="24"/>
        </w:rPr>
        <w:t xml:space="preserve">mosquito control </w:t>
      </w:r>
      <w:r w:rsidR="000474AA" w:rsidRPr="009756BC">
        <w:rPr>
          <w:rFonts w:cs="Times New Roman"/>
          <w:szCs w:val="24"/>
        </w:rPr>
        <w:t xml:space="preserve">strategies have failed because </w:t>
      </w:r>
      <w:r w:rsidR="007361F0" w:rsidRPr="009756BC">
        <w:rPr>
          <w:rFonts w:cs="Times New Roman"/>
          <w:szCs w:val="24"/>
        </w:rPr>
        <w:t xml:space="preserve">of the </w:t>
      </w:r>
      <w:r w:rsidR="000474AA" w:rsidRPr="009756BC">
        <w:rPr>
          <w:rFonts w:cs="Times New Roman"/>
          <w:szCs w:val="24"/>
        </w:rPr>
        <w:t xml:space="preserve">great potential of insects to develop </w:t>
      </w:r>
      <w:r w:rsidR="007B5B8C" w:rsidRPr="009756BC">
        <w:rPr>
          <w:rFonts w:cs="Times New Roman"/>
          <w:szCs w:val="24"/>
        </w:rPr>
        <w:t xml:space="preserve">insecticide resistance </w:t>
      </w:r>
      <w:r w:rsidR="00910A29">
        <w:rPr>
          <w:rFonts w:cs="Times New Roman"/>
          <w:szCs w:val="24"/>
        </w:rPr>
        <w:t xml:space="preserve">and the </w:t>
      </w:r>
      <w:r w:rsidR="000474AA" w:rsidRPr="009756BC">
        <w:rPr>
          <w:rFonts w:cs="Times New Roman"/>
          <w:szCs w:val="24"/>
        </w:rPr>
        <w:t xml:space="preserve">overall environmental threat </w:t>
      </w:r>
      <w:r w:rsidR="006D30D7" w:rsidRPr="006D30D7">
        <w:rPr>
          <w:rFonts w:cs="Times New Roman"/>
          <w:szCs w:val="24"/>
        </w:rPr>
        <w:t>pose</w:t>
      </w:r>
      <w:r w:rsidR="006D30D7">
        <w:rPr>
          <w:rFonts w:cs="Times New Roman"/>
          <w:szCs w:val="24"/>
        </w:rPr>
        <w:t>d</w:t>
      </w:r>
      <w:r w:rsidR="006D30D7" w:rsidRPr="006D30D7">
        <w:rPr>
          <w:rFonts w:cs="Times New Roman"/>
          <w:szCs w:val="24"/>
        </w:rPr>
        <w:t xml:space="preserve"> </w:t>
      </w:r>
      <w:r w:rsidR="006D30D7">
        <w:rPr>
          <w:rFonts w:cs="Times New Roman"/>
          <w:szCs w:val="24"/>
        </w:rPr>
        <w:t xml:space="preserve">by </w:t>
      </w:r>
      <w:r w:rsidR="007B5B8C" w:rsidRPr="009756BC">
        <w:rPr>
          <w:rFonts w:cs="Times New Roman"/>
          <w:szCs w:val="24"/>
        </w:rPr>
        <w:t xml:space="preserve">insecticides </w:t>
      </w:r>
      <w:r w:rsidR="000474AA" w:rsidRPr="009756BC">
        <w:rPr>
          <w:rFonts w:cs="Times New Roman"/>
          <w:szCs w:val="24"/>
        </w:rPr>
        <w:t>(Hemingway</w:t>
      </w:r>
      <w:r w:rsidR="00930B42" w:rsidRPr="009756BC">
        <w:rPr>
          <w:rFonts w:cs="Times New Roman"/>
          <w:szCs w:val="24"/>
        </w:rPr>
        <w:t xml:space="preserve"> and Ranson, 2000; Hemingway, </w:t>
      </w:r>
      <w:r w:rsidR="00930B42" w:rsidRPr="009756BC">
        <w:rPr>
          <w:rFonts w:cs="Times New Roman"/>
          <w:i/>
          <w:szCs w:val="24"/>
        </w:rPr>
        <w:t>et al.</w:t>
      </w:r>
      <w:r w:rsidR="00930B42" w:rsidRPr="009756BC">
        <w:rPr>
          <w:rFonts w:cs="Times New Roman"/>
          <w:szCs w:val="24"/>
        </w:rPr>
        <w:t>,</w:t>
      </w:r>
      <w:r w:rsidR="009533EE">
        <w:rPr>
          <w:rFonts w:cs="Times New Roman"/>
          <w:szCs w:val="24"/>
        </w:rPr>
        <w:t xml:space="preserve"> </w:t>
      </w:r>
      <w:r w:rsidR="00930B42" w:rsidRPr="009756BC">
        <w:rPr>
          <w:rFonts w:cs="Times New Roman"/>
          <w:szCs w:val="24"/>
        </w:rPr>
        <w:t>2004</w:t>
      </w:r>
      <w:r w:rsidR="000474AA" w:rsidRPr="009756BC">
        <w:rPr>
          <w:rFonts w:cs="Times New Roman"/>
          <w:szCs w:val="24"/>
        </w:rPr>
        <w:t xml:space="preserve">). </w:t>
      </w:r>
      <w:r w:rsidRPr="009756BC">
        <w:rPr>
          <w:rFonts w:cs="Times New Roman"/>
          <w:szCs w:val="24"/>
        </w:rPr>
        <w:t xml:space="preserve">To increase our knowledge of human-mosquito-pathogen ecology we need to have a better understanding of the physiology and life history traits of this pathogen vector. </w:t>
      </w:r>
      <w:r w:rsidR="00813240" w:rsidRPr="009756BC">
        <w:rPr>
          <w:rFonts w:cs="Times New Roman"/>
          <w:szCs w:val="24"/>
        </w:rPr>
        <w:t xml:space="preserve"> </w:t>
      </w:r>
    </w:p>
    <w:p w:rsidR="00345ED9" w:rsidRPr="009756BC" w:rsidRDefault="00802AB6" w:rsidP="009B0058">
      <w:pPr>
        <w:autoSpaceDE w:val="0"/>
        <w:autoSpaceDN w:val="0"/>
        <w:adjustRightInd w:val="0"/>
        <w:spacing w:after="0" w:line="480" w:lineRule="auto"/>
        <w:ind w:firstLine="720"/>
        <w:contextualSpacing/>
        <w:jc w:val="both"/>
        <w:rPr>
          <w:rFonts w:cs="Times New Roman"/>
          <w:color w:val="000000" w:themeColor="text1"/>
          <w:szCs w:val="24"/>
        </w:rPr>
      </w:pPr>
      <w:r>
        <w:rPr>
          <w:rFonts w:cs="Times New Roman"/>
          <w:szCs w:val="24"/>
        </w:rPr>
        <w:t xml:space="preserve">It is the objective of this dissertation to describe the physiological ramifications of a previously uninvestigated life stage of the dengue vector </w:t>
      </w:r>
      <w:r w:rsidRPr="00802AB6">
        <w:rPr>
          <w:rFonts w:cs="Times New Roman"/>
          <w:i/>
          <w:szCs w:val="24"/>
        </w:rPr>
        <w:t>A. aegypti</w:t>
      </w:r>
      <w:r>
        <w:rPr>
          <w:rFonts w:cs="Times New Roman"/>
          <w:i/>
          <w:szCs w:val="24"/>
        </w:rPr>
        <w:t>.</w:t>
      </w:r>
      <w:r>
        <w:rPr>
          <w:rFonts w:cs="Times New Roman"/>
          <w:szCs w:val="24"/>
        </w:rPr>
        <w:t xml:space="preserve"> </w:t>
      </w:r>
      <w:r w:rsidR="005A02EB" w:rsidRPr="009756BC">
        <w:rPr>
          <w:rFonts w:cs="Times New Roman"/>
          <w:szCs w:val="24"/>
        </w:rPr>
        <w:t xml:space="preserve">The knowledge acquired from this body of work can </w:t>
      </w:r>
      <w:r w:rsidR="00381602" w:rsidRPr="009756BC">
        <w:rPr>
          <w:rFonts w:cs="Times New Roman"/>
          <w:szCs w:val="24"/>
        </w:rPr>
        <w:t xml:space="preserve">potentially </w:t>
      </w:r>
      <w:r w:rsidR="007361F0" w:rsidRPr="009756BC">
        <w:rPr>
          <w:rFonts w:cs="Times New Roman"/>
          <w:szCs w:val="24"/>
        </w:rPr>
        <w:t xml:space="preserve">mitigate </w:t>
      </w:r>
      <w:r w:rsidR="00381602" w:rsidRPr="009756BC">
        <w:rPr>
          <w:rFonts w:cs="Times New Roman"/>
          <w:szCs w:val="24"/>
        </w:rPr>
        <w:t xml:space="preserve">urban </w:t>
      </w:r>
      <w:r w:rsidR="007361F0" w:rsidRPr="009756BC">
        <w:rPr>
          <w:rFonts w:cs="Times New Roman"/>
          <w:szCs w:val="24"/>
        </w:rPr>
        <w:t>pathogen transmission dynamics</w:t>
      </w:r>
      <w:r w:rsidR="00381602" w:rsidRPr="009756BC">
        <w:rPr>
          <w:rFonts w:cs="Times New Roman"/>
          <w:szCs w:val="24"/>
        </w:rPr>
        <w:t xml:space="preserve"> as</w:t>
      </w:r>
      <w:r w:rsidR="007361F0" w:rsidRPr="009756BC">
        <w:rPr>
          <w:rFonts w:cs="Times New Roman"/>
          <w:szCs w:val="24"/>
        </w:rPr>
        <w:t xml:space="preserve"> it identifies </w:t>
      </w:r>
      <w:r w:rsidR="00F13E7D" w:rsidRPr="009756BC">
        <w:rPr>
          <w:rFonts w:cs="Times New Roman"/>
          <w:szCs w:val="24"/>
        </w:rPr>
        <w:t>and c</w:t>
      </w:r>
      <w:r w:rsidR="007361F0" w:rsidRPr="009756BC">
        <w:rPr>
          <w:rFonts w:cs="Times New Roman"/>
          <w:szCs w:val="24"/>
        </w:rPr>
        <w:t>haracterizes</w:t>
      </w:r>
      <w:r w:rsidR="005A02EB" w:rsidRPr="009756BC">
        <w:rPr>
          <w:rFonts w:cs="Times New Roman"/>
          <w:szCs w:val="24"/>
        </w:rPr>
        <w:t xml:space="preserve"> </w:t>
      </w:r>
      <w:r w:rsidR="007361F0" w:rsidRPr="009756BC">
        <w:rPr>
          <w:rFonts w:cs="Times New Roman"/>
          <w:szCs w:val="24"/>
        </w:rPr>
        <w:t xml:space="preserve">a </w:t>
      </w:r>
      <w:r w:rsidR="005A02EB" w:rsidRPr="009756BC">
        <w:rPr>
          <w:rFonts w:cs="Times New Roman"/>
          <w:szCs w:val="24"/>
        </w:rPr>
        <w:t>vulnerable life stage of this mosquito</w:t>
      </w:r>
      <w:r w:rsidR="00894E12" w:rsidRPr="009756BC">
        <w:rPr>
          <w:rFonts w:cs="Times New Roman"/>
          <w:szCs w:val="24"/>
        </w:rPr>
        <w:t>,</w:t>
      </w:r>
      <w:r w:rsidR="007A1743" w:rsidRPr="009756BC">
        <w:rPr>
          <w:rFonts w:cs="Times New Roman"/>
          <w:szCs w:val="24"/>
        </w:rPr>
        <w:t xml:space="preserve"> </w:t>
      </w:r>
      <w:r w:rsidR="007A1743" w:rsidRPr="00576129">
        <w:rPr>
          <w:rFonts w:cs="Times New Roman"/>
          <w:i/>
          <w:szCs w:val="24"/>
        </w:rPr>
        <w:t>i.e</w:t>
      </w:r>
      <w:r w:rsidR="007A1743" w:rsidRPr="009756BC">
        <w:rPr>
          <w:rFonts w:cs="Times New Roman"/>
          <w:szCs w:val="24"/>
        </w:rPr>
        <w:t xml:space="preserve">., pharate </w:t>
      </w:r>
      <w:r w:rsidR="00CC6AB3">
        <w:rPr>
          <w:rFonts w:cs="Times New Roman"/>
          <w:szCs w:val="24"/>
        </w:rPr>
        <w:t>first</w:t>
      </w:r>
      <w:r w:rsidR="007A1743" w:rsidRPr="009756BC">
        <w:rPr>
          <w:rFonts w:cs="Times New Roman"/>
          <w:szCs w:val="24"/>
        </w:rPr>
        <w:t xml:space="preserve"> instar </w:t>
      </w:r>
      <w:r w:rsidR="009878C8" w:rsidRPr="009756BC">
        <w:rPr>
          <w:rFonts w:cs="Times New Roman"/>
          <w:szCs w:val="24"/>
        </w:rPr>
        <w:t xml:space="preserve">aseasonal </w:t>
      </w:r>
      <w:r w:rsidR="00894E12" w:rsidRPr="009756BC">
        <w:rPr>
          <w:rFonts w:cs="Times New Roman"/>
          <w:color w:val="000000"/>
          <w:szCs w:val="24"/>
        </w:rPr>
        <w:t>quiescence, or more simply,</w:t>
      </w:r>
      <w:r w:rsidR="007A1743" w:rsidRPr="009756BC">
        <w:rPr>
          <w:rFonts w:cs="Times New Roman"/>
          <w:color w:val="000000"/>
          <w:szCs w:val="24"/>
        </w:rPr>
        <w:t xml:space="preserve"> </w:t>
      </w:r>
      <w:r w:rsidR="00910A29">
        <w:rPr>
          <w:rFonts w:cs="Times New Roman"/>
          <w:color w:val="000000"/>
          <w:szCs w:val="24"/>
        </w:rPr>
        <w:t>“</w:t>
      </w:r>
      <w:r w:rsidR="007A1743" w:rsidRPr="009756BC">
        <w:rPr>
          <w:rFonts w:cs="Times New Roman"/>
          <w:color w:val="000000"/>
          <w:szCs w:val="24"/>
        </w:rPr>
        <w:t>egg quiescence</w:t>
      </w:r>
      <w:r w:rsidR="00910A29">
        <w:rPr>
          <w:rFonts w:cs="Times New Roman"/>
          <w:color w:val="000000"/>
          <w:szCs w:val="24"/>
        </w:rPr>
        <w:t>”</w:t>
      </w:r>
      <w:r w:rsidR="007361F0" w:rsidRPr="009756BC">
        <w:rPr>
          <w:rFonts w:cs="Times New Roman"/>
          <w:szCs w:val="24"/>
        </w:rPr>
        <w:t xml:space="preserve">. </w:t>
      </w:r>
      <w:r w:rsidR="00813240" w:rsidRPr="009756BC">
        <w:rPr>
          <w:rFonts w:cs="Times New Roman"/>
          <w:szCs w:val="24"/>
        </w:rPr>
        <w:t>With this information</w:t>
      </w:r>
      <w:r w:rsidR="00A770D7" w:rsidRPr="009756BC">
        <w:rPr>
          <w:rFonts w:cs="Times New Roman"/>
          <w:szCs w:val="24"/>
        </w:rPr>
        <w:t xml:space="preserve"> vector</w:t>
      </w:r>
      <w:r w:rsidR="00381602" w:rsidRPr="009756BC">
        <w:rPr>
          <w:rFonts w:cs="Times New Roman"/>
          <w:szCs w:val="24"/>
        </w:rPr>
        <w:t xml:space="preserve"> control agencies can</w:t>
      </w:r>
      <w:r w:rsidR="005A02EB" w:rsidRPr="009756BC">
        <w:rPr>
          <w:rFonts w:cs="Times New Roman"/>
          <w:szCs w:val="24"/>
        </w:rPr>
        <w:t xml:space="preserve"> make better informed decisions </w:t>
      </w:r>
      <w:r w:rsidR="008A3013" w:rsidRPr="009756BC">
        <w:rPr>
          <w:rFonts w:cs="Times New Roman"/>
          <w:szCs w:val="24"/>
        </w:rPr>
        <w:t xml:space="preserve">regarding control strategies. </w:t>
      </w:r>
      <w:r w:rsidR="00345F13" w:rsidRPr="009756BC">
        <w:rPr>
          <w:rFonts w:cs="Times New Roman"/>
          <w:szCs w:val="24"/>
        </w:rPr>
        <w:t xml:space="preserve">This dissertation is the first </w:t>
      </w:r>
      <w:r w:rsidR="00CC6AB3">
        <w:rPr>
          <w:rFonts w:cs="Times New Roman"/>
          <w:szCs w:val="24"/>
        </w:rPr>
        <w:t xml:space="preserve">to </w:t>
      </w:r>
      <w:r w:rsidR="00345F13" w:rsidRPr="009756BC">
        <w:rPr>
          <w:rFonts w:cs="Times New Roman"/>
          <w:szCs w:val="24"/>
        </w:rPr>
        <w:t xml:space="preserve">report </w:t>
      </w:r>
      <w:r w:rsidR="00CC6AB3">
        <w:rPr>
          <w:rFonts w:cs="Times New Roman"/>
          <w:szCs w:val="24"/>
        </w:rPr>
        <w:t>on</w:t>
      </w:r>
      <w:r w:rsidR="007361F0" w:rsidRPr="009756BC">
        <w:rPr>
          <w:rFonts w:cs="Times New Roman"/>
          <w:szCs w:val="24"/>
        </w:rPr>
        <w:t xml:space="preserve"> </w:t>
      </w:r>
      <w:r w:rsidR="00381602" w:rsidRPr="009756BC">
        <w:rPr>
          <w:rFonts w:cs="Times New Roman"/>
          <w:szCs w:val="24"/>
        </w:rPr>
        <w:t xml:space="preserve">the effects of </w:t>
      </w:r>
      <w:r w:rsidR="007361F0" w:rsidRPr="009756BC">
        <w:rPr>
          <w:rFonts w:cs="Times New Roman"/>
          <w:szCs w:val="24"/>
        </w:rPr>
        <w:t>egg quiescence</w:t>
      </w:r>
      <w:r w:rsidR="008C3191" w:rsidRPr="009756BC">
        <w:rPr>
          <w:rFonts w:cs="Times New Roman"/>
          <w:szCs w:val="24"/>
        </w:rPr>
        <w:t xml:space="preserve"> in</w:t>
      </w:r>
      <w:r w:rsidR="00345F13" w:rsidRPr="009756BC">
        <w:rPr>
          <w:rFonts w:cs="Times New Roman"/>
          <w:szCs w:val="24"/>
        </w:rPr>
        <w:t xml:space="preserve"> </w:t>
      </w:r>
      <w:r w:rsidR="00381602" w:rsidRPr="009756BC">
        <w:rPr>
          <w:rFonts w:cs="Times New Roman"/>
          <w:szCs w:val="24"/>
        </w:rPr>
        <w:t>this</w:t>
      </w:r>
      <w:r w:rsidR="00345F13" w:rsidRPr="009756BC">
        <w:rPr>
          <w:rFonts w:cs="Times New Roman"/>
          <w:szCs w:val="24"/>
        </w:rPr>
        <w:t xml:space="preserve"> </w:t>
      </w:r>
      <w:r w:rsidR="0066297A" w:rsidRPr="009756BC">
        <w:rPr>
          <w:rFonts w:cs="Times New Roman"/>
          <w:szCs w:val="24"/>
        </w:rPr>
        <w:t xml:space="preserve">vector </w:t>
      </w:r>
      <w:r w:rsidR="00345F13" w:rsidRPr="009756BC">
        <w:rPr>
          <w:rFonts w:cs="Times New Roman"/>
          <w:szCs w:val="24"/>
        </w:rPr>
        <w:t>mosquito</w:t>
      </w:r>
      <w:r w:rsidR="00F23FE8" w:rsidRPr="009756BC">
        <w:rPr>
          <w:rFonts w:cs="Times New Roman"/>
          <w:szCs w:val="24"/>
        </w:rPr>
        <w:t xml:space="preserve"> and is coupled</w:t>
      </w:r>
      <w:r w:rsidR="00F13E7D" w:rsidRPr="009756BC">
        <w:rPr>
          <w:rFonts w:cs="Times New Roman"/>
          <w:szCs w:val="24"/>
        </w:rPr>
        <w:t xml:space="preserve"> with</w:t>
      </w:r>
      <w:r w:rsidR="0043734E" w:rsidRPr="009756BC">
        <w:rPr>
          <w:rFonts w:cs="Times New Roman"/>
          <w:szCs w:val="24"/>
        </w:rPr>
        <w:t xml:space="preserve"> a discussion of how </w:t>
      </w:r>
      <w:r w:rsidR="007A1743" w:rsidRPr="009756BC">
        <w:rPr>
          <w:rFonts w:cs="Times New Roman"/>
          <w:szCs w:val="24"/>
        </w:rPr>
        <w:t xml:space="preserve">the </w:t>
      </w:r>
      <w:r w:rsidR="002D3188" w:rsidRPr="009756BC">
        <w:rPr>
          <w:rFonts w:cs="Times New Roman"/>
          <w:szCs w:val="24"/>
        </w:rPr>
        <w:t xml:space="preserve">anticipatory plasticity </w:t>
      </w:r>
      <w:r w:rsidR="00910A29">
        <w:rPr>
          <w:rFonts w:cs="Times New Roman"/>
          <w:szCs w:val="24"/>
        </w:rPr>
        <w:t>that</w:t>
      </w:r>
      <w:r w:rsidR="007A1743" w:rsidRPr="009756BC">
        <w:rPr>
          <w:rFonts w:cs="Times New Roman"/>
          <w:szCs w:val="24"/>
        </w:rPr>
        <w:t xml:space="preserve"> results </w:t>
      </w:r>
      <w:r w:rsidR="00910A29">
        <w:rPr>
          <w:rFonts w:cs="Times New Roman"/>
          <w:szCs w:val="24"/>
        </w:rPr>
        <w:t xml:space="preserve">from egg quiescence </w:t>
      </w:r>
      <w:r w:rsidR="0043734E" w:rsidRPr="009756BC">
        <w:rPr>
          <w:rFonts w:cs="Times New Roman"/>
          <w:szCs w:val="24"/>
        </w:rPr>
        <w:t>has contributed</w:t>
      </w:r>
      <w:r w:rsidR="00910A29">
        <w:rPr>
          <w:rFonts w:cs="Times New Roman"/>
          <w:szCs w:val="24"/>
        </w:rPr>
        <w:t xml:space="preserve"> </w:t>
      </w:r>
      <w:r w:rsidR="0043734E" w:rsidRPr="009756BC">
        <w:rPr>
          <w:rFonts w:cs="Times New Roman"/>
          <w:szCs w:val="24"/>
        </w:rPr>
        <w:t xml:space="preserve">to the geographical distribution and success of </w:t>
      </w:r>
      <w:r w:rsidR="0043734E" w:rsidRPr="009756BC">
        <w:rPr>
          <w:rFonts w:cs="Times New Roman"/>
          <w:i/>
          <w:szCs w:val="24"/>
        </w:rPr>
        <w:t xml:space="preserve">A. aegypti </w:t>
      </w:r>
      <w:r w:rsidR="0043734E" w:rsidRPr="009756BC">
        <w:rPr>
          <w:rFonts w:cs="Times New Roman"/>
          <w:szCs w:val="24"/>
        </w:rPr>
        <w:t>as a pathogen vector</w:t>
      </w:r>
      <w:r w:rsidR="00345F13" w:rsidRPr="009756BC">
        <w:rPr>
          <w:rFonts w:cs="Times New Roman"/>
          <w:szCs w:val="24"/>
        </w:rPr>
        <w:t xml:space="preserve">. </w:t>
      </w:r>
      <w:r w:rsidR="007361F0" w:rsidRPr="009756BC">
        <w:rPr>
          <w:rFonts w:cs="Times New Roman"/>
          <w:color w:val="00B0F0"/>
          <w:szCs w:val="24"/>
        </w:rPr>
        <w:t xml:space="preserve"> </w:t>
      </w:r>
      <w:r w:rsidR="0043734E" w:rsidRPr="009756BC">
        <w:rPr>
          <w:rFonts w:cs="Times New Roman"/>
          <w:color w:val="000000"/>
          <w:szCs w:val="24"/>
        </w:rPr>
        <w:t xml:space="preserve">The research presented </w:t>
      </w:r>
      <w:r w:rsidR="00032667" w:rsidRPr="009756BC">
        <w:rPr>
          <w:rFonts w:cs="Times New Roman"/>
          <w:color w:val="000000"/>
          <w:szCs w:val="24"/>
        </w:rPr>
        <w:t>here</w:t>
      </w:r>
      <w:r w:rsidR="0043734E" w:rsidRPr="009756BC">
        <w:rPr>
          <w:rFonts w:cs="Times New Roman"/>
          <w:color w:val="000000"/>
          <w:szCs w:val="24"/>
        </w:rPr>
        <w:t xml:space="preserve"> provide</w:t>
      </w:r>
      <w:r w:rsidR="008C3191" w:rsidRPr="009756BC">
        <w:rPr>
          <w:rFonts w:cs="Times New Roman"/>
          <w:color w:val="000000"/>
          <w:szCs w:val="24"/>
        </w:rPr>
        <w:t>s</w:t>
      </w:r>
      <w:r w:rsidR="00813240" w:rsidRPr="009756BC">
        <w:rPr>
          <w:rFonts w:cs="Times New Roman"/>
          <w:color w:val="000000"/>
          <w:szCs w:val="24"/>
        </w:rPr>
        <w:t xml:space="preserve"> evidence</w:t>
      </w:r>
      <w:r w:rsidR="00F6165D" w:rsidRPr="009756BC">
        <w:rPr>
          <w:rFonts w:cs="Times New Roman"/>
          <w:color w:val="000000"/>
          <w:szCs w:val="24"/>
        </w:rPr>
        <w:t xml:space="preserve"> of </w:t>
      </w:r>
      <w:r w:rsidR="00910A29">
        <w:rPr>
          <w:rFonts w:cs="Times New Roman"/>
          <w:color w:val="000000"/>
          <w:szCs w:val="24"/>
        </w:rPr>
        <w:t>anticipatory plasticity</w:t>
      </w:r>
      <w:r w:rsidR="00F6165D" w:rsidRPr="009756BC">
        <w:rPr>
          <w:rFonts w:cs="Times New Roman"/>
          <w:color w:val="000000"/>
          <w:szCs w:val="24"/>
        </w:rPr>
        <w:t xml:space="preserve"> while also demonstrating that the life </w:t>
      </w:r>
      <w:r w:rsidR="00032667" w:rsidRPr="009756BC">
        <w:rPr>
          <w:rFonts w:cs="Times New Roman"/>
          <w:color w:val="000000"/>
          <w:szCs w:val="24"/>
        </w:rPr>
        <w:t>history</w:t>
      </w:r>
      <w:r w:rsidR="00F6165D" w:rsidRPr="009756BC">
        <w:rPr>
          <w:rFonts w:cs="Times New Roman"/>
          <w:color w:val="000000"/>
          <w:szCs w:val="24"/>
        </w:rPr>
        <w:t xml:space="preserve"> trait responsible for </w:t>
      </w:r>
      <w:r w:rsidR="00F6165D" w:rsidRPr="009756BC">
        <w:rPr>
          <w:rFonts w:cs="Times New Roman"/>
          <w:i/>
          <w:szCs w:val="24"/>
        </w:rPr>
        <w:t>A. aegypti’s</w:t>
      </w:r>
      <w:r w:rsidR="00F6165D" w:rsidRPr="009756BC">
        <w:rPr>
          <w:rFonts w:cs="Times New Roman"/>
          <w:szCs w:val="24"/>
        </w:rPr>
        <w:t xml:space="preserve"> geographic success also makes this vector susceptible to </w:t>
      </w:r>
      <w:r w:rsidR="008A3013" w:rsidRPr="009756BC">
        <w:rPr>
          <w:rFonts w:cs="Times New Roman"/>
          <w:color w:val="000000" w:themeColor="text1"/>
          <w:szCs w:val="24"/>
        </w:rPr>
        <w:t>pollution</w:t>
      </w:r>
      <w:r w:rsidR="002D3188" w:rsidRPr="009756BC">
        <w:rPr>
          <w:rFonts w:cs="Times New Roman"/>
          <w:color w:val="000000" w:themeColor="text1"/>
          <w:szCs w:val="24"/>
        </w:rPr>
        <w:t xml:space="preserve"> stress</w:t>
      </w:r>
      <w:r w:rsidR="00F6165D" w:rsidRPr="009756BC">
        <w:rPr>
          <w:rFonts w:cs="Times New Roman"/>
          <w:color w:val="000000" w:themeColor="text1"/>
          <w:szCs w:val="24"/>
        </w:rPr>
        <w:t xml:space="preserve"> such </w:t>
      </w:r>
      <w:r w:rsidR="00032667" w:rsidRPr="009756BC">
        <w:rPr>
          <w:rFonts w:cs="Times New Roman"/>
          <w:color w:val="000000" w:themeColor="text1"/>
          <w:szCs w:val="24"/>
        </w:rPr>
        <w:t>that even</w:t>
      </w:r>
      <w:r w:rsidR="00F6165D" w:rsidRPr="009756BC">
        <w:rPr>
          <w:rFonts w:cs="Times New Roman"/>
          <w:color w:val="000000"/>
          <w:szCs w:val="24"/>
        </w:rPr>
        <w:t xml:space="preserve"> </w:t>
      </w:r>
      <w:r w:rsidR="00F6165D" w:rsidRPr="009756BC">
        <w:rPr>
          <w:rFonts w:cs="Times New Roman"/>
          <w:color w:val="000000" w:themeColor="text1"/>
          <w:szCs w:val="24"/>
        </w:rPr>
        <w:t xml:space="preserve">low levels of environmentally relevant larval metal stress </w:t>
      </w:r>
      <w:r w:rsidR="002D3188" w:rsidRPr="009756BC">
        <w:rPr>
          <w:rFonts w:cs="Times New Roman"/>
          <w:color w:val="000000" w:themeColor="text1"/>
          <w:szCs w:val="24"/>
        </w:rPr>
        <w:t>have wide and far reac</w:t>
      </w:r>
      <w:r w:rsidR="00F6165D" w:rsidRPr="009756BC">
        <w:rPr>
          <w:rFonts w:cs="Times New Roman"/>
          <w:color w:val="000000" w:themeColor="text1"/>
          <w:szCs w:val="24"/>
        </w:rPr>
        <w:t>hing physiological consequences</w:t>
      </w:r>
      <w:r w:rsidR="00910A29">
        <w:rPr>
          <w:rFonts w:cs="Times New Roman"/>
          <w:color w:val="000000" w:themeColor="text1"/>
          <w:szCs w:val="24"/>
        </w:rPr>
        <w:t>. These results</w:t>
      </w:r>
      <w:r w:rsidR="00032667" w:rsidRPr="009756BC">
        <w:rPr>
          <w:rFonts w:cs="Times New Roman"/>
          <w:color w:val="000000" w:themeColor="text1"/>
          <w:szCs w:val="24"/>
        </w:rPr>
        <w:t xml:space="preserve"> </w:t>
      </w:r>
      <w:r w:rsidR="00910A29">
        <w:rPr>
          <w:rFonts w:cs="Times New Roman"/>
          <w:color w:val="000000" w:themeColor="text1"/>
          <w:szCs w:val="24"/>
        </w:rPr>
        <w:t>suggest</w:t>
      </w:r>
      <w:r w:rsidR="002D3188" w:rsidRPr="009756BC">
        <w:rPr>
          <w:rFonts w:cs="Times New Roman"/>
          <w:color w:val="000000" w:themeColor="text1"/>
          <w:szCs w:val="24"/>
        </w:rPr>
        <w:t xml:space="preserve"> that </w:t>
      </w:r>
      <w:r w:rsidR="002D3188" w:rsidRPr="009756BC">
        <w:rPr>
          <w:rFonts w:cs="Times New Roman"/>
          <w:i/>
          <w:color w:val="000000" w:themeColor="text1"/>
          <w:szCs w:val="24"/>
        </w:rPr>
        <w:t>A. aegypti</w:t>
      </w:r>
      <w:r w:rsidR="002D3188" w:rsidRPr="009756BC">
        <w:rPr>
          <w:rFonts w:cs="Times New Roman"/>
          <w:color w:val="000000" w:themeColor="text1"/>
          <w:szCs w:val="24"/>
        </w:rPr>
        <w:t xml:space="preserve"> exposed to urban metal pollution </w:t>
      </w:r>
      <w:r w:rsidR="002A2D98">
        <w:rPr>
          <w:rFonts w:cs="Times New Roman"/>
          <w:color w:val="000000" w:themeColor="text1"/>
          <w:szCs w:val="24"/>
        </w:rPr>
        <w:t>are</w:t>
      </w:r>
      <w:r w:rsidR="002D3188" w:rsidRPr="009756BC">
        <w:rPr>
          <w:rFonts w:cs="Times New Roman"/>
          <w:color w:val="000000" w:themeColor="text1"/>
          <w:szCs w:val="24"/>
        </w:rPr>
        <w:t xml:space="preserve"> likely at higher risk of increased vector capacity than their </w:t>
      </w:r>
      <w:r w:rsidR="002A2D98">
        <w:rPr>
          <w:rFonts w:cs="Times New Roman"/>
          <w:color w:val="000000" w:themeColor="text1"/>
          <w:szCs w:val="24"/>
        </w:rPr>
        <w:t>non-pollution stressed</w:t>
      </w:r>
      <w:r w:rsidR="002D3188" w:rsidRPr="009756BC">
        <w:rPr>
          <w:rFonts w:cs="Times New Roman"/>
          <w:color w:val="000000" w:themeColor="text1"/>
          <w:szCs w:val="24"/>
        </w:rPr>
        <w:t xml:space="preserve"> counterparts.</w:t>
      </w:r>
      <w:r w:rsidR="007361F0" w:rsidRPr="009756BC">
        <w:rPr>
          <w:rFonts w:cs="Times New Roman"/>
          <w:color w:val="000000" w:themeColor="text1"/>
          <w:szCs w:val="24"/>
        </w:rPr>
        <w:t xml:space="preserve"> </w:t>
      </w:r>
    </w:p>
    <w:p w:rsidR="00345ED9" w:rsidRPr="009756BC" w:rsidRDefault="00345ED9" w:rsidP="008B32B8">
      <w:pPr>
        <w:pStyle w:val="Heading2"/>
      </w:pPr>
      <w:bookmarkStart w:id="4" w:name="_Toc355260983"/>
      <w:r w:rsidRPr="009756BC">
        <w:rPr>
          <w:color w:val="000000"/>
        </w:rPr>
        <w:t>1.</w:t>
      </w:r>
      <w:r w:rsidR="009E1506" w:rsidRPr="009756BC">
        <w:rPr>
          <w:color w:val="000000"/>
        </w:rPr>
        <w:t>3</w:t>
      </w:r>
      <w:r w:rsidRPr="009756BC">
        <w:rPr>
          <w:color w:val="000000"/>
        </w:rPr>
        <w:t xml:space="preserve"> </w:t>
      </w:r>
      <w:r w:rsidRPr="009756BC">
        <w:t>Dissertation organization</w:t>
      </w:r>
      <w:bookmarkEnd w:id="4"/>
    </w:p>
    <w:p w:rsidR="002D3188" w:rsidRPr="009756BC" w:rsidRDefault="00345ED9" w:rsidP="009B0058">
      <w:pPr>
        <w:autoSpaceDE w:val="0"/>
        <w:autoSpaceDN w:val="0"/>
        <w:adjustRightInd w:val="0"/>
        <w:spacing w:after="0" w:line="480" w:lineRule="auto"/>
        <w:ind w:firstLine="720"/>
        <w:contextualSpacing/>
        <w:jc w:val="both"/>
        <w:rPr>
          <w:rFonts w:cs="Times New Roman"/>
          <w:color w:val="000000" w:themeColor="text1"/>
          <w:szCs w:val="24"/>
        </w:rPr>
      </w:pPr>
      <w:r w:rsidRPr="009756BC">
        <w:rPr>
          <w:rFonts w:cs="Times New Roman"/>
          <w:color w:val="000000" w:themeColor="text1"/>
          <w:szCs w:val="24"/>
        </w:rPr>
        <w:t>Chapter</w:t>
      </w:r>
      <w:r w:rsidR="007361F0" w:rsidRPr="009756BC">
        <w:rPr>
          <w:rFonts w:cs="Times New Roman"/>
          <w:color w:val="000000" w:themeColor="text1"/>
          <w:szCs w:val="24"/>
        </w:rPr>
        <w:t xml:space="preserve"> Two</w:t>
      </w:r>
      <w:r w:rsidRPr="009756BC">
        <w:rPr>
          <w:rFonts w:cs="Times New Roman"/>
          <w:color w:val="000000" w:themeColor="text1"/>
          <w:szCs w:val="24"/>
        </w:rPr>
        <w:t xml:space="preserve"> will review the literature pertinent to several underl</w:t>
      </w:r>
      <w:r w:rsidR="00813240" w:rsidRPr="009756BC">
        <w:rPr>
          <w:rFonts w:cs="Times New Roman"/>
          <w:color w:val="000000" w:themeColor="text1"/>
          <w:szCs w:val="24"/>
        </w:rPr>
        <w:t>ying themes of the dissertation:</w:t>
      </w:r>
      <w:r w:rsidRPr="009756BC">
        <w:rPr>
          <w:rFonts w:cs="Times New Roman"/>
          <w:color w:val="000000" w:themeColor="text1"/>
          <w:szCs w:val="24"/>
        </w:rPr>
        <w:t xml:space="preserve"> </w:t>
      </w:r>
      <w:r w:rsidR="00F55F49" w:rsidRPr="009756BC">
        <w:rPr>
          <w:rFonts w:cs="Times New Roman"/>
          <w:color w:val="000000" w:themeColor="text1"/>
          <w:szCs w:val="24"/>
        </w:rPr>
        <w:t>dormancy in insects, phenotypic plasticity</w:t>
      </w:r>
      <w:r w:rsidR="00813240" w:rsidRPr="009756BC">
        <w:rPr>
          <w:rFonts w:cs="Times New Roman"/>
          <w:color w:val="000000" w:themeColor="text1"/>
          <w:szCs w:val="24"/>
        </w:rPr>
        <w:t xml:space="preserve"> and the consequences of pollution stress</w:t>
      </w:r>
      <w:r w:rsidRPr="009756BC">
        <w:rPr>
          <w:rFonts w:cs="Times New Roman"/>
          <w:color w:val="000000" w:themeColor="text1"/>
          <w:szCs w:val="24"/>
        </w:rPr>
        <w:t xml:space="preserve">. Chapters Three, </w:t>
      </w:r>
      <w:r w:rsidR="007361F0" w:rsidRPr="009756BC">
        <w:rPr>
          <w:rFonts w:cs="Times New Roman"/>
          <w:color w:val="000000" w:themeColor="text1"/>
          <w:szCs w:val="24"/>
        </w:rPr>
        <w:t xml:space="preserve">Four </w:t>
      </w:r>
      <w:r w:rsidRPr="009756BC">
        <w:rPr>
          <w:rFonts w:cs="Times New Roman"/>
          <w:color w:val="000000" w:themeColor="text1"/>
          <w:szCs w:val="24"/>
        </w:rPr>
        <w:t xml:space="preserve">and Five </w:t>
      </w:r>
      <w:r w:rsidR="007361F0" w:rsidRPr="009756BC">
        <w:rPr>
          <w:rFonts w:cs="Times New Roman"/>
          <w:color w:val="000000" w:themeColor="text1"/>
          <w:szCs w:val="24"/>
        </w:rPr>
        <w:t>are reprints of articles previously published in peer reviewed journals</w:t>
      </w:r>
      <w:r w:rsidRPr="009756BC">
        <w:rPr>
          <w:rFonts w:cs="Times New Roman"/>
          <w:color w:val="000000" w:themeColor="text1"/>
          <w:szCs w:val="24"/>
        </w:rPr>
        <w:t xml:space="preserve"> </w:t>
      </w:r>
      <w:r w:rsidR="004C581C">
        <w:rPr>
          <w:rFonts w:cs="Times New Roman"/>
          <w:color w:val="000000" w:themeColor="text1"/>
          <w:szCs w:val="24"/>
        </w:rPr>
        <w:t xml:space="preserve">that elucidate </w:t>
      </w:r>
      <w:r w:rsidR="00813240" w:rsidRPr="009756BC">
        <w:rPr>
          <w:rFonts w:cs="Times New Roman"/>
          <w:i/>
          <w:color w:val="000000" w:themeColor="text1"/>
          <w:szCs w:val="24"/>
        </w:rPr>
        <w:t>A. aegypti</w:t>
      </w:r>
      <w:r w:rsidR="004C581C">
        <w:rPr>
          <w:rFonts w:cs="Times New Roman"/>
          <w:color w:val="000000" w:themeColor="text1"/>
          <w:szCs w:val="24"/>
        </w:rPr>
        <w:t xml:space="preserve">’s metal tolerance </w:t>
      </w:r>
      <w:r w:rsidR="00813240" w:rsidRPr="009756BC">
        <w:rPr>
          <w:rFonts w:cs="Times New Roman"/>
          <w:color w:val="000000" w:themeColor="text1"/>
          <w:szCs w:val="24"/>
        </w:rPr>
        <w:t>physiology</w:t>
      </w:r>
      <w:r w:rsidR="004C581C">
        <w:rPr>
          <w:rFonts w:cs="Times New Roman"/>
          <w:color w:val="000000" w:themeColor="text1"/>
          <w:szCs w:val="24"/>
        </w:rPr>
        <w:t xml:space="preserve"> and its associated fitness costs </w:t>
      </w:r>
      <w:r w:rsidR="00813240" w:rsidRPr="009756BC">
        <w:rPr>
          <w:rFonts w:cs="Times New Roman"/>
          <w:color w:val="000000" w:themeColor="text1"/>
          <w:szCs w:val="24"/>
        </w:rPr>
        <w:t xml:space="preserve"> and </w:t>
      </w:r>
      <w:r w:rsidR="004C581C">
        <w:rPr>
          <w:rFonts w:cs="Times New Roman"/>
          <w:color w:val="000000" w:themeColor="text1"/>
          <w:szCs w:val="24"/>
        </w:rPr>
        <w:t>the previously uninvestigated physiological trade-offs of egg quiescence</w:t>
      </w:r>
      <w:r w:rsidR="007361F0" w:rsidRPr="009756BC">
        <w:rPr>
          <w:rFonts w:cs="Times New Roman"/>
          <w:color w:val="000000" w:themeColor="text1"/>
          <w:szCs w:val="24"/>
        </w:rPr>
        <w:t xml:space="preserve">. Chapter </w:t>
      </w:r>
      <w:r w:rsidRPr="009756BC">
        <w:rPr>
          <w:rFonts w:cs="Times New Roman"/>
          <w:color w:val="000000" w:themeColor="text1"/>
          <w:szCs w:val="24"/>
        </w:rPr>
        <w:t>Six</w:t>
      </w:r>
      <w:r w:rsidR="007361F0" w:rsidRPr="009756BC">
        <w:rPr>
          <w:rFonts w:cs="Times New Roman"/>
          <w:color w:val="000000" w:themeColor="text1"/>
          <w:szCs w:val="24"/>
        </w:rPr>
        <w:t xml:space="preserve"> </w:t>
      </w:r>
      <w:r w:rsidR="00894E12" w:rsidRPr="009756BC">
        <w:rPr>
          <w:rFonts w:cs="Times New Roman"/>
          <w:color w:val="000000" w:themeColor="text1"/>
          <w:szCs w:val="24"/>
        </w:rPr>
        <w:t>examines</w:t>
      </w:r>
      <w:r w:rsidR="007361F0" w:rsidRPr="009756BC">
        <w:rPr>
          <w:rFonts w:cs="Times New Roman"/>
          <w:color w:val="000000" w:themeColor="text1"/>
          <w:szCs w:val="24"/>
        </w:rPr>
        <w:t xml:space="preserve"> the significance of these findings with</w:t>
      </w:r>
      <w:r w:rsidR="00AF063E" w:rsidRPr="009756BC">
        <w:rPr>
          <w:rFonts w:cs="Times New Roman"/>
          <w:color w:val="000000" w:themeColor="text1"/>
          <w:szCs w:val="24"/>
        </w:rPr>
        <w:t>in the scope of</w:t>
      </w:r>
      <w:r w:rsidR="007361F0" w:rsidRPr="009756BC">
        <w:rPr>
          <w:rFonts w:cs="Times New Roman"/>
          <w:color w:val="000000" w:themeColor="text1"/>
          <w:szCs w:val="24"/>
        </w:rPr>
        <w:t xml:space="preserve"> urban vector ecology </w:t>
      </w:r>
      <w:r w:rsidR="00A22A87" w:rsidRPr="009756BC">
        <w:rPr>
          <w:rFonts w:cs="Times New Roman"/>
          <w:color w:val="000000" w:themeColor="text1"/>
          <w:szCs w:val="24"/>
        </w:rPr>
        <w:t xml:space="preserve">and the epidemiological consequences of uncontrolled urban expansion. </w:t>
      </w:r>
    </w:p>
    <w:p w:rsidR="00813240" w:rsidRPr="009756BC" w:rsidRDefault="00813240" w:rsidP="00345ED9">
      <w:pPr>
        <w:autoSpaceDE w:val="0"/>
        <w:autoSpaceDN w:val="0"/>
        <w:adjustRightInd w:val="0"/>
        <w:spacing w:after="0" w:line="480" w:lineRule="auto"/>
        <w:ind w:firstLine="720"/>
        <w:contextualSpacing/>
        <w:rPr>
          <w:rFonts w:cs="Times New Roman"/>
          <w:color w:val="000000" w:themeColor="text1"/>
          <w:szCs w:val="24"/>
        </w:rPr>
      </w:pPr>
    </w:p>
    <w:p w:rsidR="00813240" w:rsidRPr="009756BC" w:rsidRDefault="00813240" w:rsidP="00345ED9">
      <w:pPr>
        <w:autoSpaceDE w:val="0"/>
        <w:autoSpaceDN w:val="0"/>
        <w:adjustRightInd w:val="0"/>
        <w:spacing w:after="0" w:line="480" w:lineRule="auto"/>
        <w:ind w:firstLine="720"/>
        <w:contextualSpacing/>
        <w:rPr>
          <w:rFonts w:cs="Times New Roman"/>
          <w:color w:val="000000" w:themeColor="text1"/>
          <w:szCs w:val="24"/>
        </w:rPr>
      </w:pPr>
    </w:p>
    <w:p w:rsidR="00813240" w:rsidRPr="009756BC" w:rsidRDefault="00813240" w:rsidP="00345ED9">
      <w:pPr>
        <w:autoSpaceDE w:val="0"/>
        <w:autoSpaceDN w:val="0"/>
        <w:adjustRightInd w:val="0"/>
        <w:spacing w:after="0" w:line="480" w:lineRule="auto"/>
        <w:ind w:firstLine="720"/>
        <w:contextualSpacing/>
        <w:rPr>
          <w:rFonts w:cs="Times New Roman"/>
          <w:color w:val="000000" w:themeColor="text1"/>
          <w:szCs w:val="24"/>
        </w:rPr>
      </w:pPr>
    </w:p>
    <w:p w:rsidR="00813240" w:rsidRPr="009756BC" w:rsidRDefault="00813240" w:rsidP="00345ED9">
      <w:pPr>
        <w:autoSpaceDE w:val="0"/>
        <w:autoSpaceDN w:val="0"/>
        <w:adjustRightInd w:val="0"/>
        <w:spacing w:after="0" w:line="480" w:lineRule="auto"/>
        <w:ind w:firstLine="720"/>
        <w:contextualSpacing/>
        <w:rPr>
          <w:rFonts w:cs="Times New Roman"/>
          <w:color w:val="000000" w:themeColor="text1"/>
          <w:szCs w:val="24"/>
        </w:rPr>
      </w:pPr>
    </w:p>
    <w:p w:rsidR="00813240" w:rsidRPr="009756BC" w:rsidRDefault="00813240" w:rsidP="00345ED9">
      <w:pPr>
        <w:autoSpaceDE w:val="0"/>
        <w:autoSpaceDN w:val="0"/>
        <w:adjustRightInd w:val="0"/>
        <w:spacing w:after="0" w:line="480" w:lineRule="auto"/>
        <w:ind w:firstLine="720"/>
        <w:contextualSpacing/>
        <w:rPr>
          <w:rFonts w:cs="Times New Roman"/>
          <w:color w:val="000000" w:themeColor="text1"/>
          <w:szCs w:val="24"/>
        </w:rPr>
      </w:pPr>
    </w:p>
    <w:p w:rsidR="00813240" w:rsidRPr="009756BC" w:rsidRDefault="00813240" w:rsidP="00345ED9">
      <w:pPr>
        <w:autoSpaceDE w:val="0"/>
        <w:autoSpaceDN w:val="0"/>
        <w:adjustRightInd w:val="0"/>
        <w:spacing w:after="0" w:line="480" w:lineRule="auto"/>
        <w:ind w:firstLine="720"/>
        <w:contextualSpacing/>
        <w:rPr>
          <w:rFonts w:cs="Times New Roman"/>
          <w:color w:val="000000" w:themeColor="text1"/>
          <w:szCs w:val="24"/>
        </w:rPr>
      </w:pPr>
    </w:p>
    <w:p w:rsidR="00E25634" w:rsidRPr="009756BC" w:rsidRDefault="00E25634" w:rsidP="002D3188">
      <w:pPr>
        <w:pStyle w:val="ListParagraph"/>
        <w:spacing w:line="480" w:lineRule="auto"/>
        <w:ind w:left="360"/>
        <w:rPr>
          <w:rFonts w:cs="Times New Roman"/>
          <w:szCs w:val="24"/>
        </w:rPr>
      </w:pPr>
    </w:p>
    <w:p w:rsidR="00E25634" w:rsidRPr="009756BC" w:rsidRDefault="00E25634" w:rsidP="002D3188">
      <w:pPr>
        <w:pStyle w:val="ListParagraph"/>
        <w:spacing w:line="480" w:lineRule="auto"/>
        <w:ind w:left="360"/>
        <w:rPr>
          <w:rFonts w:cs="Times New Roman"/>
          <w:szCs w:val="24"/>
        </w:rPr>
      </w:pPr>
    </w:p>
    <w:p w:rsidR="00E25634" w:rsidRPr="009756BC" w:rsidRDefault="00084964" w:rsidP="002D3188">
      <w:pPr>
        <w:pStyle w:val="ListParagraph"/>
        <w:spacing w:line="480" w:lineRule="auto"/>
        <w:ind w:left="360"/>
        <w:rPr>
          <w:rFonts w:cs="Times New Roman"/>
          <w:szCs w:val="24"/>
        </w:rPr>
      </w:pPr>
      <w:r w:rsidRPr="009756BC">
        <w:rPr>
          <w:rFonts w:cs="Times New Roman"/>
          <w:b/>
          <w:noProof/>
          <w:szCs w:val="24"/>
        </w:rPr>
        <mc:AlternateContent>
          <mc:Choice Requires="wps">
            <w:drawing>
              <wp:anchor distT="0" distB="0" distL="114300" distR="114300" simplePos="0" relativeHeight="251624448" behindDoc="0" locked="0" layoutInCell="1" allowOverlap="1" wp14:anchorId="46BCD1E4" wp14:editId="54CCEA2C">
                <wp:simplePos x="0" y="0"/>
                <wp:positionH relativeFrom="column">
                  <wp:posOffset>647700</wp:posOffset>
                </wp:positionH>
                <wp:positionV relativeFrom="paragraph">
                  <wp:posOffset>22860</wp:posOffset>
                </wp:positionV>
                <wp:extent cx="3945890" cy="2588260"/>
                <wp:effectExtent l="0" t="0" r="0" b="254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5890" cy="2588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
                              <w:rPr>
                                <w:noProof/>
                              </w:rPr>
                              <w:drawing>
                                <wp:inline distT="0" distB="0" distL="0" distR="0" wp14:anchorId="0FD724ED" wp14:editId="4BB03EFC">
                                  <wp:extent cx="4446080" cy="2962275"/>
                                  <wp:effectExtent l="0" t="0" r="0" b="0"/>
                                  <wp:docPr id="2" name="Picture 2" descr="http://farm5.static.flickr.com/4060/4309033546_5056f0f9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arm5.static.flickr.com/4060/4309033546_5056f0f9a8.jpg"/>
                                          <pic:cNvPicPr>
                                            <a:picLocks noChangeAspect="1" noChangeArrowheads="1"/>
                                          </pic:cNvPicPr>
                                        </pic:nvPicPr>
                                        <pic:blipFill>
                                          <a:blip r:embed="rId10"/>
                                          <a:srcRect/>
                                          <a:stretch>
                                            <a:fillRect/>
                                          </a:stretch>
                                        </pic:blipFill>
                                        <pic:spPr bwMode="auto">
                                          <a:xfrm>
                                            <a:off x="0" y="0"/>
                                            <a:ext cx="4453332" cy="296710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51pt;margin-top:1.8pt;width:310.7pt;height:203.8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TdEtgIAALsFAAAOAAAAZHJzL2Uyb0RvYy54bWysVNtunDAQfa/Uf7D8TrjU7AIKGyXLUlVK&#10;L1LSD/CCWayCTW3vsmnVf+/Y7C3JS9WWB2R7xmcu53iub/Z9h3ZMaS5FjsOrACMmKllzscnx18fS&#10;SzDShoqadlKwHD8xjW8Wb99cj0PGItnKrmYKAYjQ2TjkuDVmyHxfVy3rqb6SAxNgbKTqqYGt2vi1&#10;oiOg950fBcHMH6WqByUrpjWcFpMRLxx+07DKfG4azQzqcgy5GfdX7r+2f39xTbONokPLq0Ma9C+y&#10;6CkXEPQEVVBD0VbxV1A9r5TUsjFXlex92TS8Yq4GqCYMXlTz0NKBuVqgOXo4tUn/P9jq0+6LQrwG&#10;7ghGgvbA0SPbG3Qn9yiy7RkHnYHXwwB+Zg/H4OpK1cO9rL5pJOSypWLDbpWSY8toDemF9qZ/cXXC&#10;0RZkPX6UNYShWyMd0L5Rve0ddAMBOtD0dKLGplLB4buUxEkKpgpsUZwk0cyR59PseH1Q2rxnskd2&#10;kWMF3Dt4urvXxqZDs6OLjSZkybvO8d+JZwfgOJ1AcLhqbTYNR+fPNEhXySohHolmK48EReHdlkvi&#10;zcpwHhfviuWyCH/ZuCHJWl7XTNgwR2mF5M+oO4h8EsVJXFp2vLZwNiWtNutlp9COgrRL97mmg+Xs&#10;5j9PwzUBanlRUhiR4C5KvXKWzD1SkthL50HiBWF6l84CkpKifF7SPRfs30tCY47TOIonNZ2TflFb&#10;4L7XtdGs5waGR8f7HCcnJ5pZDa5E7ag1lHfT+qIVNv1zK4DuI9FOsVakk1zNfr0HFCvjtayfQLtK&#10;grJAhTDxYNFK9QOjEaZHjvX3LVUMo+6DAP2nISF23LgNiecRbNSlZX1poaICqBwbjKbl0kwjajso&#10;vmkh0vTihLyFN9Nwp+ZzVoeXBhPCFXWYZnYEXe6d13nmLn4DAAD//wMAUEsDBBQABgAIAAAAIQB5&#10;mM003QAAAAkBAAAPAAAAZHJzL2Rvd25yZXYueG1sTI/BTsMwEETvSP0Ha5F6o3bS0EKIUyEqriAK&#10;ReLmxtskaryOYrcJf89yguNoRjNvis3kOnHBIbSeNCQLBQKp8ralWsPH+/PNHYgQDVnTeUIN3xhg&#10;U86uCpNbP9IbXnaxFlxCITcamhj7XMpQNehMWPgeib2jH5yJLIda2sGMXO46mSq1ks60xAuN6fGp&#10;weq0OzsN+5fj12emXuutu+1HPylJ7l5qPb+eHh9ARJziXxh+8RkdSmY6+DPZIDrWKuUvUcNyBYL9&#10;dbrMQBw0ZEmSgiwL+f9B+QMAAP//AwBQSwECLQAUAAYACAAAACEAtoM4kv4AAADhAQAAEwAAAAAA&#10;AAAAAAAAAAAAAAAAW0NvbnRlbnRfVHlwZXNdLnhtbFBLAQItABQABgAIAAAAIQA4/SH/1gAAAJQB&#10;AAALAAAAAAAAAAAAAAAAAC8BAABfcmVscy8ucmVsc1BLAQItABQABgAIAAAAIQB4nTdEtgIAALsF&#10;AAAOAAAAAAAAAAAAAAAAAC4CAABkcnMvZTJvRG9jLnhtbFBLAQItABQABgAIAAAAIQB5mM003QAA&#10;AAkBAAAPAAAAAAAAAAAAAAAAABAFAABkcnMvZG93bnJldi54bWxQSwUGAAAAAAQABADzAAAAGgYA&#10;AAAA&#10;" filled="f" stroked="f">
                <v:textbox>
                  <w:txbxContent>
                    <w:p w:rsidR="009C3B28" w:rsidRDefault="009C3B28">
                      <w:r>
                        <w:rPr>
                          <w:noProof/>
                        </w:rPr>
                        <w:drawing>
                          <wp:inline distT="0" distB="0" distL="0" distR="0" wp14:anchorId="0FD724ED" wp14:editId="4BB03EFC">
                            <wp:extent cx="4446080" cy="2962275"/>
                            <wp:effectExtent l="0" t="0" r="0" b="0"/>
                            <wp:docPr id="2" name="Picture 2" descr="http://farm5.static.flickr.com/4060/4309033546_5056f0f9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arm5.static.flickr.com/4060/4309033546_5056f0f9a8.jpg"/>
                                    <pic:cNvPicPr>
                                      <a:picLocks noChangeAspect="1" noChangeArrowheads="1"/>
                                    </pic:cNvPicPr>
                                  </pic:nvPicPr>
                                  <pic:blipFill>
                                    <a:blip r:embed="rId10"/>
                                    <a:srcRect/>
                                    <a:stretch>
                                      <a:fillRect/>
                                    </a:stretch>
                                  </pic:blipFill>
                                  <pic:spPr bwMode="auto">
                                    <a:xfrm>
                                      <a:off x="0" y="0"/>
                                      <a:ext cx="4453332" cy="2967106"/>
                                    </a:xfrm>
                                    <a:prstGeom prst="rect">
                                      <a:avLst/>
                                    </a:prstGeom>
                                    <a:noFill/>
                                    <a:ln w="9525">
                                      <a:noFill/>
                                      <a:miter lim="800000"/>
                                      <a:headEnd/>
                                      <a:tailEnd/>
                                    </a:ln>
                                  </pic:spPr>
                                </pic:pic>
                              </a:graphicData>
                            </a:graphic>
                          </wp:inline>
                        </w:drawing>
                      </w:r>
                    </w:p>
                  </w:txbxContent>
                </v:textbox>
              </v:shape>
            </w:pict>
          </mc:Fallback>
        </mc:AlternateContent>
      </w:r>
    </w:p>
    <w:p w:rsidR="00E25634" w:rsidRPr="009756BC" w:rsidRDefault="00E25634" w:rsidP="002D3188">
      <w:pPr>
        <w:pStyle w:val="ListParagraph"/>
        <w:spacing w:line="480" w:lineRule="auto"/>
        <w:ind w:left="360"/>
        <w:rPr>
          <w:rFonts w:cs="Times New Roman"/>
          <w:szCs w:val="24"/>
        </w:rPr>
      </w:pPr>
    </w:p>
    <w:p w:rsidR="00E25634" w:rsidRPr="009756BC" w:rsidRDefault="00E25634" w:rsidP="002D3188">
      <w:pPr>
        <w:pStyle w:val="ListParagraph"/>
        <w:spacing w:line="480" w:lineRule="auto"/>
        <w:ind w:left="360"/>
        <w:rPr>
          <w:rFonts w:cs="Times New Roman"/>
          <w:szCs w:val="24"/>
        </w:rPr>
      </w:pPr>
    </w:p>
    <w:p w:rsidR="00E25634" w:rsidRPr="009756BC" w:rsidRDefault="00E25634" w:rsidP="002D3188">
      <w:pPr>
        <w:pStyle w:val="ListParagraph"/>
        <w:spacing w:line="480" w:lineRule="auto"/>
        <w:ind w:left="360"/>
        <w:rPr>
          <w:rFonts w:cs="Times New Roman"/>
          <w:szCs w:val="24"/>
        </w:rPr>
      </w:pPr>
    </w:p>
    <w:p w:rsidR="00E25634" w:rsidRPr="009756BC" w:rsidRDefault="00E25634" w:rsidP="002D3188">
      <w:pPr>
        <w:pStyle w:val="ListParagraph"/>
        <w:spacing w:line="480" w:lineRule="auto"/>
        <w:ind w:left="360"/>
        <w:rPr>
          <w:rFonts w:cs="Times New Roman"/>
          <w:szCs w:val="24"/>
        </w:rPr>
      </w:pPr>
    </w:p>
    <w:p w:rsidR="00D000E7" w:rsidRPr="009756BC" w:rsidRDefault="00D000E7" w:rsidP="002D3188">
      <w:pPr>
        <w:autoSpaceDE w:val="0"/>
        <w:autoSpaceDN w:val="0"/>
        <w:adjustRightInd w:val="0"/>
        <w:spacing w:after="0" w:line="480" w:lineRule="auto"/>
        <w:contextualSpacing/>
        <w:rPr>
          <w:rFonts w:cs="Times New Roman"/>
          <w:szCs w:val="24"/>
        </w:rPr>
      </w:pPr>
    </w:p>
    <w:p w:rsidR="00693153" w:rsidRPr="009756BC" w:rsidRDefault="00693153" w:rsidP="002D3188">
      <w:pPr>
        <w:autoSpaceDE w:val="0"/>
        <w:autoSpaceDN w:val="0"/>
        <w:adjustRightInd w:val="0"/>
        <w:spacing w:after="0" w:line="480" w:lineRule="auto"/>
        <w:contextualSpacing/>
        <w:rPr>
          <w:rFonts w:cs="Times New Roman"/>
          <w:szCs w:val="24"/>
        </w:rPr>
      </w:pPr>
    </w:p>
    <w:p w:rsidR="0011278B" w:rsidRPr="009756BC" w:rsidRDefault="0011278B" w:rsidP="002D3188">
      <w:pPr>
        <w:autoSpaceDE w:val="0"/>
        <w:autoSpaceDN w:val="0"/>
        <w:adjustRightInd w:val="0"/>
        <w:spacing w:after="0" w:line="480" w:lineRule="auto"/>
        <w:contextualSpacing/>
        <w:rPr>
          <w:rFonts w:cs="Times New Roman"/>
          <w:szCs w:val="24"/>
        </w:rPr>
      </w:pPr>
    </w:p>
    <w:p w:rsidR="0011278B" w:rsidRPr="009756BC" w:rsidRDefault="0011278B" w:rsidP="002D3188">
      <w:pPr>
        <w:autoSpaceDE w:val="0"/>
        <w:autoSpaceDN w:val="0"/>
        <w:adjustRightInd w:val="0"/>
        <w:spacing w:after="0" w:line="480" w:lineRule="auto"/>
        <w:contextualSpacing/>
        <w:rPr>
          <w:rFonts w:cs="Times New Roman"/>
          <w:szCs w:val="24"/>
        </w:rPr>
      </w:pPr>
    </w:p>
    <w:p w:rsidR="00BC03E1" w:rsidRPr="009756BC" w:rsidRDefault="00E25634" w:rsidP="002D3188">
      <w:pPr>
        <w:autoSpaceDE w:val="0"/>
        <w:autoSpaceDN w:val="0"/>
        <w:adjustRightInd w:val="0"/>
        <w:spacing w:after="0" w:line="480" w:lineRule="auto"/>
        <w:contextualSpacing/>
        <w:rPr>
          <w:rFonts w:cs="Times New Roman"/>
          <w:b/>
          <w:color w:val="000000"/>
          <w:szCs w:val="24"/>
        </w:rPr>
      </w:pPr>
      <w:r w:rsidRPr="009756BC">
        <w:rPr>
          <w:rFonts w:cs="Times New Roman"/>
          <w:szCs w:val="24"/>
        </w:rPr>
        <w:t xml:space="preserve">Fig. 1 </w:t>
      </w:r>
      <w:r w:rsidR="00BC03E1" w:rsidRPr="009756BC">
        <w:rPr>
          <w:rFonts w:cs="Times New Roman"/>
          <w:color w:val="000000"/>
          <w:szCs w:val="24"/>
        </w:rPr>
        <w:t xml:space="preserve">Current </w:t>
      </w:r>
      <w:r w:rsidRPr="009756BC">
        <w:rPr>
          <w:rFonts w:cs="Times New Roman"/>
          <w:color w:val="000000"/>
          <w:szCs w:val="24"/>
        </w:rPr>
        <w:t>globa</w:t>
      </w:r>
      <w:r w:rsidR="00655ED2" w:rsidRPr="009756BC">
        <w:rPr>
          <w:rFonts w:cs="Times New Roman"/>
          <w:color w:val="000000"/>
          <w:szCs w:val="24"/>
        </w:rPr>
        <w:t>l map dengue transmission risk (</w:t>
      </w:r>
      <w:r w:rsidR="00BC03E1" w:rsidRPr="009756BC">
        <w:rPr>
          <w:rFonts w:cs="Times New Roman"/>
          <w:color w:val="000000"/>
          <w:szCs w:val="24"/>
        </w:rPr>
        <w:t xml:space="preserve">in </w:t>
      </w:r>
      <w:r w:rsidRPr="009756BC">
        <w:rPr>
          <w:rFonts w:cs="Times New Roman"/>
          <w:color w:val="000000"/>
          <w:szCs w:val="24"/>
        </w:rPr>
        <w:t>yellow</w:t>
      </w:r>
      <w:r w:rsidR="00655ED2" w:rsidRPr="009756BC">
        <w:rPr>
          <w:rFonts w:cs="Times New Roman"/>
          <w:color w:val="000000"/>
          <w:szCs w:val="24"/>
        </w:rPr>
        <w:t>)</w:t>
      </w:r>
      <w:r w:rsidR="00BC03E1" w:rsidRPr="009756BC">
        <w:rPr>
          <w:rFonts w:cs="Times New Roman"/>
          <w:color w:val="000000"/>
          <w:szCs w:val="24"/>
        </w:rPr>
        <w:t xml:space="preserve"> (WHO 2012</w:t>
      </w:r>
      <w:r w:rsidRPr="009756BC">
        <w:rPr>
          <w:rFonts w:cs="Times New Roman"/>
          <w:color w:val="000000"/>
          <w:szCs w:val="24"/>
        </w:rPr>
        <w:t>)</w:t>
      </w:r>
      <w:r w:rsidR="00BC03E1" w:rsidRPr="009756BC">
        <w:rPr>
          <w:rFonts w:cs="Times New Roman"/>
          <w:color w:val="000000"/>
          <w:szCs w:val="24"/>
        </w:rPr>
        <w:t>,</w:t>
      </w:r>
      <w:r w:rsidRPr="009756BC">
        <w:rPr>
          <w:rFonts w:cs="Times New Roman"/>
          <w:color w:val="000000"/>
          <w:szCs w:val="24"/>
        </w:rPr>
        <w:t xml:space="preserve"> also showing the hypothetical 10</w:t>
      </w:r>
      <w:r w:rsidRPr="009756BC">
        <w:rPr>
          <w:rFonts w:cs="Times New Roman"/>
          <w:color w:val="000000"/>
          <w:szCs w:val="24"/>
          <w:vertAlign w:val="superscript"/>
        </w:rPr>
        <w:t>o</w:t>
      </w:r>
      <w:r w:rsidRPr="009756BC">
        <w:rPr>
          <w:rFonts w:cs="Times New Roman"/>
          <w:color w:val="000000"/>
          <w:szCs w:val="24"/>
        </w:rPr>
        <w:t xml:space="preserve"> C global winter isotherm distribution limits </w:t>
      </w:r>
      <w:r w:rsidR="00014650" w:rsidRPr="009756BC">
        <w:rPr>
          <w:rFonts w:cs="Times New Roman"/>
          <w:color w:val="000000"/>
          <w:szCs w:val="24"/>
        </w:rPr>
        <w:t xml:space="preserve">of </w:t>
      </w:r>
      <w:r w:rsidR="00014650" w:rsidRPr="009756BC">
        <w:rPr>
          <w:rFonts w:cs="Times New Roman"/>
          <w:i/>
          <w:color w:val="000000"/>
          <w:szCs w:val="24"/>
        </w:rPr>
        <w:t>A</w:t>
      </w:r>
      <w:r w:rsidR="008A573C" w:rsidRPr="009756BC">
        <w:rPr>
          <w:rFonts w:cs="Times New Roman"/>
          <w:i/>
          <w:color w:val="000000"/>
          <w:szCs w:val="24"/>
        </w:rPr>
        <w:t xml:space="preserve">. aegypti </w:t>
      </w:r>
      <w:r w:rsidRPr="009756BC">
        <w:rPr>
          <w:rFonts w:cs="Times New Roman"/>
          <w:color w:val="000000"/>
          <w:szCs w:val="24"/>
        </w:rPr>
        <w:t>proposed</w:t>
      </w:r>
      <w:r w:rsidR="00014650" w:rsidRPr="009756BC">
        <w:rPr>
          <w:rFonts w:cs="Times New Roman"/>
          <w:color w:val="000000"/>
          <w:szCs w:val="24"/>
        </w:rPr>
        <w:t xml:space="preserve"> </w:t>
      </w:r>
      <w:r w:rsidRPr="009756BC">
        <w:rPr>
          <w:rFonts w:cs="Times New Roman"/>
          <w:color w:val="000000"/>
          <w:szCs w:val="24"/>
        </w:rPr>
        <w:t>originally by Christophers in 1960</w:t>
      </w:r>
      <w:r w:rsidR="00BC03E1" w:rsidRPr="009756BC">
        <w:rPr>
          <w:rFonts w:cs="Times New Roman"/>
          <w:color w:val="000000"/>
          <w:szCs w:val="24"/>
        </w:rPr>
        <w:t xml:space="preserve"> (</w:t>
      </w:r>
      <w:r w:rsidRPr="009756BC">
        <w:rPr>
          <w:rFonts w:cs="Times New Roman"/>
          <w:color w:val="000000"/>
          <w:szCs w:val="24"/>
        </w:rPr>
        <w:t xml:space="preserve">Map courtesy of </w:t>
      </w:r>
      <w:r w:rsidR="00D000E7" w:rsidRPr="009756BC">
        <w:rPr>
          <w:rFonts w:cs="Times New Roman"/>
          <w:color w:val="000000"/>
          <w:szCs w:val="24"/>
        </w:rPr>
        <w:t>WHO</w:t>
      </w:r>
      <w:r w:rsidR="00BC03E1" w:rsidRPr="009756BC">
        <w:rPr>
          <w:rFonts w:cs="Times New Roman"/>
          <w:color w:val="000000"/>
          <w:szCs w:val="24"/>
        </w:rPr>
        <w:t xml:space="preserve"> 2012)</w:t>
      </w:r>
      <w:r w:rsidR="00D000E7" w:rsidRPr="009756BC">
        <w:rPr>
          <w:rFonts w:cs="Times New Roman"/>
          <w:color w:val="000000"/>
          <w:szCs w:val="24"/>
        </w:rPr>
        <w:t>.</w:t>
      </w:r>
    </w:p>
    <w:p w:rsidR="00BC03E1" w:rsidRPr="009756BC" w:rsidRDefault="00BC03E1" w:rsidP="002D3188">
      <w:pPr>
        <w:autoSpaceDE w:val="0"/>
        <w:autoSpaceDN w:val="0"/>
        <w:adjustRightInd w:val="0"/>
        <w:spacing w:after="0" w:line="480" w:lineRule="auto"/>
        <w:contextualSpacing/>
        <w:rPr>
          <w:rFonts w:cs="Times New Roman"/>
          <w:b/>
          <w:color w:val="000000"/>
          <w:szCs w:val="24"/>
        </w:rPr>
      </w:pPr>
    </w:p>
    <w:p w:rsidR="00BC03E1" w:rsidRPr="009756BC" w:rsidRDefault="00BC03E1" w:rsidP="002D3188">
      <w:pPr>
        <w:autoSpaceDE w:val="0"/>
        <w:autoSpaceDN w:val="0"/>
        <w:adjustRightInd w:val="0"/>
        <w:spacing w:after="0" w:line="480" w:lineRule="auto"/>
        <w:contextualSpacing/>
        <w:rPr>
          <w:rFonts w:cs="Times New Roman"/>
          <w:b/>
          <w:color w:val="000000"/>
          <w:szCs w:val="24"/>
        </w:rPr>
      </w:pPr>
    </w:p>
    <w:p w:rsidR="00BC03E1" w:rsidRPr="009756BC" w:rsidRDefault="00BC03E1" w:rsidP="002D3188">
      <w:pPr>
        <w:autoSpaceDE w:val="0"/>
        <w:autoSpaceDN w:val="0"/>
        <w:adjustRightInd w:val="0"/>
        <w:spacing w:after="0" w:line="480" w:lineRule="auto"/>
        <w:contextualSpacing/>
        <w:rPr>
          <w:rFonts w:cs="Times New Roman"/>
          <w:b/>
          <w:color w:val="000000"/>
          <w:szCs w:val="24"/>
        </w:rPr>
      </w:pPr>
    </w:p>
    <w:p w:rsidR="00BC03E1" w:rsidRPr="009756BC" w:rsidRDefault="00BC03E1" w:rsidP="002D3188">
      <w:pPr>
        <w:autoSpaceDE w:val="0"/>
        <w:autoSpaceDN w:val="0"/>
        <w:adjustRightInd w:val="0"/>
        <w:spacing w:after="0" w:line="480" w:lineRule="auto"/>
        <w:contextualSpacing/>
        <w:rPr>
          <w:rFonts w:cs="Times New Roman"/>
          <w:b/>
          <w:color w:val="000000"/>
          <w:szCs w:val="24"/>
        </w:rPr>
      </w:pPr>
    </w:p>
    <w:p w:rsidR="00261F87" w:rsidRPr="009756BC" w:rsidRDefault="00261F87" w:rsidP="002D3188">
      <w:pPr>
        <w:autoSpaceDE w:val="0"/>
        <w:autoSpaceDN w:val="0"/>
        <w:adjustRightInd w:val="0"/>
        <w:spacing w:after="0" w:line="480" w:lineRule="auto"/>
        <w:contextualSpacing/>
        <w:rPr>
          <w:rFonts w:cs="Times New Roman"/>
          <w:b/>
          <w:color w:val="000000"/>
          <w:szCs w:val="24"/>
        </w:rPr>
      </w:pPr>
    </w:p>
    <w:p w:rsidR="00261F87" w:rsidRPr="009756BC" w:rsidRDefault="00261F87" w:rsidP="002D3188">
      <w:pPr>
        <w:autoSpaceDE w:val="0"/>
        <w:autoSpaceDN w:val="0"/>
        <w:adjustRightInd w:val="0"/>
        <w:spacing w:after="0" w:line="480" w:lineRule="auto"/>
        <w:contextualSpacing/>
        <w:rPr>
          <w:rFonts w:cs="Times New Roman"/>
          <w:b/>
          <w:color w:val="000000"/>
          <w:szCs w:val="24"/>
        </w:rPr>
      </w:pPr>
    </w:p>
    <w:p w:rsidR="002D3188" w:rsidRPr="009756BC" w:rsidRDefault="008B32B8" w:rsidP="008B32B8">
      <w:pPr>
        <w:pStyle w:val="Heading2"/>
      </w:pPr>
      <w:bookmarkStart w:id="5" w:name="_Toc355260984"/>
      <w:r w:rsidRPr="009756BC">
        <w:t xml:space="preserve">1.4 </w:t>
      </w:r>
      <w:r w:rsidR="002D3188" w:rsidRPr="009756BC">
        <w:t>References</w:t>
      </w:r>
      <w:bookmarkEnd w:id="5"/>
    </w:p>
    <w:p w:rsidR="00A549D8" w:rsidRPr="009756BC" w:rsidRDefault="00A549D8" w:rsidP="00A549D8">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Angel, B. and V. Joshi (2008).</w:t>
      </w:r>
      <w:proofErr w:type="gramEnd"/>
      <w:r w:rsidRPr="009756BC">
        <w:rPr>
          <w:rFonts w:cs="Times New Roman"/>
          <w:szCs w:val="24"/>
        </w:rPr>
        <w:t xml:space="preserve"> </w:t>
      </w:r>
      <w:proofErr w:type="gramStart"/>
      <w:r w:rsidRPr="009756BC">
        <w:rPr>
          <w:rFonts w:cs="Times New Roman"/>
          <w:szCs w:val="24"/>
        </w:rPr>
        <w:t xml:space="preserve">"Distribution and seasonality of vertically transmitted dengue viruses in </w:t>
      </w:r>
      <w:r w:rsidRPr="009756BC">
        <w:rPr>
          <w:rFonts w:cs="Times New Roman"/>
          <w:i/>
          <w:iCs/>
          <w:szCs w:val="24"/>
        </w:rPr>
        <w:t>Aedes</w:t>
      </w:r>
      <w:r w:rsidRPr="009756BC">
        <w:rPr>
          <w:rFonts w:cs="Times New Roman"/>
          <w:szCs w:val="24"/>
        </w:rPr>
        <w:t xml:space="preserve"> mosquitoes in arid and semi-arid areas of Rajasthan, India."</w:t>
      </w:r>
      <w:proofErr w:type="gramEnd"/>
      <w:r w:rsidRPr="009756BC">
        <w:rPr>
          <w:rFonts w:cs="Times New Roman"/>
          <w:szCs w:val="24"/>
        </w:rPr>
        <w:t xml:space="preserve"> Journal of Vector BGorne Diseases </w:t>
      </w:r>
      <w:r w:rsidRPr="009756BC">
        <w:rPr>
          <w:rFonts w:cs="Times New Roman"/>
          <w:bCs/>
          <w:szCs w:val="24"/>
        </w:rPr>
        <w:t>45</w:t>
      </w:r>
      <w:r w:rsidRPr="009756BC">
        <w:rPr>
          <w:rFonts w:cs="Times New Roman"/>
          <w:szCs w:val="24"/>
        </w:rPr>
        <w:t>(1): 56-59.</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Ballenger-Browning, K. K. and J. P. Elder (2009).</w:t>
      </w:r>
      <w:proofErr w:type="gramEnd"/>
      <w:r w:rsidRPr="009756BC">
        <w:rPr>
          <w:rFonts w:cs="Times New Roman"/>
          <w:szCs w:val="24"/>
        </w:rPr>
        <w:t xml:space="preserve"> </w:t>
      </w:r>
      <w:proofErr w:type="gramStart"/>
      <w:r w:rsidRPr="009756BC">
        <w:rPr>
          <w:rFonts w:cs="Times New Roman"/>
          <w:szCs w:val="24"/>
        </w:rPr>
        <w:t xml:space="preserve">"Multi-modal </w:t>
      </w:r>
      <w:r w:rsidR="00C812B0" w:rsidRPr="00C812B0">
        <w:rPr>
          <w:rFonts w:cs="Times New Roman"/>
          <w:i/>
          <w:szCs w:val="24"/>
        </w:rPr>
        <w:t>Aedes aegypti</w:t>
      </w:r>
      <w:r w:rsidRPr="009756BC">
        <w:rPr>
          <w:rFonts w:cs="Times New Roman"/>
          <w:szCs w:val="24"/>
        </w:rPr>
        <w:t xml:space="preserve"> mosquito reduction interventions and dengue fever prevention."</w:t>
      </w:r>
      <w:proofErr w:type="gramEnd"/>
      <w:r w:rsidRPr="009756BC">
        <w:rPr>
          <w:rFonts w:cs="Times New Roman"/>
          <w:szCs w:val="24"/>
        </w:rPr>
        <w:t xml:space="preserve"> Tropical Medicine &amp; International Health </w:t>
      </w:r>
      <w:r w:rsidRPr="009756BC">
        <w:rPr>
          <w:rFonts w:cs="Times New Roman"/>
          <w:bCs/>
          <w:szCs w:val="24"/>
        </w:rPr>
        <w:t>14</w:t>
      </w:r>
      <w:r w:rsidRPr="009756BC">
        <w:rPr>
          <w:rFonts w:cs="Times New Roman"/>
          <w:szCs w:val="24"/>
        </w:rPr>
        <w:t>(12): 1542-1551.</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r w:rsidRPr="009756BC">
        <w:rPr>
          <w:rFonts w:cs="Times New Roman"/>
          <w:szCs w:val="24"/>
        </w:rPr>
        <w:t xml:space="preserve">Christophers, R., Ed. (1960). </w:t>
      </w:r>
      <w:r w:rsidRPr="009756BC">
        <w:rPr>
          <w:rFonts w:cs="Times New Roman"/>
          <w:i/>
          <w:iCs/>
          <w:szCs w:val="24"/>
        </w:rPr>
        <w:t xml:space="preserve">Aëdes aegypti </w:t>
      </w:r>
      <w:r w:rsidRPr="009756BC">
        <w:rPr>
          <w:rFonts w:cs="Times New Roman"/>
          <w:szCs w:val="24"/>
        </w:rPr>
        <w:t>(L.) the Yellow Fever Mosquito: its Life History, Bionomics and Structure, Cambridge University Press.</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Gibbons, R. V. and D. W. Vaughn (2002).</w:t>
      </w:r>
      <w:proofErr w:type="gramEnd"/>
      <w:r w:rsidRPr="009756BC">
        <w:rPr>
          <w:rFonts w:cs="Times New Roman"/>
          <w:szCs w:val="24"/>
        </w:rPr>
        <w:t xml:space="preserve"> "Dengue: an escalating problem." BMJ </w:t>
      </w:r>
      <w:r w:rsidRPr="009756BC">
        <w:rPr>
          <w:rFonts w:cs="Times New Roman"/>
          <w:bCs/>
          <w:szCs w:val="24"/>
        </w:rPr>
        <w:t>324</w:t>
      </w:r>
      <w:r w:rsidRPr="009756BC">
        <w:rPr>
          <w:rFonts w:cs="Times New Roman"/>
          <w:szCs w:val="24"/>
        </w:rPr>
        <w:t>(7353): 1563.</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Gubler, D. J. (2004).</w:t>
      </w:r>
      <w:proofErr w:type="gramEnd"/>
      <w:r w:rsidRPr="009756BC">
        <w:rPr>
          <w:rFonts w:cs="Times New Roman"/>
          <w:szCs w:val="24"/>
        </w:rPr>
        <w:t xml:space="preserve"> "The changing epidemiology of yellow fever and dengue, 1900 to 2003: full circle?" Comparative Immunology, Microbiology and Infectious Diseases </w:t>
      </w:r>
      <w:r w:rsidRPr="009756BC">
        <w:rPr>
          <w:rFonts w:cs="Times New Roman"/>
          <w:bCs/>
          <w:szCs w:val="24"/>
        </w:rPr>
        <w:t>27</w:t>
      </w:r>
      <w:r w:rsidRPr="009756BC">
        <w:rPr>
          <w:rFonts w:cs="Times New Roman"/>
          <w:szCs w:val="24"/>
        </w:rPr>
        <w:t>(5): 319-330.</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Gubler, D. J. (2004).</w:t>
      </w:r>
      <w:proofErr w:type="gramEnd"/>
      <w:r w:rsidRPr="009756BC">
        <w:rPr>
          <w:rFonts w:cs="Times New Roman"/>
          <w:szCs w:val="24"/>
        </w:rPr>
        <w:t xml:space="preserve"> "The changing epidemiology of yellow fever and dengue, 1900 to 2003: full circle?" Comparative Immunology, Microbiology and Infectious Diseases </w:t>
      </w:r>
      <w:r w:rsidRPr="009756BC">
        <w:rPr>
          <w:rFonts w:cs="Times New Roman"/>
          <w:bCs/>
          <w:szCs w:val="24"/>
        </w:rPr>
        <w:t>27</w:t>
      </w:r>
      <w:r w:rsidRPr="009756BC">
        <w:rPr>
          <w:rFonts w:cs="Times New Roman"/>
          <w:szCs w:val="24"/>
        </w:rPr>
        <w:t>(5): 319-330.</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r w:rsidRPr="009756BC">
        <w:rPr>
          <w:rFonts w:cs="Times New Roman"/>
          <w:szCs w:val="24"/>
        </w:rPr>
        <w:t>Hemingway, J., Ranson, Hilary (</w:t>
      </w:r>
      <w:proofErr w:type="gramStart"/>
      <w:r w:rsidRPr="009756BC">
        <w:rPr>
          <w:rFonts w:cs="Times New Roman"/>
          <w:szCs w:val="24"/>
        </w:rPr>
        <w:t>2000 )</w:t>
      </w:r>
      <w:proofErr w:type="gramEnd"/>
      <w:r w:rsidRPr="009756BC">
        <w:rPr>
          <w:rFonts w:cs="Times New Roman"/>
          <w:szCs w:val="24"/>
        </w:rPr>
        <w:t xml:space="preserve">. "Insecticide Resistance in Insect Vectors of Human </w:t>
      </w:r>
      <w:proofErr w:type="gramStart"/>
      <w:r w:rsidRPr="009756BC">
        <w:rPr>
          <w:rFonts w:cs="Times New Roman"/>
          <w:szCs w:val="24"/>
        </w:rPr>
        <w:t>Disease  "</w:t>
      </w:r>
      <w:proofErr w:type="gramEnd"/>
      <w:r w:rsidRPr="009756BC">
        <w:rPr>
          <w:rFonts w:cs="Times New Roman"/>
          <w:szCs w:val="24"/>
        </w:rPr>
        <w:t xml:space="preserve"> Annu. Rev. Entomol. </w:t>
      </w:r>
      <w:r w:rsidRPr="009756BC">
        <w:rPr>
          <w:rFonts w:cs="Times New Roman"/>
          <w:bCs/>
          <w:szCs w:val="24"/>
        </w:rPr>
        <w:t xml:space="preserve">45 </w:t>
      </w:r>
      <w:r w:rsidRPr="009756BC">
        <w:rPr>
          <w:rFonts w:cs="Times New Roman"/>
          <w:szCs w:val="24"/>
        </w:rPr>
        <w:t>371–391.</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r w:rsidRPr="009756BC">
        <w:rPr>
          <w:rFonts w:cs="Times New Roman"/>
          <w:szCs w:val="24"/>
        </w:rPr>
        <w:t>Hemingway, J., N. J. Hawkes</w:t>
      </w:r>
      <w:r w:rsidRPr="009756BC">
        <w:rPr>
          <w:rFonts w:cs="Times New Roman"/>
          <w:i/>
          <w:szCs w:val="24"/>
        </w:rPr>
        <w:t>, et al.</w:t>
      </w:r>
      <w:r w:rsidRPr="009756BC">
        <w:rPr>
          <w:rFonts w:cs="Times New Roman"/>
          <w:szCs w:val="24"/>
        </w:rPr>
        <w:t xml:space="preserve"> (</w:t>
      </w:r>
      <w:proofErr w:type="gramStart"/>
      <w:r w:rsidRPr="009756BC">
        <w:rPr>
          <w:rFonts w:cs="Times New Roman"/>
          <w:szCs w:val="24"/>
        </w:rPr>
        <w:t>2004 )</w:t>
      </w:r>
      <w:proofErr w:type="gramEnd"/>
      <w:r w:rsidRPr="009756BC">
        <w:rPr>
          <w:rFonts w:cs="Times New Roman"/>
          <w:szCs w:val="24"/>
        </w:rPr>
        <w:t xml:space="preserve">. </w:t>
      </w:r>
      <w:proofErr w:type="gramStart"/>
      <w:r w:rsidRPr="009756BC">
        <w:rPr>
          <w:rFonts w:cs="Times New Roman"/>
          <w:szCs w:val="24"/>
        </w:rPr>
        <w:t>"The molecular basis of insecticide resistance in mosquitoes."</w:t>
      </w:r>
      <w:proofErr w:type="gramEnd"/>
      <w:r w:rsidRPr="009756BC">
        <w:rPr>
          <w:rFonts w:cs="Times New Roman"/>
          <w:szCs w:val="24"/>
        </w:rPr>
        <w:t xml:space="preserve"> Insect Biochemistry and Molecular Biology </w:t>
      </w:r>
      <w:r w:rsidRPr="009756BC">
        <w:rPr>
          <w:rFonts w:cs="Times New Roman"/>
          <w:bCs/>
          <w:szCs w:val="24"/>
        </w:rPr>
        <w:t xml:space="preserve">34 </w:t>
      </w:r>
      <w:r w:rsidRPr="009756BC">
        <w:rPr>
          <w:rFonts w:cs="Times New Roman"/>
          <w:szCs w:val="24"/>
        </w:rPr>
        <w:t>653–665.</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r w:rsidRPr="009756BC">
        <w:rPr>
          <w:rFonts w:cs="Times New Roman"/>
          <w:szCs w:val="24"/>
        </w:rPr>
        <w:t xml:space="preserve">Higa, Y. (2011). </w:t>
      </w:r>
      <w:proofErr w:type="gramStart"/>
      <w:r w:rsidRPr="009756BC">
        <w:rPr>
          <w:rFonts w:cs="Times New Roman"/>
          <w:szCs w:val="24"/>
        </w:rPr>
        <w:t>"Dengue Vectors and their Spatial Distribution."</w:t>
      </w:r>
      <w:proofErr w:type="gramEnd"/>
      <w:r w:rsidRPr="009756BC">
        <w:rPr>
          <w:rFonts w:cs="Times New Roman"/>
          <w:szCs w:val="24"/>
        </w:rPr>
        <w:t xml:space="preserve"> Tropical Medicine and Health </w:t>
      </w:r>
      <w:r w:rsidRPr="009756BC">
        <w:rPr>
          <w:rFonts w:cs="Times New Roman"/>
          <w:bCs/>
          <w:szCs w:val="24"/>
        </w:rPr>
        <w:t>39</w:t>
      </w:r>
      <w:r w:rsidRPr="009756BC">
        <w:rPr>
          <w:rFonts w:cs="Times New Roman"/>
          <w:szCs w:val="24"/>
        </w:rPr>
        <w:t>(4): 17–27.</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Jansen, C. C. and N. W. Beebe (2010).</w:t>
      </w:r>
      <w:proofErr w:type="gramEnd"/>
      <w:r w:rsidRPr="009756BC">
        <w:rPr>
          <w:rFonts w:cs="Times New Roman"/>
          <w:szCs w:val="24"/>
        </w:rPr>
        <w:t xml:space="preserve"> "The dengue vector </w:t>
      </w:r>
      <w:r w:rsidR="00C812B0" w:rsidRPr="00C812B0">
        <w:rPr>
          <w:rFonts w:cs="Times New Roman"/>
          <w:i/>
          <w:iCs/>
          <w:szCs w:val="24"/>
        </w:rPr>
        <w:t>Aedes aegypti</w:t>
      </w:r>
      <w:r w:rsidRPr="009756BC">
        <w:rPr>
          <w:rFonts w:cs="Times New Roman"/>
          <w:szCs w:val="24"/>
        </w:rPr>
        <w:t xml:space="preserve">: what comes </w:t>
      </w:r>
      <w:proofErr w:type="gramStart"/>
      <w:r w:rsidRPr="009756BC">
        <w:rPr>
          <w:rFonts w:cs="Times New Roman"/>
          <w:szCs w:val="24"/>
        </w:rPr>
        <w:t>next.</w:t>
      </w:r>
      <w:proofErr w:type="gramEnd"/>
      <w:r w:rsidRPr="009756BC">
        <w:rPr>
          <w:rFonts w:cs="Times New Roman"/>
          <w:szCs w:val="24"/>
        </w:rPr>
        <w:t xml:space="preserve">" Microbes and Infection </w:t>
      </w:r>
      <w:r w:rsidRPr="009756BC">
        <w:rPr>
          <w:rFonts w:cs="Times New Roman"/>
          <w:bCs/>
          <w:szCs w:val="24"/>
        </w:rPr>
        <w:t>12</w:t>
      </w:r>
      <w:r w:rsidRPr="009756BC">
        <w:rPr>
          <w:rFonts w:cs="Times New Roman"/>
          <w:szCs w:val="24"/>
        </w:rPr>
        <w:t>(4): 272-279.</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Jetten, T. H. and D. A. Focks (1997).</w:t>
      </w:r>
      <w:proofErr w:type="gramEnd"/>
      <w:r w:rsidRPr="009756BC">
        <w:rPr>
          <w:rFonts w:cs="Times New Roman"/>
          <w:szCs w:val="24"/>
        </w:rPr>
        <w:t xml:space="preserve"> Potential Changes in the Distribution of Dengue Transmission under Climate Warming. </w:t>
      </w:r>
      <w:r w:rsidRPr="009756BC">
        <w:rPr>
          <w:rFonts w:cs="Times New Roman"/>
          <w:bCs/>
          <w:szCs w:val="24"/>
        </w:rPr>
        <w:t xml:space="preserve">57: </w:t>
      </w:r>
      <w:r w:rsidRPr="009756BC">
        <w:rPr>
          <w:rFonts w:cs="Times New Roman"/>
          <w:szCs w:val="24"/>
        </w:rPr>
        <w:t>285-297.</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r w:rsidRPr="009756BC">
        <w:rPr>
          <w:rFonts w:cs="Times New Roman"/>
          <w:szCs w:val="24"/>
        </w:rPr>
        <w:t xml:space="preserve">Kumm, H. W. (1931). </w:t>
      </w:r>
      <w:proofErr w:type="gramStart"/>
      <w:r w:rsidRPr="009756BC">
        <w:rPr>
          <w:rFonts w:cs="Times New Roman"/>
          <w:szCs w:val="24"/>
        </w:rPr>
        <w:t>"The Geographical Distribution of the Yellow Fever Vectors.</w:t>
      </w:r>
      <w:proofErr w:type="gramEnd"/>
      <w:r w:rsidRPr="009756BC">
        <w:rPr>
          <w:rFonts w:cs="Times New Roman"/>
          <w:szCs w:val="24"/>
        </w:rPr>
        <w:t xml:space="preserve"> A Compilation of Material recorded in the Literature, unpublished Communications and certain Collections made by the Author in Nigeria, West Africa." American Journal of Hygiene </w:t>
      </w:r>
      <w:r w:rsidRPr="009756BC">
        <w:rPr>
          <w:rFonts w:cs="Times New Roman"/>
          <w:bCs/>
          <w:szCs w:val="24"/>
        </w:rPr>
        <w:t xml:space="preserve">Monograph </w:t>
      </w:r>
      <w:proofErr w:type="gramStart"/>
      <w:r w:rsidRPr="009756BC">
        <w:rPr>
          <w:rFonts w:cs="Times New Roman"/>
          <w:bCs/>
          <w:szCs w:val="24"/>
        </w:rPr>
        <w:t>Series</w:t>
      </w:r>
      <w:r w:rsidRPr="009756BC">
        <w:rPr>
          <w:rFonts w:cs="Times New Roman"/>
          <w:szCs w:val="24"/>
        </w:rPr>
        <w:t>(</w:t>
      </w:r>
      <w:proofErr w:type="gramEnd"/>
      <w:r w:rsidRPr="009756BC">
        <w:rPr>
          <w:rFonts w:cs="Times New Roman"/>
          <w:szCs w:val="24"/>
        </w:rPr>
        <w:t>12).</w:t>
      </w:r>
    </w:p>
    <w:p w:rsidR="00A549D8" w:rsidRPr="009756BC" w:rsidRDefault="00A549D8" w:rsidP="00A549D8">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 xml:space="preserve">Manrique-Saide, P., V. Uc, </w:t>
      </w:r>
      <w:r w:rsidRPr="009756BC">
        <w:rPr>
          <w:rFonts w:cs="Times New Roman"/>
          <w:i/>
          <w:szCs w:val="24"/>
        </w:rPr>
        <w:t>et al.</w:t>
      </w:r>
      <w:r w:rsidRPr="009756BC">
        <w:rPr>
          <w:rFonts w:cs="Times New Roman"/>
          <w:szCs w:val="24"/>
        </w:rPr>
        <w:t xml:space="preserve"> (2012).</w:t>
      </w:r>
      <w:proofErr w:type="gramEnd"/>
      <w:r w:rsidRPr="009756BC">
        <w:rPr>
          <w:rFonts w:cs="Times New Roman"/>
          <w:szCs w:val="24"/>
        </w:rPr>
        <w:t xml:space="preserve"> </w:t>
      </w:r>
      <w:proofErr w:type="gramStart"/>
      <w:r w:rsidRPr="009756BC">
        <w:rPr>
          <w:rFonts w:cs="Times New Roman"/>
          <w:szCs w:val="24"/>
        </w:rPr>
        <w:t xml:space="preserve">"Storm Sewers as Larval Habitats for </w:t>
      </w:r>
      <w:r w:rsidR="00C812B0" w:rsidRPr="00C812B0">
        <w:rPr>
          <w:rFonts w:cs="Times New Roman"/>
          <w:i/>
          <w:iCs/>
          <w:szCs w:val="24"/>
        </w:rPr>
        <w:t>Aedes aegypti</w:t>
      </w:r>
      <w:r w:rsidRPr="009756BC">
        <w:rPr>
          <w:rFonts w:cs="Times New Roman"/>
          <w:szCs w:val="24"/>
        </w:rPr>
        <w:t xml:space="preserve"> and Culex Spp. in a Neighborhood of Merida, Mexico."</w:t>
      </w:r>
      <w:proofErr w:type="gramEnd"/>
      <w:r w:rsidRPr="009756BC">
        <w:rPr>
          <w:rFonts w:cs="Times New Roman"/>
          <w:szCs w:val="24"/>
        </w:rPr>
        <w:t xml:space="preserve"> Journal of the American Mosquito Control Association </w:t>
      </w:r>
      <w:r w:rsidRPr="009756BC">
        <w:rPr>
          <w:rFonts w:cs="Times New Roman"/>
          <w:bCs/>
          <w:szCs w:val="24"/>
        </w:rPr>
        <w:t>28</w:t>
      </w:r>
      <w:r w:rsidRPr="009756BC">
        <w:rPr>
          <w:rFonts w:cs="Times New Roman"/>
          <w:szCs w:val="24"/>
        </w:rPr>
        <w:t>(3): 255-257.</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r w:rsidRPr="009756BC">
        <w:rPr>
          <w:rFonts w:cs="Times New Roman"/>
          <w:szCs w:val="24"/>
        </w:rPr>
        <w:t xml:space="preserve">Morrison, A. C., E. Zielinski-Gutierrez, </w:t>
      </w:r>
      <w:r w:rsidRPr="009756BC">
        <w:rPr>
          <w:rFonts w:cs="Times New Roman"/>
          <w:i/>
          <w:szCs w:val="24"/>
        </w:rPr>
        <w:t>et al.</w:t>
      </w:r>
      <w:r w:rsidRPr="009756BC">
        <w:rPr>
          <w:rFonts w:cs="Times New Roman"/>
          <w:szCs w:val="24"/>
        </w:rPr>
        <w:t xml:space="preserve"> (2008). </w:t>
      </w:r>
      <w:proofErr w:type="gramStart"/>
      <w:r w:rsidRPr="009756BC">
        <w:rPr>
          <w:rFonts w:cs="Times New Roman"/>
          <w:szCs w:val="24"/>
        </w:rPr>
        <w:t>"Defining Challenges and Proposing Solutions for Control of the Virus Vector</w:t>
      </w:r>
      <w:r w:rsidRPr="009756BC">
        <w:rPr>
          <w:rFonts w:cs="Times New Roman"/>
          <w:i/>
          <w:iCs/>
          <w:szCs w:val="24"/>
        </w:rPr>
        <w:t xml:space="preserve"> </w:t>
      </w:r>
      <w:r w:rsidR="00C812B0" w:rsidRPr="00C812B0">
        <w:rPr>
          <w:rFonts w:cs="Times New Roman"/>
          <w:i/>
          <w:iCs/>
          <w:szCs w:val="24"/>
        </w:rPr>
        <w:t>Aedes aegypti</w:t>
      </w:r>
      <w:r w:rsidRPr="009756BC">
        <w:rPr>
          <w:rFonts w:cs="Times New Roman"/>
          <w:szCs w:val="24"/>
        </w:rPr>
        <w:t>."</w:t>
      </w:r>
      <w:proofErr w:type="gramEnd"/>
      <w:r w:rsidRPr="009756BC">
        <w:rPr>
          <w:rFonts w:cs="Times New Roman"/>
          <w:szCs w:val="24"/>
        </w:rPr>
        <w:t xml:space="preserve"> PLoS Med </w:t>
      </w:r>
      <w:r w:rsidRPr="009756BC">
        <w:rPr>
          <w:rFonts w:cs="Times New Roman"/>
          <w:bCs/>
          <w:szCs w:val="24"/>
        </w:rPr>
        <w:t>5</w:t>
      </w:r>
      <w:r w:rsidRPr="009756BC">
        <w:rPr>
          <w:rFonts w:cs="Times New Roman"/>
          <w:szCs w:val="24"/>
        </w:rPr>
        <w:t>(3): 0362-0366.</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PAHO (2012).</w:t>
      </w:r>
      <w:proofErr w:type="gramEnd"/>
      <w:r w:rsidRPr="009756BC">
        <w:rPr>
          <w:rFonts w:cs="Times New Roman"/>
          <w:szCs w:val="24"/>
        </w:rPr>
        <w:t xml:space="preserve"> </w:t>
      </w:r>
      <w:proofErr w:type="gramStart"/>
      <w:r w:rsidRPr="009756BC">
        <w:rPr>
          <w:rFonts w:cs="Times New Roman"/>
          <w:szCs w:val="24"/>
        </w:rPr>
        <w:t>"Dengue Fact Sheet."</w:t>
      </w:r>
      <w:proofErr w:type="gramEnd"/>
      <w:r w:rsidRPr="009756BC">
        <w:rPr>
          <w:rFonts w:cs="Times New Roman"/>
          <w:szCs w:val="24"/>
        </w:rPr>
        <w:t xml:space="preserve"> </w:t>
      </w:r>
      <w:proofErr w:type="gramStart"/>
      <w:r w:rsidRPr="009756BC">
        <w:rPr>
          <w:rFonts w:cs="Times New Roman"/>
          <w:szCs w:val="24"/>
        </w:rPr>
        <w:t xml:space="preserve">Pan American Health Organization </w:t>
      </w:r>
      <w:r w:rsidRPr="009756BC">
        <w:rPr>
          <w:rFonts w:cs="Times New Roman"/>
          <w:bCs/>
          <w:szCs w:val="24"/>
        </w:rPr>
        <w:t>10</w:t>
      </w:r>
      <w:r w:rsidRPr="009756BC">
        <w:rPr>
          <w:rFonts w:cs="Times New Roman"/>
          <w:szCs w:val="24"/>
        </w:rPr>
        <w:t>(38).</w:t>
      </w:r>
      <w:proofErr w:type="gramEnd"/>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Reiter, P. (2001).</w:t>
      </w:r>
      <w:proofErr w:type="gramEnd"/>
      <w:r w:rsidRPr="009756BC">
        <w:rPr>
          <w:rFonts w:cs="Times New Roman"/>
          <w:szCs w:val="24"/>
        </w:rPr>
        <w:t xml:space="preserve"> </w:t>
      </w:r>
      <w:proofErr w:type="gramStart"/>
      <w:r w:rsidRPr="009756BC">
        <w:rPr>
          <w:rFonts w:cs="Times New Roman"/>
          <w:szCs w:val="24"/>
        </w:rPr>
        <w:t>"Climate change and mosquito-borne disease."</w:t>
      </w:r>
      <w:proofErr w:type="gramEnd"/>
      <w:r w:rsidRPr="009756BC">
        <w:rPr>
          <w:rFonts w:cs="Times New Roman"/>
          <w:szCs w:val="24"/>
        </w:rPr>
        <w:t xml:space="preserve"> Environmental Health Perspectives </w:t>
      </w:r>
      <w:r w:rsidRPr="009756BC">
        <w:rPr>
          <w:rFonts w:cs="Times New Roman"/>
          <w:bCs/>
          <w:szCs w:val="24"/>
        </w:rPr>
        <w:t>109</w:t>
      </w:r>
      <w:r w:rsidRPr="009756BC">
        <w:rPr>
          <w:rFonts w:cs="Times New Roman"/>
          <w:szCs w:val="24"/>
        </w:rPr>
        <w:t>(Suppl 1): 141.</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r w:rsidRPr="009756BC">
        <w:rPr>
          <w:rFonts w:cs="Times New Roman"/>
          <w:szCs w:val="24"/>
        </w:rPr>
        <w:t xml:space="preserve">Russell, R. C., C. E. Webb, </w:t>
      </w:r>
      <w:r w:rsidRPr="009756BC">
        <w:rPr>
          <w:rFonts w:cs="Times New Roman"/>
          <w:i/>
          <w:szCs w:val="24"/>
        </w:rPr>
        <w:t>et al.</w:t>
      </w:r>
      <w:r w:rsidRPr="009756BC">
        <w:rPr>
          <w:rFonts w:cs="Times New Roman"/>
          <w:szCs w:val="24"/>
        </w:rPr>
        <w:t xml:space="preserve"> (2005). "Mark-release </w:t>
      </w:r>
      <w:proofErr w:type="gramStart"/>
      <w:r w:rsidRPr="009756BC">
        <w:rPr>
          <w:rFonts w:cs="Times New Roman"/>
          <w:szCs w:val="24"/>
        </w:rPr>
        <w:t>recapture</w:t>
      </w:r>
      <w:proofErr w:type="gramEnd"/>
      <w:r w:rsidRPr="009756BC">
        <w:rPr>
          <w:rFonts w:cs="Times New Roman"/>
          <w:szCs w:val="24"/>
        </w:rPr>
        <w:t xml:space="preserve"> study to measure dispersal of the mosquito </w:t>
      </w:r>
      <w:r w:rsidR="00C812B0" w:rsidRPr="00C812B0">
        <w:rPr>
          <w:rFonts w:cs="Times New Roman"/>
          <w:i/>
          <w:iCs/>
          <w:szCs w:val="24"/>
        </w:rPr>
        <w:t>Aedes aegypti</w:t>
      </w:r>
      <w:r w:rsidRPr="009756BC">
        <w:rPr>
          <w:rFonts w:cs="Times New Roman"/>
          <w:szCs w:val="24"/>
        </w:rPr>
        <w:t xml:space="preserve"> in Cairns, Queensland, Australia." Medical and veterinary entomology </w:t>
      </w:r>
      <w:r w:rsidRPr="009756BC">
        <w:rPr>
          <w:rFonts w:cs="Times New Roman"/>
          <w:bCs/>
          <w:szCs w:val="24"/>
        </w:rPr>
        <w:t xml:space="preserve">19 </w:t>
      </w:r>
      <w:r w:rsidRPr="009756BC">
        <w:rPr>
          <w:rFonts w:cs="Times New Roman"/>
          <w:szCs w:val="24"/>
        </w:rPr>
        <w:t>(4): 451-457.</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Schliessmann, D. J. and L. B. Calheiros (1974).</w:t>
      </w:r>
      <w:proofErr w:type="gramEnd"/>
      <w:r w:rsidRPr="009756BC">
        <w:rPr>
          <w:rFonts w:cs="Times New Roman"/>
          <w:szCs w:val="24"/>
        </w:rPr>
        <w:t xml:space="preserve"> "A review of the status of yellow fever and </w:t>
      </w:r>
      <w:r w:rsidR="00C812B0" w:rsidRPr="00C812B0">
        <w:rPr>
          <w:rFonts w:cs="Times New Roman"/>
          <w:i/>
          <w:iCs/>
          <w:szCs w:val="24"/>
        </w:rPr>
        <w:t>Aedes aegypti</w:t>
      </w:r>
      <w:r w:rsidRPr="009756BC">
        <w:rPr>
          <w:rFonts w:cs="Times New Roman"/>
          <w:i/>
          <w:iCs/>
          <w:szCs w:val="24"/>
        </w:rPr>
        <w:t xml:space="preserve"> </w:t>
      </w:r>
      <w:r w:rsidRPr="009756BC">
        <w:rPr>
          <w:rFonts w:cs="Times New Roman"/>
          <w:szCs w:val="24"/>
        </w:rPr>
        <w:t xml:space="preserve">eradication programs in the Americas." Mosquito News </w:t>
      </w:r>
      <w:r w:rsidRPr="009756BC">
        <w:rPr>
          <w:rFonts w:cs="Times New Roman"/>
          <w:bCs/>
          <w:szCs w:val="24"/>
        </w:rPr>
        <w:t>34</w:t>
      </w:r>
      <w:r w:rsidRPr="009756BC">
        <w:rPr>
          <w:rFonts w:cs="Times New Roman"/>
          <w:szCs w:val="24"/>
        </w:rPr>
        <w:t>: 1-9.</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r w:rsidRPr="009756BC">
        <w:rPr>
          <w:rFonts w:cs="Times New Roman"/>
          <w:szCs w:val="24"/>
        </w:rPr>
        <w:t xml:space="preserve">Scott, T. W., G. G. Clark, </w:t>
      </w:r>
      <w:r w:rsidRPr="009756BC">
        <w:rPr>
          <w:rFonts w:cs="Times New Roman"/>
          <w:i/>
          <w:szCs w:val="24"/>
        </w:rPr>
        <w:t>et al</w:t>
      </w:r>
      <w:r w:rsidRPr="009756BC">
        <w:rPr>
          <w:rFonts w:cs="Times New Roman"/>
          <w:szCs w:val="24"/>
        </w:rPr>
        <w:t xml:space="preserve">. (1993). "Detection of Multiple Blood Feeding in </w:t>
      </w:r>
      <w:r w:rsidR="00C812B0" w:rsidRPr="00C812B0">
        <w:rPr>
          <w:rFonts w:cs="Times New Roman"/>
          <w:i/>
          <w:szCs w:val="24"/>
        </w:rPr>
        <w:t>Aedes aegypti</w:t>
      </w:r>
      <w:r w:rsidRPr="009756BC">
        <w:rPr>
          <w:rFonts w:cs="Times New Roman"/>
          <w:szCs w:val="24"/>
        </w:rPr>
        <w:t xml:space="preserve"> (Diptera: Culicidae) During a Single Gonotrophic Cycle Using a Histologic Technique." Journal of Medical Entomology </w:t>
      </w:r>
      <w:r w:rsidRPr="009756BC">
        <w:rPr>
          <w:rFonts w:cs="Times New Roman"/>
          <w:bCs/>
          <w:szCs w:val="24"/>
        </w:rPr>
        <w:t>30</w:t>
      </w:r>
      <w:r w:rsidRPr="009756BC">
        <w:rPr>
          <w:rFonts w:cs="Times New Roman"/>
          <w:szCs w:val="24"/>
        </w:rPr>
        <w:t>(1): 94-99.</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r w:rsidRPr="009756BC">
        <w:rPr>
          <w:rFonts w:cs="Times New Roman"/>
          <w:szCs w:val="24"/>
        </w:rPr>
        <w:t xml:space="preserve">Vinogradova, E., V. Alekseev, </w:t>
      </w:r>
      <w:r w:rsidRPr="009756BC">
        <w:rPr>
          <w:rFonts w:cs="Times New Roman"/>
          <w:i/>
          <w:szCs w:val="24"/>
        </w:rPr>
        <w:t>et al</w:t>
      </w:r>
      <w:r w:rsidRPr="009756BC">
        <w:rPr>
          <w:rFonts w:cs="Times New Roman"/>
          <w:szCs w:val="24"/>
        </w:rPr>
        <w:t>. (2007). Diapause in Aquatic Insects, with Emphasis on Mosquitoes</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Diapause in Aquatic Invertebrates Theory and Human Use.</w:t>
      </w:r>
      <w:proofErr w:type="gramEnd"/>
      <w:r w:rsidRPr="009756BC">
        <w:rPr>
          <w:rFonts w:cs="Times New Roman"/>
          <w:szCs w:val="24"/>
        </w:rPr>
        <w:t xml:space="preserve"> H. J. Dumont and M. J. A. Werger, Springer Netherlands. </w:t>
      </w:r>
      <w:r w:rsidRPr="009756BC">
        <w:rPr>
          <w:rFonts w:cs="Times New Roman"/>
          <w:bCs/>
          <w:szCs w:val="24"/>
        </w:rPr>
        <w:t xml:space="preserve">84: </w:t>
      </w:r>
      <w:r w:rsidRPr="009756BC">
        <w:rPr>
          <w:rFonts w:cs="Times New Roman"/>
          <w:szCs w:val="24"/>
        </w:rPr>
        <w:t>83-113.</w:t>
      </w:r>
    </w:p>
    <w:p w:rsidR="00A549D8" w:rsidRPr="009756BC" w:rsidRDefault="00A549D8" w:rsidP="00A549D8">
      <w:pPr>
        <w:autoSpaceDE w:val="0"/>
        <w:autoSpaceDN w:val="0"/>
        <w:adjustRightInd w:val="0"/>
        <w:spacing w:after="0" w:line="240" w:lineRule="auto"/>
        <w:ind w:left="720" w:hanging="720"/>
        <w:rPr>
          <w:rFonts w:cs="Times New Roman"/>
          <w:szCs w:val="24"/>
        </w:rPr>
      </w:pPr>
    </w:p>
    <w:p w:rsidR="00A549D8" w:rsidRPr="009756BC" w:rsidRDefault="00A549D8" w:rsidP="00A549D8">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WHO (2012).</w:t>
      </w:r>
      <w:proofErr w:type="gramEnd"/>
      <w:r w:rsidRPr="009756BC">
        <w:rPr>
          <w:rFonts w:cs="Times New Roman"/>
          <w:szCs w:val="24"/>
        </w:rPr>
        <w:t xml:space="preserve"> </w:t>
      </w:r>
      <w:proofErr w:type="gramStart"/>
      <w:r w:rsidRPr="009756BC">
        <w:rPr>
          <w:rFonts w:cs="Times New Roman"/>
          <w:szCs w:val="24"/>
        </w:rPr>
        <w:t>"Dengue and dengue hemorrhagic fever."</w:t>
      </w:r>
      <w:proofErr w:type="gramEnd"/>
      <w:r w:rsidRPr="009756BC">
        <w:rPr>
          <w:rFonts w:cs="Times New Roman"/>
          <w:szCs w:val="24"/>
        </w:rPr>
        <w:t xml:space="preserve"> World Health Organization Monograph </w:t>
      </w:r>
      <w:proofErr w:type="gramStart"/>
      <w:r w:rsidRPr="009756BC">
        <w:rPr>
          <w:rFonts w:cs="Times New Roman"/>
          <w:szCs w:val="24"/>
        </w:rPr>
        <w:t>Series(</w:t>
      </w:r>
      <w:proofErr w:type="gramEnd"/>
      <w:r w:rsidRPr="009756BC">
        <w:rPr>
          <w:rFonts w:cs="Times New Roman"/>
          <w:szCs w:val="24"/>
        </w:rPr>
        <w:t>Fact sheet N°117).</w:t>
      </w:r>
    </w:p>
    <w:p w:rsidR="00A549D8" w:rsidRPr="009756BC" w:rsidRDefault="00A549D8" w:rsidP="00A549D8">
      <w:pPr>
        <w:autoSpaceDE w:val="0"/>
        <w:autoSpaceDN w:val="0"/>
        <w:adjustRightInd w:val="0"/>
        <w:spacing w:after="0" w:line="480" w:lineRule="auto"/>
        <w:rPr>
          <w:rFonts w:cs="Times New Roman"/>
          <w:color w:val="000000"/>
          <w:szCs w:val="24"/>
        </w:rPr>
      </w:pPr>
    </w:p>
    <w:p w:rsidR="00A549D8" w:rsidRPr="009756BC" w:rsidRDefault="00A549D8" w:rsidP="00A549D8">
      <w:pPr>
        <w:autoSpaceDE w:val="0"/>
        <w:autoSpaceDN w:val="0"/>
        <w:adjustRightInd w:val="0"/>
        <w:spacing w:after="0" w:line="480" w:lineRule="auto"/>
        <w:rPr>
          <w:rFonts w:cs="Times New Roman"/>
          <w:sz w:val="28"/>
          <w:szCs w:val="24"/>
        </w:rPr>
      </w:pPr>
    </w:p>
    <w:p w:rsidR="00AF4643" w:rsidRPr="009756BC" w:rsidRDefault="00AF4643" w:rsidP="00A549D8">
      <w:pPr>
        <w:autoSpaceDE w:val="0"/>
        <w:autoSpaceDN w:val="0"/>
        <w:adjustRightInd w:val="0"/>
        <w:spacing w:after="0" w:line="480" w:lineRule="auto"/>
        <w:rPr>
          <w:rFonts w:cs="Times New Roman"/>
          <w:sz w:val="28"/>
          <w:szCs w:val="24"/>
        </w:rPr>
      </w:pPr>
    </w:p>
    <w:p w:rsidR="008B32B8" w:rsidRPr="009756BC" w:rsidRDefault="008B32B8" w:rsidP="00A549D8">
      <w:pPr>
        <w:autoSpaceDE w:val="0"/>
        <w:autoSpaceDN w:val="0"/>
        <w:adjustRightInd w:val="0"/>
        <w:spacing w:after="0" w:line="480" w:lineRule="auto"/>
        <w:rPr>
          <w:rFonts w:cs="Times New Roman"/>
          <w:sz w:val="28"/>
          <w:szCs w:val="24"/>
        </w:rPr>
      </w:pPr>
    </w:p>
    <w:p w:rsidR="00AF4643" w:rsidRPr="009756BC" w:rsidRDefault="00AF4643" w:rsidP="00A549D8">
      <w:pPr>
        <w:autoSpaceDE w:val="0"/>
        <w:autoSpaceDN w:val="0"/>
        <w:adjustRightInd w:val="0"/>
        <w:spacing w:after="0" w:line="480" w:lineRule="auto"/>
        <w:rPr>
          <w:rFonts w:cs="Times New Roman"/>
          <w:sz w:val="28"/>
          <w:szCs w:val="24"/>
        </w:rPr>
      </w:pPr>
    </w:p>
    <w:p w:rsidR="004707D7" w:rsidRPr="009756BC" w:rsidRDefault="004707D7" w:rsidP="00241EA0">
      <w:pPr>
        <w:pStyle w:val="Heading1"/>
      </w:pPr>
      <w:bookmarkStart w:id="6" w:name="_Toc355260985"/>
      <w:r w:rsidRPr="009756BC">
        <w:t xml:space="preserve">Chapter 2:  </w:t>
      </w:r>
      <w:r w:rsidR="00C812B0" w:rsidRPr="00C812B0">
        <w:rPr>
          <w:i/>
          <w:szCs w:val="24"/>
        </w:rPr>
        <w:t>Aedes aegypti</w:t>
      </w:r>
      <w:r w:rsidRPr="009756BC">
        <w:rPr>
          <w:i/>
          <w:szCs w:val="24"/>
        </w:rPr>
        <w:t>:</w:t>
      </w:r>
      <w:r w:rsidRPr="009756BC">
        <w:rPr>
          <w:szCs w:val="24"/>
        </w:rPr>
        <w:t xml:space="preserve"> </w:t>
      </w:r>
      <w:r w:rsidRPr="009756BC">
        <w:t xml:space="preserve">A combination of a </w:t>
      </w:r>
      <w:r w:rsidRPr="009756BC">
        <w:rPr>
          <w:szCs w:val="24"/>
        </w:rPr>
        <w:t>distinct</w:t>
      </w:r>
      <w:r w:rsidRPr="009756BC">
        <w:t xml:space="preserve"> life history trait, plasticity and vector biology</w:t>
      </w:r>
      <w:bookmarkEnd w:id="6"/>
    </w:p>
    <w:p w:rsidR="004707D7" w:rsidRPr="009756BC" w:rsidRDefault="004707D7" w:rsidP="00241EA0">
      <w:pPr>
        <w:pStyle w:val="Heading2"/>
      </w:pPr>
      <w:bookmarkStart w:id="7" w:name="_Toc355260986"/>
      <w:r w:rsidRPr="009756BC">
        <w:t xml:space="preserve">2.1 Diapause </w:t>
      </w:r>
      <w:r w:rsidRPr="009756BC">
        <w:rPr>
          <w:i/>
        </w:rPr>
        <w:t>vs</w:t>
      </w:r>
      <w:r w:rsidRPr="009756BC">
        <w:t>. quiescence in mosquitoes</w:t>
      </w:r>
      <w:bookmarkEnd w:id="7"/>
      <w:r w:rsidRPr="009756BC">
        <w:t xml:space="preserve"> </w:t>
      </w:r>
    </w:p>
    <w:p w:rsidR="00333688" w:rsidRDefault="004707D7" w:rsidP="005C749C">
      <w:pPr>
        <w:spacing w:line="480" w:lineRule="auto"/>
        <w:ind w:firstLine="720"/>
        <w:contextualSpacing/>
        <w:jc w:val="both"/>
        <w:rPr>
          <w:rFonts w:cs="Times New Roman"/>
          <w:color w:val="000000"/>
          <w:szCs w:val="24"/>
        </w:rPr>
      </w:pPr>
      <w:r w:rsidRPr="009756BC">
        <w:rPr>
          <w:rFonts w:cs="Times New Roman"/>
          <w:color w:val="000000"/>
          <w:szCs w:val="24"/>
        </w:rPr>
        <w:t>In most regions of the world, the physical and biological conditions favorable for insect growth, development and reproduction generally prevail only during particular seasons. Rainfall pattern is the defining characteristic of the tropical season. The wet/dry cycle elicits a periodic flush of vegetation, periodic back-flooding of rivers and the seasonal creation of small puddles and vernal pools that are suitable larval habitats for mosquitoes (</w:t>
      </w:r>
      <w:r w:rsidRPr="009756BC">
        <w:rPr>
          <w:rFonts w:cs="Times New Roman"/>
          <w:szCs w:val="24"/>
        </w:rPr>
        <w:t>Denlinger, 1986</w:t>
      </w:r>
      <w:r w:rsidRPr="009756BC">
        <w:rPr>
          <w:rFonts w:cs="Times New Roman"/>
          <w:color w:val="000000"/>
          <w:szCs w:val="24"/>
        </w:rPr>
        <w:t>). The increase in plant growth stimulated by the rains   provides a wealth of new food resources for many phytophagous insects and larger herbivores, which in turn, are a source of blood meals</w:t>
      </w:r>
      <w:r w:rsidR="00333688">
        <w:rPr>
          <w:rFonts w:cs="Times New Roman"/>
          <w:color w:val="000000"/>
          <w:szCs w:val="24"/>
        </w:rPr>
        <w:t xml:space="preserve"> for mosquitoes</w:t>
      </w:r>
      <w:r w:rsidRPr="009756BC">
        <w:rPr>
          <w:rFonts w:cs="Times New Roman"/>
          <w:color w:val="000000"/>
          <w:szCs w:val="24"/>
        </w:rPr>
        <w:t xml:space="preserve">.  Therefore, to synchronize growth and reproduction with favorable times of the year and to enhance survival during unfavorable periods, many species of insects undergo some kind of dormancy. </w:t>
      </w:r>
      <w:r w:rsidRPr="009756BC">
        <w:rPr>
          <w:rFonts w:cs="Times New Roman"/>
          <w:szCs w:val="24"/>
        </w:rPr>
        <w:t xml:space="preserve">Tauber, </w:t>
      </w:r>
      <w:r w:rsidRPr="009756BC">
        <w:rPr>
          <w:rFonts w:cs="Times New Roman"/>
          <w:i/>
          <w:szCs w:val="24"/>
        </w:rPr>
        <w:t>et al.,</w:t>
      </w:r>
      <w:r w:rsidRPr="009756BC">
        <w:rPr>
          <w:rFonts w:cs="Times New Roman"/>
          <w:szCs w:val="24"/>
        </w:rPr>
        <w:t xml:space="preserve"> </w:t>
      </w:r>
      <w:r w:rsidRPr="009756BC">
        <w:rPr>
          <w:rFonts w:cs="Times New Roman"/>
          <w:color w:val="000000"/>
          <w:szCs w:val="24"/>
        </w:rPr>
        <w:t>(1986) define diapause as</w:t>
      </w:r>
      <w:r w:rsidR="00333688">
        <w:rPr>
          <w:rFonts w:cs="Times New Roman"/>
          <w:color w:val="000000"/>
          <w:szCs w:val="24"/>
        </w:rPr>
        <w:t>,</w:t>
      </w:r>
    </w:p>
    <w:p w:rsidR="00333688" w:rsidRDefault="00333688" w:rsidP="00333688">
      <w:pPr>
        <w:spacing w:line="240" w:lineRule="auto"/>
        <w:ind w:firstLine="720"/>
        <w:contextualSpacing/>
        <w:jc w:val="both"/>
        <w:rPr>
          <w:rFonts w:cs="Times New Roman"/>
          <w:color w:val="000000"/>
          <w:szCs w:val="24"/>
        </w:rPr>
      </w:pPr>
      <w:r>
        <w:rPr>
          <w:rFonts w:cs="Times New Roman"/>
          <w:color w:val="000000"/>
          <w:szCs w:val="24"/>
        </w:rPr>
        <w:t xml:space="preserve"> “</w:t>
      </w:r>
      <w:proofErr w:type="gramStart"/>
      <w:r>
        <w:rPr>
          <w:rFonts w:cs="Times New Roman"/>
          <w:color w:val="000000"/>
          <w:szCs w:val="24"/>
        </w:rPr>
        <w:t>a</w:t>
      </w:r>
      <w:proofErr w:type="gramEnd"/>
      <w:r>
        <w:rPr>
          <w:rFonts w:cs="Times New Roman"/>
          <w:color w:val="000000"/>
          <w:szCs w:val="24"/>
        </w:rPr>
        <w:t xml:space="preserve"> </w:t>
      </w:r>
      <w:r w:rsidR="004707D7" w:rsidRPr="009756BC">
        <w:rPr>
          <w:rFonts w:cs="Times New Roman"/>
          <w:color w:val="000000"/>
          <w:szCs w:val="24"/>
        </w:rPr>
        <w:t xml:space="preserve">neurohormonally mediated, dynamic state of low metabolic activity. Associated with this is a reduced morphogenesis, increased resistance to environmental extremes, and altered or reduced behavior activity. Diapause occurs during genetically determined stage(s) of metamorphosis, and its full expression develops in a species-specific manner, usually in response to a number of environmental stimuli that precede unfavorable conditions. Once diapause has begun, metabolic activity is suppressed even if conditions favorable for development prevail.”  </w:t>
      </w:r>
    </w:p>
    <w:p w:rsidR="00333688" w:rsidRDefault="00333688" w:rsidP="00333688">
      <w:pPr>
        <w:spacing w:line="240" w:lineRule="auto"/>
        <w:ind w:firstLine="720"/>
        <w:contextualSpacing/>
        <w:jc w:val="both"/>
        <w:rPr>
          <w:rFonts w:cs="Times New Roman"/>
          <w:color w:val="000000"/>
          <w:szCs w:val="24"/>
        </w:rPr>
      </w:pPr>
    </w:p>
    <w:p w:rsidR="004707D7" w:rsidRPr="009756BC" w:rsidRDefault="004707D7" w:rsidP="005C749C">
      <w:pPr>
        <w:spacing w:line="480" w:lineRule="auto"/>
        <w:ind w:firstLine="720"/>
        <w:contextualSpacing/>
        <w:jc w:val="both"/>
        <w:rPr>
          <w:rFonts w:cs="Times New Roman"/>
          <w:b/>
        </w:rPr>
      </w:pPr>
      <w:r w:rsidRPr="009756BC">
        <w:rPr>
          <w:rFonts w:cs="Times New Roman"/>
          <w:szCs w:val="24"/>
        </w:rPr>
        <w:t>David Denlinger, Hugh Danks</w:t>
      </w:r>
      <w:r w:rsidRPr="009756BC">
        <w:rPr>
          <w:rFonts w:cs="Times New Roman"/>
          <w:color w:val="000000"/>
          <w:szCs w:val="24"/>
        </w:rPr>
        <w:t xml:space="preserve">, as well as other authorities on the subject, follow similar criteria for defining diapause. In short, diapause is a genetically pre-programmed regime that once initiated needs to proceed to its genetically predetermined endpoint. Diapause can occur in any stage of mosquito development, however, </w:t>
      </w:r>
      <w:r w:rsidRPr="009756BC">
        <w:rPr>
          <w:rFonts w:cs="Times New Roman"/>
          <w:szCs w:val="24"/>
        </w:rPr>
        <w:t>only one diapausing stage is typical of most mosquito species, although a few may overwinter in two different developmental stages, but in different regions of their geographic distribution</w:t>
      </w:r>
      <w:r w:rsidR="00333688">
        <w:rPr>
          <w:rFonts w:cs="Times New Roman"/>
          <w:szCs w:val="24"/>
        </w:rPr>
        <w:t xml:space="preserve"> </w:t>
      </w:r>
      <w:r w:rsidR="00333688" w:rsidRPr="009756BC">
        <w:rPr>
          <w:rFonts w:eastAsia="Arial Unicode MS" w:cs="Times New Roman"/>
          <w:szCs w:val="24"/>
          <w:shd w:val="clear" w:color="auto" w:fill="FFFFFF"/>
        </w:rPr>
        <w:t>(Vinogradova, 2007</w:t>
      </w:r>
      <w:r w:rsidR="00333688">
        <w:rPr>
          <w:rFonts w:eastAsia="Arial Unicode MS" w:cs="Times New Roman"/>
          <w:szCs w:val="24"/>
          <w:shd w:val="clear" w:color="auto" w:fill="FFFFFF"/>
        </w:rPr>
        <w:t>)</w:t>
      </w:r>
      <w:r w:rsidRPr="009756BC">
        <w:rPr>
          <w:rFonts w:cs="Times New Roman"/>
          <w:szCs w:val="24"/>
        </w:rPr>
        <w:t xml:space="preserve">. </w:t>
      </w:r>
    </w:p>
    <w:p w:rsidR="004707D7" w:rsidRPr="009756BC" w:rsidRDefault="004707D7" w:rsidP="005C749C">
      <w:pPr>
        <w:autoSpaceDE w:val="0"/>
        <w:autoSpaceDN w:val="0"/>
        <w:adjustRightInd w:val="0"/>
        <w:spacing w:after="0" w:line="480" w:lineRule="auto"/>
        <w:ind w:firstLine="720"/>
        <w:contextualSpacing/>
        <w:jc w:val="both"/>
        <w:rPr>
          <w:rFonts w:eastAsia="Arial Unicode MS" w:cs="Times New Roman"/>
          <w:szCs w:val="24"/>
          <w:shd w:val="clear" w:color="auto" w:fill="FFFFFF"/>
        </w:rPr>
      </w:pPr>
      <w:r w:rsidRPr="009756BC">
        <w:rPr>
          <w:rFonts w:cs="Times New Roman"/>
          <w:szCs w:val="24"/>
        </w:rPr>
        <w:t>Q</w:t>
      </w:r>
      <w:r w:rsidRPr="009756BC">
        <w:rPr>
          <w:rFonts w:eastAsia="Arial Unicode MS" w:cs="Times New Roman"/>
          <w:szCs w:val="24"/>
          <w:shd w:val="clear" w:color="auto" w:fill="FFFFFF"/>
        </w:rPr>
        <w:t>uiescence, on the other hand, is an immediate response to environmental stress that can occur at any time during the lifecycle of an insect that is also characterized by decreased metabolism, activity and feeding, but it is terminated immediately by the return of favorable stimuli (</w:t>
      </w:r>
      <w:r w:rsidRPr="009756BC">
        <w:rPr>
          <w:rFonts w:eastAsia="Arial Unicode MS" w:cs="Times New Roman"/>
          <w:i/>
          <w:szCs w:val="24"/>
          <w:shd w:val="clear" w:color="auto" w:fill="FFFFFF"/>
        </w:rPr>
        <w:t>e.g.,</w:t>
      </w:r>
      <w:r w:rsidRPr="009756BC">
        <w:rPr>
          <w:rFonts w:eastAsia="Arial Unicode MS" w:cs="Times New Roman"/>
          <w:szCs w:val="24"/>
          <w:shd w:val="clear" w:color="auto" w:fill="FFFFFF"/>
        </w:rPr>
        <w:t xml:space="preserve"> temperature, flooding </w:t>
      </w:r>
      <w:r w:rsidRPr="009756BC">
        <w:rPr>
          <w:rFonts w:eastAsia="Arial Unicode MS" w:cs="Times New Roman"/>
          <w:i/>
          <w:szCs w:val="24"/>
          <w:shd w:val="clear" w:color="auto" w:fill="FFFFFF"/>
        </w:rPr>
        <w:t>etc</w:t>
      </w:r>
      <w:r w:rsidRPr="009756BC">
        <w:rPr>
          <w:rFonts w:eastAsia="Arial Unicode MS" w:cs="Times New Roman"/>
          <w:szCs w:val="24"/>
          <w:shd w:val="clear" w:color="auto" w:fill="FFFFFF"/>
        </w:rPr>
        <w:t xml:space="preserve">.) </w:t>
      </w:r>
      <w:proofErr w:type="gramStart"/>
      <w:r w:rsidRPr="009756BC">
        <w:rPr>
          <w:rFonts w:eastAsia="Arial Unicode MS" w:cs="Times New Roman"/>
          <w:szCs w:val="24"/>
          <w:shd w:val="clear" w:color="auto" w:fill="FFFFFF"/>
        </w:rPr>
        <w:t>(Hahn and Denlinger, 2007).</w:t>
      </w:r>
      <w:proofErr w:type="gramEnd"/>
      <w:r w:rsidRPr="009756BC">
        <w:rPr>
          <w:rFonts w:eastAsia="Arial Unicode MS" w:cs="Times New Roman"/>
          <w:szCs w:val="24"/>
          <w:shd w:val="clear" w:color="auto" w:fill="FFFFFF"/>
        </w:rPr>
        <w:t xml:space="preserve">  In contrast to diapause (a predetermined genetic program), quiescence is more accurately characterized as a physiological response</w:t>
      </w:r>
      <w:r w:rsidR="00333688">
        <w:rPr>
          <w:rFonts w:eastAsia="Arial Unicode MS" w:cs="Times New Roman"/>
          <w:szCs w:val="24"/>
          <w:shd w:val="clear" w:color="auto" w:fill="FFFFFF"/>
        </w:rPr>
        <w:t xml:space="preserve"> to environment cues</w:t>
      </w:r>
      <w:r w:rsidRPr="009756BC">
        <w:rPr>
          <w:rFonts w:eastAsia="Arial Unicode MS" w:cs="Times New Roman"/>
          <w:szCs w:val="24"/>
          <w:shd w:val="clear" w:color="auto" w:fill="FFFFFF"/>
        </w:rPr>
        <w:t xml:space="preserve">. </w:t>
      </w:r>
    </w:p>
    <w:p w:rsidR="004707D7" w:rsidRPr="009756BC" w:rsidRDefault="004707D7" w:rsidP="005C749C">
      <w:pPr>
        <w:autoSpaceDE w:val="0"/>
        <w:autoSpaceDN w:val="0"/>
        <w:adjustRightInd w:val="0"/>
        <w:spacing w:after="0" w:line="480" w:lineRule="auto"/>
        <w:ind w:firstLine="720"/>
        <w:jc w:val="both"/>
        <w:rPr>
          <w:rFonts w:eastAsia="Arial Unicode MS" w:cs="Times New Roman"/>
          <w:szCs w:val="24"/>
          <w:shd w:val="clear" w:color="auto" w:fill="FFFFFF"/>
        </w:rPr>
      </w:pPr>
      <w:r w:rsidRPr="009756BC">
        <w:rPr>
          <w:rFonts w:eastAsia="Arial Unicode MS" w:cs="Times New Roman"/>
          <w:szCs w:val="24"/>
          <w:shd w:val="clear" w:color="auto" w:fill="FFFFFF"/>
        </w:rPr>
        <w:t xml:space="preserve">Egg or embryonic diapause, terms used quite often, occurs in mosquitoes of the genera </w:t>
      </w:r>
      <w:r w:rsidRPr="009756BC">
        <w:rPr>
          <w:rFonts w:eastAsia="Arial Unicode MS" w:cs="Times New Roman"/>
          <w:i/>
          <w:szCs w:val="24"/>
          <w:shd w:val="clear" w:color="auto" w:fill="FFFFFF"/>
        </w:rPr>
        <w:t xml:space="preserve">Ochlerotatus, Aedes, </w:t>
      </w:r>
      <w:r w:rsidRPr="009756BC">
        <w:rPr>
          <w:rFonts w:eastAsia="Arial Unicode MS" w:cs="Times New Roman"/>
          <w:szCs w:val="24"/>
          <w:shd w:val="clear" w:color="auto" w:fill="FFFFFF"/>
        </w:rPr>
        <w:t>and</w:t>
      </w:r>
      <w:r w:rsidRPr="009756BC">
        <w:rPr>
          <w:rFonts w:eastAsia="Arial Unicode MS" w:cs="Times New Roman"/>
          <w:i/>
          <w:szCs w:val="24"/>
          <w:shd w:val="clear" w:color="auto" w:fill="FFFFFF"/>
        </w:rPr>
        <w:t xml:space="preserve"> Psorophora </w:t>
      </w:r>
      <w:r w:rsidRPr="009756BC">
        <w:rPr>
          <w:rFonts w:eastAsia="Arial Unicode MS" w:cs="Times New Roman"/>
          <w:szCs w:val="24"/>
          <w:shd w:val="clear" w:color="auto" w:fill="FFFFFF"/>
        </w:rPr>
        <w:t xml:space="preserve">(Vinogradova, 2007 and references therein).  Neither term is entirely accurate because diapause in all of these cases occurs in the stage of the pharate first instar larva (embryonic development has been completed but the fully formed first instar larva remains within the chorion of the egg). This is the stage of diapause for </w:t>
      </w:r>
      <w:r w:rsidRPr="009756BC">
        <w:rPr>
          <w:rFonts w:eastAsia="Arial Unicode MS" w:cs="Times New Roman"/>
          <w:i/>
          <w:szCs w:val="24"/>
          <w:shd w:val="clear" w:color="auto" w:fill="FFFFFF"/>
        </w:rPr>
        <w:t>O. dorsalis</w:t>
      </w:r>
      <w:r w:rsidRPr="009756BC">
        <w:rPr>
          <w:rFonts w:eastAsia="Arial Unicode MS" w:cs="Times New Roman"/>
          <w:szCs w:val="24"/>
          <w:shd w:val="clear" w:color="auto" w:fill="FFFFFF"/>
        </w:rPr>
        <w:t xml:space="preserve">, </w:t>
      </w:r>
      <w:r w:rsidRPr="009756BC">
        <w:rPr>
          <w:rFonts w:eastAsia="Arial Unicode MS" w:cs="Times New Roman"/>
          <w:i/>
          <w:szCs w:val="24"/>
          <w:shd w:val="clear" w:color="auto" w:fill="FFFFFF"/>
        </w:rPr>
        <w:t>O. nigromaculis</w:t>
      </w:r>
      <w:r w:rsidRPr="009756BC">
        <w:rPr>
          <w:rFonts w:eastAsia="Arial Unicode MS" w:cs="Times New Roman"/>
          <w:szCs w:val="24"/>
          <w:shd w:val="clear" w:color="auto" w:fill="FFFFFF"/>
        </w:rPr>
        <w:t xml:space="preserve">, </w:t>
      </w:r>
      <w:r w:rsidRPr="009756BC">
        <w:rPr>
          <w:rFonts w:eastAsia="Arial Unicode MS" w:cs="Times New Roman"/>
          <w:i/>
          <w:szCs w:val="24"/>
          <w:shd w:val="clear" w:color="auto" w:fill="FFFFFF"/>
        </w:rPr>
        <w:t xml:space="preserve">O. </w:t>
      </w:r>
      <w:proofErr w:type="gramStart"/>
      <w:r w:rsidRPr="009756BC">
        <w:rPr>
          <w:rFonts w:eastAsia="Arial Unicode MS" w:cs="Times New Roman"/>
          <w:i/>
          <w:szCs w:val="24"/>
          <w:shd w:val="clear" w:color="auto" w:fill="FFFFFF"/>
        </w:rPr>
        <w:t>squamiger</w:t>
      </w:r>
      <w:r w:rsidRPr="009756BC">
        <w:rPr>
          <w:rFonts w:eastAsia="Arial Unicode MS" w:cs="Times New Roman"/>
          <w:szCs w:val="24"/>
          <w:shd w:val="clear" w:color="auto" w:fill="FFFFFF"/>
        </w:rPr>
        <w:t xml:space="preserve"> ,</w:t>
      </w:r>
      <w:proofErr w:type="gramEnd"/>
      <w:r w:rsidRPr="009756BC">
        <w:rPr>
          <w:rFonts w:eastAsia="Arial Unicode MS" w:cs="Times New Roman"/>
          <w:szCs w:val="24"/>
          <w:shd w:val="clear" w:color="auto" w:fill="FFFFFF"/>
        </w:rPr>
        <w:t xml:space="preserve"> </w:t>
      </w:r>
      <w:r w:rsidRPr="009756BC">
        <w:rPr>
          <w:rFonts w:eastAsia="Arial Unicode MS" w:cs="Times New Roman"/>
          <w:i/>
          <w:szCs w:val="24"/>
          <w:shd w:val="clear" w:color="auto" w:fill="FFFFFF"/>
        </w:rPr>
        <w:t>O. hexodontus</w:t>
      </w:r>
      <w:r w:rsidRPr="009756BC">
        <w:rPr>
          <w:rFonts w:eastAsia="Arial Unicode MS" w:cs="Times New Roman"/>
          <w:szCs w:val="24"/>
          <w:shd w:val="clear" w:color="auto" w:fill="FFFFFF"/>
        </w:rPr>
        <w:t xml:space="preserve"> , </w:t>
      </w:r>
      <w:r w:rsidRPr="009756BC">
        <w:rPr>
          <w:rFonts w:eastAsia="Arial Unicode MS" w:cs="Times New Roman"/>
          <w:i/>
          <w:szCs w:val="24"/>
          <w:shd w:val="clear" w:color="auto" w:fill="FFFFFF"/>
        </w:rPr>
        <w:t>A. cinereus</w:t>
      </w:r>
      <w:r w:rsidRPr="009756BC">
        <w:rPr>
          <w:rFonts w:eastAsia="Arial Unicode MS" w:cs="Times New Roman"/>
          <w:szCs w:val="24"/>
          <w:shd w:val="clear" w:color="auto" w:fill="FFFFFF"/>
        </w:rPr>
        <w:t xml:space="preserve">, </w:t>
      </w:r>
      <w:r w:rsidRPr="009756BC">
        <w:rPr>
          <w:rFonts w:eastAsia="Arial Unicode MS" w:cs="Times New Roman"/>
          <w:i/>
          <w:szCs w:val="24"/>
          <w:shd w:val="clear" w:color="auto" w:fill="FFFFFF"/>
        </w:rPr>
        <w:t>O. flavescens</w:t>
      </w:r>
      <w:r w:rsidRPr="009756BC">
        <w:rPr>
          <w:rFonts w:eastAsia="Arial Unicode MS" w:cs="Times New Roman"/>
          <w:szCs w:val="24"/>
          <w:shd w:val="clear" w:color="auto" w:fill="FFFFFF"/>
        </w:rPr>
        <w:t xml:space="preserve"> , </w:t>
      </w:r>
      <w:r w:rsidRPr="009756BC">
        <w:rPr>
          <w:rFonts w:eastAsia="Arial Unicode MS" w:cs="Times New Roman"/>
          <w:i/>
          <w:szCs w:val="24"/>
          <w:shd w:val="clear" w:color="auto" w:fill="FFFFFF"/>
        </w:rPr>
        <w:t>O. triseriatus</w:t>
      </w:r>
      <w:r w:rsidRPr="009756BC">
        <w:rPr>
          <w:rFonts w:eastAsia="Arial Unicode MS" w:cs="Times New Roman"/>
          <w:szCs w:val="24"/>
          <w:shd w:val="clear" w:color="auto" w:fill="FFFFFF"/>
        </w:rPr>
        <w:t xml:space="preserve">, and </w:t>
      </w:r>
      <w:r w:rsidRPr="009756BC">
        <w:rPr>
          <w:rFonts w:eastAsia="Arial Unicode MS" w:cs="Times New Roman"/>
          <w:i/>
          <w:szCs w:val="24"/>
          <w:shd w:val="clear" w:color="auto" w:fill="FFFFFF"/>
        </w:rPr>
        <w:t>O. togoi</w:t>
      </w:r>
      <w:r w:rsidRPr="009756BC">
        <w:rPr>
          <w:rFonts w:eastAsia="Arial Unicode MS" w:cs="Times New Roman"/>
          <w:szCs w:val="24"/>
          <w:shd w:val="clear" w:color="auto" w:fill="FFFFFF"/>
        </w:rPr>
        <w:t xml:space="preserve">, and is most likely true for other species as well. Egg diapause is manifested as a long stable arrest of hatching even when       environmental conditions are favorable for this process. Diapause is terminated as a result of the reactivation of development </w:t>
      </w:r>
      <w:r w:rsidR="003D7F7B">
        <w:rPr>
          <w:rFonts w:eastAsia="Arial Unicode MS" w:cs="Times New Roman"/>
          <w:szCs w:val="24"/>
          <w:shd w:val="clear" w:color="auto" w:fill="FFFFFF"/>
        </w:rPr>
        <w:t>by preprogrammed genetic and hormonal factors (Denlinger, 1986) that promote</w:t>
      </w:r>
      <w:r w:rsidRPr="009756BC">
        <w:rPr>
          <w:rFonts w:eastAsia="Arial Unicode MS" w:cs="Times New Roman"/>
          <w:szCs w:val="24"/>
          <w:shd w:val="clear" w:color="auto" w:fill="FFFFFF"/>
        </w:rPr>
        <w:t xml:space="preserve"> successful survival of winter (winter diapause) or summer (aestivation) (Vinogradova, 2007). The winter egg diapause is typical for mosquito species occurring in </w:t>
      </w:r>
      <w:r w:rsidR="003B45CD">
        <w:rPr>
          <w:rFonts w:eastAsia="Arial Unicode MS" w:cs="Times New Roman"/>
          <w:szCs w:val="24"/>
          <w:shd w:val="clear" w:color="auto" w:fill="FFFFFF"/>
        </w:rPr>
        <w:t xml:space="preserve">the </w:t>
      </w:r>
      <w:r w:rsidRPr="009756BC">
        <w:rPr>
          <w:rFonts w:eastAsia="Arial Unicode MS" w:cs="Times New Roman"/>
          <w:szCs w:val="24"/>
          <w:shd w:val="clear" w:color="auto" w:fill="FFFFFF"/>
        </w:rPr>
        <w:t xml:space="preserve">temperate zone. In addition to egg diapause in mosquitoes, there is </w:t>
      </w:r>
      <w:r w:rsidRPr="009756BC">
        <w:rPr>
          <w:rFonts w:eastAsia="Arial Unicode MS" w:cs="Times New Roman"/>
          <w:i/>
          <w:szCs w:val="24"/>
          <w:shd w:val="clear" w:color="auto" w:fill="FFFFFF"/>
        </w:rPr>
        <w:t>aseasonal quiescence</w:t>
      </w:r>
      <w:r w:rsidRPr="009756BC">
        <w:rPr>
          <w:rFonts w:eastAsia="Arial Unicode MS" w:cs="Times New Roman"/>
          <w:szCs w:val="24"/>
          <w:shd w:val="clear" w:color="auto" w:fill="FFFFFF"/>
        </w:rPr>
        <w:t xml:space="preserve">, a state of inactivity induced by unfavorable environmental conditions and which ceases shortly after exposure to adequate hatching stimuli. Aseasonal quiescence is an adaptation to the peculiar conditions of special larval habitats, such as tree and rock holes, or transient ground pools, where water level may be subjected to large and abrupt fluctuation (Vinogradova, 2007). Such aseasonal quiescence results in an asynchronous hatching of eggs. Usually the first flooding induces hatching of the majority of the eggs, whereas the remainder of the eggs may hatch much later after a subsequent flooding episode. </w:t>
      </w:r>
      <w:proofErr w:type="gramStart"/>
      <w:r w:rsidRPr="009756BC">
        <w:rPr>
          <w:rFonts w:eastAsia="Arial Unicode MS" w:cs="Times New Roman"/>
          <w:szCs w:val="24"/>
          <w:shd w:val="clear" w:color="auto" w:fill="FFFFFF"/>
        </w:rPr>
        <w:t xml:space="preserve">Asynchronous hatching </w:t>
      </w:r>
      <w:r w:rsidR="00B355CB">
        <w:rPr>
          <w:rFonts w:eastAsia="Arial Unicode MS" w:cs="Times New Roman"/>
          <w:szCs w:val="24"/>
          <w:shd w:val="clear" w:color="auto" w:fill="FFFFFF"/>
        </w:rPr>
        <w:t>determined by</w:t>
      </w:r>
      <w:r w:rsidRPr="009756BC">
        <w:rPr>
          <w:rFonts w:eastAsia="Arial Unicode MS" w:cs="Times New Roman"/>
          <w:szCs w:val="24"/>
          <w:shd w:val="clear" w:color="auto" w:fill="FFFFFF"/>
        </w:rPr>
        <w:t xml:space="preserve"> intrapopulation variation in sensitivity of individuals to environmental cues.</w:t>
      </w:r>
      <w:proofErr w:type="gramEnd"/>
      <w:r w:rsidRPr="009756BC">
        <w:rPr>
          <w:rFonts w:eastAsia="Arial Unicode MS" w:cs="Times New Roman"/>
          <w:szCs w:val="24"/>
          <w:shd w:val="clear" w:color="auto" w:fill="FFFFFF"/>
        </w:rPr>
        <w:t xml:space="preserve"> Such arrest of hatching is a very useful adaptation favoring the conservation of populations after the early-spring freezing or after quick drying of water bodies - essentially a form of hedge-betting. Though egg diapause is quite distinct from aseasonal quiescence, in some cases it is very difficult to distinguish these phenomena. Egg diapause may be obligate or facultative. Obligate diapause is common in monovoltine mosquito species such as </w:t>
      </w:r>
      <w:r w:rsidRPr="009756BC">
        <w:rPr>
          <w:rFonts w:eastAsia="Arial Unicode MS" w:cs="Times New Roman"/>
          <w:i/>
          <w:szCs w:val="24"/>
          <w:shd w:val="clear" w:color="auto" w:fill="FFFFFF"/>
        </w:rPr>
        <w:t>O. canadensis, O. hexodontus, O. squamiger, O. excrucians, and O. communis</w:t>
      </w:r>
      <w:r w:rsidRPr="009756BC">
        <w:rPr>
          <w:rFonts w:eastAsia="Arial Unicode MS" w:cs="Times New Roman"/>
          <w:szCs w:val="24"/>
          <w:shd w:val="clear" w:color="auto" w:fill="FFFFFF"/>
        </w:rPr>
        <w:t>. It occurs spontaneously in each generation irrespective of environmental conditions and lasts usually for a long period, up to one year, from the end of spring/beginning of summer to the spring of the following year. On the other hand, facultative diapause is found in multivoltine species (</w:t>
      </w:r>
      <w:r w:rsidRPr="009756BC">
        <w:rPr>
          <w:rFonts w:eastAsia="Arial Unicode MS" w:cs="Times New Roman"/>
          <w:i/>
          <w:szCs w:val="24"/>
          <w:shd w:val="clear" w:color="auto" w:fill="FFFFFF"/>
        </w:rPr>
        <w:t>e.g.,</w:t>
      </w:r>
      <w:r w:rsidRPr="009756BC">
        <w:rPr>
          <w:rFonts w:eastAsia="Arial Unicode MS" w:cs="Times New Roman"/>
          <w:szCs w:val="24"/>
          <w:shd w:val="clear" w:color="auto" w:fill="FFFFFF"/>
        </w:rPr>
        <w:t xml:space="preserve"> </w:t>
      </w:r>
      <w:r w:rsidRPr="009756BC">
        <w:rPr>
          <w:rFonts w:eastAsia="Arial Unicode MS" w:cs="Times New Roman"/>
          <w:i/>
          <w:szCs w:val="24"/>
          <w:shd w:val="clear" w:color="auto" w:fill="FFFFFF"/>
        </w:rPr>
        <w:t xml:space="preserve">A. vexans, O. caspius, </w:t>
      </w:r>
      <w:proofErr w:type="gramStart"/>
      <w:r w:rsidRPr="009756BC">
        <w:rPr>
          <w:rFonts w:eastAsia="Arial Unicode MS" w:cs="Times New Roman"/>
          <w:i/>
          <w:szCs w:val="24"/>
          <w:shd w:val="clear" w:color="auto" w:fill="FFFFFF"/>
        </w:rPr>
        <w:t>A</w:t>
      </w:r>
      <w:proofErr w:type="gramEnd"/>
      <w:r w:rsidRPr="009756BC">
        <w:rPr>
          <w:rFonts w:eastAsia="Arial Unicode MS" w:cs="Times New Roman"/>
          <w:i/>
          <w:szCs w:val="24"/>
          <w:shd w:val="clear" w:color="auto" w:fill="FFFFFF"/>
        </w:rPr>
        <w:t>. cinereus</w:t>
      </w:r>
      <w:r w:rsidRPr="009756BC">
        <w:rPr>
          <w:rFonts w:eastAsia="Arial Unicode MS" w:cs="Times New Roman"/>
          <w:szCs w:val="24"/>
          <w:shd w:val="clear" w:color="auto" w:fill="FFFFFF"/>
        </w:rPr>
        <w:t xml:space="preserve">) (Clements, 1992). This </w:t>
      </w:r>
      <w:r w:rsidR="00B355CB">
        <w:rPr>
          <w:rFonts w:eastAsia="Arial Unicode MS" w:cs="Times New Roman"/>
          <w:szCs w:val="24"/>
          <w:shd w:val="clear" w:color="auto" w:fill="FFFFFF"/>
        </w:rPr>
        <w:t xml:space="preserve">type of </w:t>
      </w:r>
      <w:r w:rsidRPr="009756BC">
        <w:rPr>
          <w:rFonts w:eastAsia="Arial Unicode MS" w:cs="Times New Roman"/>
          <w:szCs w:val="24"/>
          <w:shd w:val="clear" w:color="auto" w:fill="FFFFFF"/>
        </w:rPr>
        <w:t>diapause is controlled by environmental conditions, mainly photoperiod and temperature. Temperatures changes are usually responsible for diapause termination in both monovoltine and multivoltine species.</w:t>
      </w:r>
    </w:p>
    <w:p w:rsidR="004707D7" w:rsidRPr="009756BC" w:rsidRDefault="004707D7" w:rsidP="00F70ED5">
      <w:pPr>
        <w:autoSpaceDE w:val="0"/>
        <w:autoSpaceDN w:val="0"/>
        <w:adjustRightInd w:val="0"/>
        <w:spacing w:after="0" w:line="480" w:lineRule="auto"/>
        <w:ind w:firstLine="720"/>
        <w:contextualSpacing/>
        <w:jc w:val="both"/>
        <w:rPr>
          <w:rFonts w:eastAsia="Arial Unicode MS" w:cs="Times New Roman"/>
          <w:color w:val="FF0000"/>
          <w:szCs w:val="24"/>
          <w:shd w:val="clear" w:color="auto" w:fill="FFFFFF"/>
        </w:rPr>
      </w:pPr>
      <w:r w:rsidRPr="009756BC">
        <w:rPr>
          <w:rFonts w:eastAsia="Arial Unicode MS" w:cs="Times New Roman"/>
          <w:szCs w:val="24"/>
          <w:shd w:val="clear" w:color="auto" w:fill="FFFFFF"/>
        </w:rPr>
        <w:t xml:space="preserve">Practically all eggs of </w:t>
      </w:r>
      <w:r w:rsidRPr="009756BC">
        <w:rPr>
          <w:rFonts w:eastAsia="Arial Unicode MS" w:cs="Times New Roman"/>
          <w:i/>
          <w:szCs w:val="24"/>
          <w:shd w:val="clear" w:color="auto" w:fill="FFFFFF"/>
        </w:rPr>
        <w:t>Ochlerotatus, Aedes</w:t>
      </w:r>
      <w:r w:rsidRPr="009756BC">
        <w:rPr>
          <w:rFonts w:eastAsia="Arial Unicode MS" w:cs="Times New Roman"/>
          <w:szCs w:val="24"/>
          <w:shd w:val="clear" w:color="auto" w:fill="FFFFFF"/>
        </w:rPr>
        <w:t xml:space="preserve">, and other genera require a hatching stimulus </w:t>
      </w:r>
      <w:r w:rsidR="00EF17BF">
        <w:rPr>
          <w:rFonts w:eastAsia="Arial Unicode MS" w:cs="Times New Roman"/>
          <w:szCs w:val="24"/>
          <w:shd w:val="clear" w:color="auto" w:fill="FFFFFF"/>
        </w:rPr>
        <w:t>such as a change in t</w:t>
      </w:r>
      <w:r w:rsidRPr="009756BC">
        <w:rPr>
          <w:rFonts w:eastAsia="Arial Unicode MS" w:cs="Times New Roman"/>
          <w:szCs w:val="24"/>
          <w:shd w:val="clear" w:color="auto" w:fill="FFFFFF"/>
        </w:rPr>
        <w:t>emperature, relative humidity, repeated flooding and drying, mechanic</w:t>
      </w:r>
      <w:r w:rsidR="00EF17BF">
        <w:rPr>
          <w:rFonts w:eastAsia="Arial Unicode MS" w:cs="Times New Roman"/>
          <w:szCs w:val="24"/>
          <w:shd w:val="clear" w:color="auto" w:fill="FFFFFF"/>
        </w:rPr>
        <w:t>al</w:t>
      </w:r>
      <w:r w:rsidRPr="009756BC">
        <w:rPr>
          <w:rFonts w:eastAsia="Arial Unicode MS" w:cs="Times New Roman"/>
          <w:szCs w:val="24"/>
          <w:shd w:val="clear" w:color="auto" w:fill="FFFFFF"/>
        </w:rPr>
        <w:t xml:space="preserve"> stimuli and especially a decrease in concentration of dissolved oxygen in water </w:t>
      </w:r>
      <w:r w:rsidR="00B355CB" w:rsidRPr="009756BC">
        <w:rPr>
          <w:rFonts w:eastAsia="Arial Unicode MS" w:cs="Times New Roman"/>
          <w:szCs w:val="24"/>
          <w:shd w:val="clear" w:color="auto" w:fill="FFFFFF"/>
        </w:rPr>
        <w:t>in a</w:t>
      </w:r>
      <w:r w:rsidR="00B355CB">
        <w:rPr>
          <w:rFonts w:eastAsia="Arial Unicode MS" w:cs="Times New Roman"/>
          <w:szCs w:val="24"/>
          <w:shd w:val="clear" w:color="auto" w:fill="FFFFFF"/>
        </w:rPr>
        <w:t>ddition to submergence in water</w:t>
      </w:r>
      <w:r w:rsidR="00B355CB" w:rsidRPr="009756BC">
        <w:rPr>
          <w:rFonts w:eastAsia="Arial Unicode MS" w:cs="Times New Roman"/>
          <w:szCs w:val="24"/>
          <w:shd w:val="clear" w:color="auto" w:fill="FFFFFF"/>
        </w:rPr>
        <w:t xml:space="preserve"> </w:t>
      </w:r>
      <w:r w:rsidRPr="009756BC">
        <w:rPr>
          <w:rFonts w:eastAsia="Arial Unicode MS" w:cs="Times New Roman"/>
          <w:szCs w:val="24"/>
          <w:shd w:val="clear" w:color="auto" w:fill="FFFFFF"/>
        </w:rPr>
        <w:t xml:space="preserve">(Clements, 1992). The efficiency of these various stimuli depends on the physiological state of the diapausing eggs. It has frequently been shown that eggs respond more readily to a hatching stimulus if they have previously been held at a high humidity.  It has been well documented that egg viability decreases with increased duration of quiescence, the reason for which </w:t>
      </w:r>
      <w:r w:rsidR="00EF17BF">
        <w:rPr>
          <w:rFonts w:eastAsia="Arial Unicode MS" w:cs="Times New Roman"/>
          <w:szCs w:val="24"/>
          <w:shd w:val="clear" w:color="auto" w:fill="FFFFFF"/>
        </w:rPr>
        <w:t>has</w:t>
      </w:r>
      <w:r w:rsidRPr="009756BC">
        <w:rPr>
          <w:rFonts w:eastAsia="Arial Unicode MS" w:cs="Times New Roman"/>
          <w:szCs w:val="24"/>
          <w:shd w:val="clear" w:color="auto" w:fill="FFFFFF"/>
        </w:rPr>
        <w:t xml:space="preserve"> remained unclear (Clements, 1992) and is the subject of chapter four.</w:t>
      </w:r>
    </w:p>
    <w:p w:rsidR="004707D7" w:rsidRPr="009756BC" w:rsidRDefault="004707D7" w:rsidP="00241EA0">
      <w:pPr>
        <w:pStyle w:val="Heading2"/>
      </w:pPr>
      <w:bookmarkStart w:id="8" w:name="_Toc355260987"/>
      <w:r w:rsidRPr="009756BC">
        <w:t>2.2 Anticipatory phenotypic plasticity - environment, development and genes</w:t>
      </w:r>
      <w:bookmarkEnd w:id="8"/>
    </w:p>
    <w:p w:rsidR="004707D7" w:rsidRPr="009756BC" w:rsidRDefault="004707D7" w:rsidP="00241EA0">
      <w:pPr>
        <w:autoSpaceDE w:val="0"/>
        <w:autoSpaceDN w:val="0"/>
        <w:adjustRightInd w:val="0"/>
        <w:spacing w:after="0" w:line="480" w:lineRule="auto"/>
        <w:contextualSpacing/>
        <w:jc w:val="both"/>
        <w:rPr>
          <w:rFonts w:cs="Times New Roman"/>
          <w:szCs w:val="24"/>
        </w:rPr>
      </w:pPr>
      <w:r w:rsidRPr="009756BC">
        <w:rPr>
          <w:rFonts w:cs="Times New Roman"/>
          <w:szCs w:val="24"/>
        </w:rPr>
        <w:tab/>
      </w:r>
      <w:r w:rsidRPr="009756BC">
        <w:rPr>
          <w:rFonts w:eastAsia="Arial Unicode MS" w:cs="Times New Roman"/>
          <w:szCs w:val="24"/>
          <w:shd w:val="clear" w:color="auto" w:fill="FFFFFF"/>
        </w:rPr>
        <w:t xml:space="preserve">The ability of mosquito eggs to survive long periods of drying is associated with species that inhabit transient water bodies.  Accordingly, this dissertation demonstrates that the egg quiescence period of </w:t>
      </w:r>
      <w:r w:rsidRPr="009756BC">
        <w:rPr>
          <w:rFonts w:eastAsia="Arial Unicode MS" w:cs="Times New Roman"/>
          <w:i/>
          <w:szCs w:val="24"/>
          <w:shd w:val="clear" w:color="auto" w:fill="FFFFFF"/>
        </w:rPr>
        <w:t>A. aegypti</w:t>
      </w:r>
      <w:r w:rsidRPr="009756BC">
        <w:rPr>
          <w:rFonts w:eastAsia="Arial Unicode MS" w:cs="Times New Roman"/>
          <w:szCs w:val="24"/>
          <w:shd w:val="clear" w:color="auto" w:fill="FFFFFF"/>
        </w:rPr>
        <w:t xml:space="preserve"> results in anticipatory phenotypic plasticity. </w:t>
      </w:r>
      <w:r w:rsidRPr="009756BC">
        <w:rPr>
          <w:rFonts w:cs="Times New Roman"/>
          <w:szCs w:val="24"/>
        </w:rPr>
        <w:t xml:space="preserve">A thorough literature search of the topic of alternative phenotypes in insects yields only one case describing plasticity in wild populations of mosquitoes (O’Meara and Lounibus, 1981). This is not to say that other cases do not occur </w:t>
      </w:r>
      <w:r w:rsidR="00B355CB">
        <w:rPr>
          <w:rFonts w:cs="Times New Roman"/>
          <w:szCs w:val="24"/>
        </w:rPr>
        <w:t>in msoquitoes</w:t>
      </w:r>
      <w:r w:rsidRPr="009756BC">
        <w:rPr>
          <w:rFonts w:cs="Times New Roman"/>
          <w:szCs w:val="24"/>
        </w:rPr>
        <w:t xml:space="preserve">, but rather that an overwhelming majority of the work performed on </w:t>
      </w:r>
      <w:r w:rsidR="00B355CB" w:rsidRPr="009756BC">
        <w:rPr>
          <w:rFonts w:eastAsia="Arial Unicode MS" w:cs="Times New Roman"/>
          <w:szCs w:val="24"/>
          <w:shd w:val="clear" w:color="auto" w:fill="FFFFFF"/>
        </w:rPr>
        <w:t>phenotypic plasticity</w:t>
      </w:r>
      <w:r w:rsidR="00B355CB">
        <w:rPr>
          <w:rFonts w:eastAsia="Arial Unicode MS" w:cs="Times New Roman"/>
          <w:szCs w:val="24"/>
          <w:shd w:val="clear" w:color="auto" w:fill="FFFFFF"/>
        </w:rPr>
        <w:t xml:space="preserve"> </w:t>
      </w:r>
      <w:r w:rsidRPr="009756BC">
        <w:rPr>
          <w:rFonts w:cs="Times New Roman"/>
          <w:szCs w:val="24"/>
        </w:rPr>
        <w:t xml:space="preserve">has been performed </w:t>
      </w:r>
      <w:r w:rsidR="00B355CB">
        <w:rPr>
          <w:rFonts w:cs="Times New Roman"/>
          <w:szCs w:val="24"/>
        </w:rPr>
        <w:t>with</w:t>
      </w:r>
      <w:r w:rsidRPr="009756BC">
        <w:rPr>
          <w:rFonts w:cs="Times New Roman"/>
          <w:szCs w:val="24"/>
        </w:rPr>
        <w:t xml:space="preserve"> insects other than mosquitoes (</w:t>
      </w:r>
      <w:r w:rsidRPr="009756BC">
        <w:rPr>
          <w:rFonts w:cs="Times New Roman"/>
          <w:i/>
          <w:szCs w:val="24"/>
        </w:rPr>
        <w:t>e.g</w:t>
      </w:r>
      <w:r w:rsidRPr="009756BC">
        <w:rPr>
          <w:rFonts w:cs="Times New Roman"/>
          <w:szCs w:val="24"/>
        </w:rPr>
        <w:t>., butterflies and crickets)</w:t>
      </w:r>
      <w:r w:rsidR="00EF17BF">
        <w:rPr>
          <w:rFonts w:cs="Times New Roman"/>
          <w:szCs w:val="24"/>
        </w:rPr>
        <w:t xml:space="preserve"> </w:t>
      </w:r>
      <w:r w:rsidR="00EF17BF" w:rsidRPr="00EF17BF">
        <w:rPr>
          <w:rFonts w:cs="Times New Roman"/>
          <w:szCs w:val="24"/>
        </w:rPr>
        <w:t>(Fig. 1)</w:t>
      </w:r>
      <w:r w:rsidR="00EF17BF">
        <w:rPr>
          <w:rFonts w:cs="Times New Roman"/>
          <w:szCs w:val="24"/>
        </w:rPr>
        <w:t>.</w:t>
      </w:r>
      <w:r w:rsidRPr="009756BC">
        <w:rPr>
          <w:rFonts w:cs="Times New Roman"/>
          <w:szCs w:val="24"/>
        </w:rPr>
        <w:t xml:space="preserve"> </w:t>
      </w:r>
    </w:p>
    <w:p w:rsidR="004707D7" w:rsidRPr="009756BC" w:rsidRDefault="004707D7" w:rsidP="003A63B2">
      <w:pPr>
        <w:pStyle w:val="Heading3"/>
      </w:pPr>
      <w:bookmarkStart w:id="9" w:name="_Toc355260988"/>
      <w:r w:rsidRPr="009756BC">
        <w:t>2.2.1 Background and nomenclature</w:t>
      </w:r>
      <w:bookmarkEnd w:id="9"/>
    </w:p>
    <w:p w:rsidR="003A63B2" w:rsidRPr="009756BC" w:rsidRDefault="003A63B2" w:rsidP="00F70ED5">
      <w:pPr>
        <w:spacing w:line="480" w:lineRule="auto"/>
        <w:ind w:firstLine="720"/>
        <w:contextualSpacing/>
        <w:jc w:val="both"/>
        <w:rPr>
          <w:rFonts w:cs="Times New Roman"/>
          <w:color w:val="000000"/>
          <w:szCs w:val="24"/>
          <w:shd w:val="clear" w:color="auto" w:fill="FFFFFF"/>
        </w:rPr>
      </w:pPr>
    </w:p>
    <w:p w:rsidR="004707D7" w:rsidRPr="009756BC" w:rsidRDefault="004707D7" w:rsidP="00F70ED5">
      <w:pPr>
        <w:spacing w:line="480" w:lineRule="auto"/>
        <w:ind w:firstLine="720"/>
        <w:contextualSpacing/>
        <w:jc w:val="both"/>
        <w:rPr>
          <w:rFonts w:cs="Times New Roman"/>
          <w:color w:val="000000"/>
          <w:szCs w:val="24"/>
          <w:shd w:val="clear" w:color="auto" w:fill="FFFFFF"/>
        </w:rPr>
      </w:pPr>
      <w:r w:rsidRPr="009756BC">
        <w:rPr>
          <w:rFonts w:cs="Times New Roman"/>
          <w:color w:val="000000"/>
          <w:szCs w:val="24"/>
          <w:shd w:val="clear" w:color="auto" w:fill="FFFFFF"/>
        </w:rPr>
        <w:t xml:space="preserve">As with the discussion of dormancy, any discussion of phenotypic plasticity in insects requires the clarification of some ambiguous and/or overlapping terms.  The majority of this </w:t>
      </w:r>
      <w:r w:rsidR="00B355CB">
        <w:rPr>
          <w:rFonts w:cs="Times New Roman"/>
          <w:color w:val="000000"/>
          <w:szCs w:val="24"/>
          <w:shd w:val="clear" w:color="auto" w:fill="FFFFFF"/>
        </w:rPr>
        <w:t>dissertation</w:t>
      </w:r>
      <w:r w:rsidRPr="009756BC">
        <w:rPr>
          <w:rFonts w:cs="Times New Roman"/>
          <w:color w:val="000000"/>
          <w:szCs w:val="24"/>
          <w:shd w:val="clear" w:color="auto" w:fill="FFFFFF"/>
        </w:rPr>
        <w:t xml:space="preserve"> follows the conventions of Mary Jane West-Eberhard (West-Eberhard, 2003) unless otherwise specified. Phenotypic plasticity is the ability of a single genotype to produce more than one alternative form of morphology, physiological state, and/or behavior in response to environmental conditions. </w:t>
      </w:r>
      <w:r w:rsidR="00EF17BF">
        <w:rPr>
          <w:rFonts w:cs="Times New Roman"/>
          <w:color w:val="000000"/>
          <w:szCs w:val="24"/>
          <w:shd w:val="clear" w:color="auto" w:fill="FFFFFF"/>
        </w:rPr>
        <w:t>P</w:t>
      </w:r>
      <w:r w:rsidRPr="009756BC">
        <w:rPr>
          <w:rFonts w:cs="Times New Roman"/>
          <w:color w:val="000000"/>
          <w:szCs w:val="24"/>
          <w:shd w:val="clear" w:color="auto" w:fill="FFFFFF"/>
        </w:rPr>
        <w:t xml:space="preserve">henotypic plasticity, once shunned as an experimental nuisance, is today theorized to account for much diversity and possibly result in sympatric speciation (Moran, 1992; reviewed in West-Eberhard, 1989, 2003).  </w:t>
      </w:r>
    </w:p>
    <w:p w:rsidR="004707D7" w:rsidRPr="009756BC" w:rsidRDefault="004707D7" w:rsidP="00F70ED5">
      <w:pPr>
        <w:spacing w:line="480" w:lineRule="auto"/>
        <w:ind w:firstLine="720"/>
        <w:contextualSpacing/>
        <w:jc w:val="both"/>
        <w:rPr>
          <w:rFonts w:cs="Times New Roman"/>
          <w:szCs w:val="24"/>
        </w:rPr>
      </w:pPr>
      <w:r w:rsidRPr="009756BC">
        <w:rPr>
          <w:rFonts w:cs="Times New Roman"/>
          <w:color w:val="000000"/>
          <w:szCs w:val="24"/>
          <w:shd w:val="clear" w:color="auto" w:fill="FFFFFF"/>
        </w:rPr>
        <w:t xml:space="preserve">The term "phenotype" includes all aspects of an organism other than the genotype, from the enzyme products of the genes to learned behaviors and the effects of disease.  </w:t>
      </w:r>
      <w:r w:rsidRPr="009756BC">
        <w:rPr>
          <w:rFonts w:cs="Times New Roman"/>
          <w:i/>
          <w:color w:val="000000"/>
          <w:szCs w:val="24"/>
          <w:shd w:val="clear" w:color="auto" w:fill="FFFFFF"/>
        </w:rPr>
        <w:t>Alternative phenotypes</w:t>
      </w:r>
      <w:r w:rsidRPr="009756BC">
        <w:rPr>
          <w:rFonts w:cs="Times New Roman"/>
          <w:color w:val="000000"/>
          <w:szCs w:val="24"/>
          <w:shd w:val="clear" w:color="auto" w:fill="FFFFFF"/>
        </w:rPr>
        <w:t xml:space="preserve"> refer to two or more forms of behavior, physiological response, or structure maintained in the same life stage in a single population and not simultaneously expressed in the same individual. </w:t>
      </w:r>
      <w:r w:rsidRPr="009756BC">
        <w:rPr>
          <w:rFonts w:cs="Times New Roman"/>
          <w:szCs w:val="24"/>
        </w:rPr>
        <w:t xml:space="preserve">They are taxonomically widespread and occur in every life stage including sperm and eggs. </w:t>
      </w:r>
      <w:r w:rsidRPr="009756BC">
        <w:rPr>
          <w:rFonts w:cs="Times New Roman"/>
          <w:i/>
          <w:color w:val="000000"/>
          <w:szCs w:val="24"/>
          <w:shd w:val="clear" w:color="auto" w:fill="FFFFFF"/>
        </w:rPr>
        <w:t xml:space="preserve">Polyphenism </w:t>
      </w:r>
      <w:r w:rsidRPr="009756BC">
        <w:rPr>
          <w:rFonts w:cs="Times New Roman"/>
          <w:color w:val="000000"/>
          <w:szCs w:val="24"/>
          <w:shd w:val="clear" w:color="auto" w:fill="FFFFFF"/>
        </w:rPr>
        <w:t>refers to the existence of environmentally cued alterna</w:t>
      </w:r>
      <w:r w:rsidR="00F91924">
        <w:rPr>
          <w:rFonts w:cs="Times New Roman"/>
          <w:color w:val="000000"/>
          <w:szCs w:val="24"/>
          <w:shd w:val="clear" w:color="auto" w:fill="FFFFFF"/>
        </w:rPr>
        <w:t xml:space="preserve">tive phenotypes in a </w:t>
      </w:r>
      <w:proofErr w:type="gramStart"/>
      <w:r w:rsidR="00F91924">
        <w:rPr>
          <w:rFonts w:cs="Times New Roman"/>
          <w:color w:val="000000"/>
          <w:szCs w:val="24"/>
          <w:shd w:val="clear" w:color="auto" w:fill="FFFFFF"/>
        </w:rPr>
        <w:t>population</w:t>
      </w:r>
      <w:r w:rsidRPr="009756BC">
        <w:rPr>
          <w:rFonts w:cs="Times New Roman"/>
          <w:color w:val="000000"/>
          <w:szCs w:val="24"/>
          <w:shd w:val="clear" w:color="auto" w:fill="FFFFFF"/>
        </w:rPr>
        <w:t>,</w:t>
      </w:r>
      <w:proofErr w:type="gramEnd"/>
      <w:r w:rsidRPr="009756BC">
        <w:rPr>
          <w:rFonts w:cs="Times New Roman"/>
          <w:color w:val="000000"/>
          <w:szCs w:val="24"/>
          <w:shd w:val="clear" w:color="auto" w:fill="FFFFFF"/>
        </w:rPr>
        <w:t xml:space="preserve"> some polyphenisms arise when reaction norms (responses to the environment) become discontinuous so that the phenotype no longer changes gradually with graded changes in the environment (Simpson, </w:t>
      </w:r>
      <w:r w:rsidRPr="009756BC">
        <w:rPr>
          <w:rFonts w:cs="Times New Roman"/>
          <w:i/>
          <w:color w:val="000000"/>
          <w:szCs w:val="24"/>
          <w:shd w:val="clear" w:color="auto" w:fill="FFFFFF"/>
        </w:rPr>
        <w:t>et al.</w:t>
      </w:r>
      <w:r w:rsidRPr="009756BC">
        <w:rPr>
          <w:rFonts w:cs="Times New Roman"/>
          <w:color w:val="000000"/>
          <w:szCs w:val="24"/>
          <w:shd w:val="clear" w:color="auto" w:fill="FFFFFF"/>
        </w:rPr>
        <w:t xml:space="preserve">, 2011). </w:t>
      </w:r>
      <w:r w:rsidRPr="009756BC">
        <w:rPr>
          <w:rFonts w:cs="Times New Roman"/>
          <w:i/>
          <w:color w:val="000000"/>
          <w:szCs w:val="24"/>
          <w:shd w:val="clear" w:color="auto" w:fill="FFFFFF"/>
        </w:rPr>
        <w:t>Polymorphism</w:t>
      </w:r>
      <w:r w:rsidRPr="009756BC">
        <w:rPr>
          <w:rFonts w:cs="Times New Roman"/>
          <w:color w:val="000000"/>
          <w:szCs w:val="24"/>
          <w:shd w:val="clear" w:color="auto" w:fill="FFFFFF"/>
        </w:rPr>
        <w:t xml:space="preserve"> refers to the existence of morphologically distinct alternatives in a population. </w:t>
      </w:r>
      <w:r w:rsidRPr="009756BC">
        <w:rPr>
          <w:rFonts w:cs="Times New Roman"/>
          <w:i/>
          <w:color w:val="000000"/>
          <w:szCs w:val="24"/>
          <w:shd w:val="clear" w:color="auto" w:fill="FFFFFF"/>
        </w:rPr>
        <w:t>Alternative adaptations</w:t>
      </w:r>
      <w:r w:rsidRPr="009756BC">
        <w:rPr>
          <w:rFonts w:cs="Times New Roman"/>
          <w:color w:val="000000"/>
          <w:szCs w:val="24"/>
          <w:shd w:val="clear" w:color="auto" w:fill="FFFFFF"/>
        </w:rPr>
        <w:t xml:space="preserve"> are different adaptive phenotypes maintained in the same life stage and the same population, but not necessarily simultaneously expressed in the same individual and represent contrasting character sets produced by the same genome, in effect allowing a single species to occupy more than one sympatric niche (</w:t>
      </w:r>
      <w:r w:rsidRPr="009756BC">
        <w:rPr>
          <w:rFonts w:cs="Times New Roman"/>
          <w:szCs w:val="24"/>
        </w:rPr>
        <w:t>West-Eberhart, 1989). Seasonal generations of multivoltine species (</w:t>
      </w:r>
      <w:r w:rsidRPr="009756BC">
        <w:rPr>
          <w:rFonts w:cs="Times New Roman"/>
          <w:i/>
          <w:szCs w:val="24"/>
        </w:rPr>
        <w:t>i.e.</w:t>
      </w:r>
      <w:r w:rsidR="00B355CB">
        <w:rPr>
          <w:rFonts w:cs="Times New Roman"/>
          <w:i/>
          <w:szCs w:val="24"/>
        </w:rPr>
        <w:t>,</w:t>
      </w:r>
      <w:r w:rsidRPr="009756BC">
        <w:rPr>
          <w:rFonts w:cs="Times New Roman"/>
          <w:szCs w:val="24"/>
        </w:rPr>
        <w:t xml:space="preserve"> the species with more than one generation per year) often differ in their morphology, behavior and life history. This type of phenotypic plasticity, called </w:t>
      </w:r>
      <w:r w:rsidRPr="009756BC">
        <w:rPr>
          <w:rFonts w:cs="Times New Roman"/>
          <w:i/>
          <w:szCs w:val="24"/>
        </w:rPr>
        <w:t>seasonal polyphenism</w:t>
      </w:r>
      <w:r w:rsidRPr="009756BC">
        <w:rPr>
          <w:rFonts w:cs="Times New Roman"/>
          <w:szCs w:val="24"/>
        </w:rPr>
        <w:t xml:space="preserve">, is common among short lived organisms like insects and other arthropods, and is particularly well documented in butterflies and moths (reviewed in Shapiro, 1976; Tauber, </w:t>
      </w:r>
      <w:r w:rsidRPr="009756BC">
        <w:rPr>
          <w:rFonts w:cs="Times New Roman"/>
          <w:i/>
          <w:szCs w:val="24"/>
        </w:rPr>
        <w:t>et al.</w:t>
      </w:r>
      <w:r w:rsidR="0007387A">
        <w:rPr>
          <w:rFonts w:cs="Times New Roman"/>
          <w:i/>
          <w:szCs w:val="24"/>
        </w:rPr>
        <w:t>,</w:t>
      </w:r>
      <w:r w:rsidRPr="009756BC">
        <w:rPr>
          <w:rFonts w:cs="Times New Roman"/>
          <w:szCs w:val="24"/>
        </w:rPr>
        <w:t xml:space="preserve"> 1986; Brakefield, 1996; Brakefield </w:t>
      </w:r>
      <w:r w:rsidRPr="009756BC">
        <w:rPr>
          <w:rFonts w:cs="Times New Roman"/>
          <w:i/>
          <w:szCs w:val="24"/>
        </w:rPr>
        <w:t>et al.</w:t>
      </w:r>
      <w:r w:rsidRPr="009756BC">
        <w:rPr>
          <w:rFonts w:cs="Times New Roman"/>
          <w:szCs w:val="24"/>
        </w:rPr>
        <w:t xml:space="preserve">,  2009). </w:t>
      </w:r>
      <w:r w:rsidRPr="009756BC">
        <w:rPr>
          <w:rFonts w:cs="Times New Roman"/>
          <w:color w:val="8DB3E2" w:themeColor="text2" w:themeTint="66"/>
          <w:szCs w:val="24"/>
        </w:rPr>
        <w:t xml:space="preserve"> </w:t>
      </w:r>
      <w:r w:rsidRPr="009756BC">
        <w:rPr>
          <w:rFonts w:cs="Times New Roman"/>
          <w:szCs w:val="24"/>
        </w:rPr>
        <w:t>For example, different seasonal generations of lepidopterans and other insect orders may differ in morphology, color and patterning, body size, growth rate and duration of the larval period, longevity and reproductive traits (Fig. 1)</w:t>
      </w:r>
      <w:r w:rsidRPr="009756BC">
        <w:rPr>
          <w:rFonts w:cs="Times New Roman"/>
          <w:color w:val="8DB3E2" w:themeColor="text2" w:themeTint="66"/>
          <w:szCs w:val="24"/>
        </w:rPr>
        <w:t>.</w:t>
      </w:r>
      <w:r w:rsidRPr="009756BC">
        <w:rPr>
          <w:rFonts w:cs="Times New Roman"/>
          <w:color w:val="00B0F0"/>
          <w:szCs w:val="24"/>
        </w:rPr>
        <w:t xml:space="preserve">  </w:t>
      </w:r>
    </w:p>
    <w:p w:rsidR="004707D7" w:rsidRPr="009756BC" w:rsidRDefault="004707D7" w:rsidP="00F70ED5">
      <w:pPr>
        <w:spacing w:line="480" w:lineRule="auto"/>
        <w:ind w:firstLine="720"/>
        <w:contextualSpacing/>
        <w:jc w:val="both"/>
        <w:rPr>
          <w:rFonts w:cs="Times New Roman"/>
          <w:szCs w:val="24"/>
        </w:rPr>
      </w:pPr>
      <w:r w:rsidRPr="009756BC">
        <w:rPr>
          <w:rFonts w:cs="Times New Roman"/>
          <w:szCs w:val="24"/>
        </w:rPr>
        <w:t xml:space="preserve">Phenotypic plasticity can be either responsive or anticipatory.  </w:t>
      </w:r>
      <w:r w:rsidRPr="009756BC">
        <w:rPr>
          <w:rFonts w:cs="Times New Roman"/>
          <w:i/>
          <w:szCs w:val="24"/>
        </w:rPr>
        <w:t>Responsive plasticity</w:t>
      </w:r>
      <w:r w:rsidRPr="009756BC">
        <w:rPr>
          <w:rFonts w:cs="Times New Roman"/>
          <w:szCs w:val="24"/>
        </w:rPr>
        <w:t xml:space="preserve"> is the result of the immediate effect of environmental factors on a population. Often the effect of nutrition (food quality and quantity) and temperature on life history traits often serve as examples of responsive plasticity. In contrast, </w:t>
      </w:r>
      <w:r w:rsidRPr="009756BC">
        <w:rPr>
          <w:rFonts w:cs="Times New Roman"/>
          <w:i/>
          <w:szCs w:val="24"/>
        </w:rPr>
        <w:t>anticipatory plasticity</w:t>
      </w:r>
      <w:r w:rsidRPr="009756BC">
        <w:rPr>
          <w:rFonts w:cs="Times New Roman"/>
          <w:szCs w:val="24"/>
        </w:rPr>
        <w:t xml:space="preserve"> is induced in response to cues which signal future environmental conditions prior to the actual onset of these conditions (Esperk, </w:t>
      </w:r>
      <w:r w:rsidRPr="009756BC">
        <w:rPr>
          <w:rFonts w:cs="Times New Roman"/>
          <w:i/>
          <w:szCs w:val="24"/>
        </w:rPr>
        <w:t>et. al</w:t>
      </w:r>
      <w:r w:rsidRPr="009756BC">
        <w:rPr>
          <w:rFonts w:cs="Times New Roman"/>
          <w:szCs w:val="24"/>
        </w:rPr>
        <w:t xml:space="preserve">., 2012). Responsive plasticity is not necessarily adaptive </w:t>
      </w:r>
      <w:r w:rsidRPr="009756BC">
        <w:rPr>
          <w:rFonts w:cs="Times New Roman"/>
          <w:i/>
          <w:szCs w:val="24"/>
        </w:rPr>
        <w:t>i.e.</w:t>
      </w:r>
      <w:r w:rsidRPr="009756BC">
        <w:rPr>
          <w:rFonts w:cs="Times New Roman"/>
          <w:szCs w:val="24"/>
        </w:rPr>
        <w:t>, selected and/or maintained by natural selection; however, anticipatory plasticity is usually thought to be so, although the anticipatory nature of a plastic response only provides circumstantial evidence of its adaptive basis.</w:t>
      </w:r>
    </w:p>
    <w:p w:rsidR="004707D7" w:rsidRPr="009756BC" w:rsidRDefault="004707D7" w:rsidP="00F70ED5">
      <w:pPr>
        <w:autoSpaceDE w:val="0"/>
        <w:autoSpaceDN w:val="0"/>
        <w:adjustRightInd w:val="0"/>
        <w:spacing w:after="0" w:line="480" w:lineRule="auto"/>
        <w:ind w:firstLine="720"/>
        <w:contextualSpacing/>
        <w:jc w:val="both"/>
        <w:rPr>
          <w:rFonts w:cs="Times New Roman"/>
          <w:szCs w:val="24"/>
        </w:rPr>
      </w:pPr>
      <w:r w:rsidRPr="009756BC">
        <w:rPr>
          <w:rFonts w:cs="Times New Roman"/>
          <w:szCs w:val="24"/>
        </w:rPr>
        <w:t xml:space="preserve">Seasonal polyphenisms can typically be classiﬁed as anticipatory plasticity and are generally assumed to be adaptive responses to seasonally differing selection pressures (Shapiro, 1976; Nijhout, 1999; Brakeﬁeld </w:t>
      </w:r>
      <w:r w:rsidRPr="009756BC">
        <w:rPr>
          <w:rFonts w:cs="Times New Roman"/>
          <w:i/>
          <w:szCs w:val="24"/>
        </w:rPr>
        <w:t>et al.</w:t>
      </w:r>
      <w:r w:rsidRPr="009756BC">
        <w:rPr>
          <w:rFonts w:cs="Times New Roman"/>
          <w:szCs w:val="24"/>
        </w:rPr>
        <w:t xml:space="preserve">, 2009). In the most common example - color polyphenisms in lepidopterans - the adaptive nature of such polyphenisms has explicitly been shown. However, seasonal changes in organismal traits can also result from responsive plasticity as factors typically causing such changes also frequently show clear patterns of seasonal variation. Moreover, as seasonal polyphenisms usually are multitrait responses, it may well be the case that some traits show anticipatory plasticity while differences in others may be a result of responsive plasticity to environmental conditions. Nevertheless, attempts to explicitly confront these different explanations are limited (Esperk, </w:t>
      </w:r>
      <w:r w:rsidRPr="009756BC">
        <w:rPr>
          <w:rFonts w:cs="Times New Roman"/>
          <w:i/>
          <w:szCs w:val="24"/>
        </w:rPr>
        <w:t>et al.,</w:t>
      </w:r>
      <w:r w:rsidRPr="009756BC">
        <w:rPr>
          <w:rFonts w:cs="Times New Roman"/>
          <w:szCs w:val="24"/>
        </w:rPr>
        <w:t xml:space="preserve"> 2012).  Some seasonal polyphenisms are tightly coupled with diapause.  Individuals that enter diapause develop one adult phenotype, whereas those that do not develop a different phenotype (Denlinger, 1985; Tauber, </w:t>
      </w:r>
      <w:r w:rsidRPr="009756BC">
        <w:rPr>
          <w:rFonts w:cs="Times New Roman"/>
          <w:i/>
          <w:szCs w:val="24"/>
        </w:rPr>
        <w:t>et al.,</w:t>
      </w:r>
      <w:r w:rsidRPr="009756BC">
        <w:rPr>
          <w:rFonts w:cs="Times New Roman"/>
          <w:szCs w:val="24"/>
        </w:rPr>
        <w:t xml:space="preserve"> 1986; Nijhout, 1994). The seasonal polyphenism of the wing pattern of butterflies such as </w:t>
      </w:r>
      <w:r w:rsidRPr="009756BC">
        <w:rPr>
          <w:rFonts w:cs="Times New Roman"/>
          <w:i/>
          <w:szCs w:val="24"/>
        </w:rPr>
        <w:t>A. levana</w:t>
      </w:r>
      <w:r w:rsidRPr="009756BC">
        <w:rPr>
          <w:rFonts w:cs="Times New Roman"/>
          <w:szCs w:val="24"/>
        </w:rPr>
        <w:t xml:space="preserve"> and </w:t>
      </w:r>
      <w:r w:rsidRPr="009756BC">
        <w:rPr>
          <w:rFonts w:cs="Times New Roman"/>
          <w:i/>
          <w:szCs w:val="24"/>
        </w:rPr>
        <w:t>Papilio xuthus</w:t>
      </w:r>
      <w:r w:rsidRPr="009756BC">
        <w:rPr>
          <w:rFonts w:cs="Times New Roman"/>
          <w:szCs w:val="24"/>
        </w:rPr>
        <w:t xml:space="preserve"> (Japanese swallowtail), for instance, is closely associated with diapause (Endo, </w:t>
      </w:r>
      <w:r w:rsidRPr="009756BC">
        <w:rPr>
          <w:rFonts w:cs="Times New Roman"/>
          <w:i/>
          <w:szCs w:val="24"/>
        </w:rPr>
        <w:t>et al.</w:t>
      </w:r>
      <w:r w:rsidRPr="009756BC">
        <w:rPr>
          <w:rFonts w:cs="Times New Roman"/>
          <w:szCs w:val="24"/>
        </w:rPr>
        <w:t xml:space="preserve">, 1985; Koch and Buckmann, 1987) while alternative seasonal wing pattern phenotypes of </w:t>
      </w:r>
      <w:r w:rsidR="00EF17C5">
        <w:rPr>
          <w:rFonts w:cs="Times New Roman"/>
          <w:i/>
          <w:szCs w:val="24"/>
        </w:rPr>
        <w:t>Precis</w:t>
      </w:r>
      <w:r w:rsidRPr="009756BC">
        <w:rPr>
          <w:rFonts w:cs="Times New Roman"/>
          <w:i/>
          <w:szCs w:val="24"/>
        </w:rPr>
        <w:t xml:space="preserve"> coenia, P</w:t>
      </w:r>
      <w:r w:rsidR="00EF17C5">
        <w:rPr>
          <w:rFonts w:cs="Times New Roman"/>
          <w:i/>
          <w:szCs w:val="24"/>
        </w:rPr>
        <w:t>recis</w:t>
      </w:r>
      <w:r w:rsidRPr="009756BC">
        <w:rPr>
          <w:rFonts w:cs="Times New Roman"/>
          <w:i/>
          <w:szCs w:val="24"/>
        </w:rPr>
        <w:t xml:space="preserve"> caureum, Pieris protodice</w:t>
      </w:r>
      <w:r w:rsidRPr="009756BC">
        <w:rPr>
          <w:rFonts w:cs="Times New Roman"/>
          <w:szCs w:val="24"/>
        </w:rPr>
        <w:t xml:space="preserve">, and </w:t>
      </w:r>
      <w:r w:rsidRPr="009756BC">
        <w:rPr>
          <w:rFonts w:cs="Times New Roman"/>
          <w:i/>
          <w:szCs w:val="24"/>
        </w:rPr>
        <w:t>Bicyclus species</w:t>
      </w:r>
      <w:r w:rsidRPr="009756BC">
        <w:rPr>
          <w:rFonts w:cs="Times New Roman"/>
          <w:szCs w:val="24"/>
        </w:rPr>
        <w:t xml:space="preserve"> develop without diapause (Shapiro, 1976; Endo, </w:t>
      </w:r>
      <w:r w:rsidRPr="009756BC">
        <w:rPr>
          <w:rFonts w:cs="Times New Roman"/>
          <w:i/>
          <w:szCs w:val="24"/>
        </w:rPr>
        <w:t>et al.</w:t>
      </w:r>
      <w:r w:rsidRPr="009756BC">
        <w:rPr>
          <w:rFonts w:cs="Times New Roman"/>
          <w:szCs w:val="24"/>
        </w:rPr>
        <w:t xml:space="preserve">, 1985; Smith, 1991). </w:t>
      </w:r>
    </w:p>
    <w:p w:rsidR="004707D7" w:rsidRPr="009756BC" w:rsidRDefault="004707D7" w:rsidP="00F70ED5">
      <w:pPr>
        <w:autoSpaceDE w:val="0"/>
        <w:autoSpaceDN w:val="0"/>
        <w:adjustRightInd w:val="0"/>
        <w:spacing w:after="0" w:line="480" w:lineRule="auto"/>
        <w:ind w:firstLine="720"/>
        <w:contextualSpacing/>
        <w:jc w:val="both"/>
        <w:rPr>
          <w:rFonts w:cs="Times New Roman"/>
          <w:szCs w:val="24"/>
        </w:rPr>
      </w:pPr>
      <w:r w:rsidRPr="009756BC">
        <w:rPr>
          <w:rFonts w:cs="Times New Roman"/>
          <w:szCs w:val="24"/>
        </w:rPr>
        <w:t xml:space="preserve">Another possible manifestation of phenotypic plasticity is the </w:t>
      </w:r>
      <w:r w:rsidRPr="009756BC">
        <w:rPr>
          <w:rFonts w:cs="Times New Roman"/>
          <w:i/>
          <w:szCs w:val="24"/>
        </w:rPr>
        <w:t>reaction norm</w:t>
      </w:r>
      <w:r w:rsidRPr="009756BC">
        <w:rPr>
          <w:rFonts w:cs="Times New Roman"/>
          <w:szCs w:val="24"/>
        </w:rPr>
        <w:t xml:space="preserve"> or norm of reaction. A reaction norm describes the range of phenotypic expression of a single genotype across a range of environments. In other words, an organism produces a phenotype that varies as a continuous function of the environmental signal (Stearns, 1989). A simple example would be the continuous increasing adult body size of an insect as a function of continuous increasing larval diet quantity and quality.  There are three different mechanisms by which developmental processes can lead to reaction norms (Nijhout, 1999). </w:t>
      </w:r>
      <w:r w:rsidRPr="009756BC">
        <w:rPr>
          <w:rFonts w:cs="Times New Roman"/>
          <w:i/>
          <w:szCs w:val="24"/>
        </w:rPr>
        <w:t>First</w:t>
      </w:r>
      <w:r w:rsidRPr="009756BC">
        <w:rPr>
          <w:rFonts w:cs="Times New Roman"/>
          <w:szCs w:val="24"/>
        </w:rPr>
        <w:t>, an environmental variable (</w:t>
      </w:r>
      <w:r w:rsidRPr="009756BC">
        <w:rPr>
          <w:rFonts w:cs="Times New Roman"/>
          <w:i/>
          <w:szCs w:val="24"/>
        </w:rPr>
        <w:t>e.g</w:t>
      </w:r>
      <w:r w:rsidRPr="009756BC">
        <w:rPr>
          <w:rFonts w:cs="Times New Roman"/>
          <w:szCs w:val="24"/>
        </w:rPr>
        <w:t>., temperature) can have a direct effect on the rate or timing of biochemical processes (</w:t>
      </w:r>
      <w:r w:rsidRPr="009756BC">
        <w:rPr>
          <w:rFonts w:cs="Times New Roman"/>
          <w:i/>
          <w:szCs w:val="24"/>
        </w:rPr>
        <w:t>e.g</w:t>
      </w:r>
      <w:r w:rsidRPr="009756BC">
        <w:rPr>
          <w:rFonts w:cs="Times New Roman"/>
          <w:szCs w:val="24"/>
        </w:rPr>
        <w:t xml:space="preserve">., enzymatic activities) so that they no longer proceed at the same relative rates. The altered developmental processes then result directly in an altered phenotype. A possible organismal level example of this mechanism is the temperature dependent reaction norm of the color pattern of </w:t>
      </w:r>
      <w:r w:rsidRPr="009756BC">
        <w:rPr>
          <w:rFonts w:cs="Times New Roman"/>
          <w:i/>
          <w:szCs w:val="24"/>
        </w:rPr>
        <w:t>Bicyclus</w:t>
      </w:r>
      <w:r w:rsidRPr="009756BC">
        <w:rPr>
          <w:rFonts w:cs="Times New Roman"/>
          <w:szCs w:val="24"/>
        </w:rPr>
        <w:t xml:space="preserve"> butterflies. However, color pattern variation in these butterflies is actually better correlated with overall development time than with temperature, which suggests that any mechanism that slows the rate of development will produce the same alteration of the color patterns as when development is slowed by lowered temperatures (Roskam and Brakefield, 1996). In a </w:t>
      </w:r>
      <w:r w:rsidRPr="009756BC">
        <w:rPr>
          <w:rFonts w:cs="Times New Roman"/>
          <w:i/>
          <w:szCs w:val="24"/>
        </w:rPr>
        <w:t xml:space="preserve">second </w:t>
      </w:r>
      <w:r w:rsidRPr="009756BC">
        <w:rPr>
          <w:rFonts w:cs="Times New Roman"/>
          <w:szCs w:val="24"/>
        </w:rPr>
        <w:t xml:space="preserve">mechanism by which developmental processes can result in reaction norms, the environmental variable leads to a change in the level of expression of certain genes, so that they are transcribed differentially in some environments than in others. The altered quantity of their gene products, which are required for normal development, then causes a change in phenotype. In a </w:t>
      </w:r>
      <w:r w:rsidRPr="009756BC">
        <w:rPr>
          <w:rFonts w:cs="Times New Roman"/>
          <w:i/>
          <w:szCs w:val="24"/>
        </w:rPr>
        <w:t>third</w:t>
      </w:r>
      <w:r w:rsidRPr="009756BC">
        <w:rPr>
          <w:rFonts w:cs="Times New Roman"/>
          <w:szCs w:val="24"/>
        </w:rPr>
        <w:t xml:space="preserve"> mechanism, the environmental variable can lead to the expression of new genes, so that different patterns of gene expression and therefore different developmental programs run under different environmental conditions. The first two of these mechanisms can be categorized as </w:t>
      </w:r>
      <w:r w:rsidRPr="009756BC">
        <w:rPr>
          <w:rFonts w:cs="Times New Roman"/>
          <w:i/>
          <w:szCs w:val="24"/>
        </w:rPr>
        <w:t xml:space="preserve">allelic </w:t>
      </w:r>
      <w:proofErr w:type="gramStart"/>
      <w:r w:rsidRPr="009756BC">
        <w:rPr>
          <w:rFonts w:cs="Times New Roman"/>
          <w:i/>
          <w:szCs w:val="24"/>
        </w:rPr>
        <w:t>sensitivity</w:t>
      </w:r>
      <w:r w:rsidRPr="009756BC">
        <w:rPr>
          <w:rFonts w:cs="Times New Roman"/>
          <w:szCs w:val="24"/>
        </w:rPr>
        <w:t>,</w:t>
      </w:r>
      <w:proofErr w:type="gramEnd"/>
      <w:r w:rsidRPr="009756BC">
        <w:rPr>
          <w:rFonts w:cs="Times New Roman"/>
          <w:szCs w:val="24"/>
        </w:rPr>
        <w:t xml:space="preserve"> the environmental effect is direct and affects some aspect of development quantitatively. In contrast, the developmental switch produced by the third mechanism has been called </w:t>
      </w:r>
      <w:r w:rsidRPr="009756BC">
        <w:rPr>
          <w:rFonts w:cs="Times New Roman"/>
          <w:i/>
          <w:szCs w:val="24"/>
        </w:rPr>
        <w:t>regulatory plasticity</w:t>
      </w:r>
      <w:r w:rsidRPr="009756BC">
        <w:rPr>
          <w:rFonts w:cs="Times New Roman"/>
          <w:szCs w:val="24"/>
        </w:rPr>
        <w:t xml:space="preserve"> (Schlichting and Pigliucci, 1995).  In this case, the environmental effect is indirect and alters development qualitatively by changing which genes are expressed.  All three mechanisms eventually result in phenotypic differences that may be perceived as qualitative; therefore, observing the phenotype alone cannot reveal what mechanism was at work. Moreover, each of the alternative developmental pathways produced by regulatory plasticity can, in turn, exhibit allelic sensitivity. The environment can therefore have a hierarchical effect on development, with one environmental variable producing two or more phenotypic variants that each respond differently to a second environmental variable. </w:t>
      </w:r>
    </w:p>
    <w:p w:rsidR="004707D7" w:rsidRPr="009756BC" w:rsidRDefault="004707D7" w:rsidP="00F70ED5">
      <w:pPr>
        <w:autoSpaceDE w:val="0"/>
        <w:autoSpaceDN w:val="0"/>
        <w:adjustRightInd w:val="0"/>
        <w:spacing w:after="0" w:line="480" w:lineRule="auto"/>
        <w:ind w:firstLine="720"/>
        <w:contextualSpacing/>
        <w:jc w:val="both"/>
        <w:rPr>
          <w:rFonts w:cs="Times New Roman"/>
          <w:szCs w:val="24"/>
        </w:rPr>
      </w:pPr>
      <w:r w:rsidRPr="009756BC">
        <w:rPr>
          <w:rFonts w:cs="Times New Roman"/>
          <w:szCs w:val="24"/>
        </w:rPr>
        <w:t xml:space="preserve">Some polyphenisms arise when reaction norms become discontinuous so that the phenotype no longer changes gradually in correlation with graded changes in the environment. A polyphenism can be thought of as a reaction norm with a threshold, such that a discrete phenotypic switch is tripped when a critical range of environmental variation is reached. In polyphenic development, the environmental cue is often a substitute stimulus for the environmental variable to which the polyphenism is an adaptation.  Photoperiod can serve as a substitute stimulus to predict the onset of winter resulting in a phenotypic form that is cold adapted. The sensitive period during which this stimulus is effective is often far removed from the time at which the affected phenotypic characters develop. It is therefore unlikely that, in anticipatory polyphenic development, the environmental variable has a direct effect on development </w:t>
      </w:r>
      <w:r w:rsidRPr="009756BC">
        <w:rPr>
          <w:rFonts w:cs="Times New Roman"/>
          <w:i/>
          <w:szCs w:val="24"/>
        </w:rPr>
        <w:t>via</w:t>
      </w:r>
      <w:r w:rsidRPr="009756BC">
        <w:rPr>
          <w:rFonts w:cs="Times New Roman"/>
          <w:szCs w:val="24"/>
        </w:rPr>
        <w:t xml:space="preserve"> allelic sensitivity.  The environmental effect is indirect and acts by changing the patterns of hormone secretion. </w:t>
      </w:r>
    </w:p>
    <w:p w:rsidR="004707D7" w:rsidRDefault="004707D7" w:rsidP="00F70ED5">
      <w:pPr>
        <w:autoSpaceDE w:val="0"/>
        <w:autoSpaceDN w:val="0"/>
        <w:adjustRightInd w:val="0"/>
        <w:spacing w:after="0" w:line="480" w:lineRule="auto"/>
        <w:ind w:firstLine="720"/>
        <w:contextualSpacing/>
        <w:jc w:val="both"/>
        <w:rPr>
          <w:rFonts w:cs="Times New Roman"/>
          <w:szCs w:val="24"/>
        </w:rPr>
      </w:pPr>
      <w:r w:rsidRPr="009756BC">
        <w:rPr>
          <w:rFonts w:cs="Times New Roman"/>
          <w:szCs w:val="24"/>
        </w:rPr>
        <w:t xml:space="preserve">It is also possible for polyphenic development to occur in the presence of a perfectly smooth reaction norm, if the organism occurs in an environment that varies abruptly or discretely so that different generations develop under different environmental conditions. Some seasonal polyphenisms of insects can be of this kind, particularly in species that have two or three generations per year, so that each generation is likely to develop during a different season. When such organisms are exposed to intermediate environmental conditions, they develop intermediate phenotypes. Thus, phenotypic plasticity that, in nature, would typically be expressed as a polyphenism can be expressed as a reaction norm under controlled or artificial conditions and is an issue addressed in chapter five (Roskam and Brakefield, 1996).  </w:t>
      </w:r>
    </w:p>
    <w:p w:rsidR="00E20B4D" w:rsidRDefault="00E20B4D" w:rsidP="00F70ED5">
      <w:pPr>
        <w:autoSpaceDE w:val="0"/>
        <w:autoSpaceDN w:val="0"/>
        <w:adjustRightInd w:val="0"/>
        <w:spacing w:after="0" w:line="480" w:lineRule="auto"/>
        <w:ind w:firstLine="720"/>
        <w:contextualSpacing/>
        <w:jc w:val="both"/>
        <w:rPr>
          <w:rFonts w:cs="Times New Roman"/>
          <w:szCs w:val="24"/>
        </w:rPr>
      </w:pPr>
    </w:p>
    <w:p w:rsidR="00E20B4D" w:rsidRPr="009756BC" w:rsidRDefault="00E20B4D" w:rsidP="00F70ED5">
      <w:pPr>
        <w:autoSpaceDE w:val="0"/>
        <w:autoSpaceDN w:val="0"/>
        <w:adjustRightInd w:val="0"/>
        <w:spacing w:after="0" w:line="480" w:lineRule="auto"/>
        <w:ind w:firstLine="720"/>
        <w:contextualSpacing/>
        <w:jc w:val="both"/>
        <w:rPr>
          <w:rFonts w:cs="Times New Roman"/>
          <w:szCs w:val="24"/>
        </w:rPr>
      </w:pPr>
    </w:p>
    <w:p w:rsidR="004707D7" w:rsidRPr="009756BC" w:rsidRDefault="004707D7" w:rsidP="003A63B2">
      <w:pPr>
        <w:pStyle w:val="Heading3"/>
      </w:pPr>
      <w:bookmarkStart w:id="10" w:name="_Toc355260989"/>
      <w:r w:rsidRPr="009756BC">
        <w:t>2.2.2 Polyphenic development in insects</w:t>
      </w:r>
      <w:bookmarkEnd w:id="10"/>
    </w:p>
    <w:p w:rsidR="003A63B2" w:rsidRPr="009756BC" w:rsidRDefault="003A63B2" w:rsidP="003A63B2">
      <w:pPr>
        <w:autoSpaceDE w:val="0"/>
        <w:autoSpaceDN w:val="0"/>
        <w:adjustRightInd w:val="0"/>
        <w:spacing w:after="0" w:line="480" w:lineRule="auto"/>
        <w:ind w:firstLine="720"/>
        <w:contextualSpacing/>
        <w:jc w:val="both"/>
        <w:rPr>
          <w:rFonts w:cs="Times New Roman"/>
          <w:color w:val="000000"/>
          <w:szCs w:val="24"/>
        </w:rPr>
      </w:pPr>
    </w:p>
    <w:p w:rsidR="004707D7" w:rsidRPr="009756BC" w:rsidRDefault="004707D7" w:rsidP="003A63B2">
      <w:pPr>
        <w:autoSpaceDE w:val="0"/>
        <w:autoSpaceDN w:val="0"/>
        <w:adjustRightInd w:val="0"/>
        <w:spacing w:after="0" w:line="480" w:lineRule="auto"/>
        <w:ind w:firstLine="720"/>
        <w:contextualSpacing/>
        <w:jc w:val="both"/>
        <w:rPr>
          <w:rFonts w:cs="Times New Roman"/>
          <w:color w:val="000000"/>
          <w:szCs w:val="24"/>
        </w:rPr>
      </w:pPr>
      <w:r w:rsidRPr="009756BC">
        <w:rPr>
          <w:rFonts w:cs="Times New Roman"/>
          <w:color w:val="000000"/>
          <w:szCs w:val="24"/>
        </w:rPr>
        <w:t>Polyphenic development is controlled at the environmental, developmental and genetic levels and regulated at the transcriptional, translational and metabolomic levels (</w:t>
      </w:r>
      <w:r w:rsidRPr="009756BC">
        <w:rPr>
          <w:rFonts w:cs="Times New Roman"/>
          <w:szCs w:val="24"/>
        </w:rPr>
        <w:t xml:space="preserve">reviewed by Nijhout, 1999 and Wu, </w:t>
      </w:r>
      <w:r w:rsidRPr="009756BC">
        <w:rPr>
          <w:rFonts w:cs="Times New Roman"/>
          <w:i/>
          <w:szCs w:val="24"/>
        </w:rPr>
        <w:t>et al.</w:t>
      </w:r>
      <w:r w:rsidRPr="009756BC">
        <w:rPr>
          <w:rFonts w:cs="Times New Roman"/>
          <w:szCs w:val="24"/>
        </w:rPr>
        <w:t>, 2003</w:t>
      </w:r>
      <w:r w:rsidRPr="009756BC">
        <w:rPr>
          <w:rFonts w:cs="Times New Roman"/>
          <w:color w:val="000000"/>
          <w:szCs w:val="24"/>
        </w:rPr>
        <w:t xml:space="preserve">).  This </w:t>
      </w:r>
      <w:r w:rsidR="00915736">
        <w:rPr>
          <w:rFonts w:cs="Times New Roman"/>
          <w:color w:val="000000"/>
          <w:szCs w:val="24"/>
        </w:rPr>
        <w:t xml:space="preserve">present </w:t>
      </w:r>
      <w:r w:rsidRPr="009756BC">
        <w:rPr>
          <w:rFonts w:cs="Times New Roman"/>
          <w:color w:val="000000"/>
          <w:szCs w:val="24"/>
        </w:rPr>
        <w:t xml:space="preserve">review, however, will focus mostly on the effects of environment and development on phenotypic plasticity rather than the effects of genetics as it is the objective of this dissertation to demonstrate that environment and development are the determining factors of anticipatory plasticity in </w:t>
      </w:r>
      <w:r w:rsidRPr="009756BC">
        <w:rPr>
          <w:rFonts w:cs="Times New Roman"/>
          <w:i/>
          <w:color w:val="000000"/>
          <w:szCs w:val="24"/>
        </w:rPr>
        <w:t xml:space="preserve">A. aegypti. </w:t>
      </w:r>
    </w:p>
    <w:p w:rsidR="004707D7" w:rsidRPr="009756BC" w:rsidRDefault="004707D7" w:rsidP="00F70ED5">
      <w:pPr>
        <w:autoSpaceDE w:val="0"/>
        <w:autoSpaceDN w:val="0"/>
        <w:adjustRightInd w:val="0"/>
        <w:spacing w:after="0" w:line="480" w:lineRule="auto"/>
        <w:ind w:firstLine="720"/>
        <w:jc w:val="both"/>
        <w:rPr>
          <w:rFonts w:cs="Times New Roman"/>
          <w:color w:val="000000"/>
          <w:szCs w:val="24"/>
        </w:rPr>
      </w:pPr>
      <w:r w:rsidRPr="009756BC">
        <w:rPr>
          <w:rFonts w:cs="Times New Roman"/>
          <w:i/>
          <w:color w:val="000000"/>
          <w:szCs w:val="24"/>
        </w:rPr>
        <w:t>Effect of Environment</w:t>
      </w:r>
      <w:r w:rsidRPr="009756BC">
        <w:rPr>
          <w:rFonts w:cs="Times New Roman"/>
          <w:color w:val="000000"/>
          <w:szCs w:val="24"/>
        </w:rPr>
        <w:t xml:space="preserve"> - Environmental conditions affect phenotypic development (West- Eberhard, 1989; Moran, 1992).  Insects use a variety of environmental factors as cues for polyphenic development such </w:t>
      </w:r>
      <w:r w:rsidR="00EF17C5">
        <w:rPr>
          <w:rFonts w:cs="Times New Roman"/>
          <w:color w:val="000000"/>
          <w:szCs w:val="24"/>
        </w:rPr>
        <w:t>as photoperiod and temperature, crowding, pheromones and changes in food quality</w:t>
      </w:r>
      <w:r w:rsidRPr="009756BC">
        <w:rPr>
          <w:rFonts w:cs="Times New Roman"/>
          <w:color w:val="000000"/>
          <w:szCs w:val="24"/>
        </w:rPr>
        <w:t xml:space="preserve">. For example, the </w:t>
      </w:r>
      <w:r w:rsidR="00EF17C5">
        <w:rPr>
          <w:rFonts w:cs="Times New Roman"/>
          <w:bCs/>
          <w:color w:val="000000"/>
          <w:szCs w:val="24"/>
          <w:shd w:val="clear" w:color="auto" w:fill="FFFFFF"/>
        </w:rPr>
        <w:t>g</w:t>
      </w:r>
      <w:r w:rsidRPr="009756BC">
        <w:rPr>
          <w:rFonts w:cs="Times New Roman"/>
          <w:bCs/>
          <w:color w:val="000000"/>
          <w:szCs w:val="24"/>
          <w:shd w:val="clear" w:color="auto" w:fill="FFFFFF"/>
        </w:rPr>
        <w:t xml:space="preserve">audy </w:t>
      </w:r>
      <w:r w:rsidR="00EF17C5">
        <w:rPr>
          <w:rFonts w:cs="Times New Roman"/>
          <w:bCs/>
          <w:color w:val="000000"/>
          <w:szCs w:val="24"/>
          <w:shd w:val="clear" w:color="auto" w:fill="FFFFFF"/>
        </w:rPr>
        <w:t>c</w:t>
      </w:r>
      <w:r w:rsidRPr="009756BC">
        <w:rPr>
          <w:rFonts w:cs="Times New Roman"/>
          <w:bCs/>
          <w:color w:val="000000"/>
          <w:szCs w:val="24"/>
          <w:shd w:val="clear" w:color="auto" w:fill="FFFFFF"/>
        </w:rPr>
        <w:t>ommodore</w:t>
      </w:r>
      <w:r w:rsidRPr="009756BC">
        <w:rPr>
          <w:rFonts w:cs="Times New Roman"/>
          <w:color w:val="000000"/>
          <w:szCs w:val="24"/>
        </w:rPr>
        <w:t xml:space="preserve"> butterfly </w:t>
      </w:r>
      <w:r w:rsidRPr="009756BC">
        <w:rPr>
          <w:rFonts w:cs="Times New Roman"/>
          <w:i/>
          <w:color w:val="000000"/>
          <w:szCs w:val="24"/>
        </w:rPr>
        <w:t xml:space="preserve">(Precis octavia), </w:t>
      </w:r>
      <w:r w:rsidRPr="009756BC">
        <w:rPr>
          <w:rFonts w:cs="Times New Roman"/>
          <w:color w:val="000000"/>
          <w:szCs w:val="24"/>
        </w:rPr>
        <w:t xml:space="preserve">the </w:t>
      </w:r>
      <w:r w:rsidR="00EF17C5">
        <w:rPr>
          <w:rFonts w:cs="Times New Roman"/>
          <w:bCs/>
          <w:color w:val="000000"/>
          <w:szCs w:val="24"/>
        </w:rPr>
        <w:t>c</w:t>
      </w:r>
      <w:r w:rsidRPr="009756BC">
        <w:rPr>
          <w:rFonts w:cs="Times New Roman"/>
          <w:bCs/>
          <w:color w:val="000000"/>
          <w:szCs w:val="24"/>
        </w:rPr>
        <w:t xml:space="preserve">ommon </w:t>
      </w:r>
      <w:r w:rsidR="00EF17C5">
        <w:rPr>
          <w:rFonts w:cs="Times New Roman"/>
          <w:bCs/>
          <w:color w:val="000000"/>
          <w:szCs w:val="24"/>
        </w:rPr>
        <w:t>b</w:t>
      </w:r>
      <w:r w:rsidRPr="009756BC">
        <w:rPr>
          <w:rFonts w:cs="Times New Roman"/>
          <w:bCs/>
          <w:color w:val="000000"/>
          <w:szCs w:val="24"/>
        </w:rPr>
        <w:t xml:space="preserve">ush </w:t>
      </w:r>
      <w:r w:rsidR="00EF17C5">
        <w:rPr>
          <w:rFonts w:cs="Times New Roman"/>
          <w:bCs/>
          <w:color w:val="000000"/>
          <w:szCs w:val="24"/>
        </w:rPr>
        <w:t>b</w:t>
      </w:r>
      <w:r w:rsidRPr="009756BC">
        <w:rPr>
          <w:rFonts w:cs="Times New Roman"/>
          <w:bCs/>
          <w:color w:val="000000"/>
          <w:szCs w:val="24"/>
        </w:rPr>
        <w:t>rown</w:t>
      </w:r>
      <w:r w:rsidRPr="009756BC">
        <w:rPr>
          <w:rFonts w:cs="Times New Roman"/>
          <w:i/>
          <w:color w:val="000000"/>
          <w:szCs w:val="24"/>
        </w:rPr>
        <w:t xml:space="preserve"> </w:t>
      </w:r>
      <w:r w:rsidRPr="009756BC">
        <w:rPr>
          <w:rFonts w:cs="Times New Roman"/>
          <w:color w:val="000000"/>
          <w:szCs w:val="24"/>
        </w:rPr>
        <w:t>butterfly (</w:t>
      </w:r>
      <w:r w:rsidRPr="009756BC">
        <w:rPr>
          <w:rFonts w:cs="Times New Roman"/>
          <w:i/>
          <w:color w:val="000000"/>
          <w:szCs w:val="24"/>
        </w:rPr>
        <w:t>Bicyclus safitza)</w:t>
      </w:r>
      <w:r w:rsidRPr="009756BC">
        <w:rPr>
          <w:rFonts w:cs="Times New Roman"/>
          <w:color w:val="000000"/>
          <w:szCs w:val="24"/>
        </w:rPr>
        <w:t xml:space="preserve"> and the </w:t>
      </w:r>
      <w:r w:rsidR="00EF17C5">
        <w:rPr>
          <w:rFonts w:cs="Times New Roman"/>
          <w:bCs/>
          <w:color w:val="000000"/>
          <w:szCs w:val="24"/>
        </w:rPr>
        <w:t>s</w:t>
      </w:r>
      <w:r w:rsidRPr="009756BC">
        <w:rPr>
          <w:rFonts w:cs="Times New Roman"/>
          <w:bCs/>
          <w:color w:val="000000"/>
          <w:szCs w:val="24"/>
        </w:rPr>
        <w:t xml:space="preserve">quinting </w:t>
      </w:r>
      <w:r w:rsidR="00EF17C5">
        <w:rPr>
          <w:rFonts w:cs="Times New Roman"/>
          <w:bCs/>
          <w:color w:val="000000"/>
          <w:szCs w:val="24"/>
        </w:rPr>
        <w:t>b</w:t>
      </w:r>
      <w:r w:rsidRPr="009756BC">
        <w:rPr>
          <w:rFonts w:cs="Times New Roman"/>
          <w:bCs/>
          <w:color w:val="000000"/>
          <w:szCs w:val="24"/>
        </w:rPr>
        <w:t xml:space="preserve">ush </w:t>
      </w:r>
      <w:r w:rsidR="00EF17C5">
        <w:rPr>
          <w:rFonts w:cs="Times New Roman"/>
          <w:bCs/>
          <w:color w:val="000000"/>
          <w:szCs w:val="24"/>
        </w:rPr>
        <w:t>b</w:t>
      </w:r>
      <w:r w:rsidRPr="009756BC">
        <w:rPr>
          <w:rFonts w:cs="Times New Roman"/>
          <w:bCs/>
          <w:color w:val="000000"/>
          <w:szCs w:val="24"/>
        </w:rPr>
        <w:t>rown</w:t>
      </w:r>
      <w:r w:rsidRPr="009756BC">
        <w:rPr>
          <w:rFonts w:cs="Times New Roman"/>
          <w:color w:val="000000"/>
          <w:szCs w:val="24"/>
        </w:rPr>
        <w:t> butterfly (</w:t>
      </w:r>
      <w:r w:rsidRPr="009756BC">
        <w:rPr>
          <w:rFonts w:cs="Times New Roman"/>
          <w:i/>
          <w:color w:val="000000"/>
          <w:szCs w:val="24"/>
        </w:rPr>
        <w:t>Bicyclus anynana)</w:t>
      </w:r>
      <w:r w:rsidRPr="009756BC">
        <w:rPr>
          <w:rFonts w:cs="Times New Roman"/>
          <w:color w:val="000000"/>
          <w:szCs w:val="24"/>
        </w:rPr>
        <w:t xml:space="preserve"> use temperature and the </w:t>
      </w:r>
      <w:r w:rsidR="00EF17C5">
        <w:rPr>
          <w:rFonts w:cs="Times New Roman"/>
          <w:color w:val="000000"/>
          <w:szCs w:val="24"/>
        </w:rPr>
        <w:t>m</w:t>
      </w:r>
      <w:r w:rsidRPr="009756BC">
        <w:rPr>
          <w:rFonts w:cs="Times New Roman"/>
          <w:color w:val="000000"/>
          <w:szCs w:val="24"/>
        </w:rPr>
        <w:t>ap butterfly (</w:t>
      </w:r>
      <w:r w:rsidRPr="009756BC">
        <w:rPr>
          <w:rFonts w:cs="Times New Roman"/>
          <w:i/>
          <w:color w:val="000000"/>
          <w:szCs w:val="24"/>
        </w:rPr>
        <w:t xml:space="preserve">Araschnia levana) </w:t>
      </w:r>
      <w:r w:rsidRPr="009756BC">
        <w:rPr>
          <w:rFonts w:cs="Times New Roman"/>
          <w:color w:val="000000"/>
          <w:szCs w:val="24"/>
        </w:rPr>
        <w:t xml:space="preserve">uses photoperiod </w:t>
      </w:r>
      <w:r w:rsidR="00EF17C5">
        <w:rPr>
          <w:rFonts w:cs="Times New Roman"/>
          <w:color w:val="000000"/>
          <w:szCs w:val="24"/>
        </w:rPr>
        <w:t xml:space="preserve">as a cue to </w:t>
      </w:r>
      <w:r w:rsidR="00A1701C">
        <w:rPr>
          <w:rFonts w:cs="Times New Roman"/>
          <w:color w:val="000000"/>
          <w:szCs w:val="24"/>
        </w:rPr>
        <w:t>determine</w:t>
      </w:r>
      <w:r w:rsidR="00EF17C5">
        <w:rPr>
          <w:rFonts w:cs="Times New Roman"/>
          <w:color w:val="000000"/>
          <w:szCs w:val="24"/>
        </w:rPr>
        <w:t xml:space="preserve"> alternative phenotypes </w:t>
      </w:r>
      <w:r w:rsidR="00915736">
        <w:rPr>
          <w:rFonts w:cs="Times New Roman"/>
          <w:color w:val="000000"/>
          <w:szCs w:val="24"/>
        </w:rPr>
        <w:t xml:space="preserve">of adults </w:t>
      </w:r>
      <w:r w:rsidRPr="009756BC">
        <w:rPr>
          <w:rFonts w:cs="Times New Roman"/>
          <w:color w:val="000000"/>
          <w:szCs w:val="24"/>
        </w:rPr>
        <w:t>(</w:t>
      </w:r>
      <w:r w:rsidRPr="009756BC">
        <w:rPr>
          <w:rFonts w:cs="Times New Roman"/>
          <w:szCs w:val="24"/>
        </w:rPr>
        <w:t xml:space="preserve">Nijhout, 1999 and references therein). </w:t>
      </w:r>
      <w:r w:rsidRPr="009756BC">
        <w:rPr>
          <w:rFonts w:cs="Times New Roman"/>
          <w:color w:val="000000"/>
          <w:szCs w:val="24"/>
        </w:rPr>
        <w:t xml:space="preserve">Sometimes, both these environmental factors induce polyphenic development and can substitute for one another as is the case with the </w:t>
      </w:r>
      <w:r w:rsidR="00EF17C5">
        <w:rPr>
          <w:rFonts w:cs="Times New Roman"/>
          <w:color w:val="000000"/>
          <w:szCs w:val="24"/>
        </w:rPr>
        <w:t>c</w:t>
      </w:r>
      <w:r w:rsidRPr="009756BC">
        <w:rPr>
          <w:rFonts w:cs="Times New Roman"/>
          <w:color w:val="000000"/>
          <w:szCs w:val="24"/>
        </w:rPr>
        <w:t xml:space="preserve">ommon </w:t>
      </w:r>
      <w:r w:rsidR="00EF17C5">
        <w:rPr>
          <w:rFonts w:cs="Times New Roman"/>
          <w:color w:val="000000"/>
          <w:szCs w:val="24"/>
        </w:rPr>
        <w:t>b</w:t>
      </w:r>
      <w:r w:rsidRPr="009756BC">
        <w:rPr>
          <w:rFonts w:cs="Times New Roman"/>
          <w:color w:val="000000"/>
          <w:szCs w:val="24"/>
        </w:rPr>
        <w:t>uckeye butterfly (</w:t>
      </w:r>
      <w:r w:rsidRPr="009756BC">
        <w:rPr>
          <w:rFonts w:cs="Times New Roman"/>
          <w:i/>
          <w:color w:val="000000"/>
          <w:szCs w:val="24"/>
        </w:rPr>
        <w:t>Precis coenia)</w:t>
      </w:r>
      <w:r w:rsidRPr="009756BC">
        <w:rPr>
          <w:rFonts w:cs="Times New Roman"/>
          <w:color w:val="000000"/>
          <w:szCs w:val="24"/>
        </w:rPr>
        <w:t xml:space="preserve">.  Crowding controls the wing length polyphenism of the </w:t>
      </w:r>
      <w:r w:rsidR="00EF17C5">
        <w:rPr>
          <w:rFonts w:cs="Times New Roman"/>
          <w:color w:val="000000"/>
          <w:szCs w:val="24"/>
        </w:rPr>
        <w:t xml:space="preserve">field </w:t>
      </w:r>
      <w:r w:rsidRPr="009756BC">
        <w:rPr>
          <w:rFonts w:cs="Times New Roman"/>
          <w:color w:val="000000"/>
          <w:szCs w:val="24"/>
        </w:rPr>
        <w:t xml:space="preserve">cricket </w:t>
      </w:r>
      <w:r w:rsidRPr="009756BC">
        <w:rPr>
          <w:rFonts w:cs="Times New Roman"/>
          <w:i/>
          <w:color w:val="000000"/>
          <w:szCs w:val="24"/>
        </w:rPr>
        <w:t xml:space="preserve">Gryllus </w:t>
      </w:r>
      <w:proofErr w:type="gramStart"/>
      <w:r w:rsidRPr="009756BC">
        <w:rPr>
          <w:rFonts w:cs="Times New Roman"/>
          <w:i/>
          <w:color w:val="000000"/>
          <w:szCs w:val="24"/>
        </w:rPr>
        <w:t>rubens</w:t>
      </w:r>
      <w:proofErr w:type="gramEnd"/>
      <w:r w:rsidRPr="009756BC">
        <w:rPr>
          <w:rFonts w:cs="Times New Roman"/>
          <w:color w:val="000000"/>
          <w:szCs w:val="24"/>
        </w:rPr>
        <w:t xml:space="preserve">. Crowding, photoperiod, and temperature all control the complex </w:t>
      </w:r>
      <w:r w:rsidR="00F91924" w:rsidRPr="00F91924">
        <w:rPr>
          <w:rFonts w:cs="Times New Roman"/>
          <w:color w:val="000000"/>
          <w:szCs w:val="24"/>
        </w:rPr>
        <w:t>alate - apterous</w:t>
      </w:r>
      <w:r w:rsidRPr="009756BC">
        <w:rPr>
          <w:rFonts w:cs="Times New Roman"/>
          <w:color w:val="000000"/>
          <w:szCs w:val="24"/>
        </w:rPr>
        <w:t xml:space="preserve"> polyphenisms in aphids, and food quality and pheromones control caste polyphenism in the ant </w:t>
      </w:r>
      <w:r w:rsidRPr="009756BC">
        <w:rPr>
          <w:rFonts w:cs="Times New Roman"/>
          <w:i/>
          <w:color w:val="000000"/>
          <w:szCs w:val="24"/>
        </w:rPr>
        <w:t>Pheidole bicarinata</w:t>
      </w:r>
      <w:r w:rsidRPr="009756BC">
        <w:rPr>
          <w:rFonts w:cs="Times New Roman"/>
          <w:color w:val="000000"/>
          <w:szCs w:val="24"/>
        </w:rPr>
        <w:t xml:space="preserve">. In many insects there is </w:t>
      </w:r>
      <w:r w:rsidR="00A1701C" w:rsidRPr="009756BC">
        <w:rPr>
          <w:rFonts w:cs="Times New Roman"/>
          <w:color w:val="000000"/>
          <w:szCs w:val="24"/>
        </w:rPr>
        <w:t>a well</w:t>
      </w:r>
      <w:r w:rsidR="00A1701C">
        <w:rPr>
          <w:rFonts w:cs="Times New Roman"/>
          <w:color w:val="000000"/>
          <w:szCs w:val="24"/>
        </w:rPr>
        <w:t>-</w:t>
      </w:r>
      <w:r w:rsidR="00A1701C" w:rsidRPr="009756BC">
        <w:rPr>
          <w:rFonts w:cs="Times New Roman"/>
          <w:color w:val="000000"/>
          <w:szCs w:val="24"/>
        </w:rPr>
        <w:t>defined</w:t>
      </w:r>
      <w:r w:rsidRPr="009756BC">
        <w:rPr>
          <w:rFonts w:cs="Times New Roman"/>
          <w:color w:val="000000"/>
          <w:szCs w:val="24"/>
        </w:rPr>
        <w:t xml:space="preserve"> period during embryonic or larval development when the individual is sensitive to environmental cues. The environment sensitive period that precedes the development into the final adult phenotype may be as brief as a few days or as long as several months (refer to Fig. 2 throughout remainder of discussion of plasticity). For example, the environment sensitive period for the seasonal wing pattern p</w:t>
      </w:r>
      <w:r w:rsidR="00A1701C">
        <w:rPr>
          <w:rFonts w:cs="Times New Roman"/>
          <w:color w:val="000000"/>
          <w:szCs w:val="24"/>
        </w:rPr>
        <w:t xml:space="preserve">olyphenism of the butterflies, </w:t>
      </w:r>
      <w:r w:rsidRPr="009756BC">
        <w:rPr>
          <w:rFonts w:cs="Times New Roman"/>
          <w:i/>
          <w:color w:val="000000"/>
          <w:szCs w:val="24"/>
        </w:rPr>
        <w:t>P</w:t>
      </w:r>
      <w:r w:rsidR="00A1701C">
        <w:rPr>
          <w:rFonts w:cs="Times New Roman"/>
          <w:i/>
          <w:color w:val="000000"/>
          <w:szCs w:val="24"/>
        </w:rPr>
        <w:t xml:space="preserve">recis coenia, </w:t>
      </w:r>
      <w:r w:rsidR="00A1701C" w:rsidRPr="00A1701C">
        <w:rPr>
          <w:rFonts w:cs="Times New Roman"/>
          <w:i/>
          <w:color w:val="000000"/>
          <w:szCs w:val="24"/>
        </w:rPr>
        <w:t>Araschnia</w:t>
      </w:r>
      <w:r w:rsidRPr="009756BC">
        <w:rPr>
          <w:rFonts w:cs="Times New Roman"/>
          <w:i/>
          <w:color w:val="000000"/>
          <w:szCs w:val="24"/>
        </w:rPr>
        <w:t xml:space="preserve"> levana, Polygonia caureum, B</w:t>
      </w:r>
      <w:r w:rsidR="00A1701C">
        <w:rPr>
          <w:rFonts w:cs="Times New Roman"/>
          <w:i/>
          <w:color w:val="000000"/>
          <w:szCs w:val="24"/>
        </w:rPr>
        <w:t xml:space="preserve">icyclus safitza, and </w:t>
      </w:r>
      <w:r w:rsidR="00A1701C" w:rsidRPr="00A1701C">
        <w:rPr>
          <w:rFonts w:cs="Times New Roman"/>
          <w:i/>
          <w:color w:val="000000"/>
          <w:szCs w:val="24"/>
        </w:rPr>
        <w:t>Bicyclus</w:t>
      </w:r>
      <w:r w:rsidRPr="009756BC">
        <w:rPr>
          <w:rFonts w:cs="Times New Roman"/>
          <w:i/>
          <w:color w:val="000000"/>
          <w:szCs w:val="24"/>
        </w:rPr>
        <w:t xml:space="preserve"> anynana</w:t>
      </w:r>
      <w:r w:rsidRPr="009756BC">
        <w:rPr>
          <w:rFonts w:cs="Times New Roman"/>
          <w:color w:val="000000"/>
          <w:szCs w:val="24"/>
        </w:rPr>
        <w:t xml:space="preserve"> is during the mid to later larval instars but not the pupal stage (Nijhout, 1999). The pupal color polyphenisms of the </w:t>
      </w:r>
      <w:r w:rsidR="00A1701C">
        <w:rPr>
          <w:rFonts w:cs="Times New Roman"/>
          <w:color w:val="000000"/>
          <w:szCs w:val="24"/>
        </w:rPr>
        <w:t>c</w:t>
      </w:r>
      <w:r w:rsidRPr="009756BC">
        <w:rPr>
          <w:rFonts w:cs="Times New Roman"/>
          <w:color w:val="000000"/>
          <w:szCs w:val="24"/>
        </w:rPr>
        <w:t xml:space="preserve">abbage </w:t>
      </w:r>
      <w:r w:rsidR="00A1701C">
        <w:rPr>
          <w:rFonts w:cs="Times New Roman"/>
          <w:color w:val="000000"/>
          <w:szCs w:val="24"/>
        </w:rPr>
        <w:t>w</w:t>
      </w:r>
      <w:r w:rsidRPr="009756BC">
        <w:rPr>
          <w:rFonts w:cs="Times New Roman"/>
          <w:color w:val="000000"/>
          <w:szCs w:val="24"/>
        </w:rPr>
        <w:t>hite butterfly (</w:t>
      </w:r>
      <w:r w:rsidRPr="009756BC">
        <w:rPr>
          <w:rFonts w:cs="Times New Roman"/>
          <w:i/>
          <w:color w:val="000000"/>
          <w:szCs w:val="24"/>
        </w:rPr>
        <w:t>Pieris brassicae),</w:t>
      </w:r>
      <w:r w:rsidRPr="009756BC">
        <w:rPr>
          <w:rFonts w:cs="Times New Roman"/>
          <w:color w:val="000000"/>
          <w:szCs w:val="24"/>
        </w:rPr>
        <w:t xml:space="preserve"> and the zebra swallowtail (</w:t>
      </w:r>
      <w:r w:rsidRPr="009756BC">
        <w:rPr>
          <w:rFonts w:cs="Times New Roman"/>
          <w:i/>
          <w:color w:val="000000"/>
          <w:szCs w:val="24"/>
        </w:rPr>
        <w:t xml:space="preserve">Eurytides </w:t>
      </w:r>
      <w:proofErr w:type="gramStart"/>
      <w:r w:rsidR="00F91924">
        <w:rPr>
          <w:rFonts w:cs="Times New Roman"/>
          <w:i/>
          <w:color w:val="000000"/>
          <w:szCs w:val="24"/>
        </w:rPr>
        <w:t>m</w:t>
      </w:r>
      <w:r w:rsidRPr="009756BC">
        <w:rPr>
          <w:rFonts w:cs="Times New Roman"/>
          <w:i/>
          <w:color w:val="000000"/>
          <w:szCs w:val="24"/>
        </w:rPr>
        <w:t>arcellus</w:t>
      </w:r>
      <w:proofErr w:type="gramEnd"/>
      <w:r w:rsidRPr="009756BC">
        <w:rPr>
          <w:rFonts w:cs="Times New Roman"/>
          <w:i/>
          <w:color w:val="000000"/>
          <w:szCs w:val="24"/>
        </w:rPr>
        <w:t>)</w:t>
      </w:r>
      <w:r w:rsidRPr="009756BC">
        <w:rPr>
          <w:rFonts w:cs="Times New Roman"/>
          <w:color w:val="000000"/>
          <w:szCs w:val="24"/>
        </w:rPr>
        <w:t xml:space="preserve"> are controlled during a brief light sensitive period shortly before pupation. In contrast, the pupal color polyphenisms of the black swall</w:t>
      </w:r>
      <w:r w:rsidR="005027D0">
        <w:rPr>
          <w:rFonts w:cs="Times New Roman"/>
          <w:color w:val="000000"/>
          <w:szCs w:val="24"/>
        </w:rPr>
        <w:t>ow</w:t>
      </w:r>
      <w:r w:rsidRPr="009756BC">
        <w:rPr>
          <w:rFonts w:cs="Times New Roman"/>
          <w:color w:val="000000"/>
          <w:szCs w:val="24"/>
        </w:rPr>
        <w:t>tail, (</w:t>
      </w:r>
      <w:r w:rsidRPr="009756BC">
        <w:rPr>
          <w:rFonts w:cs="Times New Roman"/>
          <w:i/>
          <w:color w:val="000000"/>
          <w:szCs w:val="24"/>
        </w:rPr>
        <w:t>Papilio polyxenes)</w:t>
      </w:r>
      <w:r w:rsidRPr="009756BC">
        <w:rPr>
          <w:rFonts w:cs="Times New Roman"/>
          <w:color w:val="000000"/>
          <w:szCs w:val="24"/>
        </w:rPr>
        <w:t xml:space="preserve"> and the spicebush swallowtail (</w:t>
      </w:r>
      <w:r w:rsidRPr="009756BC">
        <w:rPr>
          <w:rFonts w:cs="Times New Roman"/>
          <w:i/>
          <w:color w:val="000000"/>
          <w:szCs w:val="24"/>
        </w:rPr>
        <w:t xml:space="preserve">Papilio </w:t>
      </w:r>
      <w:proofErr w:type="gramStart"/>
      <w:r w:rsidRPr="009756BC">
        <w:rPr>
          <w:rFonts w:cs="Times New Roman"/>
          <w:i/>
          <w:color w:val="000000"/>
          <w:szCs w:val="24"/>
        </w:rPr>
        <w:t>troilus</w:t>
      </w:r>
      <w:proofErr w:type="gramEnd"/>
      <w:r w:rsidRPr="009756BC">
        <w:rPr>
          <w:rFonts w:cs="Times New Roman"/>
          <w:color w:val="000000"/>
          <w:szCs w:val="24"/>
        </w:rPr>
        <w:t>) are determined during the last larval instar.   In aphids, alate - apterous polyphenisms are controlled either during the larval stages or during the embryonic stage, depending on the species</w:t>
      </w:r>
      <w:r w:rsidRPr="009756BC">
        <w:rPr>
          <w:rFonts w:cs="Times New Roman"/>
          <w:b/>
          <w:color w:val="000000"/>
          <w:szCs w:val="24"/>
        </w:rPr>
        <w:t xml:space="preserve">. </w:t>
      </w:r>
      <w:r w:rsidR="005027D0">
        <w:rPr>
          <w:rFonts w:cs="Times New Roman"/>
          <w:color w:val="000000"/>
          <w:szCs w:val="24"/>
        </w:rPr>
        <w:t xml:space="preserve">Environment </w:t>
      </w:r>
      <w:r w:rsidRPr="009756BC">
        <w:rPr>
          <w:rFonts w:cs="Times New Roman"/>
          <w:color w:val="000000"/>
          <w:szCs w:val="24"/>
        </w:rPr>
        <w:t>sensitive stages of aphids occur while the developing eggs are still within the genital tract of the mother. The embryos do not appear to sense the environmental cues directly, but are cued through the mother, usually by means of hormon</w:t>
      </w:r>
      <w:r w:rsidR="00A1701C">
        <w:rPr>
          <w:rFonts w:cs="Times New Roman"/>
          <w:color w:val="000000"/>
          <w:szCs w:val="24"/>
        </w:rPr>
        <w:t xml:space="preserve">es (Hardee and Lees, 1983).  In </w:t>
      </w:r>
      <w:r w:rsidRPr="009756BC">
        <w:rPr>
          <w:rFonts w:cs="Times New Roman"/>
          <w:i/>
          <w:color w:val="000000"/>
          <w:szCs w:val="24"/>
        </w:rPr>
        <w:t>G</w:t>
      </w:r>
      <w:r w:rsidR="00A1701C">
        <w:rPr>
          <w:rFonts w:cs="Times New Roman"/>
          <w:i/>
          <w:color w:val="000000"/>
          <w:szCs w:val="24"/>
        </w:rPr>
        <w:t>ryllus</w:t>
      </w:r>
      <w:r w:rsidRPr="009756BC">
        <w:rPr>
          <w:rFonts w:cs="Times New Roman"/>
          <w:i/>
          <w:color w:val="000000"/>
          <w:szCs w:val="24"/>
        </w:rPr>
        <w:t xml:space="preserve"> </w:t>
      </w:r>
      <w:proofErr w:type="gramStart"/>
      <w:r w:rsidRPr="009756BC">
        <w:rPr>
          <w:rFonts w:cs="Times New Roman"/>
          <w:i/>
          <w:color w:val="000000"/>
          <w:szCs w:val="24"/>
        </w:rPr>
        <w:t>rubens</w:t>
      </w:r>
      <w:proofErr w:type="gramEnd"/>
      <w:r w:rsidRPr="009756BC">
        <w:rPr>
          <w:rFonts w:cs="Times New Roman"/>
          <w:color w:val="000000"/>
          <w:szCs w:val="24"/>
        </w:rPr>
        <w:t xml:space="preserve">, the wing length polyphenism is controlled by crowding during the last half of larval life and the effects of crowding are reversible as late as the last larval instar.  The lag time between the environmental signal and the development of the alternative phenotype may be the result of the time certain relevant developmental events take to complete or it may arise because the signal causes a reprogramming of developmental events that will take place at some time in the future. </w:t>
      </w:r>
      <w:r w:rsidR="005027D0">
        <w:rPr>
          <w:rFonts w:cs="Times New Roman"/>
          <w:color w:val="000000"/>
          <w:szCs w:val="24"/>
        </w:rPr>
        <w:t xml:space="preserve"> </w:t>
      </w:r>
      <w:r w:rsidR="00F91924">
        <w:rPr>
          <w:rFonts w:cs="Times New Roman"/>
          <w:color w:val="000000"/>
          <w:szCs w:val="24"/>
        </w:rPr>
        <w:t>The latter scenario</w:t>
      </w:r>
      <w:r w:rsidR="00F91924" w:rsidRPr="00F91924">
        <w:rPr>
          <w:rFonts w:cs="Times New Roman"/>
          <w:color w:val="000000"/>
          <w:szCs w:val="24"/>
        </w:rPr>
        <w:t xml:space="preserve"> most likely </w:t>
      </w:r>
      <w:r w:rsidR="00F91924">
        <w:rPr>
          <w:rFonts w:cs="Times New Roman"/>
          <w:color w:val="000000"/>
          <w:szCs w:val="24"/>
        </w:rPr>
        <w:t xml:space="preserve">is responsible for </w:t>
      </w:r>
      <w:r w:rsidR="00F91924" w:rsidRPr="00F91924">
        <w:rPr>
          <w:rFonts w:cs="Times New Roman"/>
          <w:i/>
          <w:color w:val="000000"/>
          <w:szCs w:val="24"/>
        </w:rPr>
        <w:t>A. aegypti</w:t>
      </w:r>
      <w:r w:rsidR="00F91924">
        <w:rPr>
          <w:rFonts w:cs="Times New Roman"/>
          <w:i/>
          <w:color w:val="000000"/>
          <w:szCs w:val="24"/>
        </w:rPr>
        <w:t>’s</w:t>
      </w:r>
      <w:r w:rsidRPr="009756BC">
        <w:rPr>
          <w:rFonts w:cs="Times New Roman"/>
          <w:color w:val="000000"/>
          <w:szCs w:val="24"/>
        </w:rPr>
        <w:t xml:space="preserve"> anticipator</w:t>
      </w:r>
      <w:r w:rsidR="005027D0">
        <w:rPr>
          <w:rFonts w:cs="Times New Roman"/>
          <w:color w:val="000000"/>
          <w:szCs w:val="24"/>
        </w:rPr>
        <w:t>y plasticity</w:t>
      </w:r>
      <w:r w:rsidR="00F91924">
        <w:rPr>
          <w:rFonts w:cs="Times New Roman"/>
          <w:color w:val="000000"/>
          <w:szCs w:val="24"/>
        </w:rPr>
        <w:t xml:space="preserve">, a </w:t>
      </w:r>
      <w:r w:rsidR="00915736">
        <w:rPr>
          <w:rFonts w:cs="Times New Roman"/>
          <w:color w:val="000000"/>
          <w:szCs w:val="24"/>
        </w:rPr>
        <w:t>central hypothesis</w:t>
      </w:r>
      <w:r w:rsidR="00F91924">
        <w:rPr>
          <w:rFonts w:cs="Times New Roman"/>
          <w:color w:val="000000"/>
          <w:szCs w:val="24"/>
        </w:rPr>
        <w:t xml:space="preserve"> of </w:t>
      </w:r>
      <w:r w:rsidR="005027D0">
        <w:rPr>
          <w:rFonts w:cs="Times New Roman"/>
          <w:color w:val="000000"/>
          <w:szCs w:val="24"/>
        </w:rPr>
        <w:t>this</w:t>
      </w:r>
      <w:r w:rsidRPr="009756BC">
        <w:rPr>
          <w:rFonts w:cs="Times New Roman"/>
          <w:color w:val="000000"/>
          <w:szCs w:val="24"/>
        </w:rPr>
        <w:t xml:space="preserve"> </w:t>
      </w:r>
      <w:r w:rsidR="00F91924">
        <w:rPr>
          <w:rFonts w:cs="Times New Roman"/>
          <w:color w:val="000000"/>
          <w:szCs w:val="24"/>
        </w:rPr>
        <w:t xml:space="preserve">dissertation. </w:t>
      </w:r>
    </w:p>
    <w:p w:rsidR="004707D7" w:rsidRPr="009756BC" w:rsidRDefault="004707D7" w:rsidP="00F70ED5">
      <w:pPr>
        <w:autoSpaceDE w:val="0"/>
        <w:autoSpaceDN w:val="0"/>
        <w:adjustRightInd w:val="0"/>
        <w:spacing w:after="0" w:line="480" w:lineRule="auto"/>
        <w:ind w:firstLine="720"/>
        <w:contextualSpacing/>
        <w:jc w:val="both"/>
        <w:rPr>
          <w:rFonts w:cs="Times New Roman"/>
          <w:color w:val="000000"/>
          <w:szCs w:val="24"/>
        </w:rPr>
      </w:pPr>
      <w:r w:rsidRPr="009756BC">
        <w:rPr>
          <w:rFonts w:cs="Times New Roman"/>
          <w:color w:val="000000"/>
          <w:szCs w:val="24"/>
        </w:rPr>
        <w:t>Some Lepidoptera</w:t>
      </w:r>
      <w:r w:rsidR="00B05698">
        <w:rPr>
          <w:rFonts w:cs="Times New Roman"/>
          <w:color w:val="000000"/>
          <w:szCs w:val="24"/>
        </w:rPr>
        <w:t>n</w:t>
      </w:r>
      <w:r w:rsidRPr="009756BC">
        <w:rPr>
          <w:rFonts w:cs="Times New Roman"/>
          <w:color w:val="000000"/>
          <w:szCs w:val="24"/>
        </w:rPr>
        <w:t xml:space="preserve"> larvae developing early in the season produce larger adults than do late season larvae. On the other hand, in some other species, the generation with late season larvae attains larger size. </w:t>
      </w:r>
      <w:r w:rsidR="004078F2">
        <w:rPr>
          <w:rFonts w:cs="Times New Roman"/>
          <w:color w:val="000000"/>
          <w:szCs w:val="24"/>
        </w:rPr>
        <w:t xml:space="preserve">Hypotheses for this seasonal difference include </w:t>
      </w:r>
      <w:r w:rsidRPr="009756BC">
        <w:rPr>
          <w:rFonts w:cs="Times New Roman"/>
          <w:color w:val="000000"/>
          <w:szCs w:val="24"/>
        </w:rPr>
        <w:t>the selective pressures of higher predation in spring and higher overwintering survival of larger individuals. However, these adaptive expl</w:t>
      </w:r>
      <w:r w:rsidR="004078F2">
        <w:rPr>
          <w:rFonts w:cs="Times New Roman"/>
          <w:color w:val="000000"/>
          <w:szCs w:val="24"/>
        </w:rPr>
        <w:t xml:space="preserve">anations </w:t>
      </w:r>
      <w:r w:rsidR="00A732C2">
        <w:rPr>
          <w:rFonts w:cs="Times New Roman"/>
          <w:color w:val="000000"/>
          <w:szCs w:val="24"/>
        </w:rPr>
        <w:t>explain</w:t>
      </w:r>
      <w:r w:rsidR="004078F2">
        <w:rPr>
          <w:rFonts w:cs="Times New Roman"/>
          <w:color w:val="000000"/>
          <w:szCs w:val="24"/>
        </w:rPr>
        <w:t xml:space="preserve"> only</w:t>
      </w:r>
      <w:r w:rsidRPr="009756BC">
        <w:rPr>
          <w:rFonts w:cs="Times New Roman"/>
          <w:color w:val="000000"/>
          <w:szCs w:val="24"/>
        </w:rPr>
        <w:t xml:space="preserve"> when the late season larvae grow larger than the early season larvae. In cases where the insects developing early in the season grow larger, size differences between generations have been ascribed to responsive plasticity, </w:t>
      </w:r>
      <w:r w:rsidRPr="009756BC">
        <w:rPr>
          <w:rFonts w:cs="Times New Roman"/>
          <w:i/>
          <w:color w:val="000000"/>
          <w:szCs w:val="24"/>
        </w:rPr>
        <w:t>i.e.</w:t>
      </w:r>
      <w:r w:rsidR="00915736">
        <w:rPr>
          <w:rFonts w:cs="Times New Roman"/>
          <w:i/>
          <w:color w:val="000000"/>
          <w:szCs w:val="24"/>
        </w:rPr>
        <w:t>,</w:t>
      </w:r>
      <w:r w:rsidRPr="009756BC">
        <w:rPr>
          <w:rFonts w:cs="Times New Roman"/>
          <w:color w:val="000000"/>
          <w:szCs w:val="24"/>
        </w:rPr>
        <w:t xml:space="preserve"> the immediate effects of environmental factors. Host plant quality has been shown to decline towards the end of the season. Individuals with their larval period in spring are therefore expected to achieve larger adult sizes for this reason alone. Nevertheless, there are no studies explicitly exploring the effect of food quality as a mediator of inter-generation size differences. Likewise, another candidate for the responsive basis of the inter-generation size differences relates to the tendency of ectotherms to grow slower but to mature at larger size when exposed to lower temperatures during the juvenile period. The generation experiencing lower temperatures during the larval life could thus attain a larger adult size also in response to temperature. </w:t>
      </w:r>
      <w:proofErr w:type="gramStart"/>
      <w:r w:rsidRPr="009756BC">
        <w:rPr>
          <w:rFonts w:cs="Times New Roman"/>
          <w:color w:val="000000"/>
          <w:szCs w:val="24"/>
        </w:rPr>
        <w:t>(</w:t>
      </w:r>
      <w:r w:rsidRPr="009756BC">
        <w:rPr>
          <w:rFonts w:cs="Times New Roman"/>
          <w:szCs w:val="24"/>
        </w:rPr>
        <w:t xml:space="preserve">Esperk, </w:t>
      </w:r>
      <w:r w:rsidRPr="009756BC">
        <w:rPr>
          <w:rFonts w:cs="Times New Roman"/>
          <w:i/>
          <w:szCs w:val="24"/>
        </w:rPr>
        <w:t>et al.,</w:t>
      </w:r>
      <w:r w:rsidR="00915736">
        <w:rPr>
          <w:rFonts w:cs="Times New Roman"/>
          <w:i/>
          <w:szCs w:val="24"/>
        </w:rPr>
        <w:t xml:space="preserve"> </w:t>
      </w:r>
      <w:r w:rsidRPr="009756BC">
        <w:rPr>
          <w:rFonts w:cs="Times New Roman"/>
          <w:szCs w:val="24"/>
        </w:rPr>
        <w:t>2012</w:t>
      </w:r>
      <w:r w:rsidRPr="009756BC">
        <w:rPr>
          <w:rFonts w:cs="Times New Roman"/>
          <w:color w:val="000000"/>
          <w:szCs w:val="24"/>
        </w:rPr>
        <w:t>).</w:t>
      </w:r>
      <w:proofErr w:type="gramEnd"/>
      <w:r w:rsidRPr="009756BC">
        <w:rPr>
          <w:rFonts w:cs="Times New Roman"/>
          <w:color w:val="000000"/>
          <w:szCs w:val="24"/>
        </w:rPr>
        <w:t xml:space="preserve">  In</w:t>
      </w:r>
      <w:r w:rsidR="0044482C">
        <w:rPr>
          <w:rFonts w:cs="Times New Roman"/>
          <w:color w:val="000000"/>
          <w:szCs w:val="24"/>
        </w:rPr>
        <w:t xml:space="preserve"> addition, body size difference</w:t>
      </w:r>
      <w:r w:rsidRPr="009756BC">
        <w:rPr>
          <w:rFonts w:cs="Times New Roman"/>
          <w:color w:val="000000"/>
          <w:szCs w:val="24"/>
        </w:rPr>
        <w:t xml:space="preserve"> are not</w:t>
      </w:r>
      <w:r w:rsidR="0044482C">
        <w:rPr>
          <w:rFonts w:cs="Times New Roman"/>
          <w:color w:val="000000"/>
          <w:szCs w:val="24"/>
        </w:rPr>
        <w:t xml:space="preserve"> the only parameter to consider since</w:t>
      </w:r>
      <w:r w:rsidRPr="009756BC">
        <w:rPr>
          <w:rFonts w:cs="Times New Roman"/>
          <w:color w:val="000000"/>
          <w:szCs w:val="24"/>
        </w:rPr>
        <w:t xml:space="preserve"> </w:t>
      </w:r>
      <w:r w:rsidR="0044482C">
        <w:rPr>
          <w:rFonts w:cs="Times New Roman"/>
          <w:color w:val="000000"/>
          <w:szCs w:val="24"/>
        </w:rPr>
        <w:t xml:space="preserve">nutritional reserves are not </w:t>
      </w:r>
      <w:r w:rsidRPr="009756BC">
        <w:rPr>
          <w:rFonts w:cs="Times New Roman"/>
          <w:color w:val="000000"/>
          <w:szCs w:val="24"/>
        </w:rPr>
        <w:t xml:space="preserve">necessarily proportional to body size as  demonstrated in chapter five. Regardless, larval environment clearly has a powerful effect </w:t>
      </w:r>
      <w:r w:rsidR="00F77E38" w:rsidRPr="009756BC">
        <w:rPr>
          <w:rFonts w:cs="Times New Roman"/>
          <w:color w:val="000000"/>
          <w:szCs w:val="24"/>
        </w:rPr>
        <w:t xml:space="preserve">on </w:t>
      </w:r>
      <w:r w:rsidR="00F77E38">
        <w:rPr>
          <w:rFonts w:cs="Times New Roman"/>
          <w:color w:val="000000"/>
          <w:szCs w:val="24"/>
        </w:rPr>
        <w:t>adult</w:t>
      </w:r>
      <w:r w:rsidRPr="009756BC">
        <w:rPr>
          <w:rFonts w:cs="Times New Roman"/>
          <w:color w:val="000000"/>
          <w:szCs w:val="24"/>
        </w:rPr>
        <w:t xml:space="preserve"> phenotypes. </w:t>
      </w:r>
    </w:p>
    <w:p w:rsidR="004707D7" w:rsidRPr="009756BC" w:rsidRDefault="004707D7" w:rsidP="00F70ED5">
      <w:pPr>
        <w:autoSpaceDE w:val="0"/>
        <w:autoSpaceDN w:val="0"/>
        <w:adjustRightInd w:val="0"/>
        <w:spacing w:after="0" w:line="480" w:lineRule="auto"/>
        <w:ind w:firstLine="720"/>
        <w:contextualSpacing/>
        <w:jc w:val="both"/>
        <w:rPr>
          <w:rFonts w:cs="Times New Roman"/>
          <w:color w:val="000000"/>
          <w:szCs w:val="24"/>
        </w:rPr>
      </w:pPr>
      <w:r w:rsidRPr="009756BC">
        <w:rPr>
          <w:rFonts w:cs="Times New Roman"/>
          <w:i/>
          <w:color w:val="000000"/>
          <w:szCs w:val="24"/>
        </w:rPr>
        <w:t>Developmental Effects</w:t>
      </w:r>
      <w:r w:rsidRPr="009756BC">
        <w:rPr>
          <w:rFonts w:cs="Times New Roman"/>
          <w:color w:val="000000"/>
          <w:szCs w:val="24"/>
        </w:rPr>
        <w:t xml:space="preserve"> - In polyphenic development, environmental factors act by altering some aspect of development in an orderly and predictable way (West-Eberhard, 2003). Sometimes this effect is direct, such as when a change in temperature alters the rate of a critical developmental process. Often, however, the environmental effect is indirect </w:t>
      </w:r>
      <w:r w:rsidR="0044482C">
        <w:rPr>
          <w:rFonts w:cs="Times New Roman"/>
          <w:color w:val="000000"/>
          <w:szCs w:val="24"/>
        </w:rPr>
        <w:t>triggering</w:t>
      </w:r>
      <w:r w:rsidRPr="009756BC">
        <w:rPr>
          <w:rFonts w:cs="Times New Roman"/>
          <w:color w:val="000000"/>
          <w:szCs w:val="24"/>
        </w:rPr>
        <w:t xml:space="preserve"> </w:t>
      </w:r>
      <w:r w:rsidR="0044482C">
        <w:rPr>
          <w:rFonts w:cs="Times New Roman"/>
          <w:color w:val="000000"/>
          <w:szCs w:val="24"/>
        </w:rPr>
        <w:t xml:space="preserve">hormones to reprogram </w:t>
      </w:r>
      <w:r w:rsidRPr="009756BC">
        <w:rPr>
          <w:rFonts w:cs="Times New Roman"/>
          <w:color w:val="000000"/>
          <w:szCs w:val="24"/>
        </w:rPr>
        <w:t>future developmental sequences</w:t>
      </w:r>
      <w:r w:rsidR="0044482C">
        <w:rPr>
          <w:rFonts w:cs="Times New Roman"/>
          <w:color w:val="000000"/>
          <w:szCs w:val="24"/>
        </w:rPr>
        <w:t>.</w:t>
      </w:r>
      <w:r w:rsidRPr="009756BC">
        <w:rPr>
          <w:rFonts w:cs="Times New Roman"/>
          <w:color w:val="000000"/>
          <w:szCs w:val="24"/>
        </w:rPr>
        <w:t xml:space="preserve"> </w:t>
      </w:r>
      <w:r w:rsidR="0044482C">
        <w:rPr>
          <w:rFonts w:cs="Times New Roman"/>
          <w:color w:val="000000"/>
          <w:szCs w:val="24"/>
        </w:rPr>
        <w:t xml:space="preserve"> </w:t>
      </w:r>
    </w:p>
    <w:p w:rsidR="0044482C" w:rsidRDefault="004707D7" w:rsidP="00F70ED5">
      <w:pPr>
        <w:autoSpaceDE w:val="0"/>
        <w:autoSpaceDN w:val="0"/>
        <w:adjustRightInd w:val="0"/>
        <w:spacing w:after="0" w:line="480" w:lineRule="auto"/>
        <w:ind w:firstLine="720"/>
        <w:contextualSpacing/>
        <w:jc w:val="both"/>
        <w:rPr>
          <w:rFonts w:cs="Times New Roman"/>
          <w:color w:val="000000"/>
          <w:szCs w:val="24"/>
        </w:rPr>
      </w:pPr>
      <w:r w:rsidRPr="009756BC">
        <w:rPr>
          <w:rFonts w:cs="Times New Roman"/>
          <w:color w:val="000000"/>
          <w:szCs w:val="24"/>
        </w:rPr>
        <w:t xml:space="preserve">Hormonal control of developmental switches - The developmental control mechanisms that cause polyphenic development have been studied in a number of insects. </w:t>
      </w:r>
      <w:r w:rsidR="0044482C">
        <w:rPr>
          <w:rFonts w:cs="Times New Roman"/>
          <w:color w:val="000000"/>
          <w:szCs w:val="24"/>
        </w:rPr>
        <w:t xml:space="preserve"> T</w:t>
      </w:r>
      <w:r w:rsidRPr="009756BC">
        <w:rPr>
          <w:rFonts w:cs="Times New Roman"/>
          <w:color w:val="000000"/>
          <w:szCs w:val="24"/>
        </w:rPr>
        <w:t xml:space="preserve">he mechanism appears to involve a developmental switch that is controlled by one or more hormones (for a complete discussion of insect hormones see </w:t>
      </w:r>
      <w:r w:rsidRPr="009756BC">
        <w:rPr>
          <w:rFonts w:cs="Times New Roman"/>
          <w:szCs w:val="24"/>
        </w:rPr>
        <w:t>Nijhout, 1994</w:t>
      </w:r>
      <w:r w:rsidRPr="009756BC">
        <w:rPr>
          <w:rFonts w:cs="Times New Roman"/>
          <w:color w:val="000000"/>
          <w:szCs w:val="24"/>
        </w:rPr>
        <w:t xml:space="preserve">). Hormonal control of polyphenic development is so widespread that all insect polyphenisms are likely to be controlled by changes in endocrine physiology. Two hormones, juvenile hormone and ecdysone are most commonly involved in polyphenic development; </w:t>
      </w:r>
      <w:r w:rsidR="0044482C">
        <w:rPr>
          <w:rFonts w:cs="Times New Roman"/>
          <w:color w:val="000000"/>
          <w:szCs w:val="24"/>
        </w:rPr>
        <w:t>in addition,</w:t>
      </w:r>
      <w:r w:rsidRPr="009756BC">
        <w:rPr>
          <w:rFonts w:cs="Times New Roman"/>
          <w:color w:val="000000"/>
          <w:szCs w:val="24"/>
        </w:rPr>
        <w:t xml:space="preserve"> neurosecretory hormones </w:t>
      </w:r>
      <w:r w:rsidR="0044482C">
        <w:rPr>
          <w:rFonts w:cs="Times New Roman"/>
          <w:color w:val="000000"/>
          <w:szCs w:val="24"/>
        </w:rPr>
        <w:t xml:space="preserve">also </w:t>
      </w:r>
      <w:r w:rsidRPr="009756BC">
        <w:rPr>
          <w:rFonts w:cs="Times New Roman"/>
          <w:color w:val="000000"/>
          <w:szCs w:val="24"/>
        </w:rPr>
        <w:t xml:space="preserve">play a critical role in aphids, locusts, and some butterflies (Nijhout, 1994). </w:t>
      </w:r>
    </w:p>
    <w:p w:rsidR="004707D7" w:rsidRPr="009756BC" w:rsidRDefault="004707D7" w:rsidP="00F70ED5">
      <w:pPr>
        <w:autoSpaceDE w:val="0"/>
        <w:autoSpaceDN w:val="0"/>
        <w:adjustRightInd w:val="0"/>
        <w:spacing w:after="0" w:line="480" w:lineRule="auto"/>
        <w:ind w:firstLine="720"/>
        <w:contextualSpacing/>
        <w:jc w:val="both"/>
        <w:rPr>
          <w:rFonts w:cs="Times New Roman"/>
          <w:color w:val="000000"/>
          <w:szCs w:val="24"/>
        </w:rPr>
      </w:pPr>
      <w:r w:rsidRPr="009756BC">
        <w:rPr>
          <w:rFonts w:cs="Times New Roman"/>
          <w:color w:val="000000"/>
          <w:szCs w:val="24"/>
        </w:rPr>
        <w:t xml:space="preserve">Polyphenisms can evolve if one or more of these components of an endocrine switching mechanism become sensitive to environmental variables. Regulation of polyphenic development by means of changes in the concentration of hormones appears to be quite common. Regulation by means of fluctuating hormone concentration is best known from studies on the control of metabolism and homeostasis, although hormonal fluctuations also accompany many developmental events, such as molting and metamorphosis. There is, however, an important difference between the role of hormones in </w:t>
      </w:r>
      <w:r w:rsidRPr="009756BC">
        <w:rPr>
          <w:rFonts w:cs="Times New Roman"/>
          <w:i/>
          <w:color w:val="000000"/>
          <w:szCs w:val="24"/>
        </w:rPr>
        <w:t>physiological regulation</w:t>
      </w:r>
      <w:r w:rsidRPr="009756BC">
        <w:rPr>
          <w:rFonts w:cs="Times New Roman"/>
          <w:color w:val="000000"/>
          <w:szCs w:val="24"/>
        </w:rPr>
        <w:t xml:space="preserve"> and their role in </w:t>
      </w:r>
      <w:r w:rsidRPr="009756BC">
        <w:rPr>
          <w:rFonts w:cs="Times New Roman"/>
          <w:i/>
          <w:color w:val="000000"/>
          <w:szCs w:val="24"/>
        </w:rPr>
        <w:t>developmental regulation</w:t>
      </w:r>
      <w:r w:rsidRPr="009756BC">
        <w:rPr>
          <w:rFonts w:cs="Times New Roman"/>
          <w:color w:val="000000"/>
          <w:szCs w:val="24"/>
        </w:rPr>
        <w:t xml:space="preserve">, namely, that in physiological regulation the response to a hormone is often proportional to its concentration, whereas in development the response is typically all-or-none (Nijhout, 1994). One functional explanation for this difference is that development is progressive; specific developmental stages at which decisions must be made typically occur only once, and only for a brief period of time. In development, hormones </w:t>
      </w:r>
      <w:r w:rsidR="00F026C3">
        <w:rPr>
          <w:rFonts w:cs="Times New Roman"/>
          <w:color w:val="000000"/>
          <w:szCs w:val="24"/>
        </w:rPr>
        <w:t>trigger</w:t>
      </w:r>
      <w:r w:rsidRPr="009756BC">
        <w:rPr>
          <w:rFonts w:cs="Times New Roman"/>
          <w:color w:val="000000"/>
          <w:szCs w:val="24"/>
        </w:rPr>
        <w:t xml:space="preserve"> switches that alter the pattern of gene expression and either </w:t>
      </w:r>
      <w:r w:rsidR="00DE139C" w:rsidRPr="009756BC">
        <w:rPr>
          <w:rFonts w:cs="Times New Roman"/>
          <w:color w:val="000000"/>
          <w:szCs w:val="24"/>
        </w:rPr>
        <w:t>initiates</w:t>
      </w:r>
      <w:r w:rsidRPr="009756BC">
        <w:rPr>
          <w:rFonts w:cs="Times New Roman"/>
          <w:color w:val="000000"/>
          <w:szCs w:val="24"/>
        </w:rPr>
        <w:t xml:space="preserve"> certain developmental events or direct development into specific alternative pathways. As hormone levels rise and fall, the developmental response changes qualitatively, rather than quantitatively. It is possible for organisms to show a graded developmental and phenotypic response to graded changes in hormone concentration, but the mechanism of graded change appears to be quite different from that involved in homeostatic regulation. A graded developmental response can come about when different tissues of an organism or different features of a tissue either have different response thresholds to a hormone or require different lengths of exposure to a hormone to mount a normal response. Such intermediate developmental responses are the result of the additive effects of two or more </w:t>
      </w:r>
      <w:r w:rsidRPr="009756BC">
        <w:rPr>
          <w:rFonts w:cs="Times New Roman"/>
          <w:szCs w:val="24"/>
        </w:rPr>
        <w:t xml:space="preserve">types of cells, tissues or systems within an organism (Riddiford, 1996). </w:t>
      </w:r>
      <w:r w:rsidRPr="009756BC">
        <w:rPr>
          <w:rFonts w:cs="Times New Roman"/>
          <w:color w:val="000000"/>
          <w:szCs w:val="24"/>
        </w:rPr>
        <w:t xml:space="preserve">Similarly, graded changes in the timing of hormone secretion can cause a graded phenotypic response when a hormone arrests an ongoing developmental process at different times. There are many instances in which artificial elevation of a hormone titer appears to be sufficient to cause a polyphenic switch. For instance, implantation of active </w:t>
      </w:r>
      <w:r w:rsidRPr="009756BC">
        <w:rPr>
          <w:rFonts w:cs="Times New Roman"/>
          <w:i/>
          <w:color w:val="000000"/>
          <w:szCs w:val="24"/>
        </w:rPr>
        <w:t>corpora allata</w:t>
      </w:r>
      <w:r w:rsidRPr="009756BC">
        <w:rPr>
          <w:rFonts w:cs="Times New Roman"/>
          <w:color w:val="000000"/>
          <w:szCs w:val="24"/>
        </w:rPr>
        <w:t xml:space="preserve"> (the gland that secrete juvenile hormone) into larvae of the migratory locust, </w:t>
      </w:r>
      <w:r w:rsidRPr="009756BC">
        <w:rPr>
          <w:rFonts w:cs="Times New Roman"/>
          <w:i/>
          <w:color w:val="000000"/>
          <w:szCs w:val="24"/>
        </w:rPr>
        <w:t>Locusta migratoria</w:t>
      </w:r>
      <w:r w:rsidRPr="009756BC">
        <w:rPr>
          <w:rFonts w:cs="Times New Roman"/>
          <w:color w:val="000000"/>
          <w:szCs w:val="24"/>
        </w:rPr>
        <w:t xml:space="preserve">, that were crowded and would normally have developed into the melanic gregarious morph caused them to develop the green pigmentation characteristic of the solitary morph </w:t>
      </w:r>
      <w:r w:rsidRPr="009756BC">
        <w:rPr>
          <w:rFonts w:cs="Times New Roman"/>
          <w:szCs w:val="24"/>
        </w:rPr>
        <w:t>(Staal, 1961</w:t>
      </w:r>
      <w:r w:rsidRPr="009756BC">
        <w:rPr>
          <w:rFonts w:cs="Times New Roman"/>
          <w:color w:val="000000"/>
          <w:szCs w:val="24"/>
        </w:rPr>
        <w:t xml:space="preserve">). An injection of 20-hydroxyecdysone early in the pupal stage can cause </w:t>
      </w:r>
      <w:r w:rsidRPr="009756BC">
        <w:rPr>
          <w:rFonts w:cs="Times New Roman"/>
          <w:i/>
          <w:color w:val="000000"/>
          <w:szCs w:val="24"/>
        </w:rPr>
        <w:t>P</w:t>
      </w:r>
      <w:r w:rsidR="00DE139C">
        <w:rPr>
          <w:rFonts w:cs="Times New Roman"/>
          <w:i/>
          <w:color w:val="000000"/>
          <w:szCs w:val="24"/>
        </w:rPr>
        <w:t>recis</w:t>
      </w:r>
      <w:r w:rsidRPr="009756BC">
        <w:rPr>
          <w:rFonts w:cs="Times New Roman"/>
          <w:i/>
          <w:color w:val="000000"/>
          <w:szCs w:val="24"/>
        </w:rPr>
        <w:t xml:space="preserve"> coenia</w:t>
      </w:r>
      <w:r w:rsidRPr="009756BC">
        <w:rPr>
          <w:rFonts w:cs="Times New Roman"/>
          <w:color w:val="000000"/>
          <w:szCs w:val="24"/>
        </w:rPr>
        <w:t xml:space="preserve"> that would otherwise have developed into an adult of the autumn morph to develop the summer phenotype instead (</w:t>
      </w:r>
      <w:r w:rsidRPr="009756BC">
        <w:rPr>
          <w:rFonts w:cs="Times New Roman"/>
          <w:szCs w:val="24"/>
        </w:rPr>
        <w:t>Rountree and Nijhout, 1995</w:t>
      </w:r>
      <w:r w:rsidRPr="009756BC">
        <w:rPr>
          <w:rFonts w:cs="Times New Roman"/>
          <w:color w:val="000000"/>
          <w:szCs w:val="24"/>
        </w:rPr>
        <w:t xml:space="preserve">).  Exogenous juvenile hormone also induces queen development in the honey bee </w:t>
      </w:r>
      <w:r w:rsidRPr="009756BC">
        <w:rPr>
          <w:rFonts w:cs="Times New Roman"/>
          <w:i/>
          <w:color w:val="000000"/>
          <w:szCs w:val="24"/>
        </w:rPr>
        <w:t>Apis mellifera</w:t>
      </w:r>
      <w:r w:rsidRPr="009756BC">
        <w:rPr>
          <w:rFonts w:cs="Times New Roman"/>
          <w:color w:val="000000"/>
          <w:szCs w:val="24"/>
        </w:rPr>
        <w:t xml:space="preserve"> and soldier development in various ants and termites (</w:t>
      </w:r>
      <w:r w:rsidRPr="009756BC">
        <w:rPr>
          <w:rFonts w:cs="Times New Roman"/>
          <w:szCs w:val="24"/>
        </w:rPr>
        <w:t>Wheeler and Nijhout, 1984</w:t>
      </w:r>
      <w:r w:rsidRPr="009756BC">
        <w:rPr>
          <w:rFonts w:cs="Times New Roman"/>
          <w:color w:val="000000"/>
          <w:szCs w:val="24"/>
        </w:rPr>
        <w:t>). In crickets, there is a tight correlation between the levels of juvenile hormone esterase and wing length polyphenism (</w:t>
      </w:r>
      <w:r w:rsidRPr="009756BC">
        <w:rPr>
          <w:rFonts w:cs="Times New Roman"/>
          <w:szCs w:val="24"/>
        </w:rPr>
        <w:t>Zera and Tiebel, 1989, Fairbairn and Yadlowski, 1997, Zera and Denno, 1997</w:t>
      </w:r>
      <w:r w:rsidRPr="009756BC">
        <w:rPr>
          <w:rFonts w:cs="Times New Roman"/>
          <w:color w:val="000000"/>
          <w:szCs w:val="24"/>
        </w:rPr>
        <w:t xml:space="preserve">). In addition, it has been demonstrated the juvenile hormone serves as the endocrine basis for reproductive life history tradeoffs in </w:t>
      </w:r>
      <w:r w:rsidRPr="009756BC">
        <w:rPr>
          <w:rFonts w:cs="Times New Roman"/>
          <w:i/>
          <w:color w:val="000000"/>
          <w:szCs w:val="24"/>
        </w:rPr>
        <w:t>A. aegypti</w:t>
      </w:r>
      <w:r w:rsidRPr="009756BC">
        <w:rPr>
          <w:rFonts w:cs="Times New Roman"/>
          <w:color w:val="000000"/>
          <w:szCs w:val="24"/>
        </w:rPr>
        <w:t xml:space="preserve"> </w:t>
      </w:r>
      <w:r w:rsidRPr="009756BC">
        <w:rPr>
          <w:rFonts w:cs="Times New Roman"/>
          <w:szCs w:val="24"/>
        </w:rPr>
        <w:t>(Clifton and Noriega, 2011; 2012</w:t>
      </w:r>
      <w:r w:rsidRPr="009756BC">
        <w:rPr>
          <w:rFonts w:cs="Times New Roman"/>
          <w:color w:val="000000"/>
          <w:szCs w:val="24"/>
        </w:rPr>
        <w:t xml:space="preserve">).   More recently, Ishikawa </w:t>
      </w:r>
      <w:r w:rsidRPr="009756BC">
        <w:rPr>
          <w:rFonts w:cs="Times New Roman"/>
          <w:i/>
          <w:color w:val="000000"/>
          <w:szCs w:val="24"/>
        </w:rPr>
        <w:t>et al.</w:t>
      </w:r>
      <w:r w:rsidR="00DE139C">
        <w:rPr>
          <w:rFonts w:cs="Times New Roman"/>
          <w:i/>
          <w:color w:val="000000"/>
          <w:szCs w:val="24"/>
        </w:rPr>
        <w:t xml:space="preserve"> </w:t>
      </w:r>
      <w:r w:rsidR="00DE139C">
        <w:rPr>
          <w:rFonts w:cs="Times New Roman"/>
          <w:color w:val="000000"/>
          <w:szCs w:val="24"/>
        </w:rPr>
        <w:t xml:space="preserve">(2013) </w:t>
      </w:r>
      <w:r w:rsidRPr="009756BC">
        <w:rPr>
          <w:rFonts w:cs="Times New Roman"/>
          <w:color w:val="000000"/>
          <w:szCs w:val="24"/>
        </w:rPr>
        <w:t>demonstrated that juvenile hormone may play an important role in the differentiation of the wing-morph polyphenism of</w:t>
      </w:r>
      <w:r w:rsidRPr="009756BC">
        <w:rPr>
          <w:rFonts w:cs="Times New Roman" w:hint="eastAsia"/>
          <w:bCs/>
          <w:color w:val="000000"/>
          <w:szCs w:val="24"/>
        </w:rPr>
        <w:t xml:space="preserve"> the vetch aphid </w:t>
      </w:r>
      <w:r w:rsidRPr="009756BC">
        <w:rPr>
          <w:rFonts w:cs="Times New Roman" w:hint="eastAsia"/>
          <w:bCs/>
          <w:i/>
          <w:iCs/>
          <w:color w:val="000000"/>
          <w:szCs w:val="24"/>
        </w:rPr>
        <w:t xml:space="preserve">Megoura </w:t>
      </w:r>
      <w:proofErr w:type="gramStart"/>
      <w:r w:rsidRPr="009756BC">
        <w:rPr>
          <w:rFonts w:cs="Times New Roman" w:hint="eastAsia"/>
          <w:bCs/>
          <w:i/>
          <w:iCs/>
          <w:color w:val="000000"/>
          <w:szCs w:val="24"/>
        </w:rPr>
        <w:t>crassicauda</w:t>
      </w:r>
      <w:r w:rsidRPr="009756BC">
        <w:rPr>
          <w:rFonts w:cs="Times New Roman"/>
          <w:bCs/>
          <w:iCs/>
          <w:color w:val="000000"/>
          <w:szCs w:val="24"/>
        </w:rPr>
        <w:t xml:space="preserve"> </w:t>
      </w:r>
      <w:r w:rsidRPr="009756BC">
        <w:rPr>
          <w:rFonts w:cs="Times New Roman"/>
          <w:color w:val="000000"/>
          <w:szCs w:val="24"/>
        </w:rPr>
        <w:t>.</w:t>
      </w:r>
      <w:proofErr w:type="gramEnd"/>
      <w:r w:rsidRPr="009756BC">
        <w:rPr>
          <w:rFonts w:cs="Times New Roman"/>
          <w:color w:val="000000"/>
          <w:szCs w:val="24"/>
        </w:rPr>
        <w:t xml:space="preserve">  </w:t>
      </w:r>
    </w:p>
    <w:p w:rsidR="003146A0" w:rsidRPr="003146A0" w:rsidRDefault="004707D7" w:rsidP="003146A0">
      <w:pPr>
        <w:autoSpaceDE w:val="0"/>
        <w:autoSpaceDN w:val="0"/>
        <w:adjustRightInd w:val="0"/>
        <w:spacing w:after="0" w:line="480" w:lineRule="auto"/>
        <w:ind w:firstLine="720"/>
        <w:contextualSpacing/>
        <w:jc w:val="both"/>
        <w:rPr>
          <w:rFonts w:cs="Times New Roman"/>
          <w:color w:val="000000"/>
          <w:szCs w:val="24"/>
        </w:rPr>
      </w:pPr>
      <w:r w:rsidRPr="009756BC">
        <w:rPr>
          <w:rFonts w:cs="Times New Roman"/>
          <w:color w:val="000000"/>
          <w:szCs w:val="24"/>
        </w:rPr>
        <w:t xml:space="preserve">Changing the thresholds of sensitivity to a hormone in the presence of a constant concentration of hormone is equivalent to changing hormone concentration in the presence of a constant threshold of sensitivity. Some polyphenic systems, such as the soldier - worker polyphenism of the ant genus </w:t>
      </w:r>
      <w:r w:rsidRPr="009756BC">
        <w:rPr>
          <w:rFonts w:cs="Times New Roman"/>
          <w:i/>
          <w:color w:val="000000"/>
          <w:szCs w:val="24"/>
        </w:rPr>
        <w:t xml:space="preserve">Pheidole </w:t>
      </w:r>
      <w:r w:rsidRPr="009756BC">
        <w:rPr>
          <w:rFonts w:cs="Times New Roman"/>
          <w:color w:val="000000"/>
          <w:szCs w:val="24"/>
        </w:rPr>
        <w:t>are controlled, in part, by changes in the threshold of sensitivity to juvenile hormone (</w:t>
      </w:r>
      <w:r w:rsidRPr="009756BC">
        <w:rPr>
          <w:rFonts w:cs="Times New Roman"/>
          <w:szCs w:val="24"/>
        </w:rPr>
        <w:t>Goodman and Cusson, 2012; Nijhout, 1994, 1999</w:t>
      </w:r>
      <w:r w:rsidRPr="009756BC">
        <w:rPr>
          <w:rFonts w:cs="Times New Roman"/>
          <w:color w:val="000000"/>
          <w:szCs w:val="24"/>
        </w:rPr>
        <w:t xml:space="preserve">).  </w:t>
      </w:r>
      <w:r w:rsidRPr="009756BC">
        <w:rPr>
          <w:rFonts w:cs="Times New Roman"/>
          <w:szCs w:val="24"/>
        </w:rPr>
        <w:t xml:space="preserve">Although the details of how a threshold of sensitivity to a hormone is achieved physiologically are not entirely known, it is known that in at least some systems sensitivity is proportional to the amount of hormone receptor in the target tissue. </w:t>
      </w:r>
      <w:r w:rsidRPr="009756BC">
        <w:rPr>
          <w:rFonts w:cs="Times New Roman"/>
          <w:color w:val="000000"/>
          <w:szCs w:val="24"/>
        </w:rPr>
        <w:t xml:space="preserve">Binding affinity of the hormone-receptor complex and variation in the intracellular response mechanism also play roles in determining the apparent threshold of sensitivity. </w:t>
      </w:r>
      <w:r w:rsidR="003146A0">
        <w:rPr>
          <w:rFonts w:cs="Times New Roman"/>
          <w:color w:val="000000"/>
          <w:szCs w:val="24"/>
        </w:rPr>
        <w:t xml:space="preserve">In addition, </w:t>
      </w:r>
      <w:r w:rsidR="003146A0" w:rsidRPr="003146A0">
        <w:rPr>
          <w:rFonts w:cs="Times New Roman"/>
          <w:color w:val="000000"/>
          <w:szCs w:val="24"/>
        </w:rPr>
        <w:t xml:space="preserve">sometimes different splice variants or phosphorylated states of </w:t>
      </w:r>
      <w:r w:rsidR="003146A0">
        <w:rPr>
          <w:rFonts w:cs="Times New Roman"/>
          <w:color w:val="000000"/>
          <w:szCs w:val="24"/>
        </w:rPr>
        <w:t>a</w:t>
      </w:r>
      <w:r w:rsidR="003146A0" w:rsidRPr="003146A0">
        <w:rPr>
          <w:rFonts w:cs="Times New Roman"/>
          <w:color w:val="000000"/>
          <w:szCs w:val="24"/>
        </w:rPr>
        <w:t xml:space="preserve"> receptor </w:t>
      </w:r>
      <w:r w:rsidR="003146A0">
        <w:rPr>
          <w:rFonts w:cs="Times New Roman"/>
          <w:color w:val="000000"/>
          <w:szCs w:val="24"/>
        </w:rPr>
        <w:t xml:space="preserve"> </w:t>
      </w:r>
      <w:r w:rsidR="003146A0" w:rsidRPr="003146A0">
        <w:rPr>
          <w:rFonts w:cs="Times New Roman"/>
          <w:color w:val="000000"/>
          <w:szCs w:val="24"/>
        </w:rPr>
        <w:t xml:space="preserve"> ha</w:t>
      </w:r>
      <w:r w:rsidR="003D09E6">
        <w:rPr>
          <w:rFonts w:cs="Times New Roman"/>
          <w:color w:val="000000"/>
          <w:szCs w:val="24"/>
        </w:rPr>
        <w:t>ve different binding affinities;</w:t>
      </w:r>
      <w:r w:rsidR="003146A0" w:rsidRPr="003146A0">
        <w:rPr>
          <w:rFonts w:cs="Times New Roman"/>
          <w:color w:val="000000"/>
          <w:szCs w:val="24"/>
        </w:rPr>
        <w:t xml:space="preserve"> </w:t>
      </w:r>
      <w:r w:rsidR="003D09E6">
        <w:rPr>
          <w:rFonts w:cs="Times New Roman"/>
          <w:color w:val="000000"/>
          <w:szCs w:val="24"/>
        </w:rPr>
        <w:t>o</w:t>
      </w:r>
      <w:r w:rsidR="003146A0" w:rsidRPr="003146A0">
        <w:rPr>
          <w:rFonts w:cs="Times New Roman"/>
          <w:color w:val="000000"/>
          <w:szCs w:val="24"/>
        </w:rPr>
        <w:t>ther times ho</w:t>
      </w:r>
      <w:r w:rsidR="007B5A73">
        <w:rPr>
          <w:rFonts w:cs="Times New Roman"/>
          <w:color w:val="000000"/>
          <w:szCs w:val="24"/>
        </w:rPr>
        <w:t xml:space="preserve">rmones are inactivated by </w:t>
      </w:r>
      <w:r w:rsidR="003146A0" w:rsidRPr="003146A0">
        <w:rPr>
          <w:rFonts w:cs="Times New Roman"/>
          <w:color w:val="000000"/>
          <w:szCs w:val="24"/>
        </w:rPr>
        <w:t>binding proteins which must be saturated before</w:t>
      </w:r>
      <w:r w:rsidR="003146A0" w:rsidRPr="007B5A73">
        <w:rPr>
          <w:rFonts w:cs="Times New Roman"/>
          <w:color w:val="000000"/>
          <w:szCs w:val="24"/>
        </w:rPr>
        <w:t xml:space="preserve"> </w:t>
      </w:r>
      <w:r w:rsidR="003146A0" w:rsidRPr="003146A0">
        <w:rPr>
          <w:rFonts w:cs="Times New Roman"/>
          <w:color w:val="000000"/>
          <w:szCs w:val="24"/>
        </w:rPr>
        <w:t>residual hormone is free to bind the receptor</w:t>
      </w:r>
      <w:r w:rsidR="003D09E6">
        <w:rPr>
          <w:rFonts w:cs="Times New Roman"/>
          <w:color w:val="000000"/>
          <w:szCs w:val="24"/>
        </w:rPr>
        <w:t xml:space="preserve"> (Alberts, </w:t>
      </w:r>
      <w:r w:rsidR="003D09E6" w:rsidRPr="003D09E6">
        <w:rPr>
          <w:rFonts w:cs="Times New Roman"/>
          <w:i/>
          <w:color w:val="000000"/>
          <w:szCs w:val="24"/>
        </w:rPr>
        <w:t>et al</w:t>
      </w:r>
      <w:r w:rsidR="003D09E6">
        <w:rPr>
          <w:rFonts w:cs="Times New Roman"/>
          <w:color w:val="000000"/>
          <w:szCs w:val="24"/>
        </w:rPr>
        <w:t>., 2002)</w:t>
      </w:r>
      <w:r w:rsidR="003146A0" w:rsidRPr="003146A0">
        <w:rPr>
          <w:rFonts w:cs="Times New Roman"/>
          <w:color w:val="000000"/>
          <w:szCs w:val="24"/>
        </w:rPr>
        <w:t>.</w:t>
      </w:r>
    </w:p>
    <w:p w:rsidR="004707D7" w:rsidRPr="009756BC" w:rsidRDefault="004707D7" w:rsidP="00F70ED5">
      <w:pPr>
        <w:autoSpaceDE w:val="0"/>
        <w:autoSpaceDN w:val="0"/>
        <w:adjustRightInd w:val="0"/>
        <w:spacing w:after="0" w:line="480" w:lineRule="auto"/>
        <w:ind w:firstLine="720"/>
        <w:contextualSpacing/>
        <w:jc w:val="both"/>
        <w:rPr>
          <w:rFonts w:cs="Times New Roman"/>
          <w:color w:val="000000"/>
          <w:szCs w:val="24"/>
        </w:rPr>
      </w:pPr>
    </w:p>
    <w:p w:rsidR="004707D7" w:rsidRPr="009756BC" w:rsidRDefault="004707D7" w:rsidP="00F70ED5">
      <w:pPr>
        <w:autoSpaceDE w:val="0"/>
        <w:autoSpaceDN w:val="0"/>
        <w:adjustRightInd w:val="0"/>
        <w:spacing w:after="0" w:line="480" w:lineRule="auto"/>
        <w:ind w:firstLine="720"/>
        <w:contextualSpacing/>
        <w:jc w:val="both"/>
        <w:rPr>
          <w:rFonts w:cs="Times New Roman"/>
          <w:color w:val="000000"/>
          <w:szCs w:val="24"/>
        </w:rPr>
      </w:pPr>
      <w:proofErr w:type="gramStart"/>
      <w:r w:rsidRPr="009756BC">
        <w:rPr>
          <w:rFonts w:cs="Times New Roman"/>
          <w:color w:val="000000"/>
          <w:szCs w:val="24"/>
        </w:rPr>
        <w:t>Hormone-sensitive periods - When hormones act as developmental switches, the timing of their secretion is as important as their concentration.</w:t>
      </w:r>
      <w:proofErr w:type="gramEnd"/>
      <w:r w:rsidRPr="009756BC">
        <w:rPr>
          <w:rFonts w:cs="Times New Roman"/>
          <w:color w:val="000000"/>
          <w:szCs w:val="24"/>
        </w:rPr>
        <w:t xml:space="preserve"> There are critical hormone-sensitive periods, just as there are critical environment-sensitive periods (Nijhout, 1994, 1999). Elevation or depression of hormone concentration outside of the critical period for a given tissue or response is irrelevant and without effect. The general explanati</w:t>
      </w:r>
      <w:r w:rsidR="007B5A73">
        <w:rPr>
          <w:rFonts w:cs="Times New Roman"/>
          <w:color w:val="000000"/>
          <w:szCs w:val="24"/>
        </w:rPr>
        <w:t xml:space="preserve">on for the existence of hormone </w:t>
      </w:r>
      <w:r w:rsidRPr="009756BC">
        <w:rPr>
          <w:rFonts w:cs="Times New Roman"/>
          <w:color w:val="000000"/>
          <w:szCs w:val="24"/>
        </w:rPr>
        <w:t>sensitive periods is simply that development is progressive and irreversible, so that decision points - that is, times during which a developmental trajectory can be altered - are reached only once, and the progression of development beyond that point makes the decision irrevocable. The timing of hormone-sensitive periods is thus determined by the attainment of certain stages in the developmental process. The actual mechanism responsibl</w:t>
      </w:r>
      <w:r w:rsidR="007B5A73">
        <w:rPr>
          <w:rFonts w:cs="Times New Roman"/>
          <w:color w:val="000000"/>
          <w:szCs w:val="24"/>
        </w:rPr>
        <w:t xml:space="preserve">e for the appearance of hormone </w:t>
      </w:r>
      <w:r w:rsidRPr="009756BC">
        <w:rPr>
          <w:rFonts w:cs="Times New Roman"/>
          <w:color w:val="000000"/>
          <w:szCs w:val="24"/>
        </w:rPr>
        <w:t>sensitive periods appears to be related to the behavior of hormone receptors in the cells that are the targets of the hormone.   In many instances, tissues have been found to be responsive to hormones only at or very near the time at which the hormone is normally secreted (Nijhout, 1994). This phenomenon is believed to be regulated at the level of the hormone receptor (</w:t>
      </w:r>
      <w:r w:rsidRPr="009756BC">
        <w:rPr>
          <w:rFonts w:cs="Times New Roman"/>
          <w:szCs w:val="24"/>
        </w:rPr>
        <w:t>Riddiford, 1996), a</w:t>
      </w:r>
      <w:r w:rsidRPr="009756BC">
        <w:rPr>
          <w:rFonts w:cs="Times New Roman"/>
          <w:color w:val="000000"/>
          <w:szCs w:val="24"/>
        </w:rPr>
        <w:t xml:space="preserve"> notion that is supported by enormous temporal and spatial variation in hormone receptor expression during development (Dufty, </w:t>
      </w:r>
      <w:r w:rsidRPr="009756BC">
        <w:rPr>
          <w:rFonts w:cs="Times New Roman"/>
          <w:i/>
          <w:color w:val="000000"/>
          <w:szCs w:val="24"/>
        </w:rPr>
        <w:t>et al.,</w:t>
      </w:r>
      <w:r w:rsidRPr="009756BC">
        <w:rPr>
          <w:rFonts w:cs="Times New Roman"/>
          <w:color w:val="000000"/>
          <w:szCs w:val="24"/>
        </w:rPr>
        <w:t xml:space="preserve"> 2002). </w:t>
      </w:r>
    </w:p>
    <w:p w:rsidR="004707D7" w:rsidRPr="009756BC" w:rsidRDefault="004707D7" w:rsidP="004707D7">
      <w:pPr>
        <w:autoSpaceDE w:val="0"/>
        <w:autoSpaceDN w:val="0"/>
        <w:adjustRightInd w:val="0"/>
        <w:spacing w:after="0" w:line="480" w:lineRule="auto"/>
        <w:contextualSpacing/>
        <w:jc w:val="both"/>
        <w:rPr>
          <w:rFonts w:cs="Times New Roman"/>
          <w:b/>
          <w:color w:val="000000"/>
          <w:szCs w:val="24"/>
        </w:rPr>
      </w:pPr>
      <w:r w:rsidRPr="009756BC">
        <w:rPr>
          <w:rFonts w:cs="Times New Roman"/>
          <w:b/>
          <w:color w:val="000000"/>
          <w:szCs w:val="24"/>
        </w:rPr>
        <w:t xml:space="preserve"> </w:t>
      </w:r>
      <w:r w:rsidRPr="009756BC">
        <w:rPr>
          <w:rFonts w:cs="Times New Roman"/>
          <w:b/>
          <w:color w:val="000000"/>
          <w:szCs w:val="24"/>
        </w:rPr>
        <w:tab/>
      </w:r>
      <w:r w:rsidRPr="009756BC">
        <w:rPr>
          <w:rFonts w:cs="Times New Roman"/>
          <w:color w:val="000000"/>
          <w:szCs w:val="24"/>
        </w:rPr>
        <w:t xml:space="preserve">Developmental and physiological studies have revealed several independent mechanisms that regulate polyphenic development in insects. </w:t>
      </w:r>
      <w:r w:rsidR="003D09E6">
        <w:rPr>
          <w:rFonts w:cs="Times New Roman"/>
          <w:color w:val="000000"/>
          <w:szCs w:val="24"/>
        </w:rPr>
        <w:t>A</w:t>
      </w:r>
      <w:r w:rsidRPr="009756BC">
        <w:rPr>
          <w:rFonts w:cs="Times New Roman"/>
          <w:color w:val="000000"/>
          <w:szCs w:val="24"/>
        </w:rPr>
        <w:t xml:space="preserve">ll insect polyphenisms, </w:t>
      </w:r>
      <w:proofErr w:type="gramStart"/>
      <w:r w:rsidR="003D09E6">
        <w:rPr>
          <w:rFonts w:cs="Times New Roman"/>
          <w:color w:val="000000"/>
          <w:szCs w:val="24"/>
        </w:rPr>
        <w:t>exhibit</w:t>
      </w:r>
      <w:r w:rsidR="007B5A73">
        <w:rPr>
          <w:rFonts w:cs="Times New Roman"/>
          <w:color w:val="000000"/>
          <w:szCs w:val="24"/>
        </w:rPr>
        <w:t xml:space="preserve"> environment </w:t>
      </w:r>
      <w:r w:rsidRPr="009756BC">
        <w:rPr>
          <w:rFonts w:cs="Times New Roman"/>
          <w:color w:val="000000"/>
          <w:szCs w:val="24"/>
        </w:rPr>
        <w:t>sensitive periods during which some kind of external stimulus alters</w:t>
      </w:r>
      <w:proofErr w:type="gramEnd"/>
      <w:r w:rsidRPr="009756BC">
        <w:rPr>
          <w:rFonts w:cs="Times New Roman"/>
          <w:color w:val="000000"/>
          <w:szCs w:val="24"/>
        </w:rPr>
        <w:t xml:space="preserve"> the developmental fate of the animal. Each environmental signal appears to have its effect on development by reprogramming the hormone response mechanism. This reprogramming can be </w:t>
      </w:r>
      <w:r w:rsidR="00C812B0">
        <w:rPr>
          <w:rFonts w:cs="Times New Roman"/>
          <w:color w:val="000000"/>
          <w:szCs w:val="24"/>
        </w:rPr>
        <w:t xml:space="preserve">the result of </w:t>
      </w:r>
      <w:r w:rsidRPr="009756BC">
        <w:rPr>
          <w:rFonts w:cs="Times New Roman"/>
          <w:color w:val="000000"/>
          <w:szCs w:val="24"/>
        </w:rPr>
        <w:t xml:space="preserve">changes in one or more of five very different mechanisms (Nijhout, 1999): </w:t>
      </w:r>
    </w:p>
    <w:p w:rsidR="004707D7" w:rsidRPr="009756BC" w:rsidRDefault="004707D7" w:rsidP="004707D7">
      <w:pPr>
        <w:numPr>
          <w:ilvl w:val="0"/>
          <w:numId w:val="7"/>
        </w:numPr>
        <w:autoSpaceDE w:val="0"/>
        <w:autoSpaceDN w:val="0"/>
        <w:adjustRightInd w:val="0"/>
        <w:spacing w:after="0" w:line="480" w:lineRule="auto"/>
        <w:contextualSpacing/>
        <w:rPr>
          <w:rFonts w:cs="Times New Roman"/>
          <w:color w:val="000000"/>
          <w:szCs w:val="24"/>
        </w:rPr>
      </w:pPr>
      <w:r w:rsidRPr="009756BC">
        <w:rPr>
          <w:rFonts w:cs="Times New Roman"/>
          <w:color w:val="000000"/>
          <w:szCs w:val="24"/>
        </w:rPr>
        <w:t xml:space="preserve">the titer of a hormone during a hormone-sensitive period, </w:t>
      </w:r>
    </w:p>
    <w:p w:rsidR="004707D7" w:rsidRPr="009756BC" w:rsidRDefault="004707D7" w:rsidP="004707D7">
      <w:pPr>
        <w:numPr>
          <w:ilvl w:val="0"/>
          <w:numId w:val="7"/>
        </w:numPr>
        <w:autoSpaceDE w:val="0"/>
        <w:autoSpaceDN w:val="0"/>
        <w:adjustRightInd w:val="0"/>
        <w:spacing w:after="0" w:line="480" w:lineRule="auto"/>
        <w:contextualSpacing/>
        <w:rPr>
          <w:rFonts w:cs="Times New Roman"/>
          <w:color w:val="000000"/>
          <w:szCs w:val="24"/>
        </w:rPr>
      </w:pPr>
      <w:r w:rsidRPr="009756BC">
        <w:rPr>
          <w:rFonts w:cs="Times New Roman"/>
          <w:color w:val="000000"/>
          <w:szCs w:val="24"/>
        </w:rPr>
        <w:t xml:space="preserve">the threshold of sensitivity to a hormone, </w:t>
      </w:r>
    </w:p>
    <w:p w:rsidR="004707D7" w:rsidRPr="009756BC" w:rsidRDefault="004707D7" w:rsidP="004707D7">
      <w:pPr>
        <w:numPr>
          <w:ilvl w:val="0"/>
          <w:numId w:val="7"/>
        </w:numPr>
        <w:autoSpaceDE w:val="0"/>
        <w:autoSpaceDN w:val="0"/>
        <w:adjustRightInd w:val="0"/>
        <w:spacing w:after="0" w:line="480" w:lineRule="auto"/>
        <w:contextualSpacing/>
        <w:rPr>
          <w:rFonts w:cs="Times New Roman"/>
          <w:color w:val="000000"/>
          <w:szCs w:val="24"/>
        </w:rPr>
      </w:pPr>
      <w:r w:rsidRPr="009756BC">
        <w:rPr>
          <w:rFonts w:cs="Times New Roman"/>
          <w:color w:val="000000"/>
          <w:szCs w:val="24"/>
        </w:rPr>
        <w:t xml:space="preserve">the timing of hormone secretion, </w:t>
      </w:r>
    </w:p>
    <w:p w:rsidR="004707D7" w:rsidRPr="009756BC" w:rsidRDefault="004707D7" w:rsidP="004707D7">
      <w:pPr>
        <w:numPr>
          <w:ilvl w:val="0"/>
          <w:numId w:val="7"/>
        </w:numPr>
        <w:autoSpaceDE w:val="0"/>
        <w:autoSpaceDN w:val="0"/>
        <w:adjustRightInd w:val="0"/>
        <w:spacing w:after="0" w:line="480" w:lineRule="auto"/>
        <w:contextualSpacing/>
        <w:rPr>
          <w:rFonts w:cs="Times New Roman"/>
          <w:color w:val="000000"/>
          <w:szCs w:val="24"/>
        </w:rPr>
      </w:pPr>
      <w:r w:rsidRPr="009756BC">
        <w:rPr>
          <w:rFonts w:cs="Times New Roman"/>
          <w:color w:val="000000"/>
          <w:szCs w:val="24"/>
        </w:rPr>
        <w:t xml:space="preserve">the timing of a hormone-sensitive period, or </w:t>
      </w:r>
    </w:p>
    <w:p w:rsidR="004707D7" w:rsidRPr="009756BC" w:rsidRDefault="004707D7" w:rsidP="004707D7">
      <w:pPr>
        <w:numPr>
          <w:ilvl w:val="0"/>
          <w:numId w:val="7"/>
        </w:numPr>
        <w:autoSpaceDE w:val="0"/>
        <w:autoSpaceDN w:val="0"/>
        <w:adjustRightInd w:val="0"/>
        <w:spacing w:after="0" w:line="480" w:lineRule="auto"/>
        <w:contextualSpacing/>
        <w:rPr>
          <w:rFonts w:cs="Times New Roman"/>
          <w:color w:val="000000"/>
          <w:szCs w:val="24"/>
        </w:rPr>
      </w:pPr>
      <w:proofErr w:type="gramStart"/>
      <w:r w:rsidRPr="009756BC">
        <w:rPr>
          <w:rFonts w:cs="Times New Roman"/>
          <w:color w:val="000000"/>
          <w:szCs w:val="24"/>
        </w:rPr>
        <w:t>the</w:t>
      </w:r>
      <w:proofErr w:type="gramEnd"/>
      <w:r w:rsidRPr="009756BC">
        <w:rPr>
          <w:rFonts w:cs="Times New Roman"/>
          <w:color w:val="000000"/>
          <w:szCs w:val="24"/>
        </w:rPr>
        <w:t xml:space="preserve"> cellular response to the hormone. </w:t>
      </w:r>
    </w:p>
    <w:p w:rsidR="004707D7" w:rsidRPr="009756BC" w:rsidRDefault="004707D7" w:rsidP="00F70ED5">
      <w:pPr>
        <w:autoSpaceDE w:val="0"/>
        <w:autoSpaceDN w:val="0"/>
        <w:adjustRightInd w:val="0"/>
        <w:spacing w:after="0" w:line="480" w:lineRule="auto"/>
        <w:ind w:firstLine="720"/>
        <w:contextualSpacing/>
        <w:jc w:val="both"/>
        <w:rPr>
          <w:rFonts w:cs="Times New Roman"/>
          <w:color w:val="000000"/>
          <w:szCs w:val="24"/>
        </w:rPr>
      </w:pPr>
      <w:r w:rsidRPr="009756BC">
        <w:rPr>
          <w:rFonts w:cs="Times New Roman"/>
          <w:color w:val="000000"/>
          <w:szCs w:val="24"/>
        </w:rPr>
        <w:t xml:space="preserve">Each of the five mechanisms that control polyphenic switching can itself be controlled through several distinct sub-mechanisms or pathways. For instance, the concentration of circulating hormone can be changed by altering its rate of synthesis, its rate of secretion, or its rate of degradation by catabolic enzymes. The titer of juvenile hormone, for instance, is regulated independently by both synthesis and degradation mechanisms (Goodman and Cusson, 2012). The various mechanisms and pathways for developmental reprogramming each use different gene products and require a different regulatory system. Each mechanism is presumably under independent physiological and genetic control and can therefore vary and evolve independently of the others. It is important to recognize that these five mechanisms are present as part of the normal "monophenic" developmental system of insects. They do not need to evolve or be maintained separately just to serve polyphenic development. All that is required for the evolution of a polyphenism is that one or more of these mechanisms becomes </w:t>
      </w:r>
      <w:r w:rsidRPr="009756BC">
        <w:rPr>
          <w:rFonts w:cs="Times New Roman"/>
          <w:i/>
          <w:color w:val="000000"/>
          <w:szCs w:val="24"/>
        </w:rPr>
        <w:t>physiologically linked</w:t>
      </w:r>
      <w:r w:rsidRPr="009756BC">
        <w:rPr>
          <w:rFonts w:cs="Times New Roman"/>
          <w:color w:val="000000"/>
          <w:szCs w:val="24"/>
        </w:rPr>
        <w:t xml:space="preserve"> to a process that is sensitive to an environmental variable such as temperature, photoperiod, nutrition, crowding, or pheromones. The developmental system of insects is therefore pre-adapted in many ways for the rapid evolution of phenotypic plasticity. A switch like polyphenic control of development is relatively easy to establish because the temporal relationship between a hormone peak and a hormone-sensitive period is easily manipulated, either by an environmental signal or by mutation of one of the many components of the pathway. Even a quantitatively small relative shift of hormone peak and hormone-sensitive period can bring them completely out of register, thus causing a qualitative switch in development. </w:t>
      </w:r>
    </w:p>
    <w:p w:rsidR="004707D7" w:rsidRPr="009756BC" w:rsidRDefault="004707D7" w:rsidP="00F70ED5">
      <w:pPr>
        <w:autoSpaceDE w:val="0"/>
        <w:autoSpaceDN w:val="0"/>
        <w:adjustRightInd w:val="0"/>
        <w:spacing w:after="0" w:line="480" w:lineRule="auto"/>
        <w:ind w:firstLine="720"/>
        <w:contextualSpacing/>
        <w:jc w:val="both"/>
        <w:rPr>
          <w:rFonts w:cs="Times New Roman"/>
          <w:color w:val="000000"/>
          <w:szCs w:val="24"/>
        </w:rPr>
      </w:pPr>
      <w:r w:rsidRPr="009756BC">
        <w:rPr>
          <w:rFonts w:cs="Times New Roman"/>
          <w:i/>
          <w:color w:val="000000"/>
          <w:szCs w:val="24"/>
        </w:rPr>
        <w:t>Genetic Effects</w:t>
      </w:r>
      <w:r w:rsidRPr="009756BC">
        <w:rPr>
          <w:rFonts w:cs="Times New Roman"/>
          <w:color w:val="000000"/>
          <w:szCs w:val="24"/>
        </w:rPr>
        <w:t xml:space="preserve"> –</w:t>
      </w:r>
      <w:r w:rsidR="003D09E6">
        <w:rPr>
          <w:rFonts w:cs="Times New Roman"/>
          <w:color w:val="000000"/>
          <w:szCs w:val="24"/>
        </w:rPr>
        <w:t xml:space="preserve"> </w:t>
      </w:r>
      <w:r w:rsidRPr="009756BC">
        <w:rPr>
          <w:rFonts w:cs="Times New Roman"/>
          <w:color w:val="000000"/>
          <w:szCs w:val="24"/>
        </w:rPr>
        <w:t>Although the effect of genetic variation on phenotypic plasticity is not relevant to this dissertation, a brief discussion of genetic effects follows as no discussion regarding plasticity would be complete without mention of them.  The prevalence of phenotypic plasticity and reaction norms across a wide variety of taxa suggests that the evolutionary change of phenotypes can be initiated either by a change in environment or by a genetic mutation (</w:t>
      </w:r>
      <w:r w:rsidRPr="009756BC">
        <w:rPr>
          <w:rFonts w:cs="Times New Roman"/>
          <w:szCs w:val="24"/>
        </w:rPr>
        <w:t>West-Eberhard 1986, 1989, 2003; Schlichting and Pigliucci 1998</w:t>
      </w:r>
      <w:r w:rsidRPr="009756BC">
        <w:rPr>
          <w:rFonts w:cs="Times New Roman"/>
          <w:color w:val="000000"/>
          <w:szCs w:val="24"/>
        </w:rPr>
        <w:t xml:space="preserve">). Once initiated, the new phenotype can be further altered and adaptively refined and stabilized by further changes in the processes that give rise to phenotypes. Among the targets of this change are the genes whose products participate in the various endocrine processes described above. </w:t>
      </w:r>
    </w:p>
    <w:p w:rsidR="004707D7" w:rsidRPr="009756BC" w:rsidRDefault="004707D7" w:rsidP="00F70ED5">
      <w:pPr>
        <w:autoSpaceDE w:val="0"/>
        <w:autoSpaceDN w:val="0"/>
        <w:adjustRightInd w:val="0"/>
        <w:spacing w:after="0" w:line="480" w:lineRule="auto"/>
        <w:ind w:firstLine="720"/>
        <w:contextualSpacing/>
        <w:jc w:val="both"/>
        <w:rPr>
          <w:rFonts w:cs="Times New Roman"/>
          <w:szCs w:val="24"/>
        </w:rPr>
      </w:pPr>
      <w:r w:rsidRPr="009756BC">
        <w:rPr>
          <w:rFonts w:cs="Times New Roman"/>
          <w:color w:val="000000"/>
          <w:szCs w:val="24"/>
        </w:rPr>
        <w:t>Evolution of polyphenic development can occur thr</w:t>
      </w:r>
      <w:r w:rsidR="007B5A73">
        <w:rPr>
          <w:rFonts w:cs="Times New Roman"/>
          <w:color w:val="000000"/>
          <w:szCs w:val="24"/>
        </w:rPr>
        <w:t xml:space="preserve">ough changes in the environment </w:t>
      </w:r>
      <w:r w:rsidRPr="009756BC">
        <w:rPr>
          <w:rFonts w:cs="Times New Roman"/>
          <w:color w:val="000000"/>
          <w:szCs w:val="24"/>
        </w:rPr>
        <w:t xml:space="preserve">sensing mechanisms or through changes at any level in the developmental switching mechanism. Such evolutionary change can take many forms, from a simple alteration in the threshold for the response to a changing environmental signal, to the evolution of new physiological or morphological adaptations of one or both alternative morphs. Evolution depends, in part, on the availability of the appropriate genetic variation; many aspects of a polyphenic response mechanism are variable in ways that can lead to adaptive evolution of the polyphenism. Genetic variation in the mechanisms that monitor and integrate environment signals is well documented (Stearns, 1989; West-Eberhard, 2003; Simpson </w:t>
      </w:r>
      <w:r w:rsidRPr="009756BC">
        <w:rPr>
          <w:rFonts w:cs="Times New Roman"/>
          <w:i/>
          <w:color w:val="000000"/>
          <w:szCs w:val="24"/>
        </w:rPr>
        <w:t>et al.</w:t>
      </w:r>
      <w:r w:rsidRPr="009756BC">
        <w:rPr>
          <w:rFonts w:cs="Times New Roman"/>
          <w:color w:val="000000"/>
          <w:szCs w:val="24"/>
        </w:rPr>
        <w:t>, 2011). Genet</w:t>
      </w:r>
      <w:r w:rsidR="007B5A73">
        <w:rPr>
          <w:rFonts w:cs="Times New Roman"/>
          <w:color w:val="000000"/>
          <w:szCs w:val="24"/>
        </w:rPr>
        <w:t xml:space="preserve">ic variation in the environment </w:t>
      </w:r>
      <w:r w:rsidRPr="009756BC">
        <w:rPr>
          <w:rFonts w:cs="Times New Roman"/>
          <w:color w:val="000000"/>
          <w:szCs w:val="24"/>
        </w:rPr>
        <w:t xml:space="preserve">sensing mechanism is often expressed as variation in the ability to switch between alternative developmental pathways under a constant environmental signal.  </w:t>
      </w:r>
      <w:proofErr w:type="gramStart"/>
      <w:r w:rsidRPr="009756BC">
        <w:rPr>
          <w:rFonts w:cs="Times New Roman"/>
          <w:color w:val="000000"/>
          <w:szCs w:val="24"/>
        </w:rPr>
        <w:t>(</w:t>
      </w:r>
      <w:r w:rsidRPr="009756BC">
        <w:rPr>
          <w:rFonts w:cs="Times New Roman"/>
          <w:szCs w:val="24"/>
        </w:rPr>
        <w:t xml:space="preserve">Tauber </w:t>
      </w:r>
      <w:r w:rsidRPr="009756BC">
        <w:rPr>
          <w:rFonts w:cs="Times New Roman"/>
          <w:i/>
          <w:szCs w:val="24"/>
        </w:rPr>
        <w:t>et al.,</w:t>
      </w:r>
      <w:r w:rsidRPr="009756BC">
        <w:rPr>
          <w:rFonts w:cs="Times New Roman"/>
          <w:szCs w:val="24"/>
        </w:rPr>
        <w:t xml:space="preserve"> 1986; for a complete discussion see West-Eberhardt, 2003).</w:t>
      </w:r>
      <w:proofErr w:type="gramEnd"/>
      <w:r w:rsidRPr="009756BC">
        <w:rPr>
          <w:rFonts w:cs="Times New Roman"/>
          <w:szCs w:val="24"/>
        </w:rPr>
        <w:t xml:space="preserve"> </w:t>
      </w:r>
    </w:p>
    <w:p w:rsidR="004707D7" w:rsidRPr="009756BC" w:rsidRDefault="004707D7" w:rsidP="00F70ED5">
      <w:pPr>
        <w:autoSpaceDE w:val="0"/>
        <w:autoSpaceDN w:val="0"/>
        <w:adjustRightInd w:val="0"/>
        <w:spacing w:after="0" w:line="480" w:lineRule="auto"/>
        <w:ind w:firstLine="720"/>
        <w:contextualSpacing/>
        <w:jc w:val="both"/>
        <w:rPr>
          <w:rFonts w:cs="Times New Roman"/>
          <w:color w:val="000000"/>
          <w:szCs w:val="24"/>
        </w:rPr>
      </w:pPr>
      <w:r w:rsidRPr="009756BC">
        <w:rPr>
          <w:rFonts w:cs="Times New Roman"/>
          <w:color w:val="000000"/>
          <w:szCs w:val="24"/>
        </w:rPr>
        <w:t>Genetic variation in the endocrine control mechanism is also known to occur, although little is known about the causes of this variation. Although v</w:t>
      </w:r>
      <w:r w:rsidRPr="009756BC">
        <w:rPr>
          <w:rFonts w:cs="Times New Roman"/>
          <w:szCs w:val="24"/>
        </w:rPr>
        <w:t>ariable</w:t>
      </w:r>
      <w:r w:rsidRPr="009756BC">
        <w:rPr>
          <w:rFonts w:cs="Times New Roman"/>
          <w:color w:val="000000"/>
          <w:szCs w:val="24"/>
        </w:rPr>
        <w:t xml:space="preserve"> juvenile hormone metabolism is responsible for variation in the expression of wing length polyphenism in various species of </w:t>
      </w:r>
      <w:r w:rsidRPr="009756BC">
        <w:rPr>
          <w:rFonts w:cs="Times New Roman"/>
          <w:i/>
          <w:color w:val="000000"/>
          <w:szCs w:val="24"/>
        </w:rPr>
        <w:t xml:space="preserve">Gryllus </w:t>
      </w:r>
      <w:r w:rsidRPr="009756BC">
        <w:rPr>
          <w:rFonts w:cs="Times New Roman"/>
          <w:color w:val="000000"/>
          <w:szCs w:val="24"/>
        </w:rPr>
        <w:t>crickets (</w:t>
      </w:r>
      <w:r w:rsidRPr="009756BC">
        <w:rPr>
          <w:rFonts w:cs="Times New Roman"/>
          <w:szCs w:val="24"/>
        </w:rPr>
        <w:t xml:space="preserve">Zera, </w:t>
      </w:r>
      <w:r w:rsidRPr="009756BC">
        <w:rPr>
          <w:rFonts w:cs="Times New Roman"/>
          <w:i/>
          <w:szCs w:val="24"/>
        </w:rPr>
        <w:t>et al.,</w:t>
      </w:r>
      <w:r w:rsidRPr="009756BC">
        <w:rPr>
          <w:rFonts w:cs="Times New Roman"/>
          <w:szCs w:val="24"/>
        </w:rPr>
        <w:t xml:space="preserve"> 1989, Zera and Zhang 1995</w:t>
      </w:r>
      <w:r w:rsidRPr="009756BC">
        <w:rPr>
          <w:rFonts w:cs="Times New Roman"/>
          <w:color w:val="000000"/>
          <w:szCs w:val="24"/>
        </w:rPr>
        <w:t xml:space="preserve">), the genetic control of wing morphology is mediated through a juvenile hormone mediated switching system (Zera, 2006). Genetic variation of the developmental response downstream of the endocrine signal is also possible. Indirect evidence about genetic variation at the mechanistic level comes from quantitative genetic studies of plasticity in both the plant </w:t>
      </w:r>
      <w:r w:rsidRPr="009756BC">
        <w:rPr>
          <w:rFonts w:cs="Times New Roman"/>
          <w:i/>
          <w:color w:val="000000"/>
          <w:szCs w:val="24"/>
        </w:rPr>
        <w:t>Phlox</w:t>
      </w:r>
      <w:r w:rsidRPr="009756BC">
        <w:rPr>
          <w:rFonts w:cs="Times New Roman"/>
          <w:color w:val="000000"/>
          <w:szCs w:val="24"/>
        </w:rPr>
        <w:t xml:space="preserve"> and the fruit fly </w:t>
      </w:r>
      <w:r w:rsidRPr="009756BC">
        <w:rPr>
          <w:rFonts w:cs="Times New Roman"/>
          <w:i/>
          <w:color w:val="000000"/>
          <w:szCs w:val="24"/>
        </w:rPr>
        <w:t>Drosophila</w:t>
      </w:r>
      <w:r w:rsidR="001C0B19">
        <w:rPr>
          <w:rFonts w:cs="Times New Roman"/>
          <w:color w:val="000000"/>
          <w:szCs w:val="24"/>
        </w:rPr>
        <w:t xml:space="preserve">. For instance, </w:t>
      </w:r>
      <w:r w:rsidR="007B5A73">
        <w:rPr>
          <w:rFonts w:cs="Times New Roman"/>
          <w:color w:val="000000"/>
          <w:szCs w:val="24"/>
        </w:rPr>
        <w:t xml:space="preserve">if </w:t>
      </w:r>
      <w:r w:rsidR="001C0B19">
        <w:rPr>
          <w:rFonts w:cs="Times New Roman"/>
          <w:color w:val="000000"/>
          <w:szCs w:val="24"/>
        </w:rPr>
        <w:t>there is a</w:t>
      </w:r>
      <w:r w:rsidRPr="009756BC">
        <w:rPr>
          <w:rFonts w:cs="Times New Roman"/>
          <w:color w:val="000000"/>
          <w:szCs w:val="24"/>
        </w:rPr>
        <w:t xml:space="preserve"> </w:t>
      </w:r>
      <w:r w:rsidR="001C0B19">
        <w:rPr>
          <w:rFonts w:cs="Times New Roman"/>
          <w:color w:val="000000"/>
          <w:szCs w:val="24"/>
        </w:rPr>
        <w:t xml:space="preserve">solely </w:t>
      </w:r>
      <w:r w:rsidRPr="009756BC">
        <w:rPr>
          <w:rFonts w:cs="Times New Roman"/>
          <w:color w:val="000000"/>
          <w:szCs w:val="24"/>
        </w:rPr>
        <w:t xml:space="preserve">genetic control of </w:t>
      </w:r>
      <w:r w:rsidR="00354C13">
        <w:rPr>
          <w:rFonts w:cs="Times New Roman"/>
          <w:color w:val="000000"/>
          <w:szCs w:val="24"/>
        </w:rPr>
        <w:t>plastic character</w:t>
      </w:r>
      <w:r w:rsidRPr="009756BC">
        <w:rPr>
          <w:rFonts w:cs="Times New Roman"/>
          <w:color w:val="000000"/>
          <w:szCs w:val="24"/>
        </w:rPr>
        <w:t xml:space="preserve"> and of the plasticity of that charact</w:t>
      </w:r>
      <w:r w:rsidR="007B5A73">
        <w:rPr>
          <w:rFonts w:cs="Times New Roman"/>
          <w:color w:val="000000"/>
          <w:szCs w:val="24"/>
        </w:rPr>
        <w:t>er t</w:t>
      </w:r>
      <w:r w:rsidR="00354C13">
        <w:rPr>
          <w:rFonts w:cs="Times New Roman"/>
          <w:color w:val="000000"/>
          <w:szCs w:val="24"/>
        </w:rPr>
        <w:t xml:space="preserve">he plasticity of that character </w:t>
      </w:r>
      <w:r w:rsidR="007B5A73">
        <w:rPr>
          <w:rFonts w:cs="Times New Roman"/>
          <w:color w:val="000000"/>
          <w:szCs w:val="24"/>
        </w:rPr>
        <w:t xml:space="preserve">can be quantified by </w:t>
      </w:r>
      <w:r w:rsidRPr="009756BC">
        <w:rPr>
          <w:rFonts w:cs="Times New Roman"/>
          <w:color w:val="000000"/>
          <w:szCs w:val="24"/>
        </w:rPr>
        <w:t xml:space="preserve">the difference in the mean values of the character of siblings raised in different environments </w:t>
      </w:r>
      <w:r w:rsidRPr="009756BC">
        <w:rPr>
          <w:rFonts w:cs="Times New Roman"/>
          <w:szCs w:val="24"/>
        </w:rPr>
        <w:t xml:space="preserve">(Scheiner and Lyman 1991; Shirley and Sibly, 1999). </w:t>
      </w:r>
      <w:r w:rsidR="007B5A73">
        <w:rPr>
          <w:rFonts w:cs="Times New Roman"/>
          <w:szCs w:val="24"/>
        </w:rPr>
        <w:t>T</w:t>
      </w:r>
      <w:r w:rsidRPr="009756BC">
        <w:rPr>
          <w:rFonts w:cs="Times New Roman"/>
          <w:color w:val="000000"/>
          <w:szCs w:val="24"/>
        </w:rPr>
        <w:t>hese findings can be extended to polyphenic traits, and if polyphenisms evolve from continuously plastic trai</w:t>
      </w:r>
      <w:r w:rsidR="007B5A73">
        <w:rPr>
          <w:rFonts w:cs="Times New Roman"/>
          <w:color w:val="000000"/>
          <w:szCs w:val="24"/>
        </w:rPr>
        <w:t xml:space="preserve">ts by the addition of a hormone </w:t>
      </w:r>
      <w:r w:rsidRPr="009756BC">
        <w:rPr>
          <w:rFonts w:cs="Times New Roman"/>
          <w:color w:val="000000"/>
          <w:szCs w:val="24"/>
        </w:rPr>
        <w:t xml:space="preserve">mediated switching mechanism, then it is likely that the mean value of a character and the degree of differentiation of a character in alternative phenotypes are also controlled independently. Thus, once a polyphenism is established, each of the alternative morphs can undergo further adaptive evolution by changes in the developmental response system downstream of the endocrine signal (Moran, 1992; Simpson, </w:t>
      </w:r>
      <w:r w:rsidRPr="009756BC">
        <w:rPr>
          <w:rFonts w:cs="Times New Roman"/>
          <w:i/>
          <w:color w:val="000000"/>
          <w:szCs w:val="24"/>
        </w:rPr>
        <w:t>et al.</w:t>
      </w:r>
      <w:r w:rsidRPr="009756BC">
        <w:rPr>
          <w:rFonts w:cs="Times New Roman"/>
          <w:color w:val="000000"/>
          <w:szCs w:val="24"/>
        </w:rPr>
        <w:t xml:space="preserve">, 2011; West-Eberhard, 2003). </w:t>
      </w:r>
    </w:p>
    <w:p w:rsidR="004707D7" w:rsidRPr="009756BC" w:rsidRDefault="004707D7" w:rsidP="003A63B2">
      <w:pPr>
        <w:pStyle w:val="Heading3"/>
      </w:pPr>
      <w:bookmarkStart w:id="11" w:name="_Toc355260990"/>
      <w:r w:rsidRPr="009756BC">
        <w:t>2.2.3 Alternative phenotypes in mosquitoes</w:t>
      </w:r>
      <w:bookmarkEnd w:id="11"/>
    </w:p>
    <w:p w:rsidR="003A63B2" w:rsidRPr="009756BC" w:rsidRDefault="003A63B2" w:rsidP="007E44EC">
      <w:pPr>
        <w:autoSpaceDE w:val="0"/>
        <w:autoSpaceDN w:val="0"/>
        <w:adjustRightInd w:val="0"/>
        <w:spacing w:after="0" w:line="480" w:lineRule="auto"/>
        <w:ind w:firstLine="720"/>
        <w:contextualSpacing/>
        <w:jc w:val="both"/>
        <w:rPr>
          <w:rFonts w:cs="Times New Roman"/>
          <w:color w:val="000000"/>
          <w:szCs w:val="24"/>
        </w:rPr>
      </w:pPr>
    </w:p>
    <w:p w:rsidR="004707D7" w:rsidRPr="009756BC" w:rsidRDefault="004707D7" w:rsidP="007E44EC">
      <w:pPr>
        <w:autoSpaceDE w:val="0"/>
        <w:autoSpaceDN w:val="0"/>
        <w:adjustRightInd w:val="0"/>
        <w:spacing w:after="0" w:line="480" w:lineRule="auto"/>
        <w:ind w:firstLine="720"/>
        <w:contextualSpacing/>
        <w:jc w:val="both"/>
        <w:rPr>
          <w:rFonts w:cs="Times New Roman"/>
          <w:color w:val="000000"/>
          <w:szCs w:val="24"/>
        </w:rPr>
      </w:pPr>
      <w:r w:rsidRPr="009756BC">
        <w:rPr>
          <w:rFonts w:cs="Times New Roman"/>
          <w:color w:val="000000"/>
          <w:szCs w:val="24"/>
        </w:rPr>
        <w:t xml:space="preserve">The best known example of phenotypic plasticity in wild populations of mosquitoes </w:t>
      </w:r>
      <w:r w:rsidR="00354C13">
        <w:rPr>
          <w:rFonts w:cs="Times New Roman"/>
          <w:color w:val="000000"/>
          <w:szCs w:val="24"/>
        </w:rPr>
        <w:t>occurs</w:t>
      </w:r>
      <w:r w:rsidRPr="009756BC">
        <w:rPr>
          <w:rFonts w:cs="Times New Roman"/>
          <w:color w:val="000000"/>
          <w:szCs w:val="24"/>
        </w:rPr>
        <w:t xml:space="preserve"> </w:t>
      </w:r>
      <w:r w:rsidR="00354C13">
        <w:rPr>
          <w:rFonts w:cs="Times New Roman"/>
          <w:color w:val="000000"/>
          <w:szCs w:val="24"/>
        </w:rPr>
        <w:t>i</w:t>
      </w:r>
      <w:r w:rsidRPr="009756BC">
        <w:rPr>
          <w:rFonts w:cs="Times New Roman"/>
          <w:color w:val="000000"/>
          <w:szCs w:val="24"/>
        </w:rPr>
        <w:t>n Pitcher-plant mosquitos (</w:t>
      </w:r>
      <w:r w:rsidRPr="009756BC">
        <w:rPr>
          <w:rFonts w:cs="Times New Roman"/>
          <w:i/>
          <w:color w:val="000000"/>
          <w:szCs w:val="24"/>
        </w:rPr>
        <w:t xml:space="preserve">Wyeomyia smithii </w:t>
      </w:r>
      <w:r w:rsidRPr="00C812B0">
        <w:rPr>
          <w:rFonts w:cs="Times New Roman"/>
          <w:color w:val="000000"/>
          <w:szCs w:val="24"/>
        </w:rPr>
        <w:t>Coq.</w:t>
      </w:r>
      <w:r w:rsidRPr="009756BC">
        <w:rPr>
          <w:rFonts w:cs="Times New Roman"/>
          <w:color w:val="000000"/>
          <w:szCs w:val="24"/>
        </w:rPr>
        <w:t xml:space="preserve">) </w:t>
      </w:r>
      <w:r w:rsidR="00354C13">
        <w:rPr>
          <w:rFonts w:cs="Times New Roman"/>
          <w:color w:val="000000"/>
          <w:szCs w:val="24"/>
        </w:rPr>
        <w:t xml:space="preserve">where </w:t>
      </w:r>
      <w:r w:rsidRPr="009756BC">
        <w:rPr>
          <w:rFonts w:cs="Times New Roman"/>
          <w:color w:val="000000"/>
          <w:szCs w:val="24"/>
        </w:rPr>
        <w:t xml:space="preserve">the ratio of two alternative reproductive patterns varies along a South-North cline, ending in fixation of a single physiological and behavioral phenotype in the </w:t>
      </w:r>
      <w:r w:rsidR="00354C13">
        <w:rPr>
          <w:rFonts w:cs="Times New Roman"/>
          <w:color w:val="000000"/>
          <w:szCs w:val="24"/>
        </w:rPr>
        <w:t>n</w:t>
      </w:r>
      <w:r w:rsidRPr="009756BC">
        <w:rPr>
          <w:rFonts w:cs="Times New Roman"/>
          <w:color w:val="000000"/>
          <w:szCs w:val="24"/>
        </w:rPr>
        <w:t>orthern United States (O’Meara and Lounibus, 1981). In the south adult females emerge with undeveloped ovaries and show both alternatives: some are entirely anautogenic and others mature their first batch of eggs autogenously using resources derived from larval feeding and adult nectar feeding (</w:t>
      </w:r>
      <w:r w:rsidRPr="009756BC">
        <w:rPr>
          <w:rFonts w:cs="Times New Roman"/>
          <w:szCs w:val="24"/>
        </w:rPr>
        <w:t>reviewed in Foster, 1995</w:t>
      </w:r>
      <w:r w:rsidRPr="009756BC">
        <w:rPr>
          <w:rFonts w:cs="Times New Roman"/>
          <w:color w:val="000000"/>
          <w:szCs w:val="24"/>
        </w:rPr>
        <w:t>). However, if southern (30</w:t>
      </w:r>
      <w:r w:rsidRPr="009756BC">
        <w:rPr>
          <w:rFonts w:cs="Times New Roman"/>
          <w:color w:val="000000"/>
          <w:szCs w:val="24"/>
          <w:vertAlign w:val="superscript"/>
        </w:rPr>
        <w:t>0</w:t>
      </w:r>
      <w:r w:rsidRPr="009756BC">
        <w:rPr>
          <w:rFonts w:cs="Times New Roman"/>
          <w:color w:val="000000"/>
          <w:szCs w:val="24"/>
        </w:rPr>
        <w:t xml:space="preserve"> N. latitude) larvae are given an artificially superior diet, nearly all (99%) resulting females produce a clutch of eggs without a blood meal, showing that autogeny is facultative. A South-to-North cline of increasing frequency of autogeny corresponds to a cline of decreasing larval densities within pitcher plants with blood feeding completely absent North of 40</w:t>
      </w:r>
      <w:r w:rsidRPr="009756BC">
        <w:rPr>
          <w:rFonts w:cs="Times New Roman"/>
          <w:color w:val="000000"/>
          <w:szCs w:val="24"/>
          <w:vertAlign w:val="superscript"/>
        </w:rPr>
        <w:t>0</w:t>
      </w:r>
      <w:r w:rsidRPr="009756BC">
        <w:rPr>
          <w:rFonts w:cs="Times New Roman"/>
          <w:color w:val="000000"/>
          <w:szCs w:val="24"/>
        </w:rPr>
        <w:t xml:space="preserve"> N. latitude even if females are reared on an inferior larval diet. There has thus been an evolutionary change permanently fixing the autogenous phenotype in </w:t>
      </w:r>
      <w:r w:rsidR="00354C13">
        <w:rPr>
          <w:rFonts w:cs="Times New Roman"/>
          <w:color w:val="000000"/>
          <w:szCs w:val="24"/>
        </w:rPr>
        <w:t>n</w:t>
      </w:r>
      <w:r w:rsidRPr="009756BC">
        <w:rPr>
          <w:rFonts w:cs="Times New Roman"/>
          <w:color w:val="000000"/>
          <w:szCs w:val="24"/>
        </w:rPr>
        <w:t xml:space="preserve">orthern populations. Furthermore, obligatorily autogenous </w:t>
      </w:r>
      <w:r w:rsidR="00354C13">
        <w:rPr>
          <w:rFonts w:cs="Times New Roman"/>
          <w:color w:val="000000"/>
          <w:szCs w:val="24"/>
        </w:rPr>
        <w:t>n</w:t>
      </w:r>
      <w:r w:rsidRPr="009756BC">
        <w:rPr>
          <w:rFonts w:cs="Times New Roman"/>
          <w:color w:val="000000"/>
          <w:szCs w:val="24"/>
        </w:rPr>
        <w:t xml:space="preserve">orthern females emerge with precocious ovarian development and mate earlier than </w:t>
      </w:r>
      <w:r w:rsidR="00354C13">
        <w:rPr>
          <w:rFonts w:cs="Times New Roman"/>
          <w:color w:val="000000"/>
          <w:szCs w:val="24"/>
        </w:rPr>
        <w:t>s</w:t>
      </w:r>
      <w:r w:rsidRPr="009756BC">
        <w:rPr>
          <w:rFonts w:cs="Times New Roman"/>
          <w:color w:val="000000"/>
          <w:szCs w:val="24"/>
        </w:rPr>
        <w:t xml:space="preserve">outhern (Florida) females (O’Meara and Lounibus, 1981). The </w:t>
      </w:r>
      <w:r w:rsidR="00354C13">
        <w:rPr>
          <w:rFonts w:cs="Times New Roman"/>
          <w:color w:val="000000"/>
          <w:szCs w:val="24"/>
        </w:rPr>
        <w:t>n</w:t>
      </w:r>
      <w:r w:rsidRPr="009756BC">
        <w:rPr>
          <w:rFonts w:cs="Times New Roman"/>
          <w:color w:val="000000"/>
          <w:szCs w:val="24"/>
        </w:rPr>
        <w:t xml:space="preserve">orthern populations thus appear to show increased specialization to autogeny associated with fixation of the autogenous phenotype. In species and genera of mosquitos with obligate autogeny, females often have even more extreme autogenous specializations, such as modified mouthparts unable to pierce vertebrate skin.   </w:t>
      </w:r>
    </w:p>
    <w:p w:rsidR="004707D7" w:rsidRPr="009756BC" w:rsidRDefault="004707D7" w:rsidP="007E44EC">
      <w:pPr>
        <w:autoSpaceDE w:val="0"/>
        <w:autoSpaceDN w:val="0"/>
        <w:adjustRightInd w:val="0"/>
        <w:spacing w:after="0" w:line="480" w:lineRule="auto"/>
        <w:ind w:firstLine="720"/>
        <w:contextualSpacing/>
        <w:jc w:val="both"/>
        <w:rPr>
          <w:rFonts w:cs="Times New Roman"/>
          <w:color w:val="000000"/>
          <w:szCs w:val="24"/>
        </w:rPr>
      </w:pPr>
      <w:r w:rsidRPr="009756BC">
        <w:rPr>
          <w:rFonts w:cs="Times New Roman"/>
          <w:color w:val="000000"/>
          <w:szCs w:val="24"/>
        </w:rPr>
        <w:t xml:space="preserve">Under laboratory conditions, however, researchers have reared ‘small’ and ‘large’ phenotype adult mosquitoes (along with intermediate phenotypes) through larval diet manipulations, this clearly being an example of responsive plasticity resulting in a reaction norm (Briegel, 1990, Briegel </w:t>
      </w:r>
      <w:r w:rsidRPr="009756BC">
        <w:rPr>
          <w:rFonts w:cs="Times New Roman"/>
          <w:i/>
          <w:color w:val="000000"/>
          <w:szCs w:val="24"/>
        </w:rPr>
        <w:t>et al</w:t>
      </w:r>
      <w:r w:rsidRPr="009756BC">
        <w:rPr>
          <w:rFonts w:cs="Times New Roman"/>
          <w:color w:val="000000"/>
          <w:szCs w:val="24"/>
        </w:rPr>
        <w:t xml:space="preserve">., 2002; Caroci, </w:t>
      </w:r>
      <w:r w:rsidRPr="009756BC">
        <w:rPr>
          <w:rFonts w:cs="Times New Roman"/>
          <w:i/>
          <w:color w:val="000000"/>
          <w:szCs w:val="24"/>
        </w:rPr>
        <w:t>et al</w:t>
      </w:r>
      <w:r w:rsidRPr="009756BC">
        <w:rPr>
          <w:rFonts w:cs="Times New Roman"/>
          <w:color w:val="000000"/>
          <w:szCs w:val="24"/>
        </w:rPr>
        <w:t xml:space="preserve">., 2004). </w:t>
      </w:r>
    </w:p>
    <w:p w:rsidR="004707D7" w:rsidRPr="009756BC" w:rsidRDefault="004707D7" w:rsidP="00933C9E">
      <w:pPr>
        <w:autoSpaceDE w:val="0"/>
        <w:autoSpaceDN w:val="0"/>
        <w:adjustRightInd w:val="0"/>
        <w:spacing w:after="0" w:line="480" w:lineRule="auto"/>
        <w:ind w:firstLine="720"/>
        <w:contextualSpacing/>
        <w:jc w:val="both"/>
        <w:rPr>
          <w:rFonts w:cs="Times New Roman"/>
          <w:szCs w:val="24"/>
        </w:rPr>
      </w:pPr>
      <w:r w:rsidRPr="009756BC">
        <w:rPr>
          <w:rFonts w:cs="Times New Roman"/>
          <w:color w:val="000000"/>
          <w:szCs w:val="24"/>
        </w:rPr>
        <w:t xml:space="preserve">The research presented within this dissertation provides evidence that the duration of the aseasonal quiescence period of </w:t>
      </w:r>
      <w:r w:rsidR="00D85014" w:rsidRPr="00D85014">
        <w:rPr>
          <w:rFonts w:cs="Times New Roman"/>
          <w:i/>
          <w:iCs/>
          <w:szCs w:val="24"/>
        </w:rPr>
        <w:t xml:space="preserve">A. aegypti </w:t>
      </w:r>
      <w:r w:rsidRPr="009756BC">
        <w:rPr>
          <w:rFonts w:cs="Times New Roman"/>
          <w:szCs w:val="24"/>
        </w:rPr>
        <w:t xml:space="preserve">eggs, </w:t>
      </w:r>
      <w:r w:rsidRPr="009756BC">
        <w:rPr>
          <w:rFonts w:cs="Times New Roman"/>
          <w:i/>
          <w:szCs w:val="24"/>
        </w:rPr>
        <w:t>i.e.</w:t>
      </w:r>
      <w:r w:rsidRPr="009756BC">
        <w:rPr>
          <w:rFonts w:cs="Times New Roman"/>
          <w:szCs w:val="24"/>
        </w:rPr>
        <w:t xml:space="preserve">, the pharate </w:t>
      </w:r>
      <w:r w:rsidR="00CC6AB3">
        <w:rPr>
          <w:rFonts w:cs="Times New Roman"/>
          <w:szCs w:val="24"/>
        </w:rPr>
        <w:t>first</w:t>
      </w:r>
      <w:r w:rsidRPr="009756BC">
        <w:rPr>
          <w:rFonts w:cs="Times New Roman"/>
          <w:szCs w:val="24"/>
        </w:rPr>
        <w:t xml:space="preserve"> instar stage, serves as an environmental cue signaling the end of a dry period. It is likely that subsequent developmental switching in early stage larvae results in an adult phenotype best suited for the environmental conditions that follow. There is, however, a trade-off </w:t>
      </w:r>
      <w:r w:rsidR="00354C13" w:rsidRPr="009756BC">
        <w:rPr>
          <w:rFonts w:cs="Times New Roman"/>
          <w:szCs w:val="24"/>
        </w:rPr>
        <w:t>- larvae</w:t>
      </w:r>
      <w:r w:rsidRPr="009756BC">
        <w:rPr>
          <w:rFonts w:cs="Times New Roman"/>
          <w:szCs w:val="24"/>
        </w:rPr>
        <w:t xml:space="preserve"> hatched from long duration quiescence eggs are less tolerant of stress, while their subsequent a</w:t>
      </w:r>
      <w:r w:rsidR="00354C13">
        <w:rPr>
          <w:rFonts w:cs="Times New Roman"/>
          <w:szCs w:val="24"/>
        </w:rPr>
        <w:t xml:space="preserve">dults are more tolerant of it. </w:t>
      </w:r>
      <w:r w:rsidR="009071D3">
        <w:rPr>
          <w:rFonts w:cs="Times New Roman"/>
          <w:szCs w:val="24"/>
        </w:rPr>
        <w:t xml:space="preserve">The trade-off of stress tolerance between larval and adult stages </w:t>
      </w:r>
      <w:r w:rsidRPr="009756BC">
        <w:rPr>
          <w:rFonts w:cs="Times New Roman"/>
          <w:szCs w:val="24"/>
        </w:rPr>
        <w:t xml:space="preserve">is the subject of chapters four and five. Whether this </w:t>
      </w:r>
      <w:r w:rsidR="009071D3">
        <w:rPr>
          <w:rFonts w:cs="Times New Roman"/>
          <w:szCs w:val="24"/>
        </w:rPr>
        <w:t>trade-off</w:t>
      </w:r>
      <w:r w:rsidRPr="009756BC">
        <w:rPr>
          <w:rFonts w:cs="Times New Roman"/>
          <w:szCs w:val="24"/>
        </w:rPr>
        <w:t xml:space="preserve"> is an alternate polyphenism or a reaction norm remains to be determined.  More importantly, </w:t>
      </w:r>
      <w:r w:rsidR="009071D3">
        <w:rPr>
          <w:rFonts w:cs="Times New Roman"/>
          <w:szCs w:val="24"/>
        </w:rPr>
        <w:t>this trade-off</w:t>
      </w:r>
      <w:r w:rsidRPr="009756BC">
        <w:rPr>
          <w:rFonts w:cs="Times New Roman"/>
          <w:szCs w:val="24"/>
        </w:rPr>
        <w:t xml:space="preserve"> has epidemiological ramifications</w:t>
      </w:r>
      <w:r w:rsidR="00902A12" w:rsidRPr="00902A12">
        <w:rPr>
          <w:rFonts w:cs="Times New Roman"/>
          <w:i/>
          <w:szCs w:val="24"/>
        </w:rPr>
        <w:t>. Aedes aegypti</w:t>
      </w:r>
      <w:r w:rsidR="00D85014">
        <w:rPr>
          <w:rFonts w:cs="Times New Roman"/>
          <w:i/>
          <w:iCs/>
          <w:szCs w:val="24"/>
        </w:rPr>
        <w:t>’s</w:t>
      </w:r>
      <w:r w:rsidR="00D85014" w:rsidRPr="00D85014">
        <w:rPr>
          <w:rFonts w:cs="Times New Roman"/>
          <w:i/>
          <w:iCs/>
          <w:szCs w:val="24"/>
        </w:rPr>
        <w:t xml:space="preserve"> </w:t>
      </w:r>
      <w:r w:rsidRPr="009756BC">
        <w:rPr>
          <w:rFonts w:cs="Times New Roman"/>
          <w:szCs w:val="24"/>
        </w:rPr>
        <w:t>v</w:t>
      </w:r>
      <w:r w:rsidR="009071D3">
        <w:rPr>
          <w:rFonts w:cs="Times New Roman"/>
          <w:szCs w:val="24"/>
        </w:rPr>
        <w:t>ector capacity is affected by</w:t>
      </w:r>
      <w:r w:rsidRPr="009756BC">
        <w:rPr>
          <w:rFonts w:cs="Times New Roman"/>
          <w:szCs w:val="24"/>
        </w:rPr>
        <w:t xml:space="preserve"> larval stress (Alto and Lounibous, 20</w:t>
      </w:r>
      <w:r w:rsidR="009071D3">
        <w:rPr>
          <w:rFonts w:cs="Times New Roman"/>
          <w:szCs w:val="24"/>
        </w:rPr>
        <w:t>12).  In chapters four and five</w:t>
      </w:r>
      <w:r w:rsidRPr="009756BC">
        <w:rPr>
          <w:rFonts w:cs="Times New Roman"/>
          <w:szCs w:val="24"/>
        </w:rPr>
        <w:t xml:space="preserve"> extended pharate </w:t>
      </w:r>
      <w:r w:rsidR="00CC6AB3">
        <w:rPr>
          <w:rFonts w:cs="Times New Roman"/>
          <w:szCs w:val="24"/>
        </w:rPr>
        <w:t>first</w:t>
      </w:r>
      <w:r w:rsidR="009071D3">
        <w:rPr>
          <w:rFonts w:cs="Times New Roman"/>
          <w:szCs w:val="24"/>
        </w:rPr>
        <w:t xml:space="preserve"> instar quiescence is shown to be</w:t>
      </w:r>
      <w:r w:rsidRPr="009756BC">
        <w:rPr>
          <w:rFonts w:cs="Times New Roman"/>
          <w:szCs w:val="24"/>
        </w:rPr>
        <w:t xml:space="preserve"> a form of </w:t>
      </w:r>
      <w:r w:rsidR="007E765A">
        <w:rPr>
          <w:rFonts w:cs="Times New Roman"/>
          <w:szCs w:val="24"/>
        </w:rPr>
        <w:t xml:space="preserve">larval </w:t>
      </w:r>
      <w:r w:rsidRPr="009756BC">
        <w:rPr>
          <w:rFonts w:cs="Times New Roman"/>
          <w:szCs w:val="24"/>
        </w:rPr>
        <w:t xml:space="preserve">stress. </w:t>
      </w:r>
    </w:p>
    <w:p w:rsidR="004707D7" w:rsidRPr="009756BC" w:rsidRDefault="004707D7" w:rsidP="00933C9E">
      <w:pPr>
        <w:pStyle w:val="Heading2"/>
      </w:pPr>
      <w:bookmarkStart w:id="12" w:name="_Toc355260991"/>
      <w:r w:rsidRPr="009756BC">
        <w:t xml:space="preserve">2.3 </w:t>
      </w:r>
      <w:r w:rsidRPr="009756BC">
        <w:rPr>
          <w:rFonts w:eastAsia="Calibri"/>
        </w:rPr>
        <w:t>Metal pollution stress during the larval stage</w:t>
      </w:r>
      <w:bookmarkEnd w:id="12"/>
      <w:r w:rsidRPr="009756BC">
        <w:rPr>
          <w:rFonts w:eastAsia="Calibri"/>
        </w:rPr>
        <w:t xml:space="preserve">  </w:t>
      </w:r>
    </w:p>
    <w:p w:rsidR="004707D7" w:rsidRPr="009756BC" w:rsidRDefault="004707D7" w:rsidP="007E44EC">
      <w:pPr>
        <w:spacing w:line="480" w:lineRule="auto"/>
        <w:ind w:firstLine="720"/>
        <w:contextualSpacing/>
        <w:jc w:val="both"/>
        <w:rPr>
          <w:rFonts w:cs="Times New Roman"/>
          <w:szCs w:val="24"/>
        </w:rPr>
      </w:pPr>
      <w:r w:rsidRPr="009756BC">
        <w:rPr>
          <w:rFonts w:cs="Times New Roman"/>
          <w:szCs w:val="24"/>
        </w:rPr>
        <w:t>The presence</w:t>
      </w:r>
      <w:r w:rsidRPr="009756BC">
        <w:rPr>
          <w:rFonts w:cs="Times New Roman"/>
          <w:i/>
          <w:iCs/>
          <w:szCs w:val="24"/>
        </w:rPr>
        <w:t xml:space="preserve"> </w:t>
      </w:r>
      <w:r w:rsidRPr="009756BC">
        <w:rPr>
          <w:rFonts w:cs="Times New Roman"/>
          <w:szCs w:val="24"/>
        </w:rPr>
        <w:t xml:space="preserve">of the </w:t>
      </w:r>
      <w:r w:rsidR="009071D3">
        <w:rPr>
          <w:rFonts w:cs="Times New Roman"/>
          <w:szCs w:val="24"/>
        </w:rPr>
        <w:t>y</w:t>
      </w:r>
      <w:r w:rsidRPr="009756BC">
        <w:rPr>
          <w:rFonts w:cs="Times New Roman"/>
          <w:szCs w:val="24"/>
        </w:rPr>
        <w:t xml:space="preserve">ellow </w:t>
      </w:r>
      <w:r w:rsidR="009071D3">
        <w:rPr>
          <w:rFonts w:cs="Times New Roman"/>
          <w:szCs w:val="24"/>
        </w:rPr>
        <w:t>f</w:t>
      </w:r>
      <w:r w:rsidRPr="009756BC">
        <w:rPr>
          <w:rFonts w:cs="Times New Roman"/>
          <w:szCs w:val="24"/>
        </w:rPr>
        <w:t xml:space="preserve">ever </w:t>
      </w:r>
      <w:r w:rsidR="009071D3">
        <w:rPr>
          <w:rFonts w:cs="Times New Roman"/>
          <w:szCs w:val="24"/>
        </w:rPr>
        <w:t>m</w:t>
      </w:r>
      <w:r w:rsidRPr="009756BC">
        <w:rPr>
          <w:rFonts w:cs="Times New Roman"/>
          <w:szCs w:val="24"/>
        </w:rPr>
        <w:t xml:space="preserve">osquito larvae has been confirmed in polluted habitats such as drains containing domestic wastewater and in man-made aquatic habitats (Barrera, </w:t>
      </w:r>
      <w:r w:rsidRPr="009756BC">
        <w:rPr>
          <w:rFonts w:cs="Times New Roman"/>
          <w:i/>
          <w:iCs/>
          <w:szCs w:val="24"/>
        </w:rPr>
        <w:t xml:space="preserve">et al., </w:t>
      </w:r>
      <w:r w:rsidRPr="009756BC">
        <w:rPr>
          <w:rFonts w:cs="Times New Roman"/>
          <w:szCs w:val="24"/>
        </w:rPr>
        <w:t xml:space="preserve">2006, 2008; Chinery, 1995), habitats previously not associated with this species of mosquito. These observations suggest that pollutant tolerant strains of </w:t>
      </w:r>
      <w:r w:rsidRPr="009756BC">
        <w:rPr>
          <w:rFonts w:cs="Times New Roman"/>
          <w:i/>
          <w:iCs/>
          <w:szCs w:val="24"/>
        </w:rPr>
        <w:t xml:space="preserve">Aedes </w:t>
      </w:r>
      <w:r w:rsidRPr="009756BC">
        <w:rPr>
          <w:rFonts w:cs="Times New Roman"/>
          <w:szCs w:val="24"/>
        </w:rPr>
        <w:t>species</w:t>
      </w:r>
      <w:r w:rsidR="007E765A">
        <w:rPr>
          <w:rFonts w:cs="Times New Roman"/>
          <w:szCs w:val="24"/>
        </w:rPr>
        <w:t xml:space="preserve"> of mosquitoes are developing. </w:t>
      </w:r>
      <w:r w:rsidR="00C812B0" w:rsidRPr="00C812B0">
        <w:rPr>
          <w:rFonts w:cs="Times New Roman"/>
          <w:i/>
          <w:iCs/>
          <w:szCs w:val="24"/>
        </w:rPr>
        <w:t>Aedes aegypti</w:t>
      </w:r>
      <w:r w:rsidRPr="009756BC">
        <w:rPr>
          <w:rFonts w:cs="Times New Roman"/>
          <w:i/>
          <w:iCs/>
          <w:szCs w:val="24"/>
        </w:rPr>
        <w:t xml:space="preserve"> </w:t>
      </w:r>
      <w:r w:rsidRPr="009756BC">
        <w:rPr>
          <w:rFonts w:cs="Times New Roman"/>
          <w:szCs w:val="24"/>
        </w:rPr>
        <w:t xml:space="preserve">has, in fact, adapted to urban environments; domestic and feral forms have been recognized in Africa (Crovello and Hacker, 1972). It is possible that the urbanization process can enhance the survival of pathogen vectors by providing suitable habitats and subsequently increasing the probability of the transmission of </w:t>
      </w:r>
      <w:r w:rsidR="007E765A">
        <w:rPr>
          <w:rFonts w:cs="Times New Roman"/>
          <w:szCs w:val="24"/>
        </w:rPr>
        <w:t>pathogens</w:t>
      </w:r>
      <w:r w:rsidRPr="009756BC">
        <w:rPr>
          <w:rFonts w:cs="Times New Roman"/>
          <w:szCs w:val="24"/>
        </w:rPr>
        <w:t xml:space="preserve"> in high-density urban environments (Frankie and Ehler, 1978).  In urban environments there are many sources of </w:t>
      </w:r>
      <w:r w:rsidR="009071D3">
        <w:rPr>
          <w:rFonts w:cs="Times New Roman"/>
          <w:szCs w:val="24"/>
        </w:rPr>
        <w:t xml:space="preserve">aquatic </w:t>
      </w:r>
      <w:r w:rsidRPr="009756BC">
        <w:rPr>
          <w:rFonts w:cs="Times New Roman"/>
          <w:szCs w:val="24"/>
        </w:rPr>
        <w:t xml:space="preserve">metal pollution </w:t>
      </w:r>
      <w:r w:rsidR="009071D3">
        <w:rPr>
          <w:rFonts w:cs="Times New Roman"/>
          <w:szCs w:val="24"/>
        </w:rPr>
        <w:t xml:space="preserve">from </w:t>
      </w:r>
      <w:r w:rsidRPr="009756BC">
        <w:rPr>
          <w:rFonts w:cs="Times New Roman"/>
          <w:szCs w:val="24"/>
        </w:rPr>
        <w:t xml:space="preserve">run off, fall out, indiscriminant use of metal containing herbicides </w:t>
      </w:r>
      <w:r w:rsidRPr="009756BC">
        <w:rPr>
          <w:rFonts w:cs="Times New Roman"/>
          <w:i/>
          <w:szCs w:val="24"/>
        </w:rPr>
        <w:t>etc</w:t>
      </w:r>
      <w:r w:rsidR="009071D3">
        <w:rPr>
          <w:rFonts w:cs="Times New Roman"/>
          <w:szCs w:val="24"/>
        </w:rPr>
        <w:t>.</w:t>
      </w:r>
      <w:r w:rsidRPr="009756BC">
        <w:rPr>
          <w:rFonts w:cs="Times New Roman"/>
          <w:szCs w:val="24"/>
        </w:rPr>
        <w:t xml:space="preserve">  However, larval breeding </w:t>
      </w:r>
      <w:r w:rsidR="009071D3">
        <w:rPr>
          <w:rFonts w:cs="Times New Roman"/>
          <w:szCs w:val="24"/>
        </w:rPr>
        <w:t>containers</w:t>
      </w:r>
      <w:r w:rsidRPr="009756BC">
        <w:rPr>
          <w:rFonts w:cs="Times New Roman"/>
          <w:szCs w:val="24"/>
        </w:rPr>
        <w:t xml:space="preserve"> are of particular interest as many are </w:t>
      </w:r>
      <w:r w:rsidR="009071D3">
        <w:rPr>
          <w:rFonts w:cs="Times New Roman"/>
          <w:szCs w:val="24"/>
        </w:rPr>
        <w:t xml:space="preserve">made of </w:t>
      </w:r>
      <w:r w:rsidR="007E765A">
        <w:rPr>
          <w:rFonts w:cs="Times New Roman"/>
          <w:szCs w:val="24"/>
        </w:rPr>
        <w:t xml:space="preserve">metal, </w:t>
      </w:r>
      <w:r w:rsidR="007E765A" w:rsidRPr="007E765A">
        <w:rPr>
          <w:rFonts w:cs="Times New Roman"/>
          <w:i/>
          <w:szCs w:val="24"/>
        </w:rPr>
        <w:t>i.e</w:t>
      </w:r>
      <w:r w:rsidRPr="009756BC">
        <w:rPr>
          <w:rFonts w:cs="Times New Roman"/>
          <w:i/>
          <w:iCs/>
          <w:szCs w:val="24"/>
        </w:rPr>
        <w:t>.</w:t>
      </w:r>
      <w:r w:rsidRPr="009756BC">
        <w:rPr>
          <w:rFonts w:cs="Times New Roman"/>
          <w:szCs w:val="24"/>
        </w:rPr>
        <w:t xml:space="preserve">, septic tanks, discarded metal cans, cisterns, drains, sewers and dumpsters. Therefore, metal tolerance needs to be </w:t>
      </w:r>
      <w:r w:rsidR="009071D3">
        <w:rPr>
          <w:rFonts w:cs="Times New Roman"/>
          <w:szCs w:val="24"/>
        </w:rPr>
        <w:t xml:space="preserve">specially </w:t>
      </w:r>
      <w:r w:rsidRPr="009756BC">
        <w:rPr>
          <w:rFonts w:cs="Times New Roman"/>
          <w:szCs w:val="24"/>
        </w:rPr>
        <w:t xml:space="preserve">considered with respect to the adaptations this disease vector is undergoing (Ocampo and Wesson, 2004; O’Meara </w:t>
      </w:r>
      <w:r w:rsidRPr="009756BC">
        <w:rPr>
          <w:rFonts w:cs="Times New Roman"/>
          <w:i/>
          <w:iCs/>
          <w:szCs w:val="24"/>
        </w:rPr>
        <w:t>et al.</w:t>
      </w:r>
      <w:r w:rsidR="007E765A" w:rsidRPr="009756BC">
        <w:rPr>
          <w:rFonts w:cs="Times New Roman"/>
          <w:i/>
          <w:iCs/>
          <w:szCs w:val="24"/>
        </w:rPr>
        <w:t>,</w:t>
      </w:r>
      <w:r w:rsidR="007E765A" w:rsidRPr="009756BC">
        <w:rPr>
          <w:rFonts w:cs="Times New Roman"/>
          <w:szCs w:val="24"/>
        </w:rPr>
        <w:t xml:space="preserve"> 1992</w:t>
      </w:r>
      <w:r w:rsidRPr="009756BC">
        <w:rPr>
          <w:rFonts w:cs="Times New Roman"/>
          <w:szCs w:val="24"/>
        </w:rPr>
        <w:t xml:space="preserve">; Posthuma and Van Straalen, 1993; Poupardin, </w:t>
      </w:r>
      <w:r w:rsidRPr="009756BC">
        <w:rPr>
          <w:rFonts w:cs="Times New Roman"/>
          <w:i/>
          <w:iCs/>
          <w:szCs w:val="24"/>
        </w:rPr>
        <w:t xml:space="preserve">et al., </w:t>
      </w:r>
      <w:r w:rsidRPr="009756BC">
        <w:rPr>
          <w:rFonts w:cs="Times New Roman"/>
          <w:szCs w:val="24"/>
        </w:rPr>
        <w:t>2008).   Adaptations to novel environments provide distinct advantages to the populations undergoing these adaptations; however,</w:t>
      </w:r>
      <w:r w:rsidR="007E765A">
        <w:rPr>
          <w:rFonts w:cs="Times New Roman"/>
          <w:szCs w:val="24"/>
        </w:rPr>
        <w:t xml:space="preserve"> adaptations have fitness costs</w:t>
      </w:r>
      <w:r w:rsidRPr="009756BC">
        <w:rPr>
          <w:rFonts w:cs="Times New Roman"/>
          <w:szCs w:val="24"/>
        </w:rPr>
        <w:t>.</w:t>
      </w:r>
      <w:r w:rsidRPr="009756BC">
        <w:rPr>
          <w:rFonts w:cs="Times New Roman"/>
          <w:b/>
          <w:szCs w:val="24"/>
        </w:rPr>
        <w:t xml:space="preserve"> </w:t>
      </w:r>
      <w:r w:rsidRPr="009756BC">
        <w:rPr>
          <w:rFonts w:cs="Times New Roman"/>
          <w:szCs w:val="24"/>
        </w:rPr>
        <w:t xml:space="preserve">These fitness costs, in turn, will affect the disease transmission dynamics of a vector </w:t>
      </w:r>
      <w:r w:rsidRPr="009756BC">
        <w:rPr>
          <w:rFonts w:cs="Times New Roman"/>
          <w:i/>
          <w:szCs w:val="24"/>
        </w:rPr>
        <w:t>i.e.,</w:t>
      </w:r>
      <w:r w:rsidRPr="009756BC">
        <w:rPr>
          <w:rFonts w:cs="Times New Roman"/>
          <w:szCs w:val="24"/>
        </w:rPr>
        <w:t xml:space="preserve"> vector capacity (Alto, 2005, 2008).</w:t>
      </w:r>
    </w:p>
    <w:p w:rsidR="004707D7" w:rsidRPr="009756BC" w:rsidRDefault="004707D7" w:rsidP="007E44EC">
      <w:pPr>
        <w:spacing w:line="480" w:lineRule="auto"/>
        <w:ind w:right="14" w:firstLine="720"/>
        <w:contextualSpacing/>
        <w:jc w:val="both"/>
        <w:rPr>
          <w:rFonts w:cs="Times New Roman"/>
          <w:color w:val="FF0000"/>
          <w:szCs w:val="24"/>
        </w:rPr>
      </w:pPr>
      <w:r w:rsidRPr="009756BC">
        <w:rPr>
          <w:rFonts w:cs="Times New Roman"/>
          <w:szCs w:val="24"/>
        </w:rPr>
        <w:t xml:space="preserve">Metal tolerance is the physiological adaptation of an individual over the course of its lifetime (responsive plasticity). Individuals of a given population can tolerate increased concentrations of ambient metal as a result of the up regulation of detoxification, sequestration and excretion mechanisms and the down regulation of uptake mechanisms.  The </w:t>
      </w:r>
      <w:r w:rsidR="00C52974">
        <w:rPr>
          <w:rFonts w:cs="Times New Roman"/>
          <w:szCs w:val="24"/>
        </w:rPr>
        <w:t>y</w:t>
      </w:r>
      <w:r w:rsidRPr="009756BC">
        <w:rPr>
          <w:rFonts w:cs="Times New Roman"/>
          <w:szCs w:val="24"/>
        </w:rPr>
        <w:t xml:space="preserve">ellow </w:t>
      </w:r>
      <w:r w:rsidR="00C52974">
        <w:rPr>
          <w:rFonts w:cs="Times New Roman"/>
          <w:szCs w:val="24"/>
        </w:rPr>
        <w:t>f</w:t>
      </w:r>
      <w:r w:rsidRPr="009756BC">
        <w:rPr>
          <w:rFonts w:cs="Times New Roman"/>
          <w:szCs w:val="24"/>
        </w:rPr>
        <w:t xml:space="preserve">ever Mosquito, being a container breeder, is subject to greater selection pressure of metals in the environment than other species of mosquitoes that transmit disease.  To date, little is known about the physiological cost of adaptation to metal pollution or how this might affect the fitness of the mosquito population and </w:t>
      </w:r>
      <w:r w:rsidR="00C52974">
        <w:rPr>
          <w:rFonts w:cs="Times New Roman"/>
          <w:szCs w:val="24"/>
        </w:rPr>
        <w:t>its</w:t>
      </w:r>
      <w:r w:rsidRPr="009756BC">
        <w:rPr>
          <w:rFonts w:cs="Times New Roman"/>
          <w:szCs w:val="24"/>
        </w:rPr>
        <w:t xml:space="preserve"> ability to transmit diseases (Sarkar </w:t>
      </w:r>
      <w:r w:rsidRPr="009756BC">
        <w:rPr>
          <w:rFonts w:cs="Times New Roman"/>
          <w:i/>
          <w:szCs w:val="24"/>
        </w:rPr>
        <w:t>et al.</w:t>
      </w:r>
      <w:proofErr w:type="gramStart"/>
      <w:r w:rsidRPr="009756BC">
        <w:rPr>
          <w:rFonts w:cs="Times New Roman"/>
          <w:i/>
          <w:szCs w:val="24"/>
        </w:rPr>
        <w:t>,</w:t>
      </w:r>
      <w:r w:rsidRPr="009756BC">
        <w:rPr>
          <w:rFonts w:cs="Times New Roman"/>
          <w:szCs w:val="24"/>
        </w:rPr>
        <w:t>2004</w:t>
      </w:r>
      <w:proofErr w:type="gramEnd"/>
      <w:r w:rsidRPr="009756BC">
        <w:rPr>
          <w:rFonts w:cs="Times New Roman"/>
          <w:szCs w:val="24"/>
        </w:rPr>
        <w:t>).</w:t>
      </w:r>
    </w:p>
    <w:p w:rsidR="004707D7" w:rsidRPr="009756BC" w:rsidRDefault="004707D7" w:rsidP="007E44EC">
      <w:pPr>
        <w:spacing w:line="480" w:lineRule="auto"/>
        <w:ind w:right="14" w:firstLine="720"/>
        <w:contextualSpacing/>
        <w:jc w:val="both"/>
        <w:rPr>
          <w:rFonts w:cs="Times New Roman"/>
          <w:szCs w:val="24"/>
        </w:rPr>
      </w:pPr>
      <w:r w:rsidRPr="009756BC">
        <w:rPr>
          <w:rFonts w:cs="Times New Roman"/>
          <w:szCs w:val="24"/>
        </w:rPr>
        <w:t>Of the many metals that</w:t>
      </w:r>
      <w:r w:rsidRPr="009756BC">
        <w:rPr>
          <w:rFonts w:cs="Times New Roman"/>
          <w:i/>
          <w:iCs/>
          <w:szCs w:val="24"/>
        </w:rPr>
        <w:t xml:space="preserve"> </w:t>
      </w:r>
      <w:r w:rsidR="00D85014" w:rsidRPr="00D85014">
        <w:rPr>
          <w:rFonts w:cs="Times New Roman"/>
          <w:i/>
          <w:iCs/>
          <w:szCs w:val="24"/>
        </w:rPr>
        <w:t xml:space="preserve">A. aegypti </w:t>
      </w:r>
      <w:r w:rsidRPr="009756BC">
        <w:rPr>
          <w:rFonts w:cs="Times New Roman"/>
          <w:szCs w:val="24"/>
        </w:rPr>
        <w:t xml:space="preserve">are exposed to in an urban environment, copper is of primary interest. Copper is an essential trace element with an important role in several cellular processes such as respiration, oxidative stress defense, and immune function (Puig and Theile, 2002). Copper is found in a number of important enzymes and proteins, such as, cytochrome </w:t>
      </w:r>
      <w:r w:rsidRPr="009756BC">
        <w:rPr>
          <w:rFonts w:cs="Times New Roman"/>
          <w:i/>
          <w:iCs/>
          <w:szCs w:val="24"/>
        </w:rPr>
        <w:t xml:space="preserve">c </w:t>
      </w:r>
      <w:r w:rsidRPr="009756BC">
        <w:rPr>
          <w:rFonts w:cs="Times New Roman"/>
          <w:szCs w:val="24"/>
        </w:rPr>
        <w:t xml:space="preserve">oxidase, Cu-Zn-superoxide dismutase 1 (SOD1), tyrosinase, lysyl oxidase and multicopper oxidase (Egli, </w:t>
      </w:r>
      <w:r w:rsidRPr="009756BC">
        <w:rPr>
          <w:rFonts w:cs="Times New Roman"/>
          <w:i/>
          <w:szCs w:val="24"/>
        </w:rPr>
        <w:t>et al.</w:t>
      </w:r>
      <w:r w:rsidRPr="009756BC">
        <w:rPr>
          <w:rFonts w:cs="Times New Roman"/>
          <w:szCs w:val="24"/>
        </w:rPr>
        <w:t xml:space="preserve">, 2006a; Gaetke and Chow, 2003). Copper is also used indiscriminately as an algaecide, fungicide, </w:t>
      </w:r>
      <w:proofErr w:type="gramStart"/>
      <w:r w:rsidRPr="009756BC">
        <w:rPr>
          <w:rFonts w:cs="Times New Roman"/>
          <w:szCs w:val="24"/>
        </w:rPr>
        <w:t>root</w:t>
      </w:r>
      <w:proofErr w:type="gramEnd"/>
      <w:r w:rsidRPr="009756BC">
        <w:rPr>
          <w:rFonts w:cs="Times New Roman"/>
          <w:szCs w:val="24"/>
        </w:rPr>
        <w:t xml:space="preserve"> treatment agent and in the manufacture of artificial containers (Barrera </w:t>
      </w:r>
      <w:r w:rsidRPr="009756BC">
        <w:rPr>
          <w:rFonts w:cs="Times New Roman"/>
          <w:i/>
          <w:szCs w:val="24"/>
        </w:rPr>
        <w:t>et al.</w:t>
      </w:r>
      <w:r w:rsidRPr="009756BC">
        <w:rPr>
          <w:rFonts w:cs="Times New Roman"/>
          <w:szCs w:val="24"/>
        </w:rPr>
        <w:t>, 2008</w:t>
      </w:r>
      <w:r w:rsidRPr="009756BC">
        <w:rPr>
          <w:rFonts w:cs="Times New Roman"/>
          <w:color w:val="00B0F0"/>
          <w:szCs w:val="24"/>
        </w:rPr>
        <w:t xml:space="preserve">; </w:t>
      </w:r>
      <w:r w:rsidRPr="009756BC">
        <w:rPr>
          <w:rFonts w:cs="Times New Roman"/>
          <w:szCs w:val="24"/>
        </w:rPr>
        <w:t>Mireji</w:t>
      </w:r>
      <w:r w:rsidRPr="009756BC">
        <w:rPr>
          <w:rFonts w:cs="Times New Roman"/>
          <w:i/>
          <w:iCs/>
          <w:szCs w:val="24"/>
        </w:rPr>
        <w:t xml:space="preserve"> et al.,</w:t>
      </w:r>
      <w:r w:rsidR="00C812B0">
        <w:rPr>
          <w:rFonts w:cs="Times New Roman"/>
          <w:i/>
          <w:iCs/>
          <w:szCs w:val="24"/>
        </w:rPr>
        <w:t xml:space="preserve"> </w:t>
      </w:r>
      <w:r w:rsidRPr="009756BC">
        <w:rPr>
          <w:rFonts w:cs="Times New Roman"/>
          <w:szCs w:val="24"/>
        </w:rPr>
        <w:t xml:space="preserve">2008).  </w:t>
      </w:r>
      <w:r w:rsidR="00C812B0" w:rsidRPr="00C812B0">
        <w:rPr>
          <w:rFonts w:cs="Times New Roman"/>
          <w:i/>
          <w:iCs/>
          <w:szCs w:val="24"/>
        </w:rPr>
        <w:t>Aedes aegypti</w:t>
      </w:r>
      <w:r w:rsidR="00D85014" w:rsidRPr="00D85014">
        <w:rPr>
          <w:rFonts w:cs="Times New Roman"/>
          <w:i/>
          <w:iCs/>
          <w:szCs w:val="24"/>
        </w:rPr>
        <w:t xml:space="preserve"> </w:t>
      </w:r>
      <w:r w:rsidRPr="009756BC">
        <w:rPr>
          <w:rFonts w:cs="Times New Roman"/>
          <w:iCs/>
          <w:szCs w:val="24"/>
        </w:rPr>
        <w:t>mosquitoes</w:t>
      </w:r>
      <w:r w:rsidRPr="009756BC">
        <w:rPr>
          <w:rFonts w:cs="Times New Roman"/>
          <w:i/>
          <w:iCs/>
          <w:szCs w:val="24"/>
        </w:rPr>
        <w:t xml:space="preserve"> </w:t>
      </w:r>
      <w:r w:rsidRPr="009756BC">
        <w:rPr>
          <w:rFonts w:cs="Times New Roman"/>
          <w:iCs/>
          <w:szCs w:val="24"/>
        </w:rPr>
        <w:t xml:space="preserve">need to </w:t>
      </w:r>
      <w:r w:rsidRPr="009756BC">
        <w:rPr>
          <w:rFonts w:cs="Times New Roman"/>
          <w:szCs w:val="24"/>
        </w:rPr>
        <w:t xml:space="preserve">protect themselves from toxic </w:t>
      </w:r>
      <w:r w:rsidR="00BB3020">
        <w:rPr>
          <w:rFonts w:cs="Times New Roman"/>
          <w:szCs w:val="24"/>
        </w:rPr>
        <w:t>levels of this agent</w:t>
      </w:r>
      <w:r w:rsidRPr="009756BC">
        <w:rPr>
          <w:rFonts w:cs="Times New Roman"/>
          <w:szCs w:val="24"/>
        </w:rPr>
        <w:t xml:space="preserve"> </w:t>
      </w:r>
      <w:r w:rsidR="00BB3020">
        <w:rPr>
          <w:rFonts w:cs="Times New Roman"/>
          <w:szCs w:val="24"/>
        </w:rPr>
        <w:t>while</w:t>
      </w:r>
      <w:r w:rsidRPr="009756BC">
        <w:rPr>
          <w:rFonts w:cs="Times New Roman"/>
          <w:szCs w:val="24"/>
        </w:rPr>
        <w:t xml:space="preserve"> at the same time </w:t>
      </w:r>
      <w:r w:rsidR="00BB3020">
        <w:rPr>
          <w:rFonts w:cs="Times New Roman"/>
          <w:szCs w:val="24"/>
        </w:rPr>
        <w:t>preserving levels</w:t>
      </w:r>
      <w:r w:rsidRPr="009756BC">
        <w:rPr>
          <w:rFonts w:cs="Times New Roman"/>
          <w:szCs w:val="24"/>
        </w:rPr>
        <w:t xml:space="preserve"> essential to basal metabolism.  Copper</w:t>
      </w:r>
      <w:r w:rsidR="00BB3020">
        <w:rPr>
          <w:rFonts w:cs="Times New Roman"/>
          <w:szCs w:val="24"/>
        </w:rPr>
        <w:t xml:space="preserve"> metabolism, </w:t>
      </w:r>
      <w:r w:rsidR="00BB3020" w:rsidRPr="00BB3020">
        <w:rPr>
          <w:rFonts w:cs="Times New Roman"/>
          <w:szCs w:val="24"/>
        </w:rPr>
        <w:t>toxicity and tolerance</w:t>
      </w:r>
      <w:r w:rsidRPr="009756BC">
        <w:rPr>
          <w:rFonts w:cs="Times New Roman"/>
          <w:szCs w:val="24"/>
        </w:rPr>
        <w:t xml:space="preserve"> can also serve as a model for </w:t>
      </w:r>
      <w:r w:rsidR="00BB3020">
        <w:rPr>
          <w:rFonts w:cs="Times New Roman"/>
          <w:szCs w:val="24"/>
        </w:rPr>
        <w:t xml:space="preserve">the same processes involving </w:t>
      </w:r>
      <w:r w:rsidRPr="009756BC">
        <w:rPr>
          <w:rFonts w:cs="Times New Roman"/>
          <w:szCs w:val="24"/>
        </w:rPr>
        <w:t xml:space="preserve">mercury, silver, zinc, and cadmium as each of these </w:t>
      </w:r>
      <w:r w:rsidR="00BB3020">
        <w:rPr>
          <w:rFonts w:cs="Times New Roman"/>
          <w:szCs w:val="24"/>
        </w:rPr>
        <w:t xml:space="preserve">transition metals </w:t>
      </w:r>
      <w:r w:rsidRPr="009756BC">
        <w:rPr>
          <w:rFonts w:cs="Times New Roman"/>
          <w:szCs w:val="24"/>
        </w:rPr>
        <w:t xml:space="preserve">share </w:t>
      </w:r>
      <w:r w:rsidR="00BB3020">
        <w:rPr>
          <w:rFonts w:cs="Times New Roman"/>
          <w:szCs w:val="24"/>
        </w:rPr>
        <w:t>a similar detoxification pathway</w:t>
      </w:r>
      <w:r w:rsidRPr="009756BC">
        <w:rPr>
          <w:rFonts w:cs="Times New Roman"/>
          <w:szCs w:val="24"/>
        </w:rPr>
        <w:t xml:space="preserve"> </w:t>
      </w:r>
      <w:r w:rsidRPr="009756BC">
        <w:rPr>
          <w:rFonts w:cs="Times New Roman"/>
          <w:i/>
          <w:szCs w:val="24"/>
        </w:rPr>
        <w:t>via</w:t>
      </w:r>
      <w:r w:rsidRPr="009756BC">
        <w:rPr>
          <w:rFonts w:cs="Times New Roman"/>
          <w:szCs w:val="24"/>
        </w:rPr>
        <w:t xml:space="preserve"> metallothionein binding (Hare, 1992). </w:t>
      </w:r>
    </w:p>
    <w:p w:rsidR="003A63B2" w:rsidRPr="009756BC" w:rsidRDefault="004707D7" w:rsidP="007E44EC">
      <w:pPr>
        <w:spacing w:after="0" w:line="480" w:lineRule="auto"/>
        <w:ind w:firstLine="720"/>
        <w:rPr>
          <w:rFonts w:cs="Times New Roman"/>
          <w:szCs w:val="24"/>
        </w:rPr>
      </w:pPr>
      <w:r w:rsidRPr="009756BC">
        <w:rPr>
          <w:rFonts w:eastAsia="Times New Roman" w:cs="Times New Roman"/>
          <w:i/>
          <w:szCs w:val="24"/>
        </w:rPr>
        <w:t xml:space="preserve">Metallothionein </w:t>
      </w:r>
      <w:r w:rsidR="007E44EC" w:rsidRPr="009756BC">
        <w:rPr>
          <w:rFonts w:eastAsia="Times New Roman" w:cs="Times New Roman"/>
          <w:i/>
          <w:szCs w:val="24"/>
        </w:rPr>
        <w:t xml:space="preserve">- </w:t>
      </w:r>
      <w:r w:rsidRPr="009756BC">
        <w:rPr>
          <w:rFonts w:eastAsia="Times New Roman" w:cs="Times New Roman"/>
          <w:szCs w:val="24"/>
        </w:rPr>
        <w:t xml:space="preserve">Metallothioneins are small, ubiquitous, cysteine rich proteins with a high affinity for transition metals (Amiard, </w:t>
      </w:r>
      <w:r w:rsidRPr="009756BC">
        <w:rPr>
          <w:rFonts w:eastAsia="Times New Roman" w:cs="Times New Roman"/>
          <w:i/>
          <w:iCs/>
          <w:szCs w:val="24"/>
        </w:rPr>
        <w:t xml:space="preserve">et al., </w:t>
      </w:r>
      <w:r w:rsidRPr="009756BC">
        <w:rPr>
          <w:rFonts w:eastAsia="Times New Roman" w:cs="Times New Roman"/>
          <w:szCs w:val="24"/>
        </w:rPr>
        <w:t xml:space="preserve">2006; Egli, </w:t>
      </w:r>
      <w:r w:rsidRPr="009756BC">
        <w:rPr>
          <w:rFonts w:cs="Times New Roman"/>
          <w:i/>
          <w:szCs w:val="24"/>
        </w:rPr>
        <w:t>et al.</w:t>
      </w:r>
      <w:r w:rsidRPr="009756BC">
        <w:rPr>
          <w:rFonts w:cs="Times New Roman"/>
          <w:szCs w:val="24"/>
        </w:rPr>
        <w:t xml:space="preserve">, </w:t>
      </w:r>
      <w:r w:rsidRPr="009756BC">
        <w:rPr>
          <w:rFonts w:eastAsia="Times New Roman" w:cs="Times New Roman"/>
          <w:szCs w:val="24"/>
        </w:rPr>
        <w:t xml:space="preserve">2006b; Kägi, 1991). They are found in many taxa, ranging from yeast to humans.  Metallothioneins have an important role in the homeostasis of essential metals, the detoxification of nonessential metals and the oxidative stress response. They exert their protective effect by binding and sequestering metal ions, thus keeping the concentration of free metal ions relatively low while simultaneously providing a reservoir of essential metals for metalloprotein synthesis and the various other roles metals play in metabolism.  Metallothioneins also provide antioxidant protective properties. Antioxidant response element (ARE) promoter sequences of metallothionein genes have been shown to participate in the oxidative stress regulation of gene transcription in a wide variety of taxa (Andrews, 2000). The conservation and the presence of multiple gene copies of metallothionein imply an important cellular function, </w:t>
      </w:r>
      <w:r w:rsidRPr="009756BC">
        <w:rPr>
          <w:rFonts w:eastAsia="Times New Roman" w:cs="Times New Roman"/>
          <w:i/>
          <w:szCs w:val="24"/>
        </w:rPr>
        <w:t>i.e.</w:t>
      </w:r>
      <w:r w:rsidRPr="009756BC">
        <w:rPr>
          <w:rFonts w:eastAsia="Times New Roman" w:cs="Times New Roman"/>
          <w:szCs w:val="24"/>
        </w:rPr>
        <w:t xml:space="preserve">, metal homeostasis and detoxification of metals (Egli, </w:t>
      </w:r>
      <w:r w:rsidRPr="009756BC">
        <w:rPr>
          <w:rFonts w:eastAsia="Times New Roman" w:cs="Times New Roman"/>
          <w:i/>
          <w:szCs w:val="24"/>
        </w:rPr>
        <w:t>et al.,</w:t>
      </w:r>
      <w:r w:rsidRPr="009756BC">
        <w:rPr>
          <w:rFonts w:eastAsia="Times New Roman" w:cs="Times New Roman"/>
          <w:szCs w:val="24"/>
        </w:rPr>
        <w:t xml:space="preserve"> 2006b; Maroni </w:t>
      </w:r>
      <w:r w:rsidRPr="009756BC">
        <w:rPr>
          <w:rFonts w:eastAsia="Times New Roman" w:cs="Times New Roman"/>
          <w:i/>
          <w:iCs/>
          <w:szCs w:val="24"/>
        </w:rPr>
        <w:t>et al.,</w:t>
      </w:r>
      <w:r w:rsidRPr="009756BC">
        <w:rPr>
          <w:rFonts w:eastAsia="Times New Roman" w:cs="Times New Roman"/>
          <w:szCs w:val="24"/>
        </w:rPr>
        <w:t xml:space="preserve"> 1987). To date no </w:t>
      </w:r>
      <w:r w:rsidRPr="009756BC">
        <w:rPr>
          <w:rFonts w:eastAsia="Times New Roman" w:cs="Times New Roman"/>
          <w:i/>
          <w:szCs w:val="24"/>
        </w:rPr>
        <w:t>A. aegypti</w:t>
      </w:r>
      <w:r w:rsidRPr="009756BC">
        <w:rPr>
          <w:rFonts w:eastAsia="Times New Roman" w:cs="Times New Roman"/>
          <w:szCs w:val="24"/>
        </w:rPr>
        <w:t xml:space="preserve"> metallothioneins gene sequences have been annotated in the </w:t>
      </w:r>
      <w:r w:rsidRPr="009756BC">
        <w:rPr>
          <w:rFonts w:eastAsia="Times New Roman" w:cs="Times New Roman"/>
          <w:i/>
          <w:szCs w:val="24"/>
        </w:rPr>
        <w:t>A. aegypti</w:t>
      </w:r>
      <w:r w:rsidRPr="009756BC">
        <w:rPr>
          <w:rFonts w:eastAsia="Times New Roman" w:cs="Times New Roman"/>
          <w:szCs w:val="24"/>
        </w:rPr>
        <w:t xml:space="preserve"> genome (Nene, </w:t>
      </w:r>
      <w:r w:rsidRPr="009756BC">
        <w:rPr>
          <w:rFonts w:eastAsia="Times New Roman" w:cs="Times New Roman"/>
          <w:i/>
          <w:szCs w:val="24"/>
        </w:rPr>
        <w:t>et al.,</w:t>
      </w:r>
      <w:r w:rsidRPr="009756BC">
        <w:rPr>
          <w:rFonts w:eastAsia="Times New Roman" w:cs="Times New Roman"/>
          <w:szCs w:val="24"/>
        </w:rPr>
        <w:t xml:space="preserve"> 2007) however, the metallothionein gene is evidently present in </w:t>
      </w:r>
      <w:r w:rsidRPr="009756BC">
        <w:rPr>
          <w:rFonts w:eastAsia="Times New Roman" w:cs="Times New Roman"/>
          <w:i/>
          <w:szCs w:val="24"/>
        </w:rPr>
        <w:t>A. aegypti</w:t>
      </w:r>
      <w:r w:rsidRPr="009756BC">
        <w:rPr>
          <w:rFonts w:eastAsia="Times New Roman" w:cs="Times New Roman"/>
          <w:szCs w:val="24"/>
        </w:rPr>
        <w:t xml:space="preserve"> and is the subject of chapter three. A literature search of metal tolerance physiology in mosquitoes yields only five or six papers published on the subject. Clearly, t</w:t>
      </w:r>
      <w:r w:rsidRPr="009756BC">
        <w:rPr>
          <w:rFonts w:cs="Times New Roman"/>
          <w:szCs w:val="24"/>
        </w:rPr>
        <w:t xml:space="preserve">here exists a need for a better understanding of the mechanisms of metal toxicity and tolerance in this important pathogen vector. </w:t>
      </w:r>
    </w:p>
    <w:p w:rsidR="004707D7" w:rsidRPr="009756BC" w:rsidRDefault="004707D7" w:rsidP="003A63B2">
      <w:pPr>
        <w:pStyle w:val="Heading3"/>
      </w:pPr>
      <w:bookmarkStart w:id="13" w:name="_Toc355260992"/>
      <w:r w:rsidRPr="009756BC">
        <w:t>2.3.1 Vectorial consequences of larvae metal stress</w:t>
      </w:r>
      <w:bookmarkEnd w:id="13"/>
    </w:p>
    <w:p w:rsidR="003A63B2" w:rsidRPr="009756BC" w:rsidRDefault="003A63B2" w:rsidP="007E44EC">
      <w:pPr>
        <w:autoSpaceDE w:val="0"/>
        <w:autoSpaceDN w:val="0"/>
        <w:adjustRightInd w:val="0"/>
        <w:spacing w:after="0" w:line="480" w:lineRule="auto"/>
        <w:ind w:firstLine="720"/>
        <w:jc w:val="both"/>
        <w:rPr>
          <w:rFonts w:eastAsia="Times New Roman" w:cs="Times New Roman"/>
          <w:szCs w:val="24"/>
        </w:rPr>
      </w:pPr>
    </w:p>
    <w:p w:rsidR="004707D7" w:rsidRPr="009756BC" w:rsidRDefault="004707D7" w:rsidP="007E44EC">
      <w:pPr>
        <w:autoSpaceDE w:val="0"/>
        <w:autoSpaceDN w:val="0"/>
        <w:adjustRightInd w:val="0"/>
        <w:spacing w:after="0" w:line="480" w:lineRule="auto"/>
        <w:ind w:firstLine="720"/>
        <w:jc w:val="both"/>
        <w:rPr>
          <w:rFonts w:eastAsia="Times New Roman" w:cs="Times New Roman"/>
          <w:szCs w:val="24"/>
        </w:rPr>
      </w:pPr>
      <w:r w:rsidRPr="009756BC">
        <w:rPr>
          <w:rFonts w:eastAsia="Times New Roman" w:cs="Times New Roman"/>
          <w:szCs w:val="24"/>
        </w:rPr>
        <w:t xml:space="preserve">Most studies on vector competence have focused on the environmental conditions experienced by adults, but the larval environment shapes the adult phenotypes of mosquitoes and may, thereby, alter vector competence for arthropod-borne viruses (Alto, </w:t>
      </w:r>
      <w:r w:rsidRPr="009756BC">
        <w:rPr>
          <w:rFonts w:eastAsia="Times New Roman" w:cs="Times New Roman"/>
          <w:i/>
          <w:szCs w:val="24"/>
        </w:rPr>
        <w:t>et al.</w:t>
      </w:r>
      <w:r w:rsidRPr="009756BC">
        <w:rPr>
          <w:rFonts w:eastAsia="Times New Roman" w:cs="Times New Roman"/>
          <w:szCs w:val="24"/>
        </w:rPr>
        <w:t xml:space="preserve">, 2008; Smith, </w:t>
      </w:r>
      <w:r w:rsidRPr="009756BC">
        <w:rPr>
          <w:rFonts w:eastAsia="Times New Roman" w:cs="Times New Roman"/>
          <w:i/>
          <w:szCs w:val="24"/>
        </w:rPr>
        <w:t>et al.,</w:t>
      </w:r>
      <w:r w:rsidRPr="009756BC">
        <w:rPr>
          <w:rFonts w:eastAsia="Times New Roman" w:cs="Times New Roman"/>
          <w:szCs w:val="24"/>
        </w:rPr>
        <w:t xml:space="preserve"> 2009).  Mosquito vector competence studies have demonstrated that larval environmental conditions modify the susceptibility to infection and transmission of pathogens (reviewed in Alto and Lounibous, 2013). Studies on the effects of nutrition, competition, temperature and insecticides during the larval stages on adult vector competence for arboviruses have shown that the larval environment may significantly increase susceptibility to infection, dissemination and virus transmission. These effects show multiple and environmentally specific effects on the barriers to virus infection.  Although no previous studies examined larval metal stress specifically, </w:t>
      </w:r>
      <w:r w:rsidR="00CB1224">
        <w:rPr>
          <w:rFonts w:eastAsia="Times New Roman" w:cs="Times New Roman"/>
          <w:szCs w:val="24"/>
        </w:rPr>
        <w:t>metal stress probably alters</w:t>
      </w:r>
      <w:r w:rsidRPr="009756BC">
        <w:rPr>
          <w:rFonts w:eastAsia="Times New Roman" w:cs="Times New Roman"/>
          <w:szCs w:val="24"/>
        </w:rPr>
        <w:t xml:space="preserve"> vector competence</w:t>
      </w:r>
      <w:r w:rsidR="00CB1224">
        <w:rPr>
          <w:rFonts w:eastAsia="Times New Roman" w:cs="Times New Roman"/>
          <w:szCs w:val="24"/>
        </w:rPr>
        <w:t>,</w:t>
      </w:r>
      <w:r w:rsidRPr="009756BC">
        <w:rPr>
          <w:rFonts w:eastAsia="Times New Roman" w:cs="Times New Roman"/>
          <w:szCs w:val="24"/>
        </w:rPr>
        <w:t xml:space="preserve"> and </w:t>
      </w:r>
      <w:r w:rsidR="00CB1224">
        <w:rPr>
          <w:rFonts w:eastAsia="Times New Roman" w:cs="Times New Roman"/>
          <w:szCs w:val="24"/>
        </w:rPr>
        <w:t xml:space="preserve">an investigation of which, </w:t>
      </w:r>
      <w:r w:rsidRPr="009756BC">
        <w:rPr>
          <w:rFonts w:eastAsia="Times New Roman" w:cs="Times New Roman"/>
          <w:szCs w:val="24"/>
        </w:rPr>
        <w:t xml:space="preserve">is the subject of </w:t>
      </w:r>
      <w:r w:rsidR="00CB1224">
        <w:rPr>
          <w:rFonts w:eastAsia="Times New Roman" w:cs="Times New Roman"/>
          <w:szCs w:val="24"/>
        </w:rPr>
        <w:t xml:space="preserve"> </w:t>
      </w:r>
      <w:r w:rsidRPr="009756BC">
        <w:rPr>
          <w:rFonts w:eastAsia="Times New Roman" w:cs="Times New Roman"/>
          <w:szCs w:val="24"/>
        </w:rPr>
        <w:t xml:space="preserve"> chapter three.</w:t>
      </w:r>
    </w:p>
    <w:p w:rsidR="004707D7" w:rsidRPr="009756BC" w:rsidRDefault="004707D7" w:rsidP="004707D7">
      <w:pPr>
        <w:autoSpaceDE w:val="0"/>
        <w:autoSpaceDN w:val="0"/>
        <w:adjustRightInd w:val="0"/>
        <w:spacing w:after="0" w:line="480" w:lineRule="auto"/>
        <w:jc w:val="both"/>
        <w:rPr>
          <w:rFonts w:eastAsia="Times New Roman" w:cs="Times New Roman"/>
          <w:szCs w:val="24"/>
        </w:rPr>
      </w:pPr>
    </w:p>
    <w:p w:rsidR="004707D7" w:rsidRPr="009756BC" w:rsidRDefault="004707D7" w:rsidP="004707D7">
      <w:pPr>
        <w:autoSpaceDE w:val="0"/>
        <w:autoSpaceDN w:val="0"/>
        <w:adjustRightInd w:val="0"/>
        <w:spacing w:after="0" w:line="480" w:lineRule="auto"/>
        <w:jc w:val="both"/>
        <w:rPr>
          <w:rFonts w:eastAsia="Times New Roman" w:cs="Times New Roman"/>
          <w:szCs w:val="24"/>
        </w:rPr>
      </w:pPr>
    </w:p>
    <w:p w:rsidR="00933C9E" w:rsidRPr="009756BC" w:rsidRDefault="00933C9E" w:rsidP="004707D7">
      <w:pPr>
        <w:autoSpaceDE w:val="0"/>
        <w:autoSpaceDN w:val="0"/>
        <w:adjustRightInd w:val="0"/>
        <w:spacing w:after="0" w:line="480" w:lineRule="auto"/>
        <w:jc w:val="both"/>
        <w:rPr>
          <w:rFonts w:eastAsia="Times New Roman" w:cs="Times New Roman"/>
          <w:szCs w:val="24"/>
        </w:rPr>
      </w:pPr>
    </w:p>
    <w:p w:rsidR="004707D7" w:rsidRPr="009756BC" w:rsidRDefault="004707D7" w:rsidP="004707D7">
      <w:pPr>
        <w:autoSpaceDE w:val="0"/>
        <w:autoSpaceDN w:val="0"/>
        <w:adjustRightInd w:val="0"/>
        <w:spacing w:after="0" w:line="480" w:lineRule="auto"/>
        <w:jc w:val="both"/>
        <w:rPr>
          <w:rFonts w:eastAsia="Times New Roman" w:cs="Times New Roman"/>
          <w:szCs w:val="24"/>
        </w:rPr>
      </w:pPr>
    </w:p>
    <w:p w:rsidR="004707D7" w:rsidRPr="009756BC" w:rsidRDefault="004707D7" w:rsidP="004707D7">
      <w:pPr>
        <w:autoSpaceDE w:val="0"/>
        <w:autoSpaceDN w:val="0"/>
        <w:adjustRightInd w:val="0"/>
        <w:spacing w:after="0" w:line="480" w:lineRule="auto"/>
        <w:jc w:val="both"/>
        <w:rPr>
          <w:rFonts w:eastAsia="Times New Roman" w:cs="Times New Roman"/>
          <w:szCs w:val="24"/>
        </w:rPr>
      </w:pPr>
    </w:p>
    <w:p w:rsidR="004707D7" w:rsidRDefault="004707D7" w:rsidP="004707D7">
      <w:pPr>
        <w:autoSpaceDE w:val="0"/>
        <w:autoSpaceDN w:val="0"/>
        <w:adjustRightInd w:val="0"/>
        <w:spacing w:after="0" w:line="480" w:lineRule="auto"/>
        <w:jc w:val="both"/>
        <w:rPr>
          <w:rFonts w:eastAsia="Times New Roman" w:cs="Times New Roman"/>
          <w:szCs w:val="24"/>
        </w:rPr>
      </w:pPr>
    </w:p>
    <w:p w:rsidR="00CB1224" w:rsidRDefault="00CB1224" w:rsidP="004707D7">
      <w:pPr>
        <w:autoSpaceDE w:val="0"/>
        <w:autoSpaceDN w:val="0"/>
        <w:adjustRightInd w:val="0"/>
        <w:spacing w:after="0" w:line="480" w:lineRule="auto"/>
        <w:jc w:val="both"/>
        <w:rPr>
          <w:rFonts w:eastAsia="Times New Roman" w:cs="Times New Roman"/>
          <w:szCs w:val="24"/>
        </w:rPr>
      </w:pPr>
    </w:p>
    <w:p w:rsidR="00CB1224" w:rsidRDefault="00CB1224" w:rsidP="004707D7">
      <w:pPr>
        <w:autoSpaceDE w:val="0"/>
        <w:autoSpaceDN w:val="0"/>
        <w:adjustRightInd w:val="0"/>
        <w:spacing w:after="0" w:line="480" w:lineRule="auto"/>
        <w:jc w:val="both"/>
        <w:rPr>
          <w:rFonts w:eastAsia="Times New Roman" w:cs="Times New Roman"/>
          <w:szCs w:val="24"/>
        </w:rPr>
      </w:pPr>
    </w:p>
    <w:p w:rsidR="00CB1224" w:rsidRDefault="00CB1224" w:rsidP="004707D7">
      <w:pPr>
        <w:autoSpaceDE w:val="0"/>
        <w:autoSpaceDN w:val="0"/>
        <w:adjustRightInd w:val="0"/>
        <w:spacing w:after="0" w:line="480" w:lineRule="auto"/>
        <w:jc w:val="both"/>
        <w:rPr>
          <w:rFonts w:eastAsia="Times New Roman" w:cs="Times New Roman"/>
          <w:szCs w:val="24"/>
        </w:rPr>
      </w:pPr>
    </w:p>
    <w:p w:rsidR="00CB1224" w:rsidRDefault="00CB1224" w:rsidP="004707D7">
      <w:pPr>
        <w:autoSpaceDE w:val="0"/>
        <w:autoSpaceDN w:val="0"/>
        <w:adjustRightInd w:val="0"/>
        <w:spacing w:after="0" w:line="480" w:lineRule="auto"/>
        <w:jc w:val="both"/>
        <w:rPr>
          <w:rFonts w:eastAsia="Times New Roman" w:cs="Times New Roman"/>
          <w:szCs w:val="24"/>
        </w:rPr>
      </w:pPr>
    </w:p>
    <w:p w:rsidR="00CB1224" w:rsidRDefault="00CB1224" w:rsidP="004707D7">
      <w:pPr>
        <w:autoSpaceDE w:val="0"/>
        <w:autoSpaceDN w:val="0"/>
        <w:adjustRightInd w:val="0"/>
        <w:spacing w:after="0" w:line="480" w:lineRule="auto"/>
        <w:jc w:val="both"/>
        <w:rPr>
          <w:rFonts w:eastAsia="Times New Roman" w:cs="Times New Roman"/>
          <w:szCs w:val="24"/>
        </w:rPr>
      </w:pPr>
    </w:p>
    <w:p w:rsidR="00CB1224" w:rsidRDefault="00CB1224" w:rsidP="004707D7">
      <w:pPr>
        <w:autoSpaceDE w:val="0"/>
        <w:autoSpaceDN w:val="0"/>
        <w:adjustRightInd w:val="0"/>
        <w:spacing w:after="0" w:line="480" w:lineRule="auto"/>
        <w:jc w:val="both"/>
        <w:rPr>
          <w:rFonts w:eastAsia="Times New Roman" w:cs="Times New Roman"/>
          <w:szCs w:val="24"/>
        </w:rPr>
      </w:pPr>
    </w:p>
    <w:p w:rsidR="00CB1224" w:rsidRDefault="00CB1224" w:rsidP="004707D7">
      <w:pPr>
        <w:autoSpaceDE w:val="0"/>
        <w:autoSpaceDN w:val="0"/>
        <w:adjustRightInd w:val="0"/>
        <w:spacing w:after="0" w:line="480" w:lineRule="auto"/>
        <w:jc w:val="both"/>
        <w:rPr>
          <w:rFonts w:eastAsia="Times New Roman" w:cs="Times New Roman"/>
          <w:szCs w:val="24"/>
        </w:rPr>
      </w:pPr>
    </w:p>
    <w:p w:rsidR="00CB1224" w:rsidRDefault="00CB1224" w:rsidP="004707D7">
      <w:pPr>
        <w:autoSpaceDE w:val="0"/>
        <w:autoSpaceDN w:val="0"/>
        <w:adjustRightInd w:val="0"/>
        <w:spacing w:after="0" w:line="480" w:lineRule="auto"/>
        <w:jc w:val="both"/>
        <w:rPr>
          <w:rFonts w:eastAsia="Times New Roman" w:cs="Times New Roman"/>
          <w:szCs w:val="24"/>
        </w:rPr>
      </w:pPr>
    </w:p>
    <w:p w:rsidR="00CB1224" w:rsidRPr="009756BC" w:rsidRDefault="00CB1224" w:rsidP="004707D7">
      <w:pPr>
        <w:autoSpaceDE w:val="0"/>
        <w:autoSpaceDN w:val="0"/>
        <w:adjustRightInd w:val="0"/>
        <w:spacing w:after="0" w:line="480" w:lineRule="auto"/>
        <w:jc w:val="both"/>
        <w:rPr>
          <w:rFonts w:eastAsia="Times New Roman" w:cs="Times New Roman"/>
          <w:szCs w:val="24"/>
        </w:rPr>
      </w:pPr>
    </w:p>
    <w:p w:rsidR="004707D7" w:rsidRPr="009756BC" w:rsidRDefault="004707D7" w:rsidP="004707D7">
      <w:pPr>
        <w:autoSpaceDE w:val="0"/>
        <w:autoSpaceDN w:val="0"/>
        <w:adjustRightInd w:val="0"/>
        <w:spacing w:after="0" w:line="480" w:lineRule="auto"/>
        <w:jc w:val="both"/>
        <w:rPr>
          <w:rFonts w:eastAsia="Times New Roman" w:cs="Times New Roman"/>
          <w:szCs w:val="24"/>
        </w:rPr>
      </w:pPr>
    </w:p>
    <w:p w:rsidR="004707D7" w:rsidRPr="009756BC" w:rsidRDefault="004707D7" w:rsidP="004707D7">
      <w:pPr>
        <w:autoSpaceDE w:val="0"/>
        <w:autoSpaceDN w:val="0"/>
        <w:adjustRightInd w:val="0"/>
        <w:spacing w:after="0" w:line="480" w:lineRule="auto"/>
        <w:jc w:val="both"/>
        <w:rPr>
          <w:rFonts w:eastAsia="Times New Roman" w:cs="Times New Roman"/>
          <w:szCs w:val="24"/>
        </w:rPr>
      </w:pPr>
    </w:p>
    <w:p w:rsidR="003A63B2" w:rsidRPr="009756BC" w:rsidRDefault="003A63B2" w:rsidP="004707D7">
      <w:pPr>
        <w:autoSpaceDE w:val="0"/>
        <w:autoSpaceDN w:val="0"/>
        <w:adjustRightInd w:val="0"/>
        <w:spacing w:after="0" w:line="480" w:lineRule="auto"/>
        <w:rPr>
          <w:rFonts w:eastAsia="Times New Roman" w:cs="Times New Roman"/>
          <w:szCs w:val="24"/>
        </w:rPr>
      </w:pPr>
    </w:p>
    <w:p w:rsidR="00CB1224" w:rsidRDefault="00CB1224"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r w:rsidRPr="009756BC">
        <w:rPr>
          <w:rFonts w:eastAsia="Times New Roman" w:cs="Times New Roman"/>
          <w:noProof/>
          <w:szCs w:val="24"/>
        </w:rPr>
        <mc:AlternateContent>
          <mc:Choice Requires="wps">
            <w:drawing>
              <wp:anchor distT="0" distB="0" distL="114300" distR="114300" simplePos="0" relativeHeight="251626496" behindDoc="0" locked="0" layoutInCell="1" allowOverlap="1" wp14:anchorId="0DE95E19" wp14:editId="4CCB8EE4">
                <wp:simplePos x="0" y="0"/>
                <wp:positionH relativeFrom="column">
                  <wp:posOffset>344475</wp:posOffset>
                </wp:positionH>
                <wp:positionV relativeFrom="paragraph">
                  <wp:posOffset>0</wp:posOffset>
                </wp:positionV>
                <wp:extent cx="4401879" cy="2286000"/>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1879" cy="2286000"/>
                        </a:xfrm>
                        <a:prstGeom prst="rect">
                          <a:avLst/>
                        </a:prstGeom>
                        <a:solidFill>
                          <a:srgbClr val="FFFFFF"/>
                        </a:solidFill>
                        <a:ln w="9525">
                          <a:noFill/>
                          <a:miter lim="800000"/>
                          <a:headEnd/>
                          <a:tailEnd/>
                        </a:ln>
                      </wps:spPr>
                      <wps:txbx>
                        <w:txbxContent>
                          <w:p w:rsidR="009C3B28" w:rsidRDefault="009C3B28" w:rsidP="004707D7">
                            <w:r>
                              <w:rPr>
                                <w:noProof/>
                              </w:rPr>
                              <w:drawing>
                                <wp:inline distT="0" distB="0" distL="0" distR="0" wp14:anchorId="280127F3" wp14:editId="4F664AED">
                                  <wp:extent cx="4304030" cy="2167931"/>
                                  <wp:effectExtent l="0" t="0" r="1270" b="3810"/>
                                  <wp:docPr id="4" name="Picture 4"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04030" cy="216793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7.1pt;margin-top:0;width:346.6pt;height:180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9AjIwIAACMEAAAOAAAAZHJzL2Uyb0RvYy54bWysU9tu2zAMfR+wfxD0vtjxkjYx4hRdugwD&#10;ugvQ7gMYWY6FSaInKbG7rx8lp2nQvQ3TgyCK1NHhIbm6GYxmR+m8Qlvx6STnTFqBtbL7iv943L5b&#10;cOYD2Bo0WlnxJ+n5zfrtm1XflbLAFnUtHSMQ68u+q3gbQldmmRetNOAn2ElLzgadgUCm22e1g57Q&#10;jc6KPL/KenR151BI7+n2bnTydcJvGinCt6bxMjBdceIW0u7Svot7tl5BuXfQtUqcaMA/sDCgLH16&#10;hrqDAOzg1F9QRgmHHpswEWgybBolZMqBspnmr7J5aKGTKRcSx3dnmfz/gxVfj98dU3XF33NmwVCJ&#10;HuUQ2AccWBHV6TtfUtBDR2FhoGuqcsrUd/cofnpmcdOC3ctb57BvJdTEbhpfZhdPRxwfQXb9F6zp&#10;GzgETEBD40yUjsRghE5VejpXJlIRdDmb5dPF9ZIzQb6iWFzleapdBuXz88758EmiYfFQcUelT/Bw&#10;vPch0oHyOST+5lGrequ0Tobb7zbasSNQm2zTShm8CtOW9RVfzot5QrYY36cOMipQG2tlKr4gaiM5&#10;KKMcH22dQgIoPZ6JibYnfaIkozhh2A2pEEm8qN0O6ycSzOHYtTRldGjR/easp46tuP91ACc5058t&#10;ib6ckkrU4smYza8LMtylZ3fpASsIquKBs/G4CWksohwWb6k4jUqyvTA5UaZOTGqepia2+qWdol5m&#10;e/0HAAD//wMAUEsDBBQABgAIAAAAIQBMe/sw3AAAAAcBAAAPAAAAZHJzL2Rvd25yZXYueG1sTI/B&#10;TsMwEETvSPyDtUhcELUpaULTOBUggbi29AOceJtExOsodpv071lO9Dia0cybYju7XpxxDJ0nDU8L&#10;BQKp9rajRsPh++PxBUSIhqzpPaGGCwbYlrc3hcmtn2iH531sBJdQyI2GNsYhlzLULToTFn5AYu/o&#10;R2ciy7GRdjQTl7teLpVKpTMd8UJrBnxvsf7Zn5yG49f0sFpP1Wc8ZLskfTNdVvmL1vd38+sGRMQ5&#10;/ofhD5/RoWSmyp/IBtFrWCVLTmrgQ+xmSZaAqDQ8p0qBLAt5zV/+AgAA//8DAFBLAQItABQABgAI&#10;AAAAIQC2gziS/gAAAOEBAAATAAAAAAAAAAAAAAAAAAAAAABbQ29udGVudF9UeXBlc10ueG1sUEsB&#10;Ai0AFAAGAAgAAAAhADj9If/WAAAAlAEAAAsAAAAAAAAAAAAAAAAALwEAAF9yZWxzLy5yZWxzUEsB&#10;Ai0AFAAGAAgAAAAhAPTj0CMjAgAAIwQAAA4AAAAAAAAAAAAAAAAALgIAAGRycy9lMm9Eb2MueG1s&#10;UEsBAi0AFAAGAAgAAAAhAEx7+zDcAAAABwEAAA8AAAAAAAAAAAAAAAAAfQQAAGRycy9kb3ducmV2&#10;LnhtbFBLBQYAAAAABAAEAPMAAACGBQAAAAA=&#10;" stroked="f">
                <v:textbox>
                  <w:txbxContent>
                    <w:p w:rsidR="009C3B28" w:rsidRDefault="009C3B28" w:rsidP="004707D7">
                      <w:r>
                        <w:rPr>
                          <w:noProof/>
                        </w:rPr>
                        <w:drawing>
                          <wp:inline distT="0" distB="0" distL="0" distR="0" wp14:anchorId="280127F3" wp14:editId="4F664AED">
                            <wp:extent cx="4304030" cy="2167931"/>
                            <wp:effectExtent l="0" t="0" r="1270" b="3810"/>
                            <wp:docPr id="4" name="Picture 4"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04030" cy="2167931"/>
                                    </a:xfrm>
                                    <a:prstGeom prst="rect">
                                      <a:avLst/>
                                    </a:prstGeom>
                                    <a:noFill/>
                                    <a:ln>
                                      <a:noFill/>
                                    </a:ln>
                                  </pic:spPr>
                                </pic:pic>
                              </a:graphicData>
                            </a:graphic>
                          </wp:inline>
                        </w:drawing>
                      </w:r>
                    </w:p>
                  </w:txbxContent>
                </v:textbox>
              </v:shape>
            </w:pict>
          </mc:Fallback>
        </mc:AlternateContent>
      </w: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1A18CD" w:rsidP="004707D7">
      <w:pPr>
        <w:autoSpaceDE w:val="0"/>
        <w:autoSpaceDN w:val="0"/>
        <w:adjustRightInd w:val="0"/>
        <w:spacing w:after="0" w:line="480" w:lineRule="auto"/>
        <w:rPr>
          <w:rFonts w:eastAsia="Times New Roman" w:cs="Times New Roman"/>
          <w:b/>
          <w:szCs w:val="24"/>
        </w:rPr>
      </w:pPr>
      <w:proofErr w:type="gramStart"/>
      <w:r>
        <w:rPr>
          <w:rFonts w:eastAsia="Times New Roman" w:cs="Times New Roman"/>
          <w:szCs w:val="24"/>
        </w:rPr>
        <w:t>Fig. 2.</w:t>
      </w:r>
      <w:proofErr w:type="gramEnd"/>
      <w:r>
        <w:rPr>
          <w:rFonts w:eastAsia="Times New Roman" w:cs="Times New Roman"/>
          <w:szCs w:val="24"/>
        </w:rPr>
        <w:t xml:space="preserve"> </w:t>
      </w:r>
      <w:r w:rsidR="004707D7" w:rsidRPr="009756BC">
        <w:rPr>
          <w:rFonts w:eastAsia="Times New Roman" w:cs="Times New Roman"/>
          <w:b/>
          <w:szCs w:val="24"/>
        </w:rPr>
        <w:t xml:space="preserve"> </w:t>
      </w:r>
      <w:r w:rsidR="004707D7" w:rsidRPr="001A18CD">
        <w:rPr>
          <w:rFonts w:eastAsia="Times New Roman" w:cs="Times New Roman"/>
          <w:szCs w:val="24"/>
        </w:rPr>
        <w:t>Polyphenisms in insects are usually contrasting and dramatic</w:t>
      </w:r>
    </w:p>
    <w:p w:rsidR="004707D7" w:rsidRPr="009756BC" w:rsidRDefault="004707D7" w:rsidP="004707D7">
      <w:pPr>
        <w:numPr>
          <w:ilvl w:val="0"/>
          <w:numId w:val="10"/>
        </w:numPr>
        <w:autoSpaceDE w:val="0"/>
        <w:autoSpaceDN w:val="0"/>
        <w:adjustRightInd w:val="0"/>
        <w:spacing w:after="0" w:line="480" w:lineRule="auto"/>
        <w:contextualSpacing/>
        <w:jc w:val="both"/>
        <w:rPr>
          <w:rFonts w:eastAsia="Times New Roman" w:cs="Times New Roman"/>
          <w:szCs w:val="24"/>
        </w:rPr>
      </w:pPr>
      <w:r w:rsidRPr="009756BC">
        <w:rPr>
          <w:rFonts w:eastAsia="Times New Roman" w:cs="Times New Roman"/>
          <w:szCs w:val="24"/>
        </w:rPr>
        <w:t>Seasonal morphs of the buckeye butterfly, </w:t>
      </w:r>
      <w:r w:rsidRPr="009756BC">
        <w:rPr>
          <w:rFonts w:eastAsia="Times New Roman" w:cs="Times New Roman"/>
          <w:i/>
          <w:iCs/>
          <w:szCs w:val="24"/>
        </w:rPr>
        <w:t>Precis coenia</w:t>
      </w:r>
      <w:r w:rsidRPr="009756BC">
        <w:rPr>
          <w:rFonts w:eastAsia="Times New Roman" w:cs="Times New Roman"/>
          <w:szCs w:val="24"/>
        </w:rPr>
        <w:t xml:space="preserve">: The ventral surfaces exemplify seasonal polyphenism in Lepidoptera. The summer morph ("linea") is on the left; the </w:t>
      </w:r>
      <w:proofErr w:type="gramStart"/>
      <w:r w:rsidRPr="009756BC">
        <w:rPr>
          <w:rFonts w:eastAsia="Times New Roman" w:cs="Times New Roman"/>
          <w:szCs w:val="24"/>
        </w:rPr>
        <w:t>Fall</w:t>
      </w:r>
      <w:proofErr w:type="gramEnd"/>
      <w:r w:rsidRPr="009756BC">
        <w:rPr>
          <w:rFonts w:eastAsia="Times New Roman" w:cs="Times New Roman"/>
          <w:szCs w:val="24"/>
        </w:rPr>
        <w:t xml:space="preserve"> morph ("rosa") is on the right. Image courtesy of Scott F. Gilbert. </w:t>
      </w:r>
    </w:p>
    <w:p w:rsidR="004707D7" w:rsidRPr="009756BC" w:rsidRDefault="004707D7" w:rsidP="004707D7">
      <w:pPr>
        <w:autoSpaceDE w:val="0"/>
        <w:autoSpaceDN w:val="0"/>
        <w:adjustRightInd w:val="0"/>
        <w:spacing w:after="0" w:line="480" w:lineRule="auto"/>
        <w:contextualSpacing/>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r w:rsidRPr="009756BC">
        <w:rPr>
          <w:rFonts w:eastAsia="Times New Roman" w:cs="Times New Roman"/>
          <w:noProof/>
          <w:szCs w:val="24"/>
        </w:rPr>
        <mc:AlternateContent>
          <mc:Choice Requires="wps">
            <w:drawing>
              <wp:anchor distT="0" distB="0" distL="114300" distR="114300" simplePos="0" relativeHeight="251627520" behindDoc="0" locked="0" layoutInCell="1" allowOverlap="1" wp14:anchorId="3835A84E" wp14:editId="7D868C41">
                <wp:simplePos x="0" y="0"/>
                <wp:positionH relativeFrom="column">
                  <wp:align>center</wp:align>
                </wp:positionH>
                <wp:positionV relativeFrom="paragraph">
                  <wp:posOffset>0</wp:posOffset>
                </wp:positionV>
                <wp:extent cx="2966484" cy="1924335"/>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484" cy="1924335"/>
                        </a:xfrm>
                        <a:prstGeom prst="rect">
                          <a:avLst/>
                        </a:prstGeom>
                        <a:noFill/>
                        <a:ln w="9525">
                          <a:noFill/>
                          <a:miter lim="800000"/>
                          <a:headEnd/>
                          <a:tailEnd/>
                        </a:ln>
                      </wps:spPr>
                      <wps:txbx>
                        <w:txbxContent>
                          <w:p w:rsidR="009C3B28" w:rsidRDefault="009C3B28" w:rsidP="004707D7">
                            <w:r>
                              <w:rPr>
                                <w:noProof/>
                              </w:rPr>
                              <w:drawing>
                                <wp:inline distT="0" distB="0" distL="0" distR="0" wp14:anchorId="2EBB8540" wp14:editId="6AF3C0F6">
                                  <wp:extent cx="2238233" cy="1794681"/>
                                  <wp:effectExtent l="0" t="0" r="0" b="0"/>
                                  <wp:docPr id="5" name="Picture 5" descr="http://www.cals.ncsu.edu/course/ent425/images/tutorials/ecology/survival/DesertLoc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als.ncsu.edu/course/ent425/images/tutorials/ecology/survival/DesertLocus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38233" cy="179468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0;margin-top:0;width:233.6pt;height:151.5pt;z-index:25162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REDgIAAPoDAAAOAAAAZHJzL2Uyb0RvYy54bWysU9tu2zAMfR+wfxD0vjhxkywx4hRduw4D&#10;ugvQ7gMYWY6FSaImKbG7rx8lp1mwvQ3TgyCJ5CHPIbW5HoxmR+mDQlvz2WTKmbQCG2X3Nf/2dP9m&#10;xVmIYBvQaGXNn2Xg19vXrza9q2SJHepGekYgNlS9q3kXo6uKIohOGggTdNKSsUVvINLV74vGQ0/o&#10;RhfldLosevSN8yhkCPR6Nxr5NuO3rRTxS9sGGZmuOdUW8+7zvkt7sd1AtffgOiVOZcA/VGFAWUp6&#10;hrqDCOzg1V9QRgmPAds4EWgKbFslZOZAbGbTP9g8duBk5kLiBHeWKfw/WPH5+NUz1VDvOLNgqEVP&#10;cojsHQ6sTOr0LlTk9OjILQ70nDwT0+AeUHwPzOJtB3Yvb7zHvpPQUHWzFFlchI44IYHs+k/YUBo4&#10;RMxAQ+tNAiQxGKFTl57PnUmlCHos18vlfDXnTJBtti7nV1eLnAOql3DnQ/wg0bB0qLmn1md4OD6E&#10;mMqB6sUlZbN4r7TO7deW9TVfL8pFDriwGBVpOrUyNV9N0xrnJbF8b5scHEHp8UwJtD3RTkxHznHY&#10;DVnfs5o7bJ5JB4/jMNLnoUOH/idnPQ1izcOPA3jJmf5oScv1bD5Pk5sv88Xbki7+0rK7tIAVBFXz&#10;yNl4vI152kfKN6R5q7IaqTljJaeSacCySKfPkCb48p69fn/Z7S8AAAD//wMAUEsDBBQABgAIAAAA&#10;IQDKHCJZ2wAAAAUBAAAPAAAAZHJzL2Rvd25yZXYueG1sTI9LT8MwEITvSPwHaytxo3YfFAjZVAjE&#10;tYjykLi58TaJiNdR7Dbh37PlApeVRjOa+TZfj75VR+pjExhhNjWgiMvgGq4Q3l6fLm9AxWTZ2TYw&#10;IXxThHVxfpbbzIWBX+i4TZWSEo6ZRahT6jKtY1mTt3EaOmLx9qH3NonsK+16O0i5b/XcmJX2tmFZ&#10;qG1HDzWVX9uDR3jf7D8/lua5evRX3RBGo9nfasSLyXh/ByrRmP7CcMIXdCiEaRcO7KJqEeSR9HvF&#10;W66u56B2CAuzMKCLXP+nL34AAAD//wMAUEsBAi0AFAAGAAgAAAAhALaDOJL+AAAA4QEAABMAAAAA&#10;AAAAAAAAAAAAAAAAAFtDb250ZW50X1R5cGVzXS54bWxQSwECLQAUAAYACAAAACEAOP0h/9YAAACU&#10;AQAACwAAAAAAAAAAAAAAAAAvAQAAX3JlbHMvLnJlbHNQSwECLQAUAAYACAAAACEAJbPkRA4CAAD6&#10;AwAADgAAAAAAAAAAAAAAAAAuAgAAZHJzL2Uyb0RvYy54bWxQSwECLQAUAAYACAAAACEAyhwiWdsA&#10;AAAFAQAADwAAAAAAAAAAAAAAAABoBAAAZHJzL2Rvd25yZXYueG1sUEsFBgAAAAAEAAQA8wAAAHAF&#10;AAAAAA==&#10;" filled="f" stroked="f">
                <v:textbox>
                  <w:txbxContent>
                    <w:p w:rsidR="009C3B28" w:rsidRDefault="009C3B28" w:rsidP="004707D7">
                      <w:r>
                        <w:rPr>
                          <w:noProof/>
                        </w:rPr>
                        <w:drawing>
                          <wp:inline distT="0" distB="0" distL="0" distR="0" wp14:anchorId="2EBB8540" wp14:editId="6AF3C0F6">
                            <wp:extent cx="2238233" cy="1794681"/>
                            <wp:effectExtent l="0" t="0" r="0" b="0"/>
                            <wp:docPr id="5" name="Picture 5" descr="http://www.cals.ncsu.edu/course/ent425/images/tutorials/ecology/survival/DesertLoc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als.ncsu.edu/course/ent425/images/tutorials/ecology/survival/DesertLocus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38233" cy="1794681"/>
                                    </a:xfrm>
                                    <a:prstGeom prst="rect">
                                      <a:avLst/>
                                    </a:prstGeom>
                                    <a:noFill/>
                                    <a:ln>
                                      <a:noFill/>
                                    </a:ln>
                                  </pic:spPr>
                                </pic:pic>
                              </a:graphicData>
                            </a:graphic>
                          </wp:inline>
                        </w:drawing>
                      </w:r>
                    </w:p>
                  </w:txbxContent>
                </v:textbox>
              </v:shape>
            </w:pict>
          </mc:Fallback>
        </mc:AlternateContent>
      </w: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cs="Times New Roman"/>
          <w:color w:val="000000"/>
          <w:szCs w:val="24"/>
          <w:shd w:val="clear" w:color="auto" w:fill="FFFFFF"/>
        </w:rPr>
      </w:pPr>
      <w:r w:rsidRPr="009756BC">
        <w:rPr>
          <w:rFonts w:eastAsia="Times New Roman" w:cs="Times New Roman"/>
          <w:szCs w:val="24"/>
        </w:rPr>
        <w:t>b) The </w:t>
      </w:r>
      <w:r w:rsidRPr="009756BC">
        <w:rPr>
          <w:rFonts w:eastAsia="Times New Roman" w:cs="Times New Roman"/>
          <w:bCs/>
          <w:szCs w:val="24"/>
        </w:rPr>
        <w:t>desert locust</w:t>
      </w:r>
      <w:r w:rsidRPr="009756BC">
        <w:rPr>
          <w:rFonts w:eastAsia="Times New Roman" w:cs="Times New Roman"/>
          <w:szCs w:val="24"/>
        </w:rPr>
        <w:t xml:space="preserve"> (</w:t>
      </w:r>
      <w:r w:rsidRPr="009756BC">
        <w:rPr>
          <w:rFonts w:eastAsia="Times New Roman" w:cs="Times New Roman"/>
          <w:i/>
          <w:iCs/>
          <w:szCs w:val="24"/>
        </w:rPr>
        <w:t>Schistocerca gregaria)</w:t>
      </w:r>
      <w:r w:rsidRPr="009756BC">
        <w:rPr>
          <w:rFonts w:eastAsia="Times New Roman" w:cs="Times New Roman"/>
          <w:szCs w:val="24"/>
        </w:rPr>
        <w:t xml:space="preserve"> nymph can transform into the </w:t>
      </w:r>
      <w:r w:rsidRPr="009756BC">
        <w:rPr>
          <w:rFonts w:eastAsia="Times New Roman" w:cs="Times New Roman"/>
          <w:bCs/>
          <w:szCs w:val="24"/>
        </w:rPr>
        <w:t>solitary</w:t>
      </w:r>
      <w:r w:rsidRPr="009756BC">
        <w:rPr>
          <w:rFonts w:eastAsia="Times New Roman" w:cs="Times New Roman"/>
          <w:szCs w:val="24"/>
        </w:rPr>
        <w:t xml:space="preserve"> adult morph or the </w:t>
      </w:r>
      <w:r w:rsidRPr="009756BC">
        <w:rPr>
          <w:rFonts w:eastAsia="Times New Roman" w:cs="Times New Roman"/>
          <w:bCs/>
          <w:szCs w:val="24"/>
        </w:rPr>
        <w:t>gregarious</w:t>
      </w:r>
      <w:r w:rsidRPr="009756BC">
        <w:rPr>
          <w:rFonts w:eastAsia="Times New Roman" w:cs="Times New Roman"/>
          <w:szCs w:val="24"/>
        </w:rPr>
        <w:t xml:space="preserve"> adult morph under the appropriate environmental conditions, </w:t>
      </w:r>
      <w:r w:rsidRPr="009756BC">
        <w:rPr>
          <w:rFonts w:eastAsia="Times New Roman" w:cs="Times New Roman"/>
          <w:i/>
          <w:szCs w:val="24"/>
        </w:rPr>
        <w:t>i.e.,</w:t>
      </w:r>
      <w:r w:rsidRPr="009756BC">
        <w:rPr>
          <w:rFonts w:eastAsia="Times New Roman" w:cs="Times New Roman"/>
          <w:szCs w:val="24"/>
        </w:rPr>
        <w:t xml:space="preserve"> crowding.</w:t>
      </w:r>
      <w:r w:rsidRPr="009756BC">
        <w:rPr>
          <w:rFonts w:ascii="Arial" w:hAnsi="Arial" w:cs="Arial"/>
          <w:color w:val="000000"/>
          <w:sz w:val="19"/>
          <w:szCs w:val="19"/>
          <w:shd w:val="clear" w:color="auto" w:fill="FFFFFF"/>
        </w:rPr>
        <w:t xml:space="preserve"> </w:t>
      </w:r>
      <w:r w:rsidRPr="009756BC">
        <w:rPr>
          <w:rFonts w:cs="Times New Roman"/>
          <w:color w:val="000000"/>
          <w:szCs w:val="24"/>
          <w:shd w:val="clear" w:color="auto" w:fill="FFFFFF"/>
        </w:rPr>
        <w:t>Photograph courtesy Compton Tucker, NASA GSFC.</w:t>
      </w:r>
    </w:p>
    <w:p w:rsidR="004707D7" w:rsidRPr="009756BC" w:rsidRDefault="004707D7" w:rsidP="004707D7">
      <w:pPr>
        <w:autoSpaceDE w:val="0"/>
        <w:autoSpaceDN w:val="0"/>
        <w:adjustRightInd w:val="0"/>
        <w:spacing w:after="0" w:line="480" w:lineRule="auto"/>
        <w:rPr>
          <w:rFonts w:eastAsia="Times New Roman" w:cs="Times New Roman"/>
          <w:szCs w:val="24"/>
        </w:rPr>
      </w:pPr>
      <w:r w:rsidRPr="009756BC">
        <w:rPr>
          <w:rFonts w:eastAsia="Times New Roman" w:cs="Times New Roman"/>
          <w:noProof/>
          <w:szCs w:val="24"/>
        </w:rPr>
        <mc:AlternateContent>
          <mc:Choice Requires="wps">
            <w:drawing>
              <wp:anchor distT="0" distB="0" distL="114300" distR="114300" simplePos="0" relativeHeight="251625472" behindDoc="0" locked="0" layoutInCell="1" allowOverlap="1" wp14:anchorId="2DBF843D" wp14:editId="2740DDEC">
                <wp:simplePos x="0" y="0"/>
                <wp:positionH relativeFrom="column">
                  <wp:posOffset>28575</wp:posOffset>
                </wp:positionH>
                <wp:positionV relativeFrom="paragraph">
                  <wp:posOffset>200025</wp:posOffset>
                </wp:positionV>
                <wp:extent cx="4834890" cy="3759835"/>
                <wp:effectExtent l="0" t="0" r="381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4890" cy="3759835"/>
                        </a:xfrm>
                        <a:prstGeom prst="rect">
                          <a:avLst/>
                        </a:prstGeom>
                        <a:solidFill>
                          <a:srgbClr val="FFFFFF"/>
                        </a:solidFill>
                        <a:ln w="9525">
                          <a:noFill/>
                          <a:miter lim="800000"/>
                          <a:headEnd/>
                          <a:tailEnd/>
                        </a:ln>
                      </wps:spPr>
                      <wps:txbx>
                        <w:txbxContent>
                          <w:p w:rsidR="009C3B28" w:rsidRDefault="009C3B28" w:rsidP="004707D7">
                            <w:r>
                              <w:rPr>
                                <w:rFonts w:eastAsia="Times New Roman" w:cs="Times New Roman"/>
                                <w:noProof/>
                                <w:szCs w:val="24"/>
                              </w:rPr>
                              <w:drawing>
                                <wp:inline distT="0" distB="0" distL="0" distR="0" wp14:anchorId="38112AE1" wp14:editId="05A6CFD6">
                                  <wp:extent cx="4948033" cy="3711197"/>
                                  <wp:effectExtent l="0" t="0" r="508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48720" cy="3711712"/>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25pt;margin-top:15.75pt;width:380.7pt;height:296.0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mHZJQIAACUEAAAOAAAAZHJzL2Uyb0RvYy54bWysU9tu2zAMfR+wfxD0vti5rYkRp+jSZRjQ&#10;XYB2H8DIcixMEj1JiZ19/Sg5TbPtbZgeBFEkjw4PqdVtbzQ7SucV2pKPRzln0gqslN2X/NvT9s2C&#10;Mx/AVqDRypKfpOe369evVl1byAk2qCvpGIFYX3RtyZsQ2iLLvGikAT/CVlpy1ugMBDLdPqscdIRu&#10;dDbJ87dZh65qHQrpPd3eD06+Tvh1LUX4UtdeBqZLTtxC2l3ad3HP1iso9g7aRokzDfgHFgaUpUcv&#10;UPcQgB2c+gvKKOHQYx1GAk2Gda2ETDVQNeP8j2oeG2hlqoXE8e1FJv//YMXn41fHVFXyaX7DmQVD&#10;TXqSfWDvsGeTqE/X+oLCHlsKDD1dU59Trb59QPHdM4ubBuxe3jmHXSOhIn7jmJldpQ44PoLsuk9Y&#10;0TNwCJiA+tqZKB7JwQid+nS69CZSEXQ5W0xniyW5BPmmN/PlYjpPb0DxnN46Hz5INCweSu6o+Qke&#10;jg8+RDpQPIfE1zxqVW2V1slw+91GO3YEGpRtWmf038K0ZV3Jl/PJPCFbjPlphowKNMhamZIv8rhi&#10;OhRRjve2SucASg9nYqLtWZ8oySBO6Hf90IqYG7XbYXUiwRwOc0v/jA4Nup+cdTSzJfc/DuAkZ/qj&#10;JdGX49ksDnkyZvObCRnu2rO79oAVBFXywNlw3IT0MSJti3fUnFol2V6YnCnTLCY1z/8mDvu1naJe&#10;fvf6FwAAAP//AwBQSwMEFAAGAAgAAAAhALbVCk7eAAAACAEAAA8AAABkcnMvZG93bnJldi54bWxM&#10;j81OwzAQhO9IvIO1SFwQdfoTh4ZsKkACcW3pAzjxNomI7Sh2m/TtWU5wGq1mNPNtsZttLy40hs47&#10;hOUiAUGu9qZzDcLx6/3xCUSI2hnde0cIVwqwK29vCp0bP7k9XQ6xEVziQq4R2hiHXMpQt2R1WPiB&#10;HHsnP1od+RwbaUY9cbnt5SpJlLS6c7zQ6oHeWqq/D2eLcPqcHtLtVH3EY7bfqFfdZZW/It7fzS/P&#10;ICLN8S8Mv/iMDiUzVf7sTBA9wiblIMJ6ycp2ptItiApBrdYKZFnI/w+UPwAAAP//AwBQSwECLQAU&#10;AAYACAAAACEAtoM4kv4AAADhAQAAEwAAAAAAAAAAAAAAAAAAAAAAW0NvbnRlbnRfVHlwZXNdLnht&#10;bFBLAQItABQABgAIAAAAIQA4/SH/1gAAAJQBAAALAAAAAAAAAAAAAAAAAC8BAABfcmVscy8ucmVs&#10;c1BLAQItABQABgAIAAAAIQCQomHZJQIAACUEAAAOAAAAAAAAAAAAAAAAAC4CAABkcnMvZTJvRG9j&#10;LnhtbFBLAQItABQABgAIAAAAIQC21QpO3gAAAAgBAAAPAAAAAAAAAAAAAAAAAH8EAABkcnMvZG93&#10;bnJldi54bWxQSwUGAAAAAAQABADzAAAAigUAAAAA&#10;" stroked="f">
                <v:textbox>
                  <w:txbxContent>
                    <w:p w:rsidR="009C3B28" w:rsidRDefault="009C3B28" w:rsidP="004707D7">
                      <w:r>
                        <w:rPr>
                          <w:rFonts w:eastAsia="Times New Roman" w:cs="Times New Roman"/>
                          <w:noProof/>
                          <w:szCs w:val="24"/>
                        </w:rPr>
                        <w:drawing>
                          <wp:inline distT="0" distB="0" distL="0" distR="0" wp14:anchorId="38112AE1" wp14:editId="05A6CFD6">
                            <wp:extent cx="4948033" cy="3711197"/>
                            <wp:effectExtent l="0" t="0" r="508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48720" cy="3711712"/>
                                    </a:xfrm>
                                    <a:prstGeom prst="rect">
                                      <a:avLst/>
                                    </a:prstGeom>
                                    <a:noFill/>
                                  </pic:spPr>
                                </pic:pic>
                              </a:graphicData>
                            </a:graphic>
                          </wp:inline>
                        </w:drawing>
                      </w:r>
                    </w:p>
                  </w:txbxContent>
                </v:textbox>
              </v:shape>
            </w:pict>
          </mc:Fallback>
        </mc:AlternateContent>
      </w: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4707D7" w:rsidP="004707D7">
      <w:pPr>
        <w:autoSpaceDE w:val="0"/>
        <w:autoSpaceDN w:val="0"/>
        <w:adjustRightInd w:val="0"/>
        <w:spacing w:after="0" w:line="480" w:lineRule="auto"/>
        <w:rPr>
          <w:rFonts w:eastAsia="Times New Roman" w:cs="Times New Roman"/>
          <w:szCs w:val="24"/>
        </w:rPr>
      </w:pPr>
    </w:p>
    <w:p w:rsidR="004707D7" w:rsidRPr="009756BC" w:rsidRDefault="001A18CD" w:rsidP="004707D7">
      <w:pPr>
        <w:autoSpaceDE w:val="0"/>
        <w:autoSpaceDN w:val="0"/>
        <w:adjustRightInd w:val="0"/>
        <w:spacing w:after="0" w:line="480" w:lineRule="auto"/>
        <w:rPr>
          <w:rFonts w:cs="Times New Roman"/>
          <w:szCs w:val="24"/>
        </w:rPr>
      </w:pPr>
      <w:proofErr w:type="gramStart"/>
      <w:r>
        <w:rPr>
          <w:rFonts w:eastAsia="Times New Roman" w:cs="Times New Roman"/>
          <w:szCs w:val="24"/>
        </w:rPr>
        <w:t>Fig. 3.</w:t>
      </w:r>
      <w:proofErr w:type="gramEnd"/>
      <w:r>
        <w:rPr>
          <w:rFonts w:eastAsia="Times New Roman" w:cs="Times New Roman"/>
          <w:szCs w:val="24"/>
        </w:rPr>
        <w:t xml:space="preserve"> </w:t>
      </w:r>
      <w:r w:rsidR="004707D7" w:rsidRPr="009756BC">
        <w:rPr>
          <w:rFonts w:eastAsia="Times New Roman" w:cs="Times New Roman"/>
          <w:szCs w:val="24"/>
        </w:rPr>
        <w:t xml:space="preserve"> A generalized schematic representation of the control mechanisms of phenotypic plasticity: </w:t>
      </w:r>
      <w:r w:rsidR="004707D7" w:rsidRPr="009756BC">
        <w:rPr>
          <w:rFonts w:eastAsia="Times New Roman" w:cs="Times New Roman"/>
          <w:i/>
          <w:szCs w:val="24"/>
        </w:rPr>
        <w:t>Environment</w:t>
      </w:r>
      <w:r w:rsidR="004707D7" w:rsidRPr="009756BC">
        <w:rPr>
          <w:rFonts w:eastAsia="Times New Roman" w:cs="Times New Roman"/>
          <w:szCs w:val="24"/>
        </w:rPr>
        <w:t xml:space="preserve">, </w:t>
      </w:r>
      <w:r w:rsidR="004707D7" w:rsidRPr="009756BC">
        <w:rPr>
          <w:rFonts w:eastAsia="Times New Roman" w:cs="Times New Roman"/>
          <w:i/>
          <w:szCs w:val="24"/>
        </w:rPr>
        <w:t>development</w:t>
      </w:r>
      <w:r w:rsidR="004707D7" w:rsidRPr="009756BC">
        <w:rPr>
          <w:rFonts w:eastAsia="Times New Roman" w:cs="Times New Roman"/>
          <w:szCs w:val="24"/>
        </w:rPr>
        <w:t xml:space="preserve"> and </w:t>
      </w:r>
      <w:r w:rsidR="004707D7" w:rsidRPr="009756BC">
        <w:rPr>
          <w:rFonts w:eastAsia="Times New Roman" w:cs="Times New Roman"/>
          <w:i/>
          <w:szCs w:val="24"/>
        </w:rPr>
        <w:t>genetics</w:t>
      </w:r>
      <w:r w:rsidR="004707D7" w:rsidRPr="009756BC">
        <w:rPr>
          <w:rFonts w:eastAsia="Times New Roman" w:cs="Times New Roman"/>
          <w:szCs w:val="24"/>
        </w:rPr>
        <w:t xml:space="preserve"> can all contribute to either, a) distinct alternative phenotypes (A or Z) or b) a continuous range of phenotypes in the form of a reaction norm. </w:t>
      </w:r>
      <w:r w:rsidR="004707D7" w:rsidRPr="009756BC">
        <w:rPr>
          <w:rFonts w:cs="Times New Roman"/>
          <w:szCs w:val="24"/>
        </w:rPr>
        <w:t>Some polyphenisms arise when reaction norms become discontinuous so that the phenotype no longer changes gradually in correlation with graded changes in the environment. A polyphenism can be thought of as a reaction norm with a threshold, such that a discrete phenotypic switch occurs at small segment of the entire range of environmental variation.</w:t>
      </w:r>
    </w:p>
    <w:p w:rsidR="001658FA" w:rsidRPr="009756BC" w:rsidRDefault="001658FA" w:rsidP="004707D7">
      <w:pPr>
        <w:autoSpaceDE w:val="0"/>
        <w:autoSpaceDN w:val="0"/>
        <w:adjustRightInd w:val="0"/>
        <w:spacing w:after="0" w:line="480" w:lineRule="auto"/>
        <w:rPr>
          <w:rFonts w:cs="Times New Roman"/>
          <w:b/>
          <w:szCs w:val="24"/>
        </w:rPr>
      </w:pPr>
    </w:p>
    <w:p w:rsidR="00077AF2" w:rsidRPr="009756BC" w:rsidRDefault="00077AF2" w:rsidP="004707D7">
      <w:pPr>
        <w:autoSpaceDE w:val="0"/>
        <w:autoSpaceDN w:val="0"/>
        <w:adjustRightInd w:val="0"/>
        <w:spacing w:after="0" w:line="480" w:lineRule="auto"/>
        <w:rPr>
          <w:rFonts w:cs="Times New Roman"/>
          <w:b/>
          <w:szCs w:val="24"/>
        </w:rPr>
      </w:pPr>
    </w:p>
    <w:p w:rsidR="00077AF2" w:rsidRPr="009756BC" w:rsidRDefault="00077AF2" w:rsidP="004707D7">
      <w:pPr>
        <w:autoSpaceDE w:val="0"/>
        <w:autoSpaceDN w:val="0"/>
        <w:adjustRightInd w:val="0"/>
        <w:spacing w:after="0" w:line="480" w:lineRule="auto"/>
        <w:rPr>
          <w:rFonts w:cs="Times New Roman"/>
          <w:b/>
          <w:szCs w:val="24"/>
        </w:rPr>
      </w:pPr>
    </w:p>
    <w:p w:rsidR="004707D7" w:rsidRPr="009756BC" w:rsidRDefault="004707D7" w:rsidP="00933C9E">
      <w:pPr>
        <w:pStyle w:val="Heading2"/>
      </w:pPr>
      <w:bookmarkStart w:id="14" w:name="_Toc355260993"/>
      <w:r w:rsidRPr="009756BC">
        <w:t>2.4 References</w:t>
      </w:r>
      <w:bookmarkEnd w:id="14"/>
    </w:p>
    <w:p w:rsidR="003D09E6" w:rsidRPr="003D09E6" w:rsidRDefault="003D09E6" w:rsidP="003D09E6">
      <w:pPr>
        <w:autoSpaceDE w:val="0"/>
        <w:autoSpaceDN w:val="0"/>
        <w:adjustRightInd w:val="0"/>
        <w:spacing w:after="0" w:line="240" w:lineRule="auto"/>
        <w:ind w:left="720" w:hanging="720"/>
        <w:rPr>
          <w:rFonts w:cs="Times New Roman"/>
          <w:szCs w:val="24"/>
        </w:rPr>
      </w:pPr>
      <w:r w:rsidRPr="003D09E6">
        <w:rPr>
          <w:rFonts w:cs="Times New Roman"/>
          <w:szCs w:val="24"/>
        </w:rPr>
        <w:t>Alberts, B., J. A., et al. (2002).</w:t>
      </w:r>
      <w:r w:rsidRPr="003D09E6">
        <w:rPr>
          <w:rFonts w:cs="Times New Roman"/>
          <w:szCs w:val="24"/>
          <w:u w:val="single"/>
        </w:rPr>
        <w:t xml:space="preserve"> Molecular Biology of the Cell in Cell </w:t>
      </w:r>
      <w:r w:rsidRPr="003D09E6">
        <w:rPr>
          <w:rFonts w:cs="Times New Roman"/>
          <w:szCs w:val="24"/>
        </w:rPr>
        <w:t>4th, Garland Science.</w:t>
      </w:r>
    </w:p>
    <w:p w:rsidR="003D09E6" w:rsidRDefault="003D09E6"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Alto, B. W. and L. P. Lounibos (2013).</w:t>
      </w:r>
      <w:proofErr w:type="gramEnd"/>
      <w:r w:rsidRPr="009756BC">
        <w:rPr>
          <w:rFonts w:cs="Times New Roman"/>
          <w:szCs w:val="24"/>
        </w:rPr>
        <w:t xml:space="preserve"> </w:t>
      </w:r>
      <w:proofErr w:type="gramStart"/>
      <w:r w:rsidRPr="009756BC">
        <w:rPr>
          <w:rFonts w:cs="Times New Roman"/>
          <w:szCs w:val="24"/>
        </w:rPr>
        <w:t xml:space="preserve">Vector competence for arboviruses in relation to </w:t>
      </w:r>
      <w:r w:rsidR="009B7C0E" w:rsidRPr="009756BC">
        <w:rPr>
          <w:rFonts w:cs="Times New Roman"/>
          <w:szCs w:val="24"/>
        </w:rPr>
        <w:t xml:space="preserve">   </w:t>
      </w:r>
      <w:r w:rsidRPr="009756BC">
        <w:rPr>
          <w:rFonts w:cs="Times New Roman"/>
          <w:szCs w:val="24"/>
        </w:rPr>
        <w:t>the larval environment of mosquitoes.</w:t>
      </w:r>
      <w:proofErr w:type="gramEnd"/>
      <w:r w:rsidRPr="009756BC">
        <w:rPr>
          <w:rFonts w:cs="Times New Roman"/>
          <w:szCs w:val="24"/>
        </w:rPr>
        <w:t xml:space="preserve"> W. T. a. C. J. M. Koenraadt, Wageningen Academic Pub</w:t>
      </w:r>
      <w:r w:rsidRPr="009756BC">
        <w:rPr>
          <w:rFonts w:cs="Times New Roman"/>
          <w:b/>
          <w:bCs/>
          <w:szCs w:val="24"/>
        </w:rPr>
        <w:t xml:space="preserve">: </w:t>
      </w:r>
      <w:r w:rsidRPr="009756BC">
        <w:rPr>
          <w:rFonts w:cs="Times New Roman"/>
          <w:szCs w:val="24"/>
        </w:rPr>
        <w:t>81.</w:t>
      </w:r>
    </w:p>
    <w:p w:rsidR="004707D7" w:rsidRPr="009756BC" w:rsidRDefault="004707D7" w:rsidP="004707D7">
      <w:pPr>
        <w:autoSpaceDE w:val="0"/>
        <w:autoSpaceDN w:val="0"/>
        <w:adjustRightInd w:val="0"/>
        <w:spacing w:after="0" w:line="240" w:lineRule="auto"/>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 xml:space="preserve">Alto, B. W., L. P. Lounibos, </w:t>
      </w:r>
      <w:r w:rsidRPr="009756BC">
        <w:rPr>
          <w:rFonts w:cs="Times New Roman"/>
          <w:i/>
          <w:szCs w:val="24"/>
        </w:rPr>
        <w:t>et al.</w:t>
      </w:r>
      <w:r w:rsidRPr="009756BC">
        <w:rPr>
          <w:rFonts w:cs="Times New Roman"/>
          <w:szCs w:val="24"/>
        </w:rPr>
        <w:t xml:space="preserve"> (2005).</w:t>
      </w:r>
      <w:proofErr w:type="gramEnd"/>
      <w:r w:rsidRPr="009756BC">
        <w:rPr>
          <w:rFonts w:cs="Times New Roman"/>
          <w:szCs w:val="24"/>
        </w:rPr>
        <w:t xml:space="preserve"> "Larval Competition Differentially Affects Arbovirus Infection in </w:t>
      </w:r>
      <w:r w:rsidRPr="00C812B0">
        <w:rPr>
          <w:rFonts w:cs="Times New Roman"/>
          <w:i/>
          <w:szCs w:val="24"/>
        </w:rPr>
        <w:t>Aedes</w:t>
      </w:r>
      <w:r w:rsidRPr="009756BC">
        <w:rPr>
          <w:rFonts w:cs="Times New Roman"/>
          <w:szCs w:val="24"/>
        </w:rPr>
        <w:t xml:space="preserve"> Mosquitoes." </w:t>
      </w:r>
      <w:proofErr w:type="gramStart"/>
      <w:r w:rsidRPr="009756BC">
        <w:rPr>
          <w:rFonts w:cs="Times New Roman"/>
          <w:szCs w:val="24"/>
        </w:rPr>
        <w:t xml:space="preserve">Ecology </w:t>
      </w:r>
      <w:r w:rsidRPr="009756BC">
        <w:rPr>
          <w:rFonts w:cs="Times New Roman"/>
          <w:b/>
          <w:bCs/>
          <w:szCs w:val="24"/>
        </w:rPr>
        <w:t>86</w:t>
      </w:r>
      <w:r w:rsidRPr="009756BC">
        <w:rPr>
          <w:rFonts w:cs="Times New Roman"/>
          <w:szCs w:val="24"/>
        </w:rPr>
        <w:t>(12): 3279-3288.</w:t>
      </w:r>
      <w:proofErr w:type="gramEnd"/>
    </w:p>
    <w:p w:rsidR="004707D7" w:rsidRPr="009756BC" w:rsidRDefault="004707D7" w:rsidP="004707D7">
      <w:pPr>
        <w:autoSpaceDE w:val="0"/>
        <w:autoSpaceDN w:val="0"/>
        <w:adjustRightInd w:val="0"/>
        <w:spacing w:after="0" w:line="240" w:lineRule="auto"/>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 xml:space="preserve">Alto, B. W., L. P. Lounibos, </w:t>
      </w:r>
      <w:r w:rsidRPr="009756BC">
        <w:rPr>
          <w:rFonts w:cs="Times New Roman"/>
          <w:i/>
          <w:szCs w:val="24"/>
        </w:rPr>
        <w:t>et al.</w:t>
      </w:r>
      <w:r w:rsidRPr="009756BC">
        <w:rPr>
          <w:rFonts w:cs="Times New Roman"/>
          <w:szCs w:val="24"/>
        </w:rPr>
        <w:t xml:space="preserve"> (2008).</w:t>
      </w:r>
      <w:proofErr w:type="gramEnd"/>
      <w:r w:rsidRPr="009756BC">
        <w:rPr>
          <w:rFonts w:cs="Times New Roman"/>
          <w:szCs w:val="24"/>
        </w:rPr>
        <w:t xml:space="preserve"> "Larval competition alters susceptibility of adult Aedes mosquitoes to dengue infection." Proceedings of the Royal Society B: Biological Sciences </w:t>
      </w:r>
      <w:r w:rsidRPr="009756BC">
        <w:rPr>
          <w:rFonts w:cs="Times New Roman"/>
          <w:b/>
          <w:bCs/>
          <w:szCs w:val="24"/>
        </w:rPr>
        <w:t>275</w:t>
      </w:r>
      <w:r w:rsidRPr="009756BC">
        <w:rPr>
          <w:rFonts w:cs="Times New Roman"/>
          <w:szCs w:val="24"/>
        </w:rPr>
        <w:t>(1633): 463-471.</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 xml:space="preserve">Alto, B. W., E. J. Muturi, </w:t>
      </w:r>
      <w:r w:rsidRPr="009756BC">
        <w:rPr>
          <w:rFonts w:cs="Times New Roman"/>
          <w:i/>
          <w:szCs w:val="24"/>
        </w:rPr>
        <w:t>et al.</w:t>
      </w:r>
      <w:r w:rsidRPr="009756BC">
        <w:rPr>
          <w:rFonts w:cs="Times New Roman"/>
          <w:szCs w:val="24"/>
        </w:rPr>
        <w:t xml:space="preserve"> (2012).</w:t>
      </w:r>
      <w:proofErr w:type="gramEnd"/>
      <w:r w:rsidRPr="009756BC">
        <w:rPr>
          <w:rFonts w:cs="Times New Roman"/>
          <w:szCs w:val="24"/>
        </w:rPr>
        <w:t xml:space="preserve"> </w:t>
      </w:r>
      <w:proofErr w:type="gramStart"/>
      <w:r w:rsidRPr="009756BC">
        <w:rPr>
          <w:rFonts w:cs="Times New Roman"/>
          <w:szCs w:val="24"/>
        </w:rPr>
        <w:t>"Effects of nutrition and density in Culex pipiens."</w:t>
      </w:r>
      <w:proofErr w:type="gramEnd"/>
      <w:r w:rsidRPr="009756BC">
        <w:rPr>
          <w:rFonts w:cs="Times New Roman"/>
          <w:szCs w:val="24"/>
        </w:rPr>
        <w:t xml:space="preserve"> Medical and Veterinary Entomology: no-no.</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 xml:space="preserve">Alto, B. W., M. H. Reiskind, </w:t>
      </w:r>
      <w:r w:rsidRPr="009756BC">
        <w:rPr>
          <w:rFonts w:cs="Times New Roman"/>
          <w:i/>
          <w:szCs w:val="24"/>
        </w:rPr>
        <w:t>et al.</w:t>
      </w:r>
      <w:r w:rsidRPr="009756BC">
        <w:rPr>
          <w:rFonts w:cs="Times New Roman"/>
          <w:szCs w:val="24"/>
        </w:rPr>
        <w:t xml:space="preserve"> (2008).</w:t>
      </w:r>
      <w:proofErr w:type="gramEnd"/>
      <w:r w:rsidRPr="009756BC">
        <w:rPr>
          <w:rFonts w:cs="Times New Roman"/>
          <w:szCs w:val="24"/>
        </w:rPr>
        <w:t xml:space="preserve"> </w:t>
      </w:r>
      <w:proofErr w:type="gramStart"/>
      <w:r w:rsidRPr="009756BC">
        <w:rPr>
          <w:rFonts w:cs="Times New Roman"/>
          <w:szCs w:val="24"/>
        </w:rPr>
        <w:t>Size Alters Susceptibility of Vectors to Dengue Virus Infection and Dissemination.</w:t>
      </w:r>
      <w:proofErr w:type="gramEnd"/>
      <w:r w:rsidRPr="009756BC">
        <w:rPr>
          <w:rFonts w:cs="Times New Roman"/>
          <w:szCs w:val="24"/>
        </w:rPr>
        <w:t xml:space="preserve"> </w:t>
      </w:r>
      <w:r w:rsidRPr="009756BC">
        <w:rPr>
          <w:rFonts w:cs="Times New Roman"/>
          <w:b/>
          <w:bCs/>
          <w:szCs w:val="24"/>
        </w:rPr>
        <w:t xml:space="preserve">79: </w:t>
      </w:r>
      <w:r w:rsidRPr="009756BC">
        <w:rPr>
          <w:rFonts w:cs="Times New Roman"/>
          <w:szCs w:val="24"/>
        </w:rPr>
        <w:t>688-695.</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Amiard, J. C., C. Amiard-Triquet, </w:t>
      </w:r>
      <w:r w:rsidRPr="009756BC">
        <w:rPr>
          <w:rFonts w:cs="Times New Roman"/>
          <w:i/>
          <w:szCs w:val="24"/>
        </w:rPr>
        <w:t>et al.</w:t>
      </w:r>
      <w:r w:rsidRPr="009756BC">
        <w:rPr>
          <w:rFonts w:cs="Times New Roman"/>
          <w:szCs w:val="24"/>
        </w:rPr>
        <w:t xml:space="preserve"> (2006). "Metallothioneins in aquatic invertebrates: Their role in metal detoxification and their use as biomarkers." Aquatic Toxicology </w:t>
      </w:r>
      <w:r w:rsidRPr="009756BC">
        <w:rPr>
          <w:rFonts w:cs="Times New Roman"/>
          <w:b/>
          <w:bCs/>
          <w:szCs w:val="24"/>
        </w:rPr>
        <w:t>76</w:t>
      </w:r>
      <w:r w:rsidRPr="009756BC">
        <w:rPr>
          <w:rFonts w:cs="Times New Roman"/>
          <w:szCs w:val="24"/>
        </w:rPr>
        <w:t>(2): 160-202.</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Andrews, G. K. (</w:t>
      </w:r>
      <w:proofErr w:type="gramStart"/>
      <w:r w:rsidRPr="009756BC">
        <w:rPr>
          <w:rFonts w:cs="Times New Roman"/>
          <w:szCs w:val="24"/>
        </w:rPr>
        <w:t>2000 )</w:t>
      </w:r>
      <w:proofErr w:type="gramEnd"/>
      <w:r w:rsidRPr="009756BC">
        <w:rPr>
          <w:rFonts w:cs="Times New Roman"/>
          <w:szCs w:val="24"/>
        </w:rPr>
        <w:t xml:space="preserve">. </w:t>
      </w:r>
      <w:proofErr w:type="gramStart"/>
      <w:r w:rsidRPr="009756BC">
        <w:rPr>
          <w:rFonts w:cs="Times New Roman"/>
          <w:szCs w:val="24"/>
        </w:rPr>
        <w:t>"Regulation of metallothionein gene expression by oxidative stress and metal ions."</w:t>
      </w:r>
      <w:proofErr w:type="gramEnd"/>
      <w:r w:rsidRPr="009756BC">
        <w:rPr>
          <w:rFonts w:cs="Times New Roman"/>
          <w:szCs w:val="24"/>
        </w:rPr>
        <w:t xml:space="preserve"> Biochem Pharmacol </w:t>
      </w:r>
      <w:r w:rsidRPr="009756BC">
        <w:rPr>
          <w:rFonts w:cs="Times New Roman"/>
          <w:b/>
          <w:bCs/>
          <w:szCs w:val="24"/>
        </w:rPr>
        <w:t>59</w:t>
      </w:r>
      <w:r w:rsidRPr="009756BC">
        <w:rPr>
          <w:rFonts w:cs="Times New Roman"/>
          <w:szCs w:val="24"/>
        </w:rPr>
        <w:t>: 95–104.</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Barrera, R., M. Amador, </w:t>
      </w:r>
      <w:r w:rsidRPr="009756BC">
        <w:rPr>
          <w:rFonts w:cs="Times New Roman"/>
          <w:i/>
          <w:szCs w:val="24"/>
        </w:rPr>
        <w:t>et al.</w:t>
      </w:r>
      <w:r w:rsidRPr="009756BC">
        <w:rPr>
          <w:rFonts w:cs="Times New Roman"/>
          <w:szCs w:val="24"/>
        </w:rPr>
        <w:t xml:space="preserve"> (2006). "Ecological Factors Influencing </w:t>
      </w:r>
      <w:r w:rsidR="00C812B0" w:rsidRPr="00C812B0">
        <w:rPr>
          <w:rFonts w:cs="Times New Roman"/>
          <w:i/>
          <w:iCs/>
          <w:szCs w:val="24"/>
        </w:rPr>
        <w:t>Aedes aegypti</w:t>
      </w:r>
      <w:r w:rsidRPr="009756BC">
        <w:rPr>
          <w:rFonts w:cs="Times New Roman"/>
          <w:szCs w:val="24"/>
        </w:rPr>
        <w:t xml:space="preserve"> (Diptera: Culicidae) Productivity in Artificial Containers in Salinas, Puerto Rico." Population </w:t>
      </w:r>
      <w:proofErr w:type="gramStart"/>
      <w:r w:rsidRPr="009756BC">
        <w:rPr>
          <w:rFonts w:cs="Times New Roman"/>
          <w:szCs w:val="24"/>
        </w:rPr>
        <w:t>And</w:t>
      </w:r>
      <w:proofErr w:type="gramEnd"/>
      <w:r w:rsidRPr="009756BC">
        <w:rPr>
          <w:rFonts w:cs="Times New Roman"/>
          <w:szCs w:val="24"/>
        </w:rPr>
        <w:t xml:space="preserve"> Community Ecology </w:t>
      </w:r>
      <w:r w:rsidRPr="009756BC">
        <w:rPr>
          <w:rFonts w:cs="Times New Roman"/>
          <w:b/>
          <w:bCs/>
          <w:szCs w:val="24"/>
        </w:rPr>
        <w:t>43</w:t>
      </w:r>
      <w:r w:rsidRPr="009756BC">
        <w:rPr>
          <w:rFonts w:cs="Times New Roman"/>
          <w:szCs w:val="24"/>
        </w:rPr>
        <w:t>(3): 484-92.</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Barrera, R., M. Amador, </w:t>
      </w:r>
      <w:r w:rsidRPr="009756BC">
        <w:rPr>
          <w:rFonts w:cs="Times New Roman"/>
          <w:i/>
          <w:szCs w:val="24"/>
        </w:rPr>
        <w:t>et al.</w:t>
      </w:r>
      <w:r w:rsidRPr="009756BC">
        <w:rPr>
          <w:rFonts w:cs="Times New Roman"/>
          <w:szCs w:val="24"/>
        </w:rPr>
        <w:t xml:space="preserve"> (2008). Unusual productivity of </w:t>
      </w:r>
      <w:r w:rsidR="00C812B0" w:rsidRPr="00C812B0">
        <w:rPr>
          <w:rFonts w:cs="Times New Roman"/>
          <w:i/>
          <w:iCs/>
          <w:szCs w:val="24"/>
        </w:rPr>
        <w:t>Aedes aegypti</w:t>
      </w:r>
      <w:r w:rsidRPr="009756BC">
        <w:rPr>
          <w:rFonts w:cs="Times New Roman"/>
          <w:szCs w:val="24"/>
        </w:rPr>
        <w:t xml:space="preserve"> in septic tanks and its implications for dengue control. </w:t>
      </w:r>
      <w:proofErr w:type="gramStart"/>
      <w:r w:rsidRPr="009756BC">
        <w:rPr>
          <w:rFonts w:cs="Times New Roman"/>
          <w:szCs w:val="24"/>
        </w:rPr>
        <w:t>Medical and Veterinary Entomology.</w:t>
      </w:r>
      <w:proofErr w:type="gramEnd"/>
      <w:r w:rsidRPr="009756BC">
        <w:rPr>
          <w:rFonts w:cs="Times New Roman"/>
          <w:szCs w:val="24"/>
        </w:rPr>
        <w:t xml:space="preserve"> </w:t>
      </w:r>
      <w:r w:rsidRPr="009756BC">
        <w:rPr>
          <w:rFonts w:cs="Times New Roman"/>
          <w:b/>
          <w:bCs/>
          <w:szCs w:val="24"/>
        </w:rPr>
        <w:t xml:space="preserve">22: </w:t>
      </w:r>
      <w:r w:rsidRPr="009756BC">
        <w:rPr>
          <w:rFonts w:cs="Times New Roman"/>
          <w:szCs w:val="24"/>
        </w:rPr>
        <w:t>62-69.</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Brakefield, P. M., W. A. Frankino, </w:t>
      </w:r>
      <w:r w:rsidRPr="009756BC">
        <w:rPr>
          <w:rFonts w:cs="Times New Roman"/>
          <w:i/>
          <w:szCs w:val="24"/>
        </w:rPr>
        <w:t>et al.</w:t>
      </w:r>
      <w:r w:rsidRPr="009756BC">
        <w:rPr>
          <w:rFonts w:cs="Times New Roman"/>
          <w:szCs w:val="24"/>
        </w:rPr>
        <w:t xml:space="preserve"> (2009). Polyphenisms in Lepidoptera: multidisciplinary approaches to studies of evolution and development. Phenotypic plasticity of insects: mechanisms and consequences D. W. Whitman and T. N. Ananthakrishnan, Science Publishers, Inc.</w:t>
      </w:r>
      <w:r w:rsidRPr="009756BC">
        <w:rPr>
          <w:rFonts w:cs="Times New Roman"/>
          <w:b/>
          <w:bCs/>
          <w:szCs w:val="24"/>
        </w:rPr>
        <w:t xml:space="preserve">: </w:t>
      </w:r>
      <w:r w:rsidRPr="009756BC">
        <w:rPr>
          <w:rFonts w:cs="Times New Roman"/>
          <w:szCs w:val="24"/>
        </w:rPr>
        <w:t>337-368.</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Brakefield, P. M., J. Gates, </w:t>
      </w:r>
      <w:r w:rsidRPr="009756BC">
        <w:rPr>
          <w:rFonts w:cs="Times New Roman"/>
          <w:i/>
          <w:szCs w:val="24"/>
        </w:rPr>
        <w:t>et al.</w:t>
      </w:r>
      <w:r w:rsidRPr="009756BC">
        <w:rPr>
          <w:rFonts w:cs="Times New Roman"/>
          <w:szCs w:val="24"/>
        </w:rPr>
        <w:t xml:space="preserve"> (1996). </w:t>
      </w:r>
      <w:proofErr w:type="gramStart"/>
      <w:r w:rsidRPr="009756BC">
        <w:rPr>
          <w:rFonts w:cs="Times New Roman"/>
          <w:szCs w:val="24"/>
        </w:rPr>
        <w:t>Development, plasticity and evolution of butterfly eyespot patterns.</w:t>
      </w:r>
      <w:proofErr w:type="gramEnd"/>
      <w:r w:rsidRPr="009756BC">
        <w:rPr>
          <w:rFonts w:cs="Times New Roman"/>
          <w:szCs w:val="24"/>
        </w:rPr>
        <w:t xml:space="preserve"> </w:t>
      </w:r>
      <w:proofErr w:type="gramStart"/>
      <w:r w:rsidRPr="009756BC">
        <w:rPr>
          <w:rFonts w:cs="Times New Roman"/>
          <w:szCs w:val="24"/>
        </w:rPr>
        <w:t>Nature.</w:t>
      </w:r>
      <w:proofErr w:type="gramEnd"/>
      <w:r w:rsidRPr="009756BC">
        <w:rPr>
          <w:rFonts w:cs="Times New Roman"/>
          <w:szCs w:val="24"/>
        </w:rPr>
        <w:t xml:space="preserve"> </w:t>
      </w:r>
      <w:r w:rsidRPr="009756BC">
        <w:rPr>
          <w:rFonts w:cs="Times New Roman"/>
          <w:b/>
          <w:bCs/>
          <w:szCs w:val="24"/>
        </w:rPr>
        <w:t xml:space="preserve">384: </w:t>
      </w:r>
      <w:r w:rsidRPr="009756BC">
        <w:rPr>
          <w:rFonts w:cs="Times New Roman"/>
          <w:szCs w:val="24"/>
        </w:rPr>
        <w:t>236-242.</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Briegel, H. (1990). </w:t>
      </w:r>
      <w:proofErr w:type="gramStart"/>
      <w:r w:rsidRPr="009756BC">
        <w:rPr>
          <w:rFonts w:cs="Times New Roman"/>
          <w:szCs w:val="24"/>
        </w:rPr>
        <w:t xml:space="preserve">"Metabolic relationship between female body size, reserves, and fecundity of </w:t>
      </w:r>
      <w:r w:rsidR="00C812B0" w:rsidRPr="00C812B0">
        <w:rPr>
          <w:rFonts w:cs="Times New Roman"/>
          <w:i/>
          <w:iCs/>
          <w:szCs w:val="24"/>
        </w:rPr>
        <w:t>Aedes aegypti</w:t>
      </w:r>
      <w:r w:rsidRPr="009756BC">
        <w:rPr>
          <w:rFonts w:cs="Times New Roman"/>
          <w:szCs w:val="24"/>
        </w:rPr>
        <w:t>."</w:t>
      </w:r>
      <w:proofErr w:type="gramEnd"/>
      <w:r w:rsidRPr="009756BC">
        <w:rPr>
          <w:rFonts w:cs="Times New Roman"/>
          <w:szCs w:val="24"/>
        </w:rPr>
        <w:t xml:space="preserve"> Journal of Insect Physiology </w:t>
      </w:r>
      <w:r w:rsidRPr="009756BC">
        <w:rPr>
          <w:rFonts w:cs="Times New Roman"/>
          <w:b/>
          <w:bCs/>
          <w:szCs w:val="24"/>
        </w:rPr>
        <w:t>36</w:t>
      </w:r>
      <w:r w:rsidRPr="009756BC">
        <w:rPr>
          <w:rFonts w:cs="Times New Roman"/>
          <w:szCs w:val="24"/>
        </w:rPr>
        <w:t>(3): 165-172.</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Briegel, H., M. Hefti, </w:t>
      </w:r>
      <w:r w:rsidRPr="009756BC">
        <w:rPr>
          <w:rFonts w:cs="Times New Roman"/>
          <w:i/>
          <w:szCs w:val="24"/>
        </w:rPr>
        <w:t>et al.</w:t>
      </w:r>
      <w:r w:rsidRPr="009756BC">
        <w:rPr>
          <w:rFonts w:cs="Times New Roman"/>
          <w:szCs w:val="24"/>
        </w:rPr>
        <w:t xml:space="preserve"> (2002). "Lipid metabolism during sequential gonotrophic cycles in large and small female </w:t>
      </w:r>
      <w:r w:rsidR="00C812B0" w:rsidRPr="00C812B0">
        <w:rPr>
          <w:rFonts w:cs="Times New Roman"/>
          <w:i/>
          <w:szCs w:val="24"/>
        </w:rPr>
        <w:t>Aedes aegypti</w:t>
      </w:r>
      <w:r w:rsidRPr="009756BC">
        <w:rPr>
          <w:rFonts w:cs="Times New Roman"/>
          <w:szCs w:val="24"/>
        </w:rPr>
        <w:t xml:space="preserve">." Journal of Insect Physiology </w:t>
      </w:r>
      <w:r w:rsidRPr="009756BC">
        <w:rPr>
          <w:rFonts w:cs="Times New Roman"/>
          <w:b/>
          <w:bCs/>
          <w:szCs w:val="24"/>
        </w:rPr>
        <w:t>48</w:t>
      </w:r>
      <w:r w:rsidRPr="009756BC">
        <w:rPr>
          <w:rFonts w:cs="Times New Roman"/>
          <w:szCs w:val="24"/>
        </w:rPr>
        <w:t>(5): 547-554.</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Caroci, A. S., Y. Li, </w:t>
      </w:r>
      <w:r w:rsidRPr="009756BC">
        <w:rPr>
          <w:rFonts w:cs="Times New Roman"/>
          <w:i/>
          <w:szCs w:val="24"/>
        </w:rPr>
        <w:t>et al</w:t>
      </w:r>
      <w:r w:rsidRPr="009756BC">
        <w:rPr>
          <w:rFonts w:cs="Times New Roman"/>
          <w:szCs w:val="24"/>
        </w:rPr>
        <w:t>. (2004). "Reduced juvenile hormone synthesis in mosquitoes with low teneral reserves reduces ovarian previtellogenic development in</w:t>
      </w:r>
      <w:r w:rsidRPr="009756BC">
        <w:rPr>
          <w:rFonts w:cs="Times New Roman"/>
          <w:i/>
          <w:iCs/>
          <w:szCs w:val="24"/>
        </w:rPr>
        <w:t xml:space="preserve"> </w:t>
      </w:r>
      <w:r w:rsidR="00C812B0" w:rsidRPr="00C812B0">
        <w:rPr>
          <w:rFonts w:cs="Times New Roman"/>
          <w:i/>
          <w:iCs/>
          <w:szCs w:val="24"/>
        </w:rPr>
        <w:t>Aedes aegypti</w:t>
      </w:r>
      <w:r w:rsidRPr="009756BC">
        <w:rPr>
          <w:rFonts w:cs="Times New Roman"/>
          <w:szCs w:val="24"/>
        </w:rPr>
        <w:t xml:space="preserve">." </w:t>
      </w:r>
      <w:proofErr w:type="gramStart"/>
      <w:r w:rsidRPr="009756BC">
        <w:rPr>
          <w:rFonts w:cs="Times New Roman"/>
          <w:szCs w:val="24"/>
        </w:rPr>
        <w:t>Journal of Experimental Biology.</w:t>
      </w:r>
      <w:proofErr w:type="gramEnd"/>
      <w:r w:rsidRPr="009756BC">
        <w:rPr>
          <w:rFonts w:cs="Times New Roman"/>
          <w:szCs w:val="24"/>
        </w:rPr>
        <w:t xml:space="preserve"> </w:t>
      </w:r>
      <w:r w:rsidRPr="009756BC">
        <w:rPr>
          <w:rFonts w:cs="Times New Roman"/>
          <w:b/>
          <w:bCs/>
          <w:szCs w:val="24"/>
        </w:rPr>
        <w:t>207</w:t>
      </w:r>
      <w:r w:rsidRPr="009756BC">
        <w:rPr>
          <w:rFonts w:cs="Times New Roman"/>
          <w:szCs w:val="24"/>
        </w:rPr>
        <w:t>(15): 2685-2690.</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Chinery, W. A. (1995).</w:t>
      </w:r>
      <w:proofErr w:type="gramEnd"/>
      <w:r w:rsidRPr="009756BC">
        <w:rPr>
          <w:rFonts w:cs="Times New Roman"/>
          <w:szCs w:val="24"/>
        </w:rPr>
        <w:t xml:space="preserve"> </w:t>
      </w:r>
      <w:proofErr w:type="gramStart"/>
      <w:r w:rsidRPr="009756BC">
        <w:rPr>
          <w:rFonts w:cs="Times New Roman"/>
          <w:szCs w:val="24"/>
        </w:rPr>
        <w:t>"Impact of rapid urbanization on mosquitoes and their disease transmission potential in Accra and Tema, Ghana."</w:t>
      </w:r>
      <w:proofErr w:type="gramEnd"/>
      <w:r w:rsidRPr="009756BC">
        <w:rPr>
          <w:rFonts w:cs="Times New Roman"/>
          <w:szCs w:val="24"/>
        </w:rPr>
        <w:t xml:space="preserve"> Afr. J. Med. med. Sci </w:t>
      </w:r>
      <w:r w:rsidRPr="009756BC">
        <w:rPr>
          <w:rFonts w:cs="Times New Roman"/>
          <w:b/>
          <w:bCs/>
          <w:szCs w:val="24"/>
        </w:rPr>
        <w:t>24</w:t>
      </w:r>
      <w:r w:rsidRPr="009756BC">
        <w:rPr>
          <w:rFonts w:cs="Times New Roman"/>
          <w:szCs w:val="24"/>
        </w:rPr>
        <w:t>: 179-188.</w:t>
      </w:r>
    </w:p>
    <w:p w:rsidR="00902A12" w:rsidRDefault="00902A12"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Christophers, R., Ed. (1960). </w:t>
      </w:r>
      <w:r w:rsidRPr="009756BC">
        <w:rPr>
          <w:rFonts w:cs="Times New Roman"/>
          <w:i/>
          <w:iCs/>
          <w:szCs w:val="24"/>
        </w:rPr>
        <w:t>Aëdes aegypti</w:t>
      </w:r>
      <w:r w:rsidRPr="009756BC">
        <w:rPr>
          <w:rFonts w:cs="Times New Roman"/>
          <w:szCs w:val="24"/>
        </w:rPr>
        <w:t xml:space="preserve"> (L.) the Yellow Fever Mosquito: its Life History, Bionomics and Structure, Cambridge University Press.</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Clements, A. N., Ed. (1992). </w:t>
      </w:r>
      <w:proofErr w:type="gramStart"/>
      <w:r w:rsidRPr="009756BC">
        <w:rPr>
          <w:rFonts w:cs="Times New Roman"/>
          <w:szCs w:val="24"/>
        </w:rPr>
        <w:t>The Biology of Mosquitoes.</w:t>
      </w:r>
      <w:proofErr w:type="gramEnd"/>
      <w:r w:rsidRPr="009756BC">
        <w:rPr>
          <w:rFonts w:cs="Times New Roman"/>
          <w:szCs w:val="24"/>
        </w:rPr>
        <w:t xml:space="preserve"> </w:t>
      </w:r>
      <w:proofErr w:type="gramStart"/>
      <w:r w:rsidRPr="009756BC">
        <w:rPr>
          <w:rFonts w:cs="Times New Roman"/>
          <w:szCs w:val="24"/>
        </w:rPr>
        <w:t>London, Chapman and Hall.</w:t>
      </w:r>
      <w:proofErr w:type="gramEnd"/>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Clifton, M. E. and F. G. Noriega (2011).</w:t>
      </w:r>
      <w:proofErr w:type="gramEnd"/>
      <w:r w:rsidRPr="009756BC">
        <w:rPr>
          <w:rFonts w:cs="Times New Roman"/>
          <w:szCs w:val="24"/>
        </w:rPr>
        <w:t xml:space="preserve"> "Nutrient limitation results in juvenile hormone-mediated resorption of previtellogenic ovarian follicles in mosquitoes." Journal of Insect Physiology </w:t>
      </w:r>
      <w:r w:rsidRPr="009756BC">
        <w:rPr>
          <w:rFonts w:cs="Times New Roman"/>
          <w:b/>
          <w:bCs/>
          <w:szCs w:val="24"/>
        </w:rPr>
        <w:t>57</w:t>
      </w:r>
      <w:r w:rsidRPr="009756BC">
        <w:rPr>
          <w:rFonts w:cs="Times New Roman"/>
          <w:szCs w:val="24"/>
        </w:rPr>
        <w:t>(9): 1274-1281.</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Clifton, M. E. and F. G. Noriega (2012).</w:t>
      </w:r>
      <w:proofErr w:type="gramEnd"/>
      <w:r w:rsidRPr="009756BC">
        <w:rPr>
          <w:rFonts w:cs="Times New Roman"/>
          <w:szCs w:val="24"/>
        </w:rPr>
        <w:t xml:space="preserve"> "The fate of follicles after a blood meal is dependent on previtellogenic nutrition and juvenile hormone in </w:t>
      </w:r>
      <w:r w:rsidR="00C812B0" w:rsidRPr="00C812B0">
        <w:rPr>
          <w:rFonts w:cs="Times New Roman"/>
          <w:i/>
          <w:iCs/>
          <w:szCs w:val="24"/>
        </w:rPr>
        <w:t>Aedes aegypti</w:t>
      </w:r>
      <w:r w:rsidRPr="009756BC">
        <w:rPr>
          <w:rFonts w:cs="Times New Roman"/>
          <w:szCs w:val="24"/>
        </w:rPr>
        <w:t xml:space="preserve">." Journal of Insect Physiology </w:t>
      </w:r>
      <w:r w:rsidRPr="009756BC">
        <w:rPr>
          <w:rFonts w:cs="Times New Roman"/>
          <w:b/>
          <w:bCs/>
          <w:szCs w:val="24"/>
        </w:rPr>
        <w:t>58</w:t>
      </w:r>
      <w:r w:rsidRPr="009756BC">
        <w:rPr>
          <w:rFonts w:cs="Times New Roman"/>
          <w:szCs w:val="24"/>
        </w:rPr>
        <w:t>(7): 1007-1019.</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Crovello, T. J. and C. S. Hacker (1972).</w:t>
      </w:r>
      <w:proofErr w:type="gramEnd"/>
      <w:r w:rsidRPr="009756BC">
        <w:rPr>
          <w:rFonts w:cs="Times New Roman"/>
          <w:szCs w:val="24"/>
        </w:rPr>
        <w:t xml:space="preserve"> "Evolutionary Strategies in Life Table Characteristics </w:t>
      </w:r>
      <w:proofErr w:type="gramStart"/>
      <w:r w:rsidRPr="009756BC">
        <w:rPr>
          <w:rFonts w:cs="Times New Roman"/>
          <w:szCs w:val="24"/>
        </w:rPr>
        <w:t>Among</w:t>
      </w:r>
      <w:proofErr w:type="gramEnd"/>
      <w:r w:rsidRPr="009756BC">
        <w:rPr>
          <w:rFonts w:cs="Times New Roman"/>
          <w:szCs w:val="24"/>
        </w:rPr>
        <w:t xml:space="preserve"> Feral and Urban Strains of </w:t>
      </w:r>
      <w:r w:rsidR="00C812B0" w:rsidRPr="00C812B0">
        <w:rPr>
          <w:rFonts w:cs="Times New Roman"/>
          <w:i/>
          <w:iCs/>
          <w:szCs w:val="24"/>
        </w:rPr>
        <w:t>Aedes aegypti</w:t>
      </w:r>
      <w:r w:rsidRPr="009756BC">
        <w:rPr>
          <w:rFonts w:cs="Times New Roman"/>
          <w:szCs w:val="24"/>
        </w:rPr>
        <w:t xml:space="preserve"> (L.)." Evolution </w:t>
      </w:r>
      <w:r w:rsidRPr="009756BC">
        <w:rPr>
          <w:rFonts w:cs="Times New Roman"/>
          <w:b/>
          <w:bCs/>
          <w:szCs w:val="24"/>
        </w:rPr>
        <w:t>26</w:t>
      </w:r>
      <w:r w:rsidRPr="009756BC">
        <w:rPr>
          <w:rFonts w:cs="Times New Roman"/>
          <w:szCs w:val="24"/>
        </w:rPr>
        <w:t>(2): 185-196.</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Denlinger, D. L. (1986).</w:t>
      </w:r>
      <w:proofErr w:type="gramEnd"/>
      <w:r w:rsidRPr="009756BC">
        <w:rPr>
          <w:rFonts w:cs="Times New Roman"/>
          <w:szCs w:val="24"/>
        </w:rPr>
        <w:t xml:space="preserve"> </w:t>
      </w:r>
      <w:proofErr w:type="gramStart"/>
      <w:r w:rsidRPr="009756BC">
        <w:rPr>
          <w:rFonts w:cs="Times New Roman"/>
          <w:szCs w:val="24"/>
        </w:rPr>
        <w:t>"Dormancy in tropical insects."</w:t>
      </w:r>
      <w:proofErr w:type="gramEnd"/>
      <w:r w:rsidRPr="009756BC">
        <w:rPr>
          <w:rFonts w:cs="Times New Roman"/>
          <w:szCs w:val="24"/>
        </w:rPr>
        <w:t xml:space="preserve"> Annual Review of Entomology </w:t>
      </w:r>
      <w:r w:rsidRPr="009756BC">
        <w:rPr>
          <w:rFonts w:cs="Times New Roman"/>
          <w:b/>
          <w:bCs/>
          <w:szCs w:val="24"/>
        </w:rPr>
        <w:t>31</w:t>
      </w:r>
      <w:r w:rsidRPr="009756BC">
        <w:rPr>
          <w:rFonts w:cs="Times New Roman"/>
          <w:szCs w:val="24"/>
        </w:rPr>
        <w:t>(1): 239-264.</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Dufty, A. M., J. Clobert, </w:t>
      </w:r>
      <w:r w:rsidRPr="009756BC">
        <w:rPr>
          <w:rFonts w:cs="Times New Roman"/>
          <w:i/>
          <w:szCs w:val="24"/>
        </w:rPr>
        <w:t>et al.</w:t>
      </w:r>
      <w:r w:rsidRPr="009756BC">
        <w:rPr>
          <w:rFonts w:cs="Times New Roman"/>
          <w:szCs w:val="24"/>
        </w:rPr>
        <w:t xml:space="preserve"> (2002). </w:t>
      </w:r>
      <w:proofErr w:type="gramStart"/>
      <w:r w:rsidRPr="009756BC">
        <w:rPr>
          <w:rFonts w:cs="Times New Roman"/>
          <w:szCs w:val="24"/>
        </w:rPr>
        <w:t>"Hormones, developmental plasticity and adaptation."</w:t>
      </w:r>
      <w:proofErr w:type="gramEnd"/>
      <w:r w:rsidRPr="009756BC">
        <w:rPr>
          <w:rFonts w:cs="Times New Roman"/>
          <w:szCs w:val="24"/>
        </w:rPr>
        <w:t xml:space="preserve"> Trends in Ecology &amp; Evolution </w:t>
      </w:r>
      <w:r w:rsidRPr="009756BC">
        <w:rPr>
          <w:rFonts w:cs="Times New Roman"/>
          <w:b/>
          <w:bCs/>
          <w:szCs w:val="24"/>
        </w:rPr>
        <w:t>17</w:t>
      </w:r>
      <w:r w:rsidRPr="009756BC">
        <w:rPr>
          <w:rFonts w:cs="Times New Roman"/>
          <w:szCs w:val="24"/>
        </w:rPr>
        <w:t>(4): 190-196.</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Egli, D., J. Domenech, </w:t>
      </w:r>
      <w:r w:rsidRPr="009756BC">
        <w:rPr>
          <w:rFonts w:cs="Times New Roman"/>
          <w:i/>
          <w:szCs w:val="24"/>
        </w:rPr>
        <w:t>et al.</w:t>
      </w:r>
      <w:r w:rsidRPr="009756BC">
        <w:rPr>
          <w:rFonts w:cs="Times New Roman"/>
          <w:szCs w:val="24"/>
        </w:rPr>
        <w:t xml:space="preserve"> (2006). "The four members of the </w:t>
      </w:r>
      <w:r w:rsidR="00B51C96" w:rsidRPr="00B51C96">
        <w:rPr>
          <w:rFonts w:cs="Times New Roman"/>
          <w:i/>
          <w:szCs w:val="24"/>
        </w:rPr>
        <w:t xml:space="preserve">Drosophila </w:t>
      </w:r>
      <w:r w:rsidRPr="009756BC">
        <w:rPr>
          <w:rFonts w:cs="Times New Roman"/>
          <w:szCs w:val="24"/>
        </w:rPr>
        <w:t xml:space="preserve">metallothionein family exhibit distinct yet overlapping roles in heavy metal homeostasis and detoxification." Genes to </w:t>
      </w:r>
      <w:proofErr w:type="gramStart"/>
      <w:r w:rsidRPr="009756BC">
        <w:rPr>
          <w:rFonts w:cs="Times New Roman"/>
          <w:szCs w:val="24"/>
        </w:rPr>
        <w:t xml:space="preserve">Cells  </w:t>
      </w:r>
      <w:r w:rsidRPr="009756BC">
        <w:rPr>
          <w:rFonts w:cs="Times New Roman"/>
          <w:b/>
          <w:bCs/>
          <w:szCs w:val="24"/>
        </w:rPr>
        <w:t>11</w:t>
      </w:r>
      <w:proofErr w:type="gramEnd"/>
      <w:r w:rsidRPr="009756BC">
        <w:rPr>
          <w:rFonts w:cs="Times New Roman"/>
          <w:szCs w:val="24"/>
        </w:rPr>
        <w:t>(6): 647-658.</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Egli, D., H. Yepiskoposyan, </w:t>
      </w:r>
      <w:r w:rsidRPr="009756BC">
        <w:rPr>
          <w:rFonts w:cs="Times New Roman"/>
          <w:i/>
          <w:szCs w:val="24"/>
        </w:rPr>
        <w:t>et al.</w:t>
      </w:r>
      <w:r w:rsidRPr="009756BC">
        <w:rPr>
          <w:rFonts w:cs="Times New Roman"/>
          <w:szCs w:val="24"/>
        </w:rPr>
        <w:t xml:space="preserve"> (2006). "A Family Knockout of All Four </w:t>
      </w:r>
      <w:r w:rsidR="00B51C96" w:rsidRPr="00B51C96">
        <w:rPr>
          <w:rFonts w:cs="Times New Roman"/>
          <w:i/>
          <w:szCs w:val="24"/>
        </w:rPr>
        <w:t xml:space="preserve">Drosophila </w:t>
      </w:r>
      <w:r w:rsidRPr="009756BC">
        <w:rPr>
          <w:rFonts w:cs="Times New Roman"/>
          <w:szCs w:val="24"/>
        </w:rPr>
        <w:t xml:space="preserve">Metallothioneins Reveals a Central Role in Copper Homeostasis and Detoxification." Molcular and Cellular Biology </w:t>
      </w:r>
      <w:r w:rsidRPr="009756BC">
        <w:rPr>
          <w:rFonts w:cs="Times New Roman"/>
          <w:b/>
          <w:bCs/>
          <w:szCs w:val="24"/>
        </w:rPr>
        <w:t>26</w:t>
      </w:r>
      <w:r w:rsidRPr="009756BC">
        <w:rPr>
          <w:rFonts w:cs="Times New Roman"/>
          <w:szCs w:val="24"/>
        </w:rPr>
        <w:t>(6): 2286-2296.</w:t>
      </w:r>
    </w:p>
    <w:p w:rsidR="00D42D0C" w:rsidRDefault="00D42D0C" w:rsidP="00D42D0C">
      <w:pPr>
        <w:autoSpaceDE w:val="0"/>
        <w:autoSpaceDN w:val="0"/>
        <w:adjustRightInd w:val="0"/>
        <w:spacing w:after="0" w:line="240" w:lineRule="auto"/>
        <w:contextualSpacing/>
        <w:rPr>
          <w:rFonts w:cs="Times New Roman"/>
          <w:szCs w:val="24"/>
        </w:rPr>
      </w:pPr>
    </w:p>
    <w:p w:rsidR="004707D7" w:rsidRPr="009756BC" w:rsidRDefault="004707D7" w:rsidP="00D42D0C">
      <w:pPr>
        <w:autoSpaceDE w:val="0"/>
        <w:autoSpaceDN w:val="0"/>
        <w:adjustRightInd w:val="0"/>
        <w:spacing w:after="0" w:line="240" w:lineRule="auto"/>
        <w:ind w:left="720" w:hanging="720"/>
        <w:contextualSpacing/>
        <w:rPr>
          <w:rFonts w:cs="Times New Roman"/>
          <w:szCs w:val="24"/>
        </w:rPr>
      </w:pPr>
      <w:r w:rsidRPr="009756BC">
        <w:rPr>
          <w:rFonts w:cs="Times New Roman"/>
          <w:szCs w:val="24"/>
        </w:rPr>
        <w:t xml:space="preserve">Endo, K., I. Yamashita, </w:t>
      </w:r>
      <w:r w:rsidRPr="009756BC">
        <w:rPr>
          <w:rFonts w:cs="Times New Roman"/>
          <w:i/>
          <w:szCs w:val="24"/>
        </w:rPr>
        <w:t>et al.</w:t>
      </w:r>
      <w:r w:rsidRPr="009756BC">
        <w:rPr>
          <w:rFonts w:cs="Times New Roman"/>
          <w:szCs w:val="24"/>
        </w:rPr>
        <w:t xml:space="preserve"> (1985). Effect of photoperiodic transfer and brain surgery on the photoperiodic control of pupal diapause and seasonal morphs in the swallowtail, </w:t>
      </w:r>
      <w:r w:rsidRPr="009756BC">
        <w:rPr>
          <w:rFonts w:cs="Times New Roman"/>
          <w:i/>
          <w:iCs/>
          <w:szCs w:val="24"/>
        </w:rPr>
        <w:t xml:space="preserve">Papilio xuthus </w:t>
      </w:r>
      <w:r w:rsidRPr="009756BC">
        <w:rPr>
          <w:rFonts w:cs="Times New Roman"/>
          <w:szCs w:val="24"/>
        </w:rPr>
        <w:t>L</w:t>
      </w:r>
      <w:proofErr w:type="gramStart"/>
      <w:r w:rsidRPr="009756BC">
        <w:rPr>
          <w:rFonts w:cs="Times New Roman"/>
          <w:szCs w:val="24"/>
        </w:rPr>
        <w:t>.(</w:t>
      </w:r>
      <w:proofErr w:type="gramEnd"/>
      <w:r w:rsidRPr="009756BC">
        <w:rPr>
          <w:rFonts w:cs="Times New Roman"/>
          <w:szCs w:val="24"/>
        </w:rPr>
        <w:t xml:space="preserve">Lepidoptera: Papilionidae). </w:t>
      </w:r>
      <w:proofErr w:type="gramStart"/>
      <w:r w:rsidRPr="009756BC">
        <w:rPr>
          <w:rFonts w:cs="Times New Roman"/>
          <w:szCs w:val="24"/>
        </w:rPr>
        <w:t>Applied Entomology and Zoology.</w:t>
      </w:r>
      <w:proofErr w:type="gramEnd"/>
      <w:r w:rsidRPr="009756BC">
        <w:rPr>
          <w:rFonts w:cs="Times New Roman"/>
          <w:szCs w:val="24"/>
        </w:rPr>
        <w:t xml:space="preserve"> </w:t>
      </w:r>
      <w:r w:rsidRPr="009756BC">
        <w:rPr>
          <w:rFonts w:cs="Times New Roman"/>
          <w:b/>
          <w:bCs/>
          <w:szCs w:val="24"/>
        </w:rPr>
        <w:t xml:space="preserve">20: </w:t>
      </w:r>
      <w:r w:rsidRPr="009756BC">
        <w:rPr>
          <w:rFonts w:cs="Times New Roman"/>
          <w:szCs w:val="24"/>
        </w:rPr>
        <w:t>470-478.</w:t>
      </w:r>
    </w:p>
    <w:p w:rsidR="004707D7" w:rsidRPr="009756BC" w:rsidRDefault="004707D7" w:rsidP="00D42D0C">
      <w:pPr>
        <w:autoSpaceDE w:val="0"/>
        <w:autoSpaceDN w:val="0"/>
        <w:adjustRightInd w:val="0"/>
        <w:spacing w:after="0" w:line="240" w:lineRule="auto"/>
        <w:ind w:left="720" w:hanging="720"/>
        <w:contextualSpacing/>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 xml:space="preserve">Esperk, T., C. Stefanescu, </w:t>
      </w:r>
      <w:r w:rsidRPr="009756BC">
        <w:rPr>
          <w:rFonts w:cs="Times New Roman"/>
          <w:i/>
          <w:szCs w:val="24"/>
        </w:rPr>
        <w:t>et al.</w:t>
      </w:r>
      <w:r w:rsidRPr="009756BC">
        <w:rPr>
          <w:rFonts w:cs="Times New Roman"/>
          <w:szCs w:val="24"/>
        </w:rPr>
        <w:t xml:space="preserve"> (2012).</w:t>
      </w:r>
      <w:proofErr w:type="gramEnd"/>
      <w:r w:rsidRPr="009756BC">
        <w:rPr>
          <w:rFonts w:cs="Times New Roman"/>
          <w:szCs w:val="24"/>
        </w:rPr>
        <w:t xml:space="preserve"> "Distinguishing between anticipatory and responsive plasticity in a seasonally polyphenic butterfly." Evolutionary Ecology: 1-18.</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Fairbairn, D. J. and D. E. Yadlowski (1997).</w:t>
      </w:r>
      <w:proofErr w:type="gramEnd"/>
      <w:r w:rsidRPr="009756BC">
        <w:rPr>
          <w:rFonts w:cs="Times New Roman"/>
          <w:szCs w:val="24"/>
        </w:rPr>
        <w:t xml:space="preserve"> "Coevolution of traits determining migratory tendency: correlated response of a critical enzyme, juvenile hormone esterase, to selection on wing morphology." Journal of Evolutionary Biology </w:t>
      </w:r>
      <w:r w:rsidRPr="009756BC">
        <w:rPr>
          <w:rFonts w:cs="Times New Roman"/>
          <w:b/>
          <w:bCs/>
          <w:szCs w:val="24"/>
        </w:rPr>
        <w:t>10</w:t>
      </w:r>
      <w:r w:rsidRPr="009756BC">
        <w:rPr>
          <w:rFonts w:cs="Times New Roman"/>
          <w:szCs w:val="24"/>
        </w:rPr>
        <w:t>(4): 495-513.</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Foster, W. A. (1995). "Mosquito sugar feeding and reproductive </w:t>
      </w:r>
      <w:proofErr w:type="gramStart"/>
      <w:r w:rsidRPr="009756BC">
        <w:rPr>
          <w:rFonts w:cs="Times New Roman"/>
          <w:szCs w:val="24"/>
        </w:rPr>
        <w:t>energetics "</w:t>
      </w:r>
      <w:proofErr w:type="gramEnd"/>
      <w:r w:rsidRPr="009756BC">
        <w:rPr>
          <w:rFonts w:cs="Times New Roman"/>
          <w:szCs w:val="24"/>
        </w:rPr>
        <w:t xml:space="preserve"> Annual Review of Entomology </w:t>
      </w:r>
      <w:r w:rsidRPr="009756BC">
        <w:rPr>
          <w:rFonts w:cs="Times New Roman"/>
          <w:b/>
          <w:bCs/>
          <w:szCs w:val="24"/>
        </w:rPr>
        <w:t>40</w:t>
      </w:r>
      <w:r w:rsidRPr="009756BC">
        <w:rPr>
          <w:rFonts w:cs="Times New Roman"/>
          <w:szCs w:val="24"/>
        </w:rPr>
        <w:t>: 443-474.</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Frankie, G. W. and L. E. Ehler (1978).</w:t>
      </w:r>
      <w:proofErr w:type="gramEnd"/>
      <w:r w:rsidRPr="009756BC">
        <w:rPr>
          <w:rFonts w:cs="Times New Roman"/>
          <w:szCs w:val="24"/>
        </w:rPr>
        <w:t xml:space="preserve"> </w:t>
      </w:r>
      <w:proofErr w:type="gramStart"/>
      <w:r w:rsidRPr="009756BC">
        <w:rPr>
          <w:rFonts w:cs="Times New Roman"/>
          <w:szCs w:val="24"/>
        </w:rPr>
        <w:t>Ecology of Insects in Urban Environments.</w:t>
      </w:r>
      <w:proofErr w:type="gramEnd"/>
      <w:r w:rsidRPr="009756BC">
        <w:rPr>
          <w:rFonts w:cs="Times New Roman"/>
          <w:szCs w:val="24"/>
        </w:rPr>
        <w:t xml:space="preserve"> </w:t>
      </w:r>
      <w:r w:rsidRPr="009756BC">
        <w:rPr>
          <w:rFonts w:cs="Times New Roman"/>
          <w:b/>
          <w:bCs/>
          <w:szCs w:val="24"/>
        </w:rPr>
        <w:t xml:space="preserve">23: </w:t>
      </w:r>
      <w:r w:rsidRPr="009756BC">
        <w:rPr>
          <w:rFonts w:cs="Times New Roman"/>
          <w:szCs w:val="24"/>
        </w:rPr>
        <w:t>367-387.</w:t>
      </w:r>
    </w:p>
    <w:p w:rsidR="009B7C0E" w:rsidRPr="009756BC" w:rsidRDefault="009B7C0E"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Gaetke, L. M. and C. K. Chow (2003).</w:t>
      </w:r>
      <w:proofErr w:type="gramEnd"/>
      <w:r w:rsidRPr="009756BC">
        <w:rPr>
          <w:rFonts w:cs="Times New Roman"/>
          <w:szCs w:val="24"/>
        </w:rPr>
        <w:t xml:space="preserve"> "Copper toxicity, oxidative stress, and antioxidant nutrients</w:t>
      </w:r>
      <w:proofErr w:type="gramStart"/>
      <w:r w:rsidRPr="009756BC">
        <w:rPr>
          <w:rFonts w:cs="Times New Roman"/>
          <w:szCs w:val="24"/>
        </w:rPr>
        <w:t>. ."</w:t>
      </w:r>
      <w:proofErr w:type="gramEnd"/>
      <w:r w:rsidRPr="009756BC">
        <w:rPr>
          <w:rFonts w:cs="Times New Roman"/>
          <w:szCs w:val="24"/>
        </w:rPr>
        <w:t xml:space="preserve"> Toxicology (189): 147–163.</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Garland, T. and S. A. Kelly (2006).</w:t>
      </w:r>
      <w:proofErr w:type="gramEnd"/>
      <w:r w:rsidRPr="009756BC">
        <w:rPr>
          <w:rFonts w:cs="Times New Roman"/>
          <w:szCs w:val="24"/>
        </w:rPr>
        <w:t xml:space="preserve"> </w:t>
      </w:r>
      <w:proofErr w:type="gramStart"/>
      <w:r w:rsidRPr="009756BC">
        <w:rPr>
          <w:rFonts w:cs="Times New Roman"/>
          <w:szCs w:val="24"/>
        </w:rPr>
        <w:t>"Phenotypic plasticity and experimental evolution."</w:t>
      </w:r>
      <w:proofErr w:type="gramEnd"/>
      <w:r w:rsidRPr="009756BC">
        <w:rPr>
          <w:rFonts w:cs="Times New Roman"/>
          <w:szCs w:val="24"/>
        </w:rPr>
        <w:t xml:space="preserve"> Journal of Experimental Biology </w:t>
      </w:r>
      <w:r w:rsidRPr="009756BC">
        <w:rPr>
          <w:rFonts w:cs="Times New Roman"/>
          <w:b/>
          <w:bCs/>
          <w:szCs w:val="24"/>
        </w:rPr>
        <w:t>209</w:t>
      </w:r>
      <w:r w:rsidRPr="009756BC">
        <w:rPr>
          <w:rFonts w:cs="Times New Roman"/>
          <w:szCs w:val="24"/>
        </w:rPr>
        <w:t>(12): 2344-2361.</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Goodman, W. G. and M. Cusson (2012).</w:t>
      </w:r>
      <w:proofErr w:type="gramEnd"/>
      <w:r w:rsidRPr="009756BC">
        <w:rPr>
          <w:rFonts w:cs="Times New Roman"/>
          <w:szCs w:val="24"/>
        </w:rPr>
        <w:t xml:space="preserve"> </w:t>
      </w:r>
      <w:proofErr w:type="gramStart"/>
      <w:r w:rsidRPr="009756BC">
        <w:rPr>
          <w:rFonts w:cs="Times New Roman"/>
          <w:szCs w:val="24"/>
        </w:rPr>
        <w:t>The Juvenile Hormones.</w:t>
      </w:r>
      <w:proofErr w:type="gramEnd"/>
      <w:r w:rsidRPr="009756BC">
        <w:rPr>
          <w:rFonts w:cs="Times New Roman"/>
          <w:szCs w:val="24"/>
        </w:rPr>
        <w:t xml:space="preserve"> </w:t>
      </w:r>
      <w:proofErr w:type="gramStart"/>
      <w:r w:rsidRPr="009756BC">
        <w:rPr>
          <w:rFonts w:cs="Times New Roman"/>
          <w:szCs w:val="24"/>
        </w:rPr>
        <w:t>Insect Endocrinology L. Gilbert, Academic Press.</w:t>
      </w:r>
      <w:proofErr w:type="gramEnd"/>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Hahn, D. A. and D. L. Denlinger (2007).</w:t>
      </w:r>
      <w:proofErr w:type="gramEnd"/>
      <w:r w:rsidRPr="009756BC">
        <w:rPr>
          <w:rFonts w:cs="Times New Roman"/>
          <w:szCs w:val="24"/>
        </w:rPr>
        <w:t xml:space="preserve"> </w:t>
      </w:r>
      <w:proofErr w:type="gramStart"/>
      <w:r w:rsidRPr="009756BC">
        <w:rPr>
          <w:rFonts w:cs="Times New Roman"/>
          <w:szCs w:val="24"/>
        </w:rPr>
        <w:t>"Meeting the energetic demands of insect diapause: Nutrient storage and utilization."</w:t>
      </w:r>
      <w:proofErr w:type="gramEnd"/>
      <w:r w:rsidRPr="009756BC">
        <w:rPr>
          <w:rFonts w:cs="Times New Roman"/>
          <w:szCs w:val="24"/>
        </w:rPr>
        <w:t xml:space="preserve"> Journal of Insect Physiology </w:t>
      </w:r>
      <w:r w:rsidRPr="009756BC">
        <w:rPr>
          <w:rFonts w:cs="Times New Roman"/>
          <w:b/>
          <w:bCs/>
          <w:szCs w:val="24"/>
        </w:rPr>
        <w:t>53</w:t>
      </w:r>
      <w:r w:rsidRPr="009756BC">
        <w:rPr>
          <w:rFonts w:cs="Times New Roman"/>
          <w:szCs w:val="24"/>
        </w:rPr>
        <w:t>(8): 760-773.</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Hare, L. (1992).</w:t>
      </w:r>
      <w:proofErr w:type="gramEnd"/>
      <w:r w:rsidRPr="009756BC">
        <w:rPr>
          <w:rFonts w:cs="Times New Roman"/>
          <w:szCs w:val="24"/>
        </w:rPr>
        <w:t xml:space="preserve"> "Aquatic insects and trace metals: Bioavailabilty, Bioaccumulation and Toxicity." Critical Reviews in Toxicology </w:t>
      </w:r>
      <w:r w:rsidRPr="009756BC">
        <w:rPr>
          <w:rFonts w:cs="Times New Roman"/>
          <w:b/>
          <w:bCs/>
          <w:szCs w:val="24"/>
        </w:rPr>
        <w:t>22</w:t>
      </w:r>
      <w:r w:rsidRPr="009756BC">
        <w:rPr>
          <w:rFonts w:cs="Times New Roman"/>
          <w:szCs w:val="24"/>
        </w:rPr>
        <w:t>(5/6): 327-369.</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Ishikawa, A., H. Gotoh, </w:t>
      </w:r>
      <w:r w:rsidRPr="009756BC">
        <w:rPr>
          <w:rFonts w:cs="Times New Roman"/>
          <w:i/>
          <w:szCs w:val="24"/>
        </w:rPr>
        <w:t>et al.</w:t>
      </w:r>
      <w:r w:rsidRPr="009756BC">
        <w:rPr>
          <w:rFonts w:cs="Times New Roman"/>
          <w:szCs w:val="24"/>
        </w:rPr>
        <w:t xml:space="preserve"> (2013). </w:t>
      </w:r>
      <w:proofErr w:type="gramStart"/>
      <w:r w:rsidRPr="009756BC">
        <w:rPr>
          <w:rFonts w:cs="Times New Roman"/>
          <w:szCs w:val="24"/>
        </w:rPr>
        <w:t xml:space="preserve">"Juvenile hormone titer and wing-morph differentiation in the vetch aphid </w:t>
      </w:r>
      <w:r w:rsidRPr="009756BC">
        <w:rPr>
          <w:rFonts w:cs="Times New Roman"/>
          <w:i/>
          <w:iCs/>
          <w:szCs w:val="24"/>
        </w:rPr>
        <w:t>Megoura crassicauda</w:t>
      </w:r>
      <w:r w:rsidRPr="009756BC">
        <w:rPr>
          <w:rFonts w:cs="Times New Roman"/>
          <w:szCs w:val="24"/>
        </w:rPr>
        <w:t>."</w:t>
      </w:r>
      <w:proofErr w:type="gramEnd"/>
      <w:r w:rsidRPr="009756BC">
        <w:rPr>
          <w:rFonts w:cs="Times New Roman"/>
          <w:szCs w:val="24"/>
        </w:rPr>
        <w:t xml:space="preserve"> Journal of Insect Physiology </w:t>
      </w:r>
      <w:r w:rsidRPr="009756BC">
        <w:rPr>
          <w:rFonts w:cs="Times New Roman"/>
          <w:b/>
          <w:bCs/>
          <w:szCs w:val="24"/>
        </w:rPr>
        <w:t>59</w:t>
      </w:r>
      <w:r w:rsidRPr="009756BC">
        <w:rPr>
          <w:rFonts w:cs="Times New Roman"/>
          <w:szCs w:val="24"/>
        </w:rPr>
        <w:t>(4): 444-449.</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Kagi, J. H. R. (1991). </w:t>
      </w:r>
      <w:proofErr w:type="gramStart"/>
      <w:r w:rsidRPr="009756BC">
        <w:rPr>
          <w:rFonts w:cs="Times New Roman"/>
          <w:szCs w:val="24"/>
        </w:rPr>
        <w:t>"Overview of metallothionein."</w:t>
      </w:r>
      <w:proofErr w:type="gramEnd"/>
      <w:r w:rsidRPr="009756BC">
        <w:rPr>
          <w:rFonts w:cs="Times New Roman"/>
          <w:szCs w:val="24"/>
        </w:rPr>
        <w:t xml:space="preserve"> Methods Enzymol </w:t>
      </w:r>
      <w:r w:rsidRPr="009756BC">
        <w:rPr>
          <w:rFonts w:cs="Times New Roman"/>
          <w:b/>
          <w:bCs/>
          <w:szCs w:val="24"/>
        </w:rPr>
        <w:t>205</w:t>
      </w:r>
      <w:r w:rsidRPr="009756BC">
        <w:rPr>
          <w:rFonts w:cs="Times New Roman"/>
          <w:szCs w:val="24"/>
        </w:rPr>
        <w:t>: 613–626.</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Koch, P. B. and D. Buckmann (1987).</w:t>
      </w:r>
      <w:proofErr w:type="gramEnd"/>
      <w:r w:rsidRPr="009756BC">
        <w:rPr>
          <w:rFonts w:cs="Times New Roman"/>
          <w:szCs w:val="24"/>
        </w:rPr>
        <w:t xml:space="preserve"> Hormonal control of seasonal morphs by the timing of ecdysteroid release in </w:t>
      </w:r>
      <w:r w:rsidRPr="009756BC">
        <w:rPr>
          <w:rFonts w:cs="Times New Roman"/>
          <w:i/>
          <w:iCs/>
          <w:szCs w:val="24"/>
        </w:rPr>
        <w:t xml:space="preserve">Araschnia levana, </w:t>
      </w:r>
      <w:r w:rsidRPr="009756BC">
        <w:rPr>
          <w:rFonts w:cs="Times New Roman"/>
          <w:szCs w:val="24"/>
        </w:rPr>
        <w:t xml:space="preserve">(Nymphalidae: Lepidoptera). </w:t>
      </w:r>
      <w:proofErr w:type="gramStart"/>
      <w:r w:rsidRPr="009756BC">
        <w:rPr>
          <w:rFonts w:cs="Times New Roman"/>
          <w:szCs w:val="24"/>
        </w:rPr>
        <w:t>Journal of Insect Physiology, Elsevier.</w:t>
      </w:r>
      <w:proofErr w:type="gramEnd"/>
      <w:r w:rsidRPr="009756BC">
        <w:rPr>
          <w:rFonts w:cs="Times New Roman"/>
          <w:szCs w:val="24"/>
        </w:rPr>
        <w:t xml:space="preserve"> </w:t>
      </w:r>
      <w:r w:rsidRPr="009756BC">
        <w:rPr>
          <w:rFonts w:cs="Times New Roman"/>
          <w:b/>
          <w:bCs/>
          <w:szCs w:val="24"/>
        </w:rPr>
        <w:t xml:space="preserve">33: </w:t>
      </w:r>
      <w:r w:rsidRPr="009756BC">
        <w:rPr>
          <w:rFonts w:cs="Times New Roman"/>
          <w:szCs w:val="24"/>
        </w:rPr>
        <w:t>823-829.</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Maroni, G. W., J. Young, J. E.  </w:t>
      </w:r>
      <w:proofErr w:type="gramStart"/>
      <w:r w:rsidRPr="009756BC">
        <w:rPr>
          <w:rFonts w:cs="Times New Roman"/>
          <w:szCs w:val="24"/>
        </w:rPr>
        <w:t>Otto, E. (1987).</w:t>
      </w:r>
      <w:proofErr w:type="gramEnd"/>
      <w:r w:rsidRPr="009756BC">
        <w:rPr>
          <w:rFonts w:cs="Times New Roman"/>
          <w:szCs w:val="24"/>
        </w:rPr>
        <w:t xml:space="preserve"> </w:t>
      </w:r>
      <w:proofErr w:type="gramStart"/>
      <w:r w:rsidRPr="009756BC">
        <w:rPr>
          <w:rFonts w:cs="Times New Roman"/>
          <w:szCs w:val="24"/>
        </w:rPr>
        <w:t xml:space="preserve">"Metallothionein Gene Duplications and Metal Tolerance in Natural Populations of </w:t>
      </w:r>
      <w:r w:rsidR="00B51C96" w:rsidRPr="00B51C96">
        <w:rPr>
          <w:rFonts w:cs="Times New Roman"/>
          <w:i/>
          <w:szCs w:val="24"/>
        </w:rPr>
        <w:t xml:space="preserve">Drosophila </w:t>
      </w:r>
      <w:r w:rsidR="00902A12" w:rsidRPr="00902A12">
        <w:rPr>
          <w:rFonts w:cs="Times New Roman"/>
          <w:i/>
          <w:szCs w:val="24"/>
        </w:rPr>
        <w:t>melanogaster</w:t>
      </w:r>
      <w:r w:rsidRPr="009756BC">
        <w:rPr>
          <w:rFonts w:cs="Times New Roman"/>
          <w:szCs w:val="24"/>
        </w:rPr>
        <w:t>."</w:t>
      </w:r>
      <w:proofErr w:type="gramEnd"/>
      <w:r w:rsidRPr="009756BC">
        <w:rPr>
          <w:rFonts w:cs="Times New Roman"/>
          <w:szCs w:val="24"/>
        </w:rPr>
        <w:t xml:space="preserve"> </w:t>
      </w:r>
      <w:proofErr w:type="gramStart"/>
      <w:r w:rsidRPr="009756BC">
        <w:rPr>
          <w:rFonts w:cs="Times New Roman"/>
          <w:szCs w:val="24"/>
        </w:rPr>
        <w:t xml:space="preserve">Genetics </w:t>
      </w:r>
      <w:r w:rsidRPr="009756BC">
        <w:rPr>
          <w:rFonts w:cs="Times New Roman"/>
          <w:b/>
          <w:bCs/>
          <w:szCs w:val="24"/>
        </w:rPr>
        <w:t>117.</w:t>
      </w:r>
      <w:proofErr w:type="gramEnd"/>
      <w:r w:rsidRPr="009756BC">
        <w:rPr>
          <w:rFonts w:cs="Times New Roman"/>
          <w:b/>
          <w:bCs/>
          <w:szCs w:val="24"/>
        </w:rPr>
        <w:t xml:space="preserve"> </w:t>
      </w:r>
      <w:r w:rsidRPr="009756BC">
        <w:rPr>
          <w:rFonts w:cs="Times New Roman"/>
          <w:szCs w:val="24"/>
        </w:rPr>
        <w:t>(4): 739–744.</w:t>
      </w:r>
    </w:p>
    <w:p w:rsidR="004707D7" w:rsidRPr="009756BC" w:rsidRDefault="004707D7" w:rsidP="004707D7">
      <w:pPr>
        <w:autoSpaceDE w:val="0"/>
        <w:autoSpaceDN w:val="0"/>
        <w:adjustRightInd w:val="0"/>
        <w:spacing w:after="0" w:line="240" w:lineRule="auto"/>
        <w:rPr>
          <w:rFonts w:cs="Times New Roman"/>
          <w:szCs w:val="24"/>
        </w:rPr>
      </w:pP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r w:rsidRPr="009756BC">
        <w:rPr>
          <w:rFonts w:cs="Times New Roman"/>
          <w:szCs w:val="24"/>
        </w:rPr>
        <w:t>Mayr, E., Ed. (1963). Animal Species and Evolution, Cambridge: Belknap Press of Harvard University Press.</w:t>
      </w: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r w:rsidRPr="009756BC">
        <w:rPr>
          <w:rFonts w:cs="Times New Roman"/>
          <w:szCs w:val="24"/>
        </w:rPr>
        <w:t xml:space="preserve">Mireji, P. O., J. Keating, </w:t>
      </w:r>
      <w:r w:rsidRPr="009756BC">
        <w:rPr>
          <w:rFonts w:cs="Times New Roman"/>
          <w:i/>
          <w:szCs w:val="24"/>
        </w:rPr>
        <w:t>et al.</w:t>
      </w:r>
      <w:r w:rsidRPr="009756BC">
        <w:rPr>
          <w:rFonts w:cs="Times New Roman"/>
          <w:szCs w:val="24"/>
        </w:rPr>
        <w:t xml:space="preserve"> (2008). </w:t>
      </w:r>
      <w:proofErr w:type="gramStart"/>
      <w:r w:rsidRPr="009756BC">
        <w:rPr>
          <w:rFonts w:cs="Times New Roman"/>
          <w:szCs w:val="24"/>
        </w:rPr>
        <w:t>"Heavy metals in mosquito larval habitats in urban Kisumu and Malindi, Kenya, and their impact."</w:t>
      </w:r>
      <w:proofErr w:type="gramEnd"/>
      <w:r w:rsidRPr="009756BC">
        <w:rPr>
          <w:rFonts w:cs="Times New Roman"/>
          <w:szCs w:val="24"/>
        </w:rPr>
        <w:t xml:space="preserve"> Ecotoxicology and Environmental Safety </w:t>
      </w:r>
      <w:r w:rsidRPr="009756BC">
        <w:rPr>
          <w:rFonts w:cs="Times New Roman"/>
          <w:b/>
          <w:bCs/>
          <w:szCs w:val="24"/>
        </w:rPr>
        <w:t>70</w:t>
      </w:r>
      <w:r w:rsidRPr="009756BC">
        <w:rPr>
          <w:rFonts w:cs="Times New Roman"/>
          <w:szCs w:val="24"/>
        </w:rPr>
        <w:t>(1): 147-153.</w:t>
      </w: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roofErr w:type="gramStart"/>
      <w:r w:rsidRPr="009756BC">
        <w:rPr>
          <w:rFonts w:cs="Times New Roman"/>
          <w:szCs w:val="24"/>
        </w:rPr>
        <w:t>Moran, N. A. (1992).</w:t>
      </w:r>
      <w:proofErr w:type="gramEnd"/>
      <w:r w:rsidRPr="009756BC">
        <w:rPr>
          <w:rFonts w:cs="Times New Roman"/>
          <w:szCs w:val="24"/>
        </w:rPr>
        <w:t xml:space="preserve"> </w:t>
      </w:r>
      <w:proofErr w:type="gramStart"/>
      <w:r w:rsidRPr="009756BC">
        <w:rPr>
          <w:rFonts w:cs="Times New Roman"/>
          <w:szCs w:val="24"/>
        </w:rPr>
        <w:t>"The Evolutionary Maintenance of Alternative Phenotypes."</w:t>
      </w:r>
      <w:proofErr w:type="gramEnd"/>
      <w:r w:rsidRPr="009756BC">
        <w:rPr>
          <w:rFonts w:cs="Times New Roman"/>
          <w:szCs w:val="24"/>
        </w:rPr>
        <w:t xml:space="preserve"> The American Naturalist </w:t>
      </w:r>
      <w:r w:rsidRPr="009756BC">
        <w:rPr>
          <w:rFonts w:cs="Times New Roman"/>
          <w:b/>
          <w:bCs/>
          <w:szCs w:val="24"/>
        </w:rPr>
        <w:t>139</w:t>
      </w:r>
      <w:r w:rsidRPr="009756BC">
        <w:rPr>
          <w:rFonts w:cs="Times New Roman"/>
          <w:szCs w:val="24"/>
        </w:rPr>
        <w:t>(5): 971-989.</w:t>
      </w: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roofErr w:type="gramStart"/>
      <w:r w:rsidRPr="009756BC">
        <w:rPr>
          <w:rFonts w:cs="Times New Roman"/>
          <w:szCs w:val="24"/>
        </w:rPr>
        <w:t xml:space="preserve">Nene, V., J. R. Wortman, </w:t>
      </w:r>
      <w:r w:rsidRPr="009756BC">
        <w:rPr>
          <w:rFonts w:cs="Times New Roman"/>
          <w:i/>
          <w:szCs w:val="24"/>
        </w:rPr>
        <w:t>et al.</w:t>
      </w:r>
      <w:r w:rsidRPr="009756BC">
        <w:rPr>
          <w:rFonts w:cs="Times New Roman"/>
          <w:szCs w:val="24"/>
        </w:rPr>
        <w:t xml:space="preserve"> (2007).</w:t>
      </w:r>
      <w:proofErr w:type="gramEnd"/>
      <w:r w:rsidRPr="009756BC">
        <w:rPr>
          <w:rFonts w:cs="Times New Roman"/>
          <w:szCs w:val="24"/>
        </w:rPr>
        <w:t xml:space="preserve"> </w:t>
      </w:r>
      <w:proofErr w:type="gramStart"/>
      <w:r w:rsidRPr="009756BC">
        <w:rPr>
          <w:rFonts w:cs="Times New Roman"/>
          <w:szCs w:val="24"/>
        </w:rPr>
        <w:t xml:space="preserve">"Genome sequence of </w:t>
      </w:r>
      <w:r w:rsidR="00C812B0" w:rsidRPr="00C812B0">
        <w:rPr>
          <w:rFonts w:cs="Times New Roman"/>
          <w:i/>
          <w:szCs w:val="24"/>
        </w:rPr>
        <w:t>Aedes aegypti</w:t>
      </w:r>
      <w:r w:rsidRPr="009756BC">
        <w:rPr>
          <w:rFonts w:cs="Times New Roman"/>
          <w:szCs w:val="24"/>
        </w:rPr>
        <w:t>, a major arbovirus vector."</w:t>
      </w:r>
      <w:proofErr w:type="gramEnd"/>
      <w:r w:rsidRPr="009756BC">
        <w:rPr>
          <w:rFonts w:cs="Times New Roman"/>
          <w:szCs w:val="24"/>
        </w:rPr>
        <w:t xml:space="preserve"> Science </w:t>
      </w:r>
      <w:r w:rsidRPr="009756BC">
        <w:rPr>
          <w:rFonts w:cs="Times New Roman"/>
          <w:b/>
          <w:bCs/>
          <w:szCs w:val="24"/>
        </w:rPr>
        <w:t>316</w:t>
      </w:r>
      <w:r w:rsidRPr="009756BC">
        <w:rPr>
          <w:rFonts w:cs="Times New Roman"/>
          <w:szCs w:val="24"/>
        </w:rPr>
        <w:t>(5832): 1718.</w:t>
      </w: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r w:rsidRPr="009756BC">
        <w:rPr>
          <w:rFonts w:cs="Times New Roman"/>
          <w:szCs w:val="24"/>
        </w:rPr>
        <w:t xml:space="preserve">Nijhout, H. F. (1994). </w:t>
      </w:r>
      <w:proofErr w:type="gramStart"/>
      <w:r w:rsidRPr="009756BC">
        <w:rPr>
          <w:rFonts w:cs="Times New Roman"/>
          <w:szCs w:val="24"/>
        </w:rPr>
        <w:t>Insect Hormones, Princeton University Press.</w:t>
      </w:r>
      <w:proofErr w:type="gramEnd"/>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r w:rsidRPr="009756BC">
        <w:rPr>
          <w:rFonts w:cs="Times New Roman"/>
          <w:szCs w:val="24"/>
        </w:rPr>
        <w:t xml:space="preserve">Nijhout, H. F. (1999). </w:t>
      </w:r>
      <w:proofErr w:type="gramStart"/>
      <w:r w:rsidRPr="009756BC">
        <w:rPr>
          <w:rFonts w:cs="Times New Roman"/>
          <w:szCs w:val="24"/>
        </w:rPr>
        <w:t>"Control Mechanisms of Polyphenic Development in Insects."</w:t>
      </w:r>
      <w:proofErr w:type="gramEnd"/>
      <w:r w:rsidRPr="009756BC">
        <w:rPr>
          <w:rFonts w:cs="Times New Roman"/>
          <w:szCs w:val="24"/>
        </w:rPr>
        <w:t xml:space="preserve"> BioScience </w:t>
      </w:r>
      <w:r w:rsidRPr="009756BC">
        <w:rPr>
          <w:rFonts w:cs="Times New Roman"/>
          <w:b/>
          <w:bCs/>
          <w:szCs w:val="24"/>
        </w:rPr>
        <w:t>49</w:t>
      </w:r>
      <w:r w:rsidRPr="009756BC">
        <w:rPr>
          <w:rFonts w:cs="Times New Roman"/>
          <w:szCs w:val="24"/>
        </w:rPr>
        <w:t>(3): 181-192.</w:t>
      </w: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roofErr w:type="gramStart"/>
      <w:r w:rsidRPr="009756BC">
        <w:rPr>
          <w:rFonts w:cs="Times New Roman"/>
          <w:szCs w:val="24"/>
        </w:rPr>
        <w:t>Ocampo, C. B. and D. M. Wesson (2004).</w:t>
      </w:r>
      <w:proofErr w:type="gramEnd"/>
      <w:r w:rsidRPr="009756BC">
        <w:rPr>
          <w:rFonts w:cs="Times New Roman"/>
          <w:szCs w:val="24"/>
        </w:rPr>
        <w:t xml:space="preserve"> </w:t>
      </w:r>
      <w:proofErr w:type="gramStart"/>
      <w:r w:rsidRPr="009756BC">
        <w:rPr>
          <w:rFonts w:cs="Times New Roman"/>
          <w:szCs w:val="24"/>
        </w:rPr>
        <w:t xml:space="preserve">"Population Dynamics of </w:t>
      </w:r>
      <w:r w:rsidR="00C812B0" w:rsidRPr="00C812B0">
        <w:rPr>
          <w:rFonts w:cs="Times New Roman"/>
          <w:i/>
          <w:iCs/>
          <w:szCs w:val="24"/>
        </w:rPr>
        <w:t>Aedes aegypti</w:t>
      </w:r>
      <w:r w:rsidRPr="009756BC">
        <w:rPr>
          <w:rFonts w:cs="Times New Roman"/>
          <w:szCs w:val="24"/>
        </w:rPr>
        <w:t xml:space="preserve"> from a Dengue Hyperdermic Urban Setting in Columbia."</w:t>
      </w:r>
      <w:proofErr w:type="gramEnd"/>
      <w:r w:rsidRPr="009756BC">
        <w:rPr>
          <w:rFonts w:cs="Times New Roman"/>
          <w:szCs w:val="24"/>
        </w:rPr>
        <w:t xml:space="preserve"> Am. J. Trop. Med. Hyg </w:t>
      </w:r>
      <w:r w:rsidRPr="009756BC">
        <w:rPr>
          <w:rFonts w:cs="Times New Roman"/>
          <w:b/>
          <w:bCs/>
          <w:szCs w:val="24"/>
        </w:rPr>
        <w:t>71</w:t>
      </w:r>
      <w:r w:rsidRPr="009756BC">
        <w:rPr>
          <w:rFonts w:cs="Times New Roman"/>
          <w:szCs w:val="24"/>
        </w:rPr>
        <w:t>(4): 506-513.</w:t>
      </w: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r w:rsidRPr="009756BC">
        <w:rPr>
          <w:rFonts w:cs="Times New Roman"/>
          <w:szCs w:val="24"/>
        </w:rPr>
        <w:t xml:space="preserve">O'Meara, G. E., Leonard F. Gettman, Alan D. (1992). </w:t>
      </w:r>
      <w:proofErr w:type="gramStart"/>
      <w:r w:rsidRPr="009756BC">
        <w:rPr>
          <w:rFonts w:cs="Times New Roman"/>
          <w:szCs w:val="24"/>
        </w:rPr>
        <w:t>"Reduced Mosquito Production in Cemetary Vases with Copper Liners."</w:t>
      </w:r>
      <w:proofErr w:type="gramEnd"/>
      <w:r w:rsidRPr="009756BC">
        <w:rPr>
          <w:rFonts w:cs="Times New Roman"/>
          <w:szCs w:val="24"/>
        </w:rPr>
        <w:t xml:space="preserve"> Operational and </w:t>
      </w:r>
      <w:r w:rsidR="00902A12" w:rsidRPr="009756BC">
        <w:rPr>
          <w:rFonts w:cs="Times New Roman"/>
          <w:szCs w:val="24"/>
        </w:rPr>
        <w:t>Scientific</w:t>
      </w:r>
      <w:r w:rsidRPr="009756BC">
        <w:rPr>
          <w:rFonts w:cs="Times New Roman"/>
          <w:szCs w:val="24"/>
        </w:rPr>
        <w:t xml:space="preserve"> Notes </w:t>
      </w:r>
      <w:r w:rsidRPr="009756BC">
        <w:rPr>
          <w:rFonts w:cs="Times New Roman"/>
          <w:b/>
          <w:bCs/>
          <w:szCs w:val="24"/>
        </w:rPr>
        <w:t>8</w:t>
      </w:r>
      <w:r w:rsidRPr="009756BC">
        <w:rPr>
          <w:rFonts w:cs="Times New Roman"/>
          <w:szCs w:val="24"/>
        </w:rPr>
        <w:t>(4): 419-420.</w:t>
      </w: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roofErr w:type="gramStart"/>
      <w:r w:rsidRPr="009756BC">
        <w:rPr>
          <w:rFonts w:cs="Times New Roman"/>
          <w:szCs w:val="24"/>
        </w:rPr>
        <w:t>O'Meara, G. F. and L. P. Lounibos (1981).</w:t>
      </w:r>
      <w:proofErr w:type="gramEnd"/>
      <w:r w:rsidRPr="009756BC">
        <w:rPr>
          <w:rFonts w:cs="Times New Roman"/>
          <w:szCs w:val="24"/>
        </w:rPr>
        <w:t xml:space="preserve"> </w:t>
      </w:r>
      <w:proofErr w:type="gramStart"/>
      <w:r w:rsidRPr="009756BC">
        <w:rPr>
          <w:rFonts w:cs="Times New Roman"/>
          <w:szCs w:val="24"/>
        </w:rPr>
        <w:t xml:space="preserve">"Reproductive maturation in the pitcher-plant mosquito, </w:t>
      </w:r>
      <w:r w:rsidRPr="00902A12">
        <w:rPr>
          <w:rFonts w:cs="Times New Roman"/>
          <w:i/>
          <w:szCs w:val="24"/>
        </w:rPr>
        <w:t>Wyeomyia smithii</w:t>
      </w:r>
      <w:r w:rsidRPr="009756BC">
        <w:rPr>
          <w:rFonts w:cs="Times New Roman"/>
          <w:szCs w:val="24"/>
        </w:rPr>
        <w:t>."</w:t>
      </w:r>
      <w:proofErr w:type="gramEnd"/>
      <w:r w:rsidRPr="009756BC">
        <w:rPr>
          <w:rFonts w:cs="Times New Roman"/>
          <w:szCs w:val="24"/>
        </w:rPr>
        <w:t xml:space="preserve"> Physiological Entomology </w:t>
      </w:r>
      <w:r w:rsidRPr="009756BC">
        <w:rPr>
          <w:rFonts w:cs="Times New Roman"/>
          <w:b/>
          <w:bCs/>
          <w:szCs w:val="24"/>
        </w:rPr>
        <w:t>6</w:t>
      </w:r>
      <w:r w:rsidRPr="009756BC">
        <w:rPr>
          <w:rFonts w:cs="Times New Roman"/>
          <w:szCs w:val="24"/>
        </w:rPr>
        <w:t>(4): 437-443.</w:t>
      </w: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roofErr w:type="gramStart"/>
      <w:r w:rsidRPr="009756BC">
        <w:rPr>
          <w:rFonts w:cs="Times New Roman"/>
          <w:szCs w:val="24"/>
        </w:rPr>
        <w:t>Posthuma, L. and N. M. Van Straalen (1993).</w:t>
      </w:r>
      <w:proofErr w:type="gramEnd"/>
      <w:r w:rsidRPr="009756BC">
        <w:rPr>
          <w:rFonts w:cs="Times New Roman"/>
          <w:szCs w:val="24"/>
        </w:rPr>
        <w:t xml:space="preserve"> "Heavy-metal adaptation in terrestrial </w:t>
      </w:r>
      <w:proofErr w:type="gramStart"/>
      <w:r w:rsidRPr="009756BC">
        <w:rPr>
          <w:rFonts w:cs="Times New Roman"/>
          <w:szCs w:val="24"/>
        </w:rPr>
        <w:t>invertebrates :</w:t>
      </w:r>
      <w:proofErr w:type="gramEnd"/>
      <w:r w:rsidRPr="009756BC">
        <w:rPr>
          <w:rFonts w:cs="Times New Roman"/>
          <w:szCs w:val="24"/>
        </w:rPr>
        <w:t xml:space="preserve"> a review of occurrence, genetics, physiology and ecological consequences." </w:t>
      </w:r>
      <w:proofErr w:type="gramStart"/>
      <w:r w:rsidRPr="009756BC">
        <w:rPr>
          <w:rFonts w:cs="Times New Roman"/>
          <w:szCs w:val="24"/>
        </w:rPr>
        <w:t>Comparative biochemistry and physiology.</w:t>
      </w:r>
      <w:proofErr w:type="gramEnd"/>
      <w:r w:rsidRPr="009756BC">
        <w:rPr>
          <w:rFonts w:cs="Times New Roman"/>
          <w:szCs w:val="24"/>
        </w:rPr>
        <w:t xml:space="preserve"> C. Comparative pharmacology and toxicology   </w:t>
      </w:r>
      <w:r w:rsidRPr="009756BC">
        <w:rPr>
          <w:rFonts w:cs="Times New Roman"/>
          <w:b/>
          <w:bCs/>
          <w:szCs w:val="24"/>
        </w:rPr>
        <w:t>106</w:t>
      </w:r>
      <w:r w:rsidRPr="009756BC">
        <w:rPr>
          <w:rFonts w:cs="Times New Roman"/>
          <w:szCs w:val="24"/>
        </w:rPr>
        <w:t xml:space="preserve">(1): 11-38 </w:t>
      </w: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r w:rsidRPr="009756BC">
        <w:rPr>
          <w:rFonts w:cs="Times New Roman"/>
          <w:szCs w:val="24"/>
        </w:rPr>
        <w:t xml:space="preserve">Poupardin, R., S. Reynaud, </w:t>
      </w:r>
      <w:r w:rsidRPr="009756BC">
        <w:rPr>
          <w:rFonts w:cs="Times New Roman"/>
          <w:i/>
          <w:szCs w:val="24"/>
        </w:rPr>
        <w:t>et al.</w:t>
      </w:r>
      <w:r w:rsidRPr="009756BC">
        <w:rPr>
          <w:rFonts w:cs="Times New Roman"/>
          <w:szCs w:val="24"/>
        </w:rPr>
        <w:t xml:space="preserve"> (2008). "Cross-induction of detoxification genes by environmental xenobiotics and insecticides in the mosquito </w:t>
      </w:r>
      <w:r w:rsidR="00C812B0" w:rsidRPr="00C812B0">
        <w:rPr>
          <w:rFonts w:cs="Times New Roman"/>
          <w:i/>
          <w:szCs w:val="24"/>
        </w:rPr>
        <w:t>Aedes aegypti</w:t>
      </w:r>
      <w:r w:rsidRPr="009756BC">
        <w:rPr>
          <w:rFonts w:cs="Times New Roman"/>
          <w:szCs w:val="24"/>
        </w:rPr>
        <w:t xml:space="preserve">: Impact on larval tolerance to chemical insecticides." Insect Biochemistry and Molecular Biology </w:t>
      </w:r>
      <w:r w:rsidRPr="009756BC">
        <w:rPr>
          <w:rFonts w:cs="Times New Roman"/>
          <w:b/>
          <w:bCs/>
          <w:szCs w:val="24"/>
        </w:rPr>
        <w:t>38</w:t>
      </w:r>
      <w:r w:rsidRPr="009756BC">
        <w:rPr>
          <w:rFonts w:cs="Times New Roman"/>
          <w:szCs w:val="24"/>
        </w:rPr>
        <w:t>(5): 540-551.</w:t>
      </w:r>
    </w:p>
    <w:p w:rsidR="004707D7" w:rsidRPr="009756BC" w:rsidRDefault="004707D7" w:rsidP="009B7C0E">
      <w:pPr>
        <w:autoSpaceDE w:val="0"/>
        <w:autoSpaceDN w:val="0"/>
        <w:adjustRightInd w:val="0"/>
        <w:spacing w:after="0" w:line="240" w:lineRule="auto"/>
        <w:ind w:left="720" w:hanging="720"/>
        <w:contextualSpacing/>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Puig, S. and D. J. Thiele (2002).</w:t>
      </w:r>
      <w:proofErr w:type="gramEnd"/>
      <w:r w:rsidRPr="009756BC">
        <w:rPr>
          <w:rFonts w:cs="Times New Roman"/>
          <w:szCs w:val="24"/>
        </w:rPr>
        <w:t xml:space="preserve"> </w:t>
      </w:r>
      <w:proofErr w:type="gramStart"/>
      <w:r w:rsidRPr="009756BC">
        <w:rPr>
          <w:rFonts w:cs="Times New Roman"/>
          <w:szCs w:val="24"/>
        </w:rPr>
        <w:t>"Molecular mechanisms of copper uptake and distribution."</w:t>
      </w:r>
      <w:proofErr w:type="gramEnd"/>
      <w:r w:rsidRPr="009756BC">
        <w:rPr>
          <w:rFonts w:cs="Times New Roman"/>
          <w:szCs w:val="24"/>
        </w:rPr>
        <w:t xml:space="preserve"> Current Opinion in Chemical Biology </w:t>
      </w:r>
      <w:r w:rsidRPr="009756BC">
        <w:rPr>
          <w:rFonts w:cs="Times New Roman"/>
          <w:b/>
          <w:bCs/>
          <w:szCs w:val="24"/>
        </w:rPr>
        <w:t>6</w:t>
      </w:r>
      <w:r w:rsidRPr="009756BC">
        <w:rPr>
          <w:rFonts w:cs="Times New Roman"/>
          <w:szCs w:val="24"/>
        </w:rPr>
        <w:t>(2): 171-180.</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Riddiford, L. M. (1996). </w:t>
      </w:r>
      <w:proofErr w:type="gramStart"/>
      <w:r w:rsidRPr="009756BC">
        <w:rPr>
          <w:rFonts w:cs="Times New Roman"/>
          <w:szCs w:val="24"/>
        </w:rPr>
        <w:t>Molecular aspects of juvenile hormone action in insect metamorphosis.</w:t>
      </w:r>
      <w:proofErr w:type="gramEnd"/>
      <w:r w:rsidRPr="009756BC">
        <w:rPr>
          <w:rFonts w:cs="Times New Roman"/>
          <w:szCs w:val="24"/>
        </w:rPr>
        <w:t xml:space="preserve"> Metamorphosis: Postembryonic Reprogramming of Gene Expression in Amphibian and Insect Cells, Acdemic Press Inc</w:t>
      </w:r>
      <w:proofErr w:type="gramStart"/>
      <w:r w:rsidRPr="009756BC">
        <w:rPr>
          <w:rFonts w:cs="Times New Roman"/>
          <w:szCs w:val="24"/>
        </w:rPr>
        <w:t xml:space="preserve">. </w:t>
      </w:r>
      <w:r w:rsidRPr="009756BC">
        <w:rPr>
          <w:rFonts w:cs="Times New Roman"/>
          <w:b/>
          <w:bCs/>
          <w:szCs w:val="24"/>
        </w:rPr>
        <w:t>:</w:t>
      </w:r>
      <w:proofErr w:type="gramEnd"/>
      <w:r w:rsidRPr="009756BC">
        <w:rPr>
          <w:rFonts w:cs="Times New Roman"/>
          <w:b/>
          <w:bCs/>
          <w:szCs w:val="24"/>
        </w:rPr>
        <w:t xml:space="preserve"> </w:t>
      </w:r>
      <w:r w:rsidRPr="009756BC">
        <w:rPr>
          <w:rFonts w:cs="Times New Roman"/>
          <w:szCs w:val="24"/>
        </w:rPr>
        <w:t>223-251.</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Roskam, J. C. and P. M. Brakefield (1996).</w:t>
      </w:r>
      <w:proofErr w:type="gramEnd"/>
      <w:r w:rsidRPr="009756BC">
        <w:rPr>
          <w:rFonts w:cs="Times New Roman"/>
          <w:szCs w:val="24"/>
        </w:rPr>
        <w:t xml:space="preserve"> </w:t>
      </w:r>
      <w:proofErr w:type="gramStart"/>
      <w:r w:rsidRPr="009756BC">
        <w:rPr>
          <w:rFonts w:cs="Times New Roman"/>
          <w:szCs w:val="24"/>
        </w:rPr>
        <w:t>"A Comparison of Temperature-Induced Polyphenism in African Bicylus Butterflies from a Seasonal Savannah-Rainforest Ecotone."</w:t>
      </w:r>
      <w:proofErr w:type="gramEnd"/>
      <w:r w:rsidRPr="009756BC">
        <w:rPr>
          <w:rFonts w:cs="Times New Roman"/>
          <w:szCs w:val="24"/>
        </w:rPr>
        <w:t xml:space="preserve"> Evolution </w:t>
      </w:r>
      <w:r w:rsidRPr="009756BC">
        <w:rPr>
          <w:rFonts w:cs="Times New Roman"/>
          <w:b/>
          <w:bCs/>
          <w:szCs w:val="24"/>
        </w:rPr>
        <w:t>50</w:t>
      </w:r>
      <w:r w:rsidRPr="009756BC">
        <w:rPr>
          <w:rFonts w:cs="Times New Roman"/>
          <w:szCs w:val="24"/>
        </w:rPr>
        <w:t>(6): 2360-2372.</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Rountree, D. B. and H. F. Nijhout (1995).</w:t>
      </w:r>
      <w:proofErr w:type="gramEnd"/>
      <w:r w:rsidRPr="009756BC">
        <w:rPr>
          <w:rFonts w:cs="Times New Roman"/>
          <w:szCs w:val="24"/>
        </w:rPr>
        <w:t xml:space="preserve"> "Hormonal control of a seasonal polyphenism in </w:t>
      </w:r>
      <w:r w:rsidRPr="009756BC">
        <w:rPr>
          <w:rFonts w:cs="Times New Roman"/>
          <w:i/>
          <w:iCs/>
          <w:szCs w:val="24"/>
        </w:rPr>
        <w:t>Precis coenia</w:t>
      </w:r>
      <w:r w:rsidRPr="009756BC">
        <w:rPr>
          <w:rFonts w:cs="Times New Roman"/>
          <w:szCs w:val="24"/>
        </w:rPr>
        <w:t xml:space="preserve"> (Lepidoptera: Nymphalidae)." Journal of Insect Physiology </w:t>
      </w:r>
      <w:r w:rsidRPr="009756BC">
        <w:rPr>
          <w:rFonts w:cs="Times New Roman"/>
          <w:b/>
          <w:bCs/>
          <w:szCs w:val="24"/>
        </w:rPr>
        <w:t>41</w:t>
      </w:r>
      <w:r w:rsidRPr="009756BC">
        <w:rPr>
          <w:rFonts w:cs="Times New Roman"/>
          <w:szCs w:val="24"/>
        </w:rPr>
        <w:t>(11): 987-992.</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 xml:space="preserve">Sarkar, S., A. K. Duttagupta, </w:t>
      </w:r>
      <w:r w:rsidRPr="009756BC">
        <w:rPr>
          <w:rFonts w:cs="Times New Roman"/>
          <w:i/>
          <w:szCs w:val="24"/>
        </w:rPr>
        <w:t>et al.</w:t>
      </w:r>
      <w:r w:rsidRPr="009756BC">
        <w:rPr>
          <w:rFonts w:cs="Times New Roman"/>
          <w:szCs w:val="24"/>
        </w:rPr>
        <w:t xml:space="preserve"> (2004).</w:t>
      </w:r>
      <w:proofErr w:type="gramEnd"/>
      <w:r w:rsidRPr="009756BC">
        <w:rPr>
          <w:rFonts w:cs="Times New Roman"/>
          <w:szCs w:val="24"/>
        </w:rPr>
        <w:t xml:space="preserve"> </w:t>
      </w:r>
      <w:proofErr w:type="gramStart"/>
      <w:r w:rsidRPr="009756BC">
        <w:rPr>
          <w:rFonts w:cs="Times New Roman"/>
          <w:szCs w:val="24"/>
        </w:rPr>
        <w:t xml:space="preserve">"Effects of heavy metals on population growth and metallothionein gene expression in the mosquito </w:t>
      </w:r>
      <w:r w:rsidRPr="009756BC">
        <w:rPr>
          <w:rFonts w:cs="Times New Roman"/>
          <w:i/>
          <w:iCs/>
          <w:szCs w:val="24"/>
        </w:rPr>
        <w:t>Culex quinquefasciatus</w:t>
      </w:r>
      <w:r w:rsidRPr="009756BC">
        <w:rPr>
          <w:rFonts w:cs="Times New Roman"/>
          <w:szCs w:val="24"/>
        </w:rPr>
        <w:t>, from Calcutta, India."</w:t>
      </w:r>
      <w:proofErr w:type="gramEnd"/>
      <w:r w:rsidRPr="009756BC">
        <w:rPr>
          <w:rFonts w:cs="Times New Roman"/>
          <w:szCs w:val="24"/>
        </w:rPr>
        <w:t xml:space="preserve"> Environmental Pollution </w:t>
      </w:r>
      <w:r w:rsidRPr="009756BC">
        <w:rPr>
          <w:rFonts w:cs="Times New Roman"/>
          <w:b/>
          <w:bCs/>
          <w:szCs w:val="24"/>
        </w:rPr>
        <w:t>127</w:t>
      </w:r>
      <w:r w:rsidRPr="009756BC">
        <w:rPr>
          <w:rFonts w:cs="Times New Roman"/>
          <w:szCs w:val="24"/>
        </w:rPr>
        <w:t>(2): 183-193.</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Scheiner, S. M. and R. F. Lyman (1991).</w:t>
      </w:r>
      <w:proofErr w:type="gramEnd"/>
      <w:r w:rsidRPr="009756BC">
        <w:rPr>
          <w:rFonts w:cs="Times New Roman"/>
          <w:szCs w:val="24"/>
        </w:rPr>
        <w:t xml:space="preserve"> </w:t>
      </w:r>
      <w:proofErr w:type="gramStart"/>
      <w:r w:rsidRPr="009756BC">
        <w:rPr>
          <w:rFonts w:cs="Times New Roman"/>
          <w:szCs w:val="24"/>
        </w:rPr>
        <w:t>"The genetics of phenotypic plasticity.</w:t>
      </w:r>
      <w:proofErr w:type="gramEnd"/>
      <w:r w:rsidRPr="009756BC">
        <w:rPr>
          <w:rFonts w:cs="Times New Roman"/>
          <w:szCs w:val="24"/>
        </w:rPr>
        <w:t xml:space="preserve"> </w:t>
      </w:r>
      <w:proofErr w:type="gramStart"/>
      <w:r w:rsidRPr="009756BC">
        <w:rPr>
          <w:rFonts w:cs="Times New Roman"/>
          <w:szCs w:val="24"/>
        </w:rPr>
        <w:t>II. Response to selection."</w:t>
      </w:r>
      <w:proofErr w:type="gramEnd"/>
      <w:r w:rsidRPr="009756BC">
        <w:rPr>
          <w:rFonts w:cs="Times New Roman"/>
          <w:szCs w:val="24"/>
        </w:rPr>
        <w:t xml:space="preserve"> Journal of Evolutionary Biology </w:t>
      </w:r>
      <w:r w:rsidRPr="009756BC">
        <w:rPr>
          <w:rFonts w:cs="Times New Roman"/>
          <w:b/>
          <w:bCs/>
          <w:szCs w:val="24"/>
        </w:rPr>
        <w:t>4</w:t>
      </w:r>
      <w:r w:rsidRPr="009756BC">
        <w:rPr>
          <w:rFonts w:cs="Times New Roman"/>
          <w:szCs w:val="24"/>
        </w:rPr>
        <w:t>(1): 23-50.</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Schlichting, C. D. and M. Pigliucci (1995).</w:t>
      </w:r>
      <w:proofErr w:type="gramEnd"/>
      <w:r w:rsidRPr="009756BC">
        <w:rPr>
          <w:rFonts w:cs="Times New Roman"/>
          <w:szCs w:val="24"/>
        </w:rPr>
        <w:t xml:space="preserve"> </w:t>
      </w:r>
      <w:proofErr w:type="gramStart"/>
      <w:r w:rsidRPr="009756BC">
        <w:rPr>
          <w:rFonts w:cs="Times New Roman"/>
          <w:szCs w:val="24"/>
        </w:rPr>
        <w:t>Gene regulation, quantitative genetics and the evolution of reaction norms.</w:t>
      </w:r>
      <w:proofErr w:type="gramEnd"/>
      <w:r w:rsidRPr="009756BC">
        <w:rPr>
          <w:rFonts w:cs="Times New Roman"/>
          <w:szCs w:val="24"/>
        </w:rPr>
        <w:t xml:space="preserve"> </w:t>
      </w:r>
      <w:proofErr w:type="gramStart"/>
      <w:r w:rsidRPr="009756BC">
        <w:rPr>
          <w:rFonts w:cs="Times New Roman"/>
          <w:szCs w:val="24"/>
        </w:rPr>
        <w:t>Evolution Springer.</w:t>
      </w:r>
      <w:proofErr w:type="gramEnd"/>
      <w:r w:rsidRPr="009756BC">
        <w:rPr>
          <w:rFonts w:cs="Times New Roman"/>
          <w:szCs w:val="24"/>
        </w:rPr>
        <w:t xml:space="preserve"> </w:t>
      </w:r>
      <w:r w:rsidRPr="009756BC">
        <w:rPr>
          <w:rFonts w:cs="Times New Roman"/>
          <w:b/>
          <w:bCs/>
          <w:szCs w:val="24"/>
        </w:rPr>
        <w:t xml:space="preserve">9: </w:t>
      </w:r>
      <w:r w:rsidRPr="009756BC">
        <w:rPr>
          <w:rFonts w:cs="Times New Roman"/>
          <w:szCs w:val="24"/>
        </w:rPr>
        <w:t>154-168.</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Shapiro, A. M. (1976). </w:t>
      </w:r>
      <w:proofErr w:type="gramStart"/>
      <w:r w:rsidRPr="009756BC">
        <w:rPr>
          <w:rFonts w:cs="Times New Roman"/>
          <w:szCs w:val="24"/>
        </w:rPr>
        <w:t>Seasonal Polyphenism.</w:t>
      </w:r>
      <w:proofErr w:type="gramEnd"/>
      <w:r w:rsidRPr="009756BC">
        <w:rPr>
          <w:rFonts w:cs="Times New Roman"/>
          <w:szCs w:val="24"/>
        </w:rPr>
        <w:t xml:space="preserve"> </w:t>
      </w:r>
      <w:proofErr w:type="gramStart"/>
      <w:r w:rsidRPr="009756BC">
        <w:rPr>
          <w:rFonts w:cs="Times New Roman"/>
          <w:szCs w:val="24"/>
        </w:rPr>
        <w:t>Evolutionary Biology.</w:t>
      </w:r>
      <w:proofErr w:type="gramEnd"/>
      <w:r w:rsidRPr="009756BC">
        <w:rPr>
          <w:rFonts w:cs="Times New Roman"/>
          <w:szCs w:val="24"/>
        </w:rPr>
        <w:t xml:space="preserve"> M. K. Hecht, W. C. Steere and B. Wallace, Springer US</w:t>
      </w:r>
      <w:r w:rsidRPr="009756BC">
        <w:rPr>
          <w:rFonts w:cs="Times New Roman"/>
          <w:b/>
          <w:bCs/>
          <w:szCs w:val="24"/>
        </w:rPr>
        <w:t xml:space="preserve">: </w:t>
      </w:r>
      <w:r w:rsidRPr="009756BC">
        <w:rPr>
          <w:rFonts w:cs="Times New Roman"/>
          <w:szCs w:val="24"/>
        </w:rPr>
        <w:t>259-333.</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Shirley, M. D. F. and R. M. Sibly (1999).</w:t>
      </w:r>
      <w:proofErr w:type="gramEnd"/>
      <w:r w:rsidRPr="009756BC">
        <w:rPr>
          <w:rFonts w:cs="Times New Roman"/>
          <w:szCs w:val="24"/>
        </w:rPr>
        <w:t xml:space="preserve"> </w:t>
      </w:r>
      <w:proofErr w:type="gramStart"/>
      <w:r w:rsidRPr="009756BC">
        <w:rPr>
          <w:rFonts w:cs="Times New Roman"/>
          <w:szCs w:val="24"/>
        </w:rPr>
        <w:t xml:space="preserve">"Genetic Basis of a between-Environment Trade-off Involving Resistance to Cadmium in </w:t>
      </w:r>
      <w:r w:rsidR="00B51C96" w:rsidRPr="00B51C96">
        <w:rPr>
          <w:rFonts w:cs="Times New Roman"/>
          <w:i/>
          <w:iCs/>
          <w:szCs w:val="24"/>
        </w:rPr>
        <w:t xml:space="preserve">Drosophila </w:t>
      </w:r>
      <w:r w:rsidR="00902A12" w:rsidRPr="00902A12">
        <w:rPr>
          <w:rFonts w:cs="Times New Roman"/>
          <w:i/>
          <w:iCs/>
          <w:szCs w:val="24"/>
        </w:rPr>
        <w:t>melanogaster</w:t>
      </w:r>
      <w:r w:rsidRPr="009756BC">
        <w:rPr>
          <w:rFonts w:cs="Times New Roman"/>
          <w:szCs w:val="24"/>
        </w:rPr>
        <w:t>."</w:t>
      </w:r>
      <w:proofErr w:type="gramEnd"/>
      <w:r w:rsidRPr="009756BC">
        <w:rPr>
          <w:rFonts w:cs="Times New Roman"/>
          <w:szCs w:val="24"/>
        </w:rPr>
        <w:t xml:space="preserve"> Evolution </w:t>
      </w:r>
      <w:r w:rsidRPr="009756BC">
        <w:rPr>
          <w:rFonts w:cs="Times New Roman"/>
          <w:b/>
          <w:bCs/>
          <w:szCs w:val="24"/>
        </w:rPr>
        <w:t>53</w:t>
      </w:r>
      <w:r w:rsidRPr="009756BC">
        <w:rPr>
          <w:rFonts w:cs="Times New Roman"/>
          <w:szCs w:val="24"/>
        </w:rPr>
        <w:t>(3): 826-836.</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 xml:space="preserve">Simpson, S., G. Sword, </w:t>
      </w:r>
      <w:r w:rsidRPr="009756BC">
        <w:rPr>
          <w:rFonts w:cs="Times New Roman"/>
          <w:i/>
          <w:szCs w:val="24"/>
        </w:rPr>
        <w:t>et al.</w:t>
      </w:r>
      <w:r w:rsidRPr="009756BC">
        <w:rPr>
          <w:rFonts w:cs="Times New Roman"/>
          <w:szCs w:val="24"/>
        </w:rPr>
        <w:t xml:space="preserve"> (2011).</w:t>
      </w:r>
      <w:proofErr w:type="gramEnd"/>
      <w:r w:rsidRPr="009756BC">
        <w:rPr>
          <w:rFonts w:cs="Times New Roman"/>
          <w:szCs w:val="24"/>
        </w:rPr>
        <w:t xml:space="preserve"> </w:t>
      </w:r>
      <w:proofErr w:type="gramStart"/>
      <w:r w:rsidRPr="009756BC">
        <w:rPr>
          <w:rFonts w:cs="Times New Roman"/>
          <w:szCs w:val="24"/>
        </w:rPr>
        <w:t>"Polyphenism in Insects."</w:t>
      </w:r>
      <w:proofErr w:type="gramEnd"/>
      <w:r w:rsidRPr="009756BC">
        <w:rPr>
          <w:rFonts w:cs="Times New Roman"/>
          <w:szCs w:val="24"/>
        </w:rPr>
        <w:t xml:space="preserve"> Current Biology </w:t>
      </w:r>
      <w:r w:rsidRPr="009756BC">
        <w:rPr>
          <w:rFonts w:cs="Times New Roman"/>
          <w:b/>
          <w:bCs/>
          <w:szCs w:val="24"/>
        </w:rPr>
        <w:t>21</w:t>
      </w:r>
      <w:r w:rsidRPr="009756BC">
        <w:rPr>
          <w:rFonts w:cs="Times New Roman"/>
          <w:szCs w:val="24"/>
        </w:rPr>
        <w:t>(18): R738-R749.</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Smith, D. L., K. E. Battle, </w:t>
      </w:r>
      <w:r w:rsidRPr="009756BC">
        <w:rPr>
          <w:rFonts w:cs="Times New Roman"/>
          <w:i/>
          <w:szCs w:val="24"/>
        </w:rPr>
        <w:t>et al.</w:t>
      </w:r>
      <w:r w:rsidRPr="009756BC">
        <w:rPr>
          <w:rFonts w:cs="Times New Roman"/>
          <w:szCs w:val="24"/>
        </w:rPr>
        <w:t xml:space="preserve"> (2009). </w:t>
      </w:r>
      <w:proofErr w:type="gramStart"/>
      <w:r w:rsidRPr="009756BC">
        <w:rPr>
          <w:rFonts w:cs="Times New Roman"/>
          <w:szCs w:val="24"/>
        </w:rPr>
        <w:t>"Ross, Macdonald, and a Theory for the Dynamics and Control of Mosquito-Transmitted Pathogens."</w:t>
      </w:r>
      <w:proofErr w:type="gramEnd"/>
      <w:r w:rsidRPr="009756BC">
        <w:rPr>
          <w:rFonts w:cs="Times New Roman"/>
          <w:szCs w:val="24"/>
        </w:rPr>
        <w:t xml:space="preserve"> PLoS Pathog </w:t>
      </w:r>
      <w:r w:rsidRPr="009756BC">
        <w:rPr>
          <w:rFonts w:cs="Times New Roman"/>
          <w:b/>
          <w:bCs/>
          <w:szCs w:val="24"/>
        </w:rPr>
        <w:t>8</w:t>
      </w:r>
      <w:r w:rsidRPr="009756BC">
        <w:rPr>
          <w:rFonts w:cs="Times New Roman"/>
          <w:szCs w:val="24"/>
        </w:rPr>
        <w:t>(4): e1002588.</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3246D4">
      <w:pPr>
        <w:autoSpaceDE w:val="0"/>
        <w:autoSpaceDN w:val="0"/>
        <w:adjustRightInd w:val="0"/>
        <w:spacing w:after="0" w:line="240" w:lineRule="auto"/>
        <w:ind w:left="720" w:hanging="720"/>
        <w:rPr>
          <w:rFonts w:cs="Times New Roman"/>
          <w:szCs w:val="24"/>
        </w:rPr>
      </w:pPr>
      <w:r w:rsidRPr="009756BC">
        <w:rPr>
          <w:rFonts w:cs="Times New Roman"/>
          <w:szCs w:val="24"/>
        </w:rPr>
        <w:t xml:space="preserve">Smith, K. C. (1991). The effects of temperature and daylength on the </w:t>
      </w:r>
      <w:proofErr w:type="gramStart"/>
      <w:r w:rsidRPr="009756BC">
        <w:rPr>
          <w:rFonts w:cs="Times New Roman"/>
          <w:i/>
          <w:iCs/>
          <w:szCs w:val="24"/>
        </w:rPr>
        <w:t>rosa</w:t>
      </w:r>
      <w:proofErr w:type="gramEnd"/>
      <w:r w:rsidRPr="009756BC">
        <w:rPr>
          <w:rFonts w:cs="Times New Roman"/>
          <w:i/>
          <w:iCs/>
          <w:szCs w:val="24"/>
        </w:rPr>
        <w:t xml:space="preserve"> </w:t>
      </w:r>
      <w:r w:rsidRPr="009756BC">
        <w:rPr>
          <w:rFonts w:cs="Times New Roman"/>
          <w:szCs w:val="24"/>
        </w:rPr>
        <w:t xml:space="preserve">polyphenism in the buckeye butterfly, </w:t>
      </w:r>
      <w:r w:rsidRPr="009756BC">
        <w:rPr>
          <w:rFonts w:cs="Times New Roman"/>
          <w:i/>
          <w:iCs/>
          <w:szCs w:val="24"/>
        </w:rPr>
        <w:t>Precis coenia</w:t>
      </w:r>
      <w:r w:rsidRPr="009756BC">
        <w:rPr>
          <w:rFonts w:cs="Times New Roman"/>
          <w:szCs w:val="24"/>
        </w:rPr>
        <w:t xml:space="preserve"> (Lepidoptera: Nymphalidae). Journal of Research on Lepidoptera </w:t>
      </w:r>
      <w:r w:rsidRPr="009756BC">
        <w:rPr>
          <w:rFonts w:cs="Times New Roman"/>
          <w:b/>
          <w:bCs/>
          <w:szCs w:val="24"/>
        </w:rPr>
        <w:t xml:space="preserve">30: </w:t>
      </w:r>
      <w:r w:rsidRPr="009756BC">
        <w:rPr>
          <w:rFonts w:cs="Times New Roman"/>
          <w:szCs w:val="24"/>
        </w:rPr>
        <w:t>225-236.</w:t>
      </w: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Staal, G. B. (1961). </w:t>
      </w:r>
      <w:proofErr w:type="gramStart"/>
      <w:r w:rsidRPr="009756BC">
        <w:rPr>
          <w:rFonts w:cs="Times New Roman"/>
          <w:szCs w:val="24"/>
        </w:rPr>
        <w:t>Studies on the Physiology of Phase Induction in Locusta Migratoria Migratorioides R. and F, H. Veenman and Zonen.</w:t>
      </w:r>
      <w:proofErr w:type="gramEnd"/>
    </w:p>
    <w:p w:rsidR="004707D7" w:rsidRPr="009756BC" w:rsidRDefault="004707D7" w:rsidP="009B7C0E">
      <w:pPr>
        <w:autoSpaceDE w:val="0"/>
        <w:autoSpaceDN w:val="0"/>
        <w:adjustRightInd w:val="0"/>
        <w:spacing w:after="0" w:line="240" w:lineRule="auto"/>
        <w:contextualSpacing/>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Stearns, S. C. (1989). </w:t>
      </w:r>
      <w:proofErr w:type="gramStart"/>
      <w:r w:rsidRPr="009756BC">
        <w:rPr>
          <w:rFonts w:cs="Times New Roman"/>
          <w:szCs w:val="24"/>
        </w:rPr>
        <w:t>"The evolutionary significance of phenotypic plasticity."</w:t>
      </w:r>
      <w:proofErr w:type="gramEnd"/>
      <w:r w:rsidRPr="009756BC">
        <w:rPr>
          <w:rFonts w:cs="Times New Roman"/>
          <w:szCs w:val="24"/>
        </w:rPr>
        <w:t xml:space="preserve"> BioScience </w:t>
      </w:r>
      <w:r w:rsidRPr="009756BC">
        <w:rPr>
          <w:rFonts w:cs="Times New Roman"/>
          <w:b/>
          <w:bCs/>
          <w:szCs w:val="24"/>
        </w:rPr>
        <w:t>39</w:t>
      </w:r>
      <w:r w:rsidRPr="009756BC">
        <w:rPr>
          <w:rFonts w:cs="Times New Roman"/>
          <w:szCs w:val="24"/>
        </w:rPr>
        <w:t>(7): 436-445.</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 xml:space="preserve">Tauber, M., J., C. A. Taube, </w:t>
      </w:r>
      <w:r w:rsidRPr="009756BC">
        <w:rPr>
          <w:rFonts w:cs="Times New Roman"/>
          <w:i/>
          <w:szCs w:val="24"/>
        </w:rPr>
        <w:t>et al.</w:t>
      </w:r>
      <w:r w:rsidRPr="009756BC">
        <w:rPr>
          <w:rFonts w:cs="Times New Roman"/>
          <w:szCs w:val="24"/>
        </w:rPr>
        <w:t xml:space="preserve"> (1986).</w:t>
      </w:r>
      <w:proofErr w:type="gramEnd"/>
      <w:r w:rsidRPr="009756BC">
        <w:rPr>
          <w:rFonts w:cs="Times New Roman"/>
          <w:szCs w:val="24"/>
        </w:rPr>
        <w:t xml:space="preserve"> </w:t>
      </w:r>
      <w:proofErr w:type="gramStart"/>
      <w:r w:rsidRPr="009756BC">
        <w:rPr>
          <w:rFonts w:cs="Times New Roman"/>
          <w:szCs w:val="24"/>
        </w:rPr>
        <w:t>Seasonal adaptations of insects, Oxford University Press, USA.</w:t>
      </w:r>
      <w:proofErr w:type="gramEnd"/>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Vinogradova, E., V. Alekseev, </w:t>
      </w:r>
      <w:r w:rsidRPr="009756BC">
        <w:rPr>
          <w:rFonts w:cs="Times New Roman"/>
          <w:i/>
          <w:szCs w:val="24"/>
        </w:rPr>
        <w:t>et al.</w:t>
      </w:r>
      <w:r w:rsidRPr="009756BC">
        <w:rPr>
          <w:rFonts w:cs="Times New Roman"/>
          <w:szCs w:val="24"/>
        </w:rPr>
        <w:t xml:space="preserve"> (2007). Diapause in Aquatic Insects, with Emphasis on Mosquitoes</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Diapause in Aquatic Invertebrates Theory and Human Use.</w:t>
      </w:r>
      <w:proofErr w:type="gramEnd"/>
      <w:r w:rsidRPr="009756BC">
        <w:rPr>
          <w:rFonts w:cs="Times New Roman"/>
          <w:szCs w:val="24"/>
        </w:rPr>
        <w:t xml:space="preserve"> H. J. Dumont and M. J. A. Werger, Springer Netherlands. </w:t>
      </w:r>
      <w:r w:rsidRPr="009756BC">
        <w:rPr>
          <w:rFonts w:cs="Times New Roman"/>
          <w:b/>
          <w:bCs/>
          <w:szCs w:val="24"/>
        </w:rPr>
        <w:t xml:space="preserve">84: </w:t>
      </w:r>
      <w:r w:rsidRPr="009756BC">
        <w:rPr>
          <w:rFonts w:cs="Times New Roman"/>
          <w:szCs w:val="24"/>
        </w:rPr>
        <w:t>83-113.</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West-Eberhard, M. (2003).</w:t>
      </w:r>
      <w:proofErr w:type="gramEnd"/>
      <w:r w:rsidRPr="009756BC">
        <w:rPr>
          <w:rFonts w:cs="Times New Roman"/>
          <w:szCs w:val="24"/>
        </w:rPr>
        <w:t xml:space="preserve"> </w:t>
      </w:r>
      <w:proofErr w:type="gramStart"/>
      <w:r w:rsidRPr="009756BC">
        <w:rPr>
          <w:rFonts w:cs="Times New Roman"/>
          <w:szCs w:val="24"/>
        </w:rPr>
        <w:t>Developmental Plasticity and Evolution, Oxford University Press, USA.</w:t>
      </w:r>
      <w:proofErr w:type="gramEnd"/>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West-Eberhard, M. J. (1986). </w:t>
      </w:r>
      <w:proofErr w:type="gramStart"/>
      <w:r w:rsidRPr="009756BC">
        <w:rPr>
          <w:rFonts w:cs="Times New Roman"/>
          <w:szCs w:val="24"/>
        </w:rPr>
        <w:t>"Alternative adaptations, speciation, and phylogeny (A Review)."</w:t>
      </w:r>
      <w:proofErr w:type="gramEnd"/>
      <w:r w:rsidRPr="009756BC">
        <w:rPr>
          <w:rFonts w:cs="Times New Roman"/>
          <w:szCs w:val="24"/>
        </w:rPr>
        <w:t xml:space="preserve"> Proceeds of the National Acedemy of Science </w:t>
      </w:r>
      <w:r w:rsidRPr="009756BC">
        <w:rPr>
          <w:rFonts w:cs="Times New Roman"/>
          <w:b/>
          <w:bCs/>
          <w:szCs w:val="24"/>
        </w:rPr>
        <w:t>83</w:t>
      </w:r>
      <w:r w:rsidRPr="009756BC">
        <w:rPr>
          <w:rFonts w:cs="Times New Roman"/>
          <w:szCs w:val="24"/>
        </w:rPr>
        <w:t>(5): 1388-1392.</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West-Eberhard, M. J. (1989). </w:t>
      </w:r>
      <w:proofErr w:type="gramStart"/>
      <w:r w:rsidRPr="009756BC">
        <w:rPr>
          <w:rFonts w:cs="Times New Roman"/>
          <w:szCs w:val="24"/>
        </w:rPr>
        <w:t>"Phenotypic Plasticity and the Origins of Diversity."</w:t>
      </w:r>
      <w:proofErr w:type="gramEnd"/>
      <w:r w:rsidRPr="009756BC">
        <w:rPr>
          <w:rFonts w:cs="Times New Roman"/>
          <w:szCs w:val="24"/>
        </w:rPr>
        <w:t xml:space="preserve"> Annual Review of Ecology and Systematics </w:t>
      </w:r>
      <w:r w:rsidRPr="009756BC">
        <w:rPr>
          <w:rFonts w:cs="Times New Roman"/>
          <w:b/>
          <w:bCs/>
          <w:szCs w:val="24"/>
        </w:rPr>
        <w:t>20</w:t>
      </w:r>
      <w:r w:rsidRPr="009756BC">
        <w:rPr>
          <w:rFonts w:cs="Times New Roman"/>
          <w:szCs w:val="24"/>
        </w:rPr>
        <w:t>: 249-278.</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Wheeler, D. E. and H. Frederik Nijhout (1984</w:t>
      </w:r>
      <w:r w:rsidR="00902A12">
        <w:rPr>
          <w:rFonts w:cs="Times New Roman"/>
          <w:szCs w:val="24"/>
        </w:rPr>
        <w:t>).</w:t>
      </w:r>
      <w:proofErr w:type="gramEnd"/>
      <w:r w:rsidR="00902A12">
        <w:rPr>
          <w:rFonts w:cs="Times New Roman"/>
          <w:szCs w:val="24"/>
        </w:rPr>
        <w:t xml:space="preserve"> "Soldier determination in</w:t>
      </w:r>
      <w:r w:rsidRPr="009756BC">
        <w:rPr>
          <w:rFonts w:cs="Times New Roman"/>
          <w:szCs w:val="24"/>
        </w:rPr>
        <w:t xml:space="preserve"> </w:t>
      </w:r>
      <w:r w:rsidRPr="00902A12">
        <w:rPr>
          <w:rFonts w:cs="Times New Roman"/>
          <w:i/>
          <w:szCs w:val="24"/>
        </w:rPr>
        <w:t xml:space="preserve">Pheidole </w:t>
      </w:r>
      <w:proofErr w:type="gramStart"/>
      <w:r w:rsidRPr="00902A12">
        <w:rPr>
          <w:rFonts w:cs="Times New Roman"/>
          <w:i/>
          <w:szCs w:val="24"/>
        </w:rPr>
        <w:t>bicarinata</w:t>
      </w:r>
      <w:r w:rsidR="00902A12">
        <w:rPr>
          <w:rFonts w:cs="Times New Roman"/>
          <w:szCs w:val="24"/>
        </w:rPr>
        <w:t xml:space="preserve"> </w:t>
      </w:r>
      <w:r w:rsidRPr="009756BC">
        <w:rPr>
          <w:rFonts w:cs="Times New Roman"/>
          <w:szCs w:val="24"/>
        </w:rPr>
        <w:t xml:space="preserve"> Inhibition</w:t>
      </w:r>
      <w:proofErr w:type="gramEnd"/>
      <w:r w:rsidRPr="009756BC">
        <w:rPr>
          <w:rFonts w:cs="Times New Roman"/>
          <w:szCs w:val="24"/>
        </w:rPr>
        <w:t xml:space="preserve"> by adult soldiers." Journal of Insect Physiology </w:t>
      </w:r>
      <w:r w:rsidRPr="009756BC">
        <w:rPr>
          <w:rFonts w:cs="Times New Roman"/>
          <w:b/>
          <w:bCs/>
          <w:szCs w:val="24"/>
        </w:rPr>
        <w:t>30</w:t>
      </w:r>
      <w:r w:rsidRPr="009756BC">
        <w:rPr>
          <w:rFonts w:cs="Times New Roman"/>
          <w:szCs w:val="24"/>
        </w:rPr>
        <w:t>(2): 127-135.</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Wu, R., C.-X.</w:t>
      </w:r>
      <w:proofErr w:type="gramEnd"/>
      <w:r w:rsidRPr="009756BC">
        <w:rPr>
          <w:rFonts w:cs="Times New Roman"/>
          <w:szCs w:val="24"/>
        </w:rPr>
        <w:t xml:space="preserve"> </w:t>
      </w:r>
      <w:proofErr w:type="gramStart"/>
      <w:r w:rsidRPr="009756BC">
        <w:rPr>
          <w:rFonts w:cs="Times New Roman"/>
          <w:szCs w:val="24"/>
        </w:rPr>
        <w:t xml:space="preserve">Ma, </w:t>
      </w:r>
      <w:r w:rsidRPr="009756BC">
        <w:rPr>
          <w:rFonts w:cs="Times New Roman"/>
          <w:i/>
          <w:szCs w:val="24"/>
        </w:rPr>
        <w:t>et al.</w:t>
      </w:r>
      <w:r w:rsidRPr="009756BC">
        <w:rPr>
          <w:rFonts w:cs="Times New Roman"/>
          <w:szCs w:val="24"/>
        </w:rPr>
        <w:t xml:space="preserve"> (2003).</w:t>
      </w:r>
      <w:proofErr w:type="gramEnd"/>
      <w:r w:rsidRPr="009756BC">
        <w:rPr>
          <w:rFonts w:cs="Times New Roman"/>
          <w:szCs w:val="24"/>
        </w:rPr>
        <w:t xml:space="preserve"> "Molecular Dissection of Allometry, Ontogeny, and Plasticity: A Genomic View of Developmental Biology." BioScience </w:t>
      </w:r>
      <w:r w:rsidRPr="009756BC">
        <w:rPr>
          <w:rFonts w:cs="Times New Roman"/>
          <w:b/>
          <w:bCs/>
          <w:szCs w:val="24"/>
        </w:rPr>
        <w:t>53</w:t>
      </w:r>
      <w:r w:rsidRPr="009756BC">
        <w:rPr>
          <w:rFonts w:cs="Times New Roman"/>
          <w:szCs w:val="24"/>
        </w:rPr>
        <w:t>(11): 1041-1047.</w:t>
      </w:r>
    </w:p>
    <w:p w:rsidR="00902A12" w:rsidRDefault="00902A12"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Zera, A. J. (2006). "Evolutionary genetics of juvenile hormone and ecdysteroid regulation in</w:t>
      </w:r>
      <w:r w:rsidRPr="009756BC">
        <w:rPr>
          <w:rFonts w:cs="Times New Roman"/>
          <w:i/>
          <w:iCs/>
          <w:szCs w:val="24"/>
        </w:rPr>
        <w:t xml:space="preserve"> </w:t>
      </w:r>
      <w:proofErr w:type="gramStart"/>
      <w:r w:rsidRPr="009756BC">
        <w:rPr>
          <w:rFonts w:cs="Times New Roman"/>
          <w:i/>
          <w:iCs/>
          <w:szCs w:val="24"/>
        </w:rPr>
        <w:t>Gryllus</w:t>
      </w:r>
      <w:r w:rsidRPr="009756BC">
        <w:rPr>
          <w:rFonts w:cs="Times New Roman"/>
          <w:szCs w:val="24"/>
        </w:rPr>
        <w:t xml:space="preserve"> :</w:t>
      </w:r>
      <w:proofErr w:type="gramEnd"/>
      <w:r w:rsidRPr="009756BC">
        <w:rPr>
          <w:rFonts w:cs="Times New Roman"/>
          <w:szCs w:val="24"/>
        </w:rPr>
        <w:t xml:space="preserve"> A case study in the microevolution of endocrine regulation." Comparative Biochemistry and Physiology-Part </w:t>
      </w:r>
      <w:proofErr w:type="gramStart"/>
      <w:r w:rsidRPr="009756BC">
        <w:rPr>
          <w:rFonts w:cs="Times New Roman"/>
          <w:szCs w:val="24"/>
        </w:rPr>
        <w:t>A</w:t>
      </w:r>
      <w:proofErr w:type="gramEnd"/>
      <w:r w:rsidRPr="009756BC">
        <w:rPr>
          <w:rFonts w:cs="Times New Roman"/>
          <w:szCs w:val="24"/>
        </w:rPr>
        <w:t xml:space="preserve"> </w:t>
      </w:r>
      <w:r w:rsidRPr="009756BC">
        <w:rPr>
          <w:rFonts w:cs="Times New Roman"/>
          <w:b/>
          <w:bCs/>
          <w:szCs w:val="24"/>
        </w:rPr>
        <w:t>144</w:t>
      </w:r>
      <w:r w:rsidRPr="009756BC">
        <w:rPr>
          <w:rFonts w:cs="Times New Roman"/>
          <w:szCs w:val="24"/>
        </w:rPr>
        <w:t>(3): 365-379.</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Zera, A. J. and R. F. Denno (1997).</w:t>
      </w:r>
      <w:proofErr w:type="gramEnd"/>
      <w:r w:rsidRPr="009756BC">
        <w:rPr>
          <w:rFonts w:cs="Times New Roman"/>
          <w:szCs w:val="24"/>
        </w:rPr>
        <w:t xml:space="preserve"> </w:t>
      </w:r>
      <w:proofErr w:type="gramStart"/>
      <w:r w:rsidRPr="009756BC">
        <w:rPr>
          <w:rFonts w:cs="Times New Roman"/>
          <w:szCs w:val="24"/>
        </w:rPr>
        <w:t>"Physiology and ecology of dispersal polymorphism in insects."</w:t>
      </w:r>
      <w:proofErr w:type="gramEnd"/>
      <w:r w:rsidRPr="009756BC">
        <w:rPr>
          <w:rFonts w:cs="Times New Roman"/>
          <w:szCs w:val="24"/>
        </w:rPr>
        <w:t xml:space="preserve"> Annual Review of Entomology </w:t>
      </w:r>
      <w:r w:rsidRPr="009756BC">
        <w:rPr>
          <w:rFonts w:cs="Times New Roman"/>
          <w:b/>
          <w:bCs/>
          <w:szCs w:val="24"/>
        </w:rPr>
        <w:t>42</w:t>
      </w:r>
      <w:r w:rsidRPr="009756BC">
        <w:rPr>
          <w:rFonts w:cs="Times New Roman"/>
          <w:szCs w:val="24"/>
        </w:rPr>
        <w:t>(1): 207-230.</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r w:rsidRPr="009756BC">
        <w:rPr>
          <w:rFonts w:cs="Times New Roman"/>
          <w:szCs w:val="24"/>
        </w:rPr>
        <w:t xml:space="preserve">Zera, A. J., C. Strambi, </w:t>
      </w:r>
      <w:r w:rsidRPr="009756BC">
        <w:rPr>
          <w:rFonts w:cs="Times New Roman"/>
          <w:i/>
          <w:szCs w:val="24"/>
        </w:rPr>
        <w:t>et al.</w:t>
      </w:r>
      <w:r w:rsidRPr="009756BC">
        <w:rPr>
          <w:rFonts w:cs="Times New Roman"/>
          <w:szCs w:val="24"/>
        </w:rPr>
        <w:t xml:space="preserve"> (1989). "Juvenile hormone and ecdysteroid titres during critical periods of wing morph determination in </w:t>
      </w:r>
      <w:r w:rsidRPr="009756BC">
        <w:rPr>
          <w:rFonts w:cs="Times New Roman"/>
          <w:i/>
          <w:iCs/>
          <w:szCs w:val="24"/>
        </w:rPr>
        <w:t>Gryllus rubens</w:t>
      </w:r>
      <w:r w:rsidRPr="009756BC">
        <w:rPr>
          <w:rFonts w:cs="Times New Roman"/>
          <w:szCs w:val="24"/>
        </w:rPr>
        <w:t xml:space="preserve">." Journal of Insect Physiology </w:t>
      </w:r>
      <w:r w:rsidRPr="009756BC">
        <w:rPr>
          <w:rFonts w:cs="Times New Roman"/>
          <w:b/>
          <w:bCs/>
          <w:szCs w:val="24"/>
        </w:rPr>
        <w:t>35</w:t>
      </w:r>
      <w:r w:rsidRPr="009756BC">
        <w:rPr>
          <w:rFonts w:cs="Times New Roman"/>
          <w:szCs w:val="24"/>
        </w:rPr>
        <w:t>(6): 501-511.</w:t>
      </w:r>
    </w:p>
    <w:p w:rsidR="004707D7" w:rsidRPr="009756BC" w:rsidRDefault="004707D7"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Zera, A. J. and K. C. Tiebel (1989).</w:t>
      </w:r>
      <w:proofErr w:type="gramEnd"/>
      <w:r w:rsidRPr="009756BC">
        <w:rPr>
          <w:rFonts w:cs="Times New Roman"/>
          <w:szCs w:val="24"/>
        </w:rPr>
        <w:t xml:space="preserve"> "Differences in juvenile hormone esterase activity between presumptive macropterous and </w:t>
      </w:r>
      <w:proofErr w:type="gramStart"/>
      <w:r w:rsidRPr="009756BC">
        <w:rPr>
          <w:rFonts w:cs="Times New Roman"/>
          <w:szCs w:val="24"/>
        </w:rPr>
        <w:t xml:space="preserve">brachypterous  </w:t>
      </w:r>
      <w:r w:rsidRPr="009756BC">
        <w:rPr>
          <w:rFonts w:cs="Times New Roman"/>
          <w:i/>
          <w:iCs/>
          <w:szCs w:val="24"/>
        </w:rPr>
        <w:t>Gryllus</w:t>
      </w:r>
      <w:proofErr w:type="gramEnd"/>
      <w:r w:rsidRPr="009756BC">
        <w:rPr>
          <w:rFonts w:cs="Times New Roman"/>
          <w:i/>
          <w:iCs/>
          <w:szCs w:val="24"/>
        </w:rPr>
        <w:t xml:space="preserve"> rubens</w:t>
      </w:r>
      <w:r w:rsidRPr="009756BC">
        <w:rPr>
          <w:rFonts w:cs="Times New Roman"/>
          <w:szCs w:val="24"/>
        </w:rPr>
        <w:t xml:space="preserve"> : Implications for the hormonal control of wing polymorphism." Journal of Insect Physiology </w:t>
      </w:r>
      <w:r w:rsidRPr="009756BC">
        <w:rPr>
          <w:rFonts w:cs="Times New Roman"/>
          <w:b/>
          <w:bCs/>
          <w:szCs w:val="24"/>
        </w:rPr>
        <w:t>35</w:t>
      </w:r>
      <w:r w:rsidRPr="009756BC">
        <w:rPr>
          <w:rFonts w:cs="Times New Roman"/>
          <w:szCs w:val="24"/>
        </w:rPr>
        <w:t>(1): 7-17.</w:t>
      </w:r>
    </w:p>
    <w:p w:rsidR="009B7C0E" w:rsidRPr="009756BC" w:rsidRDefault="009B7C0E" w:rsidP="009B7C0E">
      <w:pPr>
        <w:autoSpaceDE w:val="0"/>
        <w:autoSpaceDN w:val="0"/>
        <w:adjustRightInd w:val="0"/>
        <w:spacing w:after="0" w:line="240" w:lineRule="auto"/>
        <w:ind w:left="720" w:hanging="720"/>
        <w:rPr>
          <w:rFonts w:cs="Times New Roman"/>
          <w:szCs w:val="24"/>
        </w:rPr>
      </w:pPr>
    </w:p>
    <w:p w:rsidR="004707D7" w:rsidRPr="009756BC" w:rsidRDefault="004707D7" w:rsidP="009B7C0E">
      <w:pPr>
        <w:autoSpaceDE w:val="0"/>
        <w:autoSpaceDN w:val="0"/>
        <w:adjustRightInd w:val="0"/>
        <w:spacing w:after="0" w:line="240" w:lineRule="auto"/>
        <w:ind w:left="720" w:hanging="720"/>
        <w:rPr>
          <w:rFonts w:cs="Times New Roman"/>
          <w:szCs w:val="24"/>
        </w:rPr>
      </w:pPr>
      <w:proofErr w:type="gramStart"/>
      <w:r w:rsidRPr="009756BC">
        <w:rPr>
          <w:rFonts w:cs="Times New Roman"/>
          <w:szCs w:val="24"/>
        </w:rPr>
        <w:t>Zera, A. J. and C. Zhang (1995).</w:t>
      </w:r>
      <w:proofErr w:type="gramEnd"/>
      <w:r w:rsidRPr="009756BC">
        <w:rPr>
          <w:rFonts w:cs="Times New Roman"/>
          <w:szCs w:val="24"/>
        </w:rPr>
        <w:t xml:space="preserve"> "Evolutionary endocrinology of juvenile hormone esterase in </w:t>
      </w:r>
      <w:r w:rsidRPr="009756BC">
        <w:rPr>
          <w:rFonts w:cs="Times New Roman"/>
          <w:i/>
          <w:iCs/>
          <w:szCs w:val="24"/>
        </w:rPr>
        <w:t>Gryllus assimilis</w:t>
      </w:r>
      <w:r w:rsidRPr="009756BC">
        <w:rPr>
          <w:rFonts w:cs="Times New Roman"/>
          <w:szCs w:val="24"/>
        </w:rPr>
        <w:t xml:space="preserve">: direct and correlated responses to selection." Genetics </w:t>
      </w:r>
      <w:r w:rsidRPr="009756BC">
        <w:rPr>
          <w:rFonts w:cs="Times New Roman"/>
          <w:b/>
          <w:bCs/>
          <w:szCs w:val="24"/>
        </w:rPr>
        <w:t>141</w:t>
      </w:r>
      <w:r w:rsidRPr="009756BC">
        <w:rPr>
          <w:rFonts w:cs="Times New Roman"/>
          <w:szCs w:val="24"/>
        </w:rPr>
        <w:t>(3): 1125.</w:t>
      </w:r>
    </w:p>
    <w:p w:rsidR="004707D7" w:rsidRPr="009756BC" w:rsidRDefault="004707D7" w:rsidP="004707D7">
      <w:pPr>
        <w:autoSpaceDE w:val="0"/>
        <w:autoSpaceDN w:val="0"/>
        <w:adjustRightInd w:val="0"/>
        <w:spacing w:after="0" w:line="480" w:lineRule="auto"/>
        <w:rPr>
          <w:rFonts w:cs="Times New Roman"/>
          <w:szCs w:val="24"/>
        </w:rPr>
      </w:pPr>
    </w:p>
    <w:p w:rsidR="006F3964" w:rsidRPr="009756BC" w:rsidRDefault="006F3964" w:rsidP="007462FB">
      <w:pPr>
        <w:autoSpaceDE w:val="0"/>
        <w:autoSpaceDN w:val="0"/>
        <w:adjustRightInd w:val="0"/>
        <w:spacing w:after="0" w:line="480" w:lineRule="auto"/>
        <w:contextualSpacing/>
        <w:jc w:val="both"/>
        <w:rPr>
          <w:rFonts w:cs="Times New Roman"/>
          <w:sz w:val="28"/>
          <w:szCs w:val="24"/>
        </w:rPr>
      </w:pPr>
    </w:p>
    <w:p w:rsidR="004707D7" w:rsidRPr="009756BC" w:rsidRDefault="004707D7" w:rsidP="007462FB">
      <w:pPr>
        <w:autoSpaceDE w:val="0"/>
        <w:autoSpaceDN w:val="0"/>
        <w:adjustRightInd w:val="0"/>
        <w:spacing w:after="0" w:line="480" w:lineRule="auto"/>
        <w:contextualSpacing/>
        <w:jc w:val="both"/>
        <w:rPr>
          <w:rFonts w:cs="Times New Roman"/>
          <w:sz w:val="28"/>
          <w:szCs w:val="24"/>
        </w:rPr>
      </w:pPr>
    </w:p>
    <w:p w:rsidR="004707D7" w:rsidRPr="009756BC" w:rsidRDefault="004707D7" w:rsidP="007462FB">
      <w:pPr>
        <w:autoSpaceDE w:val="0"/>
        <w:autoSpaceDN w:val="0"/>
        <w:adjustRightInd w:val="0"/>
        <w:spacing w:after="0" w:line="480" w:lineRule="auto"/>
        <w:contextualSpacing/>
        <w:jc w:val="both"/>
        <w:rPr>
          <w:rFonts w:cs="Times New Roman"/>
          <w:sz w:val="28"/>
          <w:szCs w:val="24"/>
        </w:rPr>
      </w:pPr>
    </w:p>
    <w:p w:rsidR="004707D7" w:rsidRPr="009756BC" w:rsidRDefault="004707D7" w:rsidP="007462FB">
      <w:pPr>
        <w:autoSpaceDE w:val="0"/>
        <w:autoSpaceDN w:val="0"/>
        <w:adjustRightInd w:val="0"/>
        <w:spacing w:after="0" w:line="480" w:lineRule="auto"/>
        <w:contextualSpacing/>
        <w:jc w:val="both"/>
        <w:rPr>
          <w:rFonts w:cs="Times New Roman"/>
          <w:sz w:val="28"/>
          <w:szCs w:val="24"/>
        </w:rPr>
      </w:pPr>
    </w:p>
    <w:p w:rsidR="009B7C0E" w:rsidRPr="009756BC" w:rsidRDefault="009B7C0E" w:rsidP="007462FB">
      <w:pPr>
        <w:spacing w:after="0" w:line="480" w:lineRule="auto"/>
        <w:contextualSpacing/>
        <w:jc w:val="both"/>
        <w:rPr>
          <w:rFonts w:eastAsiaTheme="minorHAnsi" w:cs="Times New Roman"/>
          <w:b/>
          <w:color w:val="000000" w:themeColor="text1"/>
          <w:szCs w:val="24"/>
        </w:rPr>
      </w:pPr>
    </w:p>
    <w:p w:rsidR="009B7C0E" w:rsidRPr="009756BC" w:rsidRDefault="009B7C0E" w:rsidP="007462FB">
      <w:pPr>
        <w:spacing w:after="0" w:line="480" w:lineRule="auto"/>
        <w:contextualSpacing/>
        <w:jc w:val="both"/>
        <w:rPr>
          <w:rFonts w:eastAsiaTheme="minorHAnsi" w:cs="Times New Roman"/>
          <w:b/>
          <w:color w:val="000000" w:themeColor="text1"/>
          <w:szCs w:val="24"/>
        </w:rPr>
      </w:pPr>
    </w:p>
    <w:p w:rsidR="009B7C0E" w:rsidRPr="009756BC" w:rsidRDefault="009B7C0E" w:rsidP="007462FB">
      <w:pPr>
        <w:spacing w:after="0" w:line="480" w:lineRule="auto"/>
        <w:contextualSpacing/>
        <w:jc w:val="both"/>
        <w:rPr>
          <w:rFonts w:eastAsiaTheme="minorHAnsi" w:cs="Times New Roman"/>
          <w:b/>
          <w:color w:val="000000" w:themeColor="text1"/>
          <w:szCs w:val="24"/>
        </w:rPr>
      </w:pPr>
    </w:p>
    <w:p w:rsidR="009B7C0E" w:rsidRPr="009756BC" w:rsidRDefault="009B7C0E" w:rsidP="007462FB">
      <w:pPr>
        <w:spacing w:after="0" w:line="480" w:lineRule="auto"/>
        <w:contextualSpacing/>
        <w:jc w:val="both"/>
        <w:rPr>
          <w:rFonts w:eastAsiaTheme="minorHAnsi" w:cs="Times New Roman"/>
          <w:b/>
          <w:color w:val="000000" w:themeColor="text1"/>
          <w:szCs w:val="24"/>
        </w:rPr>
      </w:pPr>
    </w:p>
    <w:p w:rsidR="009B7C0E" w:rsidRPr="009756BC" w:rsidRDefault="009B7C0E" w:rsidP="007462FB">
      <w:pPr>
        <w:spacing w:after="0" w:line="480" w:lineRule="auto"/>
        <w:contextualSpacing/>
        <w:jc w:val="both"/>
        <w:rPr>
          <w:rFonts w:eastAsiaTheme="minorHAnsi" w:cs="Times New Roman"/>
          <w:b/>
          <w:color w:val="000000" w:themeColor="text1"/>
          <w:szCs w:val="24"/>
        </w:rPr>
      </w:pPr>
    </w:p>
    <w:p w:rsidR="009B7C0E" w:rsidRDefault="009B7C0E" w:rsidP="007462FB">
      <w:pPr>
        <w:spacing w:after="0" w:line="480" w:lineRule="auto"/>
        <w:contextualSpacing/>
        <w:jc w:val="both"/>
        <w:rPr>
          <w:rFonts w:eastAsiaTheme="minorHAnsi" w:cs="Times New Roman"/>
          <w:b/>
          <w:color w:val="000000" w:themeColor="text1"/>
          <w:szCs w:val="24"/>
        </w:rPr>
      </w:pPr>
    </w:p>
    <w:p w:rsidR="007462FB" w:rsidRPr="009756BC" w:rsidRDefault="007462FB" w:rsidP="007462FB">
      <w:pPr>
        <w:spacing w:after="0" w:line="480" w:lineRule="auto"/>
        <w:contextualSpacing/>
        <w:jc w:val="both"/>
        <w:rPr>
          <w:rFonts w:eastAsiaTheme="minorHAnsi" w:cs="Times New Roman"/>
          <w:b/>
          <w:color w:val="000000" w:themeColor="text1"/>
          <w:szCs w:val="24"/>
        </w:rPr>
      </w:pPr>
    </w:p>
    <w:p w:rsidR="007462FB" w:rsidRDefault="007462FB" w:rsidP="007462FB">
      <w:pPr>
        <w:pStyle w:val="Heading1"/>
        <w:spacing w:before="0" w:after="0"/>
        <w:contextualSpacing/>
        <w:jc w:val="left"/>
        <w:rPr>
          <w:rFonts w:eastAsiaTheme="minorHAnsi"/>
        </w:rPr>
      </w:pPr>
      <w:bookmarkStart w:id="15" w:name="_Toc355260994"/>
    </w:p>
    <w:p w:rsidR="007462FB" w:rsidRDefault="007462FB" w:rsidP="007462FB"/>
    <w:p w:rsidR="007462FB" w:rsidRPr="007462FB" w:rsidRDefault="007462FB" w:rsidP="007462FB"/>
    <w:p w:rsidR="004707D7" w:rsidRPr="009756BC" w:rsidRDefault="004707D7" w:rsidP="007462FB">
      <w:pPr>
        <w:pStyle w:val="Heading1"/>
        <w:spacing w:before="0" w:after="0"/>
        <w:contextualSpacing/>
        <w:rPr>
          <w:rFonts w:eastAsiaTheme="minorHAnsi"/>
        </w:rPr>
      </w:pPr>
      <w:r w:rsidRPr="009756BC">
        <w:rPr>
          <w:rFonts w:eastAsiaTheme="minorHAnsi"/>
        </w:rPr>
        <w:t xml:space="preserve">Chapter 3: </w:t>
      </w:r>
      <w:bookmarkStart w:id="16" w:name="OLE_LINK2"/>
      <w:r w:rsidRPr="009756BC">
        <w:rPr>
          <w:rFonts w:eastAsiaTheme="minorHAnsi"/>
        </w:rPr>
        <w:t>The sub-lethal larval metal stress response of the Dengue Fever Mosquito</w:t>
      </w:r>
      <w:bookmarkEnd w:id="15"/>
    </w:p>
    <w:p w:rsidR="004707D7" w:rsidRPr="009756BC" w:rsidRDefault="004707D7" w:rsidP="007462FB">
      <w:pPr>
        <w:pStyle w:val="Heading2"/>
        <w:spacing w:before="0" w:after="0"/>
        <w:contextualSpacing/>
        <w:rPr>
          <w:rFonts w:eastAsiaTheme="minorHAnsi"/>
        </w:rPr>
      </w:pPr>
      <w:bookmarkStart w:id="17" w:name="_Toc355260995"/>
      <w:bookmarkEnd w:id="16"/>
      <w:r w:rsidRPr="009756BC">
        <w:rPr>
          <w:rFonts w:eastAsiaTheme="minorHAnsi"/>
        </w:rPr>
        <w:t>3.1 Abstract</w:t>
      </w:r>
      <w:bookmarkEnd w:id="17"/>
    </w:p>
    <w:p w:rsidR="004707D7" w:rsidRPr="009756BC" w:rsidRDefault="00C812B0" w:rsidP="007462FB">
      <w:pPr>
        <w:spacing w:after="0" w:line="480" w:lineRule="auto"/>
        <w:contextualSpacing/>
        <w:jc w:val="both"/>
        <w:rPr>
          <w:rFonts w:eastAsiaTheme="minorHAnsi" w:cs="Times New Roman"/>
          <w:color w:val="000000" w:themeColor="text1"/>
          <w:szCs w:val="24"/>
        </w:rPr>
      </w:pPr>
      <w:r w:rsidRPr="00C812B0">
        <w:rPr>
          <w:rFonts w:eastAsiaTheme="minorHAnsi" w:cs="Times New Roman"/>
          <w:i/>
          <w:iCs/>
          <w:szCs w:val="24"/>
        </w:rPr>
        <w:t>Aedes aegypti</w:t>
      </w:r>
      <w:r w:rsidR="004707D7" w:rsidRPr="009756BC">
        <w:rPr>
          <w:rFonts w:eastAsiaTheme="minorHAnsi" w:cs="Times New Roman"/>
          <w:szCs w:val="24"/>
        </w:rPr>
        <w:t xml:space="preserve"> (Diptera: Culicidae, Linnaeus) has adapted to urban environments; the urbanization process provides suitable habitats for this disease vector subsequently increasing the probability of the transmission of pathogens in high-density environments. Urban environments provide metal stressed larval habitats; therefore, metal tolerance physiology needs to be considered with respect to the adaptations this disease vector is undergoing</w:t>
      </w:r>
      <w:r w:rsidR="00902A12" w:rsidRPr="00902A12">
        <w:rPr>
          <w:rFonts w:eastAsiaTheme="minorHAnsi" w:cs="Times New Roman"/>
          <w:i/>
          <w:szCs w:val="24"/>
        </w:rPr>
        <w:t>. Aedes aegypti</w:t>
      </w:r>
      <w:r w:rsidR="004707D7" w:rsidRPr="009756BC">
        <w:rPr>
          <w:rFonts w:eastAsiaTheme="minorHAnsi" w:cs="Times New Roman"/>
          <w:szCs w:val="24"/>
        </w:rPr>
        <w:t xml:space="preserve">, being a container breeder, is subject to greater physiological stress of metals in the environment than other species of mosquitoes. Little is known about the physiological cost of metal stress or how this might affect the fitness of the mosquito population and their vector capacity.  </w:t>
      </w:r>
      <w:r w:rsidR="004707D7" w:rsidRPr="009756BC">
        <w:rPr>
          <w:rFonts w:eastAsiaTheme="minorHAnsi" w:cs="Times New Roman"/>
          <w:color w:val="000000" w:themeColor="text1"/>
          <w:szCs w:val="24"/>
        </w:rPr>
        <w:t xml:space="preserve">This study sought to characterize some of </w:t>
      </w:r>
      <w:r w:rsidR="00902A12">
        <w:rPr>
          <w:rFonts w:eastAsiaTheme="minorHAnsi" w:cs="Times New Roman"/>
          <w:color w:val="000000" w:themeColor="text1"/>
          <w:szCs w:val="24"/>
        </w:rPr>
        <w:t xml:space="preserve">the </w:t>
      </w:r>
      <w:r w:rsidR="004707D7" w:rsidRPr="009756BC">
        <w:rPr>
          <w:rFonts w:eastAsiaTheme="minorHAnsi" w:cs="Times New Roman"/>
          <w:color w:val="000000" w:themeColor="text1"/>
          <w:szCs w:val="24"/>
        </w:rPr>
        <w:t>sub-lethal physiological consequences</w:t>
      </w:r>
      <w:r w:rsidR="00902A12">
        <w:rPr>
          <w:rFonts w:eastAsiaTheme="minorHAnsi" w:cs="Times New Roman"/>
          <w:color w:val="000000" w:themeColor="text1"/>
          <w:szCs w:val="24"/>
        </w:rPr>
        <w:t xml:space="preserve"> of metal stress in </w:t>
      </w:r>
      <w:r w:rsidR="00902A12">
        <w:rPr>
          <w:rFonts w:eastAsiaTheme="minorHAnsi" w:cs="Times New Roman"/>
          <w:i/>
          <w:color w:val="000000" w:themeColor="text1"/>
          <w:szCs w:val="24"/>
        </w:rPr>
        <w:t>A. aegypti</w:t>
      </w:r>
      <w:r w:rsidR="004707D7" w:rsidRPr="009756BC">
        <w:rPr>
          <w:rFonts w:eastAsiaTheme="minorHAnsi" w:cs="Times New Roman"/>
          <w:color w:val="000000" w:themeColor="text1"/>
          <w:szCs w:val="24"/>
        </w:rPr>
        <w:t xml:space="preserve">. To carry this out various parameters of mosquito physiology under larval metal stress were assessed, including larval metallothionein expression and the effects of larval metal stress on adults and their progeny. </w:t>
      </w:r>
      <w:r w:rsidR="004707D7" w:rsidRPr="009756BC">
        <w:rPr>
          <w:rFonts w:eastAsiaTheme="minorHAnsi" w:cs="Times New Roman"/>
          <w:szCs w:val="24"/>
        </w:rPr>
        <w:t>These</w:t>
      </w:r>
      <w:r w:rsidR="004707D7" w:rsidRPr="009756BC">
        <w:rPr>
          <w:rFonts w:eastAsiaTheme="minorHAnsi" w:cs="Times New Roman"/>
          <w:color w:val="000000" w:themeColor="text1"/>
          <w:szCs w:val="24"/>
        </w:rPr>
        <w:t xml:space="preserve"> findings indicate that even low levels of environmentally relevant larval metal stress have wide and far reaching physiological consequences for this important disease vector, suggesting that </w:t>
      </w:r>
      <w:r w:rsidR="004707D7" w:rsidRPr="009756BC">
        <w:rPr>
          <w:rFonts w:eastAsiaTheme="minorHAnsi" w:cs="Times New Roman"/>
          <w:i/>
          <w:color w:val="000000" w:themeColor="text1"/>
          <w:szCs w:val="24"/>
        </w:rPr>
        <w:t>A. aegypti</w:t>
      </w:r>
      <w:r w:rsidR="004707D7" w:rsidRPr="009756BC">
        <w:rPr>
          <w:rFonts w:eastAsiaTheme="minorHAnsi" w:cs="Times New Roman"/>
          <w:color w:val="000000" w:themeColor="text1"/>
          <w:szCs w:val="24"/>
        </w:rPr>
        <w:t xml:space="preserve"> exposed to urban metal pollution is likely at higher risk of increased vector capacity t</w:t>
      </w:r>
      <w:r w:rsidR="00042AF1" w:rsidRPr="009756BC">
        <w:rPr>
          <w:rFonts w:eastAsiaTheme="minorHAnsi" w:cs="Times New Roman"/>
          <w:color w:val="000000" w:themeColor="text1"/>
          <w:szCs w:val="24"/>
        </w:rPr>
        <w:t xml:space="preserve">han their sylvatic counterparts. </w:t>
      </w:r>
    </w:p>
    <w:p w:rsidR="004707D7" w:rsidRPr="009756BC" w:rsidRDefault="004707D7" w:rsidP="007462FB">
      <w:pPr>
        <w:pStyle w:val="Heading2"/>
        <w:spacing w:before="0" w:after="0"/>
        <w:contextualSpacing/>
        <w:rPr>
          <w:rFonts w:eastAsiaTheme="minorHAnsi"/>
        </w:rPr>
      </w:pPr>
      <w:bookmarkStart w:id="18" w:name="_Toc355260996"/>
      <w:r w:rsidRPr="009756BC">
        <w:rPr>
          <w:rFonts w:eastAsiaTheme="minorHAnsi"/>
        </w:rPr>
        <w:t>3.2 Introduction</w:t>
      </w:r>
      <w:bookmarkEnd w:id="18"/>
    </w:p>
    <w:p w:rsidR="004707D7" w:rsidRPr="009756BC" w:rsidRDefault="004707D7" w:rsidP="007E765A">
      <w:pPr>
        <w:spacing w:after="0" w:line="480" w:lineRule="auto"/>
        <w:ind w:firstLine="720"/>
        <w:contextualSpacing/>
        <w:jc w:val="both"/>
        <w:rPr>
          <w:rFonts w:eastAsiaTheme="minorHAnsi" w:cs="Times New Roman"/>
          <w:szCs w:val="24"/>
        </w:rPr>
      </w:pPr>
      <w:r w:rsidRPr="009756BC">
        <w:rPr>
          <w:rFonts w:eastAsiaTheme="minorHAnsi" w:cs="Times New Roman"/>
          <w:szCs w:val="24"/>
        </w:rPr>
        <w:t>Increasing urban populations throughout developing countries have been accompanied by  increasing industrial activities, indiscriminant use of pesticides, a lack of environmental regulation and an increase in poorly planned cities, all resulting in environmental pollution (Montgomery, 2008).  The presence</w:t>
      </w:r>
      <w:r w:rsidRPr="009756BC">
        <w:rPr>
          <w:rFonts w:eastAsiaTheme="minorHAnsi" w:cs="Times New Roman"/>
          <w:i/>
          <w:iCs/>
          <w:szCs w:val="24"/>
        </w:rPr>
        <w:t xml:space="preserve"> </w:t>
      </w:r>
      <w:r w:rsidRPr="009756BC">
        <w:rPr>
          <w:rFonts w:eastAsiaTheme="minorHAnsi" w:cs="Times New Roman"/>
          <w:szCs w:val="24"/>
        </w:rPr>
        <w:t xml:space="preserve">of </w:t>
      </w:r>
      <w:r w:rsidR="00C812B0" w:rsidRPr="00C812B0">
        <w:rPr>
          <w:rFonts w:eastAsiaTheme="minorHAnsi" w:cs="Times New Roman"/>
          <w:i/>
          <w:szCs w:val="24"/>
        </w:rPr>
        <w:t>Aedes aegypti</w:t>
      </w:r>
      <w:r w:rsidRPr="009756BC">
        <w:rPr>
          <w:rFonts w:eastAsiaTheme="minorHAnsi" w:cs="Times New Roman"/>
          <w:szCs w:val="24"/>
        </w:rPr>
        <w:t xml:space="preserve"> larvae have been confirmed in polluted habitats such as drains containing domestic wastewater and man-made aquatic habitats (Barrera </w:t>
      </w:r>
      <w:r w:rsidRPr="009756BC">
        <w:rPr>
          <w:rFonts w:eastAsiaTheme="minorHAnsi" w:cs="Times New Roman"/>
          <w:i/>
          <w:iCs/>
          <w:szCs w:val="24"/>
        </w:rPr>
        <w:t xml:space="preserve">et al., </w:t>
      </w:r>
      <w:r w:rsidRPr="009756BC">
        <w:rPr>
          <w:rFonts w:eastAsiaTheme="minorHAnsi" w:cs="Times New Roman"/>
          <w:szCs w:val="24"/>
        </w:rPr>
        <w:t xml:space="preserve">2008), habitats previously not associated with this species of mosquito.  </w:t>
      </w:r>
      <w:r w:rsidR="00902A12">
        <w:rPr>
          <w:rFonts w:eastAsiaTheme="minorHAnsi" w:cs="Times New Roman"/>
          <w:i/>
          <w:iCs/>
          <w:szCs w:val="24"/>
        </w:rPr>
        <w:t>Aedes</w:t>
      </w:r>
      <w:r w:rsidRPr="009756BC">
        <w:rPr>
          <w:rFonts w:eastAsiaTheme="minorHAnsi" w:cs="Times New Roman"/>
          <w:i/>
          <w:iCs/>
          <w:szCs w:val="24"/>
        </w:rPr>
        <w:t xml:space="preserve"> aegypti</w:t>
      </w:r>
      <w:r w:rsidRPr="009756BC">
        <w:rPr>
          <w:rFonts w:eastAsiaTheme="minorHAnsi" w:cs="Times New Roman"/>
          <w:szCs w:val="24"/>
        </w:rPr>
        <w:t xml:space="preserve"> is the primary vector of dengue and yellow fevers and these observations suggest that pollutant tolerant strains of </w:t>
      </w:r>
      <w:r w:rsidRPr="009756BC">
        <w:rPr>
          <w:rFonts w:eastAsiaTheme="minorHAnsi" w:cs="Times New Roman"/>
          <w:i/>
          <w:iCs/>
          <w:szCs w:val="24"/>
        </w:rPr>
        <w:t xml:space="preserve">Aedes </w:t>
      </w:r>
      <w:r w:rsidRPr="009756BC">
        <w:rPr>
          <w:rFonts w:eastAsiaTheme="minorHAnsi" w:cs="Times New Roman"/>
          <w:szCs w:val="24"/>
        </w:rPr>
        <w:t xml:space="preserve">species of mosquitoes are developing.  </w:t>
      </w:r>
      <w:r w:rsidR="00902A12">
        <w:rPr>
          <w:rFonts w:eastAsiaTheme="minorHAnsi" w:cs="Times New Roman"/>
          <w:i/>
          <w:iCs/>
          <w:szCs w:val="24"/>
        </w:rPr>
        <w:t>Aedes</w:t>
      </w:r>
      <w:r w:rsidRPr="009756BC">
        <w:rPr>
          <w:rFonts w:eastAsiaTheme="minorHAnsi" w:cs="Times New Roman"/>
          <w:i/>
          <w:iCs/>
          <w:szCs w:val="24"/>
        </w:rPr>
        <w:t xml:space="preserve"> aegypti</w:t>
      </w:r>
      <w:r w:rsidRPr="009756BC">
        <w:rPr>
          <w:rFonts w:eastAsiaTheme="minorHAnsi" w:cs="Times New Roman"/>
          <w:szCs w:val="24"/>
        </w:rPr>
        <w:t xml:space="preserve"> has, in fact, adapted to urban environments; domestic and feral forms have been recognized in Africa (Crovello and Hacker,</w:t>
      </w:r>
      <w:r w:rsidRPr="009756BC">
        <w:rPr>
          <w:rFonts w:eastAsiaTheme="minorHAnsi" w:cs="Times New Roman"/>
          <w:color w:val="548DD4" w:themeColor="text2" w:themeTint="99"/>
          <w:szCs w:val="24"/>
        </w:rPr>
        <w:t xml:space="preserve"> </w:t>
      </w:r>
      <w:r w:rsidRPr="009756BC">
        <w:rPr>
          <w:rFonts w:eastAsiaTheme="minorHAnsi" w:cs="Times New Roman"/>
          <w:szCs w:val="24"/>
        </w:rPr>
        <w:t xml:space="preserve">1972). The urbanization process provides suitable habitats for this mosquito subsequently increasing the probability of the transmission of diseases in high-density urban environments (Frankie and Ehler, 1978).  Larval breeding sites are of particular interest </w:t>
      </w:r>
      <w:r w:rsidRPr="009756BC">
        <w:rPr>
          <w:rFonts w:eastAsiaTheme="minorHAnsi" w:cs="Times New Roman"/>
          <w:i/>
          <w:iCs/>
          <w:szCs w:val="24"/>
        </w:rPr>
        <w:t>i.e</w:t>
      </w:r>
      <w:r w:rsidRPr="009756BC">
        <w:rPr>
          <w:rFonts w:eastAsiaTheme="minorHAnsi" w:cs="Times New Roman"/>
          <w:szCs w:val="24"/>
        </w:rPr>
        <w:t>., septic tanks, discarded metal cans, cisterns, drains, sewers, tires and dumpsters. In urban environments there are many sources of metal pollution (run off, fall out, indiscriminant use of metal containing herbicides</w:t>
      </w:r>
      <w:r w:rsidR="00902A12">
        <w:rPr>
          <w:rFonts w:eastAsiaTheme="minorHAnsi" w:cs="Times New Roman"/>
          <w:szCs w:val="24"/>
        </w:rPr>
        <w:t>,</w:t>
      </w:r>
      <w:r w:rsidRPr="009756BC">
        <w:rPr>
          <w:rFonts w:eastAsiaTheme="minorHAnsi" w:cs="Times New Roman"/>
          <w:szCs w:val="24"/>
        </w:rPr>
        <w:t xml:space="preserve"> </w:t>
      </w:r>
      <w:r w:rsidRPr="009756BC">
        <w:rPr>
          <w:rFonts w:eastAsiaTheme="minorHAnsi" w:cs="Times New Roman"/>
          <w:i/>
          <w:szCs w:val="24"/>
        </w:rPr>
        <w:t>etc</w:t>
      </w:r>
      <w:r w:rsidRPr="009756BC">
        <w:rPr>
          <w:rFonts w:eastAsiaTheme="minorHAnsi" w:cs="Times New Roman"/>
          <w:szCs w:val="24"/>
        </w:rPr>
        <w:t xml:space="preserve">.)  Therefore, metal tolerance needs to be considered with respect to the adaptations this disease vector is undergoing (Posthuma and Van Straalen, 1993; Poupardin, </w:t>
      </w:r>
      <w:r w:rsidRPr="009756BC">
        <w:rPr>
          <w:rFonts w:eastAsiaTheme="minorHAnsi" w:cs="Times New Roman"/>
          <w:i/>
          <w:iCs/>
          <w:szCs w:val="24"/>
        </w:rPr>
        <w:t xml:space="preserve">et al., </w:t>
      </w:r>
      <w:r w:rsidRPr="009756BC">
        <w:rPr>
          <w:rFonts w:eastAsiaTheme="minorHAnsi" w:cs="Times New Roman"/>
          <w:szCs w:val="24"/>
        </w:rPr>
        <w:t>2008).   Adaptations to novel environments provide distinct advantages; however, performance costs are associated with them.</w:t>
      </w:r>
      <w:r w:rsidRPr="009756BC">
        <w:rPr>
          <w:rFonts w:eastAsiaTheme="minorHAnsi" w:cs="Times New Roman"/>
          <w:b/>
          <w:szCs w:val="24"/>
        </w:rPr>
        <w:t xml:space="preserve"> </w:t>
      </w:r>
      <w:r w:rsidRPr="009756BC">
        <w:rPr>
          <w:rFonts w:eastAsiaTheme="minorHAnsi" w:cs="Times New Roman"/>
          <w:szCs w:val="24"/>
        </w:rPr>
        <w:t xml:space="preserve">These costs, in turn, will affect the disease transmission dynamics of a vector </w:t>
      </w:r>
      <w:r w:rsidRPr="009756BC">
        <w:rPr>
          <w:rFonts w:eastAsiaTheme="minorHAnsi" w:cs="Times New Roman"/>
          <w:i/>
          <w:szCs w:val="24"/>
        </w:rPr>
        <w:t>i.e.,</w:t>
      </w:r>
      <w:r w:rsidRPr="009756BC">
        <w:rPr>
          <w:rFonts w:eastAsiaTheme="minorHAnsi" w:cs="Times New Roman"/>
          <w:szCs w:val="24"/>
        </w:rPr>
        <w:t xml:space="preserve"> vector capacity (Alto and Lounibus, 2012). Anthropogenic changes to the environment such as urbanization and pollution can result in physiological changes in disease vectors with potential </w:t>
      </w:r>
      <w:r w:rsidRPr="009756BC">
        <w:rPr>
          <w:rFonts w:eastAsiaTheme="minorHAnsi" w:cs="Times New Roman"/>
          <w:bCs/>
          <w:szCs w:val="24"/>
        </w:rPr>
        <w:t>epidemiological consequences</w:t>
      </w:r>
      <w:r w:rsidRPr="009756BC">
        <w:rPr>
          <w:rFonts w:eastAsiaTheme="minorHAnsi" w:cs="Times New Roman"/>
          <w:szCs w:val="24"/>
        </w:rPr>
        <w:t>.</w:t>
      </w:r>
    </w:p>
    <w:p w:rsidR="004707D7" w:rsidRPr="009756BC" w:rsidRDefault="004707D7" w:rsidP="004707D7">
      <w:pPr>
        <w:spacing w:line="480" w:lineRule="auto"/>
        <w:ind w:firstLine="720"/>
        <w:contextualSpacing/>
        <w:rPr>
          <w:rFonts w:eastAsiaTheme="minorHAnsi" w:cs="Times New Roman"/>
          <w:szCs w:val="24"/>
        </w:rPr>
      </w:pPr>
      <w:r w:rsidRPr="009756BC">
        <w:rPr>
          <w:rFonts w:eastAsiaTheme="minorHAnsi" w:cs="Times New Roman"/>
          <w:szCs w:val="24"/>
        </w:rPr>
        <w:t xml:space="preserve">The Yellow Fever Mosquito, being a container breeder, is subject to greater physiological stress of metals in the environment than other species of mosquitoes that transmit disease.  Little is known about the physiological cost of metal pollution or how this might affect the fitness of the mosquito population and their ability to transmit diseases (Mireji </w:t>
      </w:r>
      <w:r w:rsidRPr="009756BC">
        <w:rPr>
          <w:rFonts w:eastAsiaTheme="minorHAnsi" w:cs="Times New Roman"/>
          <w:i/>
          <w:szCs w:val="24"/>
        </w:rPr>
        <w:t xml:space="preserve">et al., </w:t>
      </w:r>
      <w:r w:rsidRPr="009756BC">
        <w:rPr>
          <w:rFonts w:eastAsiaTheme="minorHAnsi" w:cs="Times New Roman"/>
          <w:szCs w:val="24"/>
        </w:rPr>
        <w:t xml:space="preserve">2010; Rayms-Keller </w:t>
      </w:r>
      <w:r w:rsidRPr="009756BC">
        <w:rPr>
          <w:rFonts w:eastAsiaTheme="minorHAnsi" w:cs="Times New Roman"/>
          <w:i/>
          <w:szCs w:val="24"/>
        </w:rPr>
        <w:t xml:space="preserve">et al., </w:t>
      </w:r>
      <w:r w:rsidRPr="009756BC">
        <w:rPr>
          <w:rFonts w:eastAsiaTheme="minorHAnsi" w:cs="Times New Roman"/>
          <w:szCs w:val="24"/>
        </w:rPr>
        <w:t xml:space="preserve">1998; Sarkar </w:t>
      </w:r>
      <w:r w:rsidRPr="009756BC">
        <w:rPr>
          <w:rFonts w:eastAsiaTheme="minorHAnsi" w:cs="Times New Roman"/>
          <w:i/>
          <w:szCs w:val="24"/>
        </w:rPr>
        <w:t xml:space="preserve">et al., </w:t>
      </w:r>
      <w:r w:rsidRPr="009756BC">
        <w:rPr>
          <w:rFonts w:eastAsiaTheme="minorHAnsi" w:cs="Times New Roman"/>
          <w:szCs w:val="24"/>
        </w:rPr>
        <w:t xml:space="preserve">2004). Of the many metals that </w:t>
      </w:r>
      <w:r w:rsidRPr="009756BC">
        <w:rPr>
          <w:rFonts w:eastAsiaTheme="minorHAnsi" w:cs="Times New Roman"/>
          <w:i/>
          <w:iCs/>
          <w:szCs w:val="24"/>
        </w:rPr>
        <w:t>A. aegypti</w:t>
      </w:r>
      <w:r w:rsidRPr="009756BC">
        <w:rPr>
          <w:rFonts w:eastAsiaTheme="minorHAnsi" w:cs="Times New Roman"/>
          <w:szCs w:val="24"/>
        </w:rPr>
        <w:t xml:space="preserve"> mosquitoes are exposed to in an urban environment, copper (Cu</w:t>
      </w:r>
      <w:r w:rsidRPr="009756BC">
        <w:rPr>
          <w:rFonts w:eastAsiaTheme="minorHAnsi" w:cs="Times New Roman"/>
          <w:szCs w:val="24"/>
          <w:vertAlign w:val="superscript"/>
        </w:rPr>
        <w:t>2+</w:t>
      </w:r>
      <w:r w:rsidRPr="009756BC">
        <w:rPr>
          <w:rFonts w:eastAsiaTheme="minorHAnsi" w:cs="Times New Roman"/>
          <w:szCs w:val="24"/>
        </w:rPr>
        <w:t xml:space="preserve">) is of primary interest.  It used indiscriminately as an algaecide, fungicide, root treatment agent and in the manufacture of artificial containers (Barrera </w:t>
      </w:r>
      <w:r w:rsidRPr="009756BC">
        <w:rPr>
          <w:rFonts w:eastAsiaTheme="minorHAnsi" w:cs="Times New Roman"/>
          <w:i/>
          <w:szCs w:val="24"/>
        </w:rPr>
        <w:t xml:space="preserve">et al., </w:t>
      </w:r>
      <w:r w:rsidRPr="009756BC">
        <w:rPr>
          <w:rFonts w:eastAsiaTheme="minorHAnsi" w:cs="Times New Roman"/>
          <w:szCs w:val="24"/>
        </w:rPr>
        <w:t>2008; Mireji</w:t>
      </w:r>
      <w:r w:rsidRPr="009756BC">
        <w:rPr>
          <w:rFonts w:eastAsiaTheme="minorHAnsi" w:cs="Times New Roman"/>
          <w:i/>
          <w:iCs/>
          <w:szCs w:val="24"/>
        </w:rPr>
        <w:t xml:space="preserve"> et al., </w:t>
      </w:r>
      <w:r w:rsidRPr="009756BC">
        <w:rPr>
          <w:rFonts w:eastAsiaTheme="minorHAnsi" w:cs="Times New Roman"/>
          <w:szCs w:val="24"/>
        </w:rPr>
        <w:t>2008). It</w:t>
      </w:r>
      <w:r w:rsidRPr="009756BC">
        <w:rPr>
          <w:rFonts w:eastAsiaTheme="minorHAnsi" w:cs="Times New Roman"/>
          <w:szCs w:val="24"/>
          <w:vertAlign w:val="superscript"/>
        </w:rPr>
        <w:t xml:space="preserve"> </w:t>
      </w:r>
      <w:r w:rsidRPr="009756BC">
        <w:rPr>
          <w:rFonts w:eastAsiaTheme="minorHAnsi" w:cs="Times New Roman"/>
          <w:szCs w:val="24"/>
        </w:rPr>
        <w:t xml:space="preserve">is an essential trace element with an important role in several cellular processes such as respiration, oxidative stress defense and immune function and </w:t>
      </w:r>
      <w:r w:rsidRPr="009756BC">
        <w:rPr>
          <w:rFonts w:eastAsiaTheme="minorHAnsi" w:cs="Times New Roman"/>
          <w:szCs w:val="24"/>
          <w:vertAlign w:val="superscript"/>
        </w:rPr>
        <w:t xml:space="preserve"> </w:t>
      </w:r>
      <w:r w:rsidRPr="009756BC">
        <w:rPr>
          <w:rFonts w:eastAsiaTheme="minorHAnsi" w:cs="Times New Roman"/>
          <w:szCs w:val="24"/>
        </w:rPr>
        <w:t xml:space="preserve">is found in a number of important metabolic enzymes such as cytochrome </w:t>
      </w:r>
      <w:r w:rsidRPr="009756BC">
        <w:rPr>
          <w:rFonts w:eastAsiaTheme="minorHAnsi" w:cs="Times New Roman"/>
          <w:i/>
          <w:iCs/>
          <w:szCs w:val="24"/>
        </w:rPr>
        <w:t xml:space="preserve">c </w:t>
      </w:r>
      <w:r w:rsidRPr="009756BC">
        <w:rPr>
          <w:rFonts w:eastAsiaTheme="minorHAnsi" w:cs="Times New Roman"/>
          <w:szCs w:val="24"/>
        </w:rPr>
        <w:t xml:space="preserve">oxidase,  Cu-Zn-superoxide dismutase 1 (SOD1), tyrosinase, lysyl oxidase and multicopper oxidase (Puig and Theile, 2002).  </w:t>
      </w:r>
      <w:r w:rsidR="007E0D4A" w:rsidRPr="007E0D4A">
        <w:rPr>
          <w:rFonts w:eastAsiaTheme="minorHAnsi" w:cs="Times New Roman"/>
          <w:i/>
          <w:szCs w:val="24"/>
        </w:rPr>
        <w:t>Aedes</w:t>
      </w:r>
      <w:r w:rsidRPr="009756BC">
        <w:rPr>
          <w:rFonts w:eastAsiaTheme="minorHAnsi" w:cs="Times New Roman"/>
          <w:i/>
          <w:iCs/>
          <w:szCs w:val="24"/>
        </w:rPr>
        <w:t xml:space="preserve"> aegypti </w:t>
      </w:r>
      <w:r w:rsidRPr="009756BC">
        <w:rPr>
          <w:rFonts w:eastAsiaTheme="minorHAnsi" w:cs="Times New Roman"/>
          <w:iCs/>
          <w:szCs w:val="24"/>
        </w:rPr>
        <w:t>mosquitoes</w:t>
      </w:r>
      <w:r w:rsidRPr="009756BC">
        <w:rPr>
          <w:rFonts w:eastAsiaTheme="minorHAnsi" w:cs="Times New Roman"/>
          <w:i/>
          <w:iCs/>
          <w:szCs w:val="24"/>
        </w:rPr>
        <w:t xml:space="preserve"> </w:t>
      </w:r>
      <w:r w:rsidRPr="009756BC">
        <w:rPr>
          <w:rFonts w:eastAsiaTheme="minorHAnsi" w:cs="Times New Roman"/>
          <w:iCs/>
          <w:szCs w:val="24"/>
        </w:rPr>
        <w:t xml:space="preserve">need to </w:t>
      </w:r>
      <w:r w:rsidRPr="009756BC">
        <w:rPr>
          <w:rFonts w:eastAsiaTheme="minorHAnsi" w:cs="Times New Roman"/>
          <w:szCs w:val="24"/>
        </w:rPr>
        <w:t>regulate this toxic agent that at the same time is essential to basal metabolism. An investigation of Cu</w:t>
      </w:r>
      <w:r w:rsidRPr="009756BC">
        <w:rPr>
          <w:rFonts w:eastAsiaTheme="minorHAnsi" w:cs="Times New Roman"/>
          <w:szCs w:val="24"/>
          <w:vertAlign w:val="superscript"/>
        </w:rPr>
        <w:t>2</w:t>
      </w:r>
      <w:proofErr w:type="gramStart"/>
      <w:r w:rsidRPr="009756BC">
        <w:rPr>
          <w:rFonts w:eastAsiaTheme="minorHAnsi" w:cs="Times New Roman"/>
          <w:szCs w:val="24"/>
          <w:vertAlign w:val="superscript"/>
        </w:rPr>
        <w:t xml:space="preserve">+  </w:t>
      </w:r>
      <w:r w:rsidRPr="009756BC">
        <w:rPr>
          <w:rFonts w:eastAsiaTheme="minorHAnsi" w:cs="Times New Roman"/>
          <w:szCs w:val="24"/>
        </w:rPr>
        <w:t>tolerance</w:t>
      </w:r>
      <w:proofErr w:type="gramEnd"/>
      <w:r w:rsidRPr="009756BC">
        <w:rPr>
          <w:rFonts w:eastAsiaTheme="minorHAnsi" w:cs="Times New Roman"/>
          <w:szCs w:val="24"/>
        </w:rPr>
        <w:t xml:space="preserve"> physiology can also serve as a model for mercury, silver, zinc and cadmium  as each of these share similar detoxification pathways </w:t>
      </w:r>
      <w:r w:rsidRPr="009756BC">
        <w:rPr>
          <w:rFonts w:eastAsiaTheme="minorHAnsi" w:cs="Times New Roman"/>
          <w:i/>
          <w:szCs w:val="24"/>
        </w:rPr>
        <w:t>via</w:t>
      </w:r>
      <w:r w:rsidRPr="009756BC">
        <w:rPr>
          <w:rFonts w:eastAsiaTheme="minorHAnsi" w:cs="Times New Roman"/>
          <w:szCs w:val="24"/>
        </w:rPr>
        <w:t xml:space="preserve"> metallothionein binding. Metallothioneins are small, ubiquitous, cysteine rich proteins with a high affinity for transition metals and have an important role in the homeostasis of essential metals, the detoxification of nonessential metals and the oxidative stress response (Amiard, </w:t>
      </w:r>
      <w:r w:rsidRPr="009756BC">
        <w:rPr>
          <w:rFonts w:eastAsiaTheme="minorHAnsi" w:cs="Times New Roman"/>
          <w:i/>
          <w:iCs/>
          <w:szCs w:val="24"/>
        </w:rPr>
        <w:t xml:space="preserve">et al., </w:t>
      </w:r>
      <w:r w:rsidRPr="009756BC">
        <w:rPr>
          <w:rFonts w:eastAsiaTheme="minorHAnsi" w:cs="Times New Roman"/>
          <w:szCs w:val="24"/>
        </w:rPr>
        <w:t xml:space="preserve">2006).  It would be, therefore, useful to have an understanding of </w:t>
      </w:r>
      <w:r w:rsidRPr="009756BC">
        <w:rPr>
          <w:rFonts w:eastAsiaTheme="minorHAnsi" w:cs="Times New Roman"/>
          <w:i/>
          <w:szCs w:val="24"/>
        </w:rPr>
        <w:t>A. aegypti</w:t>
      </w:r>
      <w:r w:rsidRPr="009756BC">
        <w:rPr>
          <w:rFonts w:eastAsiaTheme="minorHAnsi" w:cs="Times New Roman"/>
          <w:szCs w:val="24"/>
        </w:rPr>
        <w:t xml:space="preserve"> metal toxicity and tolerance.</w:t>
      </w:r>
    </w:p>
    <w:p w:rsidR="004707D7" w:rsidRPr="009756BC" w:rsidRDefault="004707D7" w:rsidP="004707D7">
      <w:pPr>
        <w:spacing w:line="480" w:lineRule="auto"/>
        <w:ind w:right="20" w:firstLine="720"/>
        <w:contextualSpacing/>
        <w:rPr>
          <w:rFonts w:eastAsiaTheme="minorHAnsi" w:cs="Times New Roman"/>
          <w:color w:val="000000" w:themeColor="text1"/>
          <w:szCs w:val="24"/>
        </w:rPr>
      </w:pPr>
      <w:r w:rsidRPr="009756BC">
        <w:rPr>
          <w:rFonts w:eastAsiaTheme="minorHAnsi" w:cs="Times New Roman"/>
          <w:color w:val="000000" w:themeColor="text1"/>
          <w:szCs w:val="24"/>
        </w:rPr>
        <w:t xml:space="preserve">This study sought to determine how sensitive </w:t>
      </w:r>
      <w:r w:rsidRPr="009756BC">
        <w:rPr>
          <w:rFonts w:eastAsiaTheme="minorHAnsi" w:cs="Times New Roman"/>
          <w:i/>
          <w:color w:val="000000" w:themeColor="text1"/>
          <w:szCs w:val="24"/>
        </w:rPr>
        <w:t>A. aegypti</w:t>
      </w:r>
      <w:r w:rsidRPr="009756BC">
        <w:rPr>
          <w:rFonts w:eastAsiaTheme="minorHAnsi" w:cs="Times New Roman"/>
          <w:color w:val="000000" w:themeColor="text1"/>
          <w:szCs w:val="24"/>
        </w:rPr>
        <w:t xml:space="preserve"> is to larval metal stress and to characterize some of its sub-lethal physiological consequences. To carry this out various parameters of mosquito physiology under larval metal stress were assessed, including larval metallothionein expression and the effects of larval metal stress on adults and their progeny. </w:t>
      </w:r>
      <w:r w:rsidRPr="009756BC">
        <w:rPr>
          <w:rFonts w:eastAsiaTheme="minorHAnsi" w:cs="Times New Roman"/>
          <w:szCs w:val="24"/>
        </w:rPr>
        <w:t>These</w:t>
      </w:r>
      <w:r w:rsidRPr="009756BC">
        <w:rPr>
          <w:rFonts w:eastAsiaTheme="minorHAnsi" w:cs="Times New Roman"/>
          <w:color w:val="000000" w:themeColor="text1"/>
          <w:szCs w:val="24"/>
        </w:rPr>
        <w:t xml:space="preserve"> findings indicate that even low levels of environmentally relevant larval metal stress have wide and far reaching physiological consequences for this important disease vector, suggesting that </w:t>
      </w:r>
      <w:r w:rsidRPr="009756BC">
        <w:rPr>
          <w:rFonts w:eastAsiaTheme="minorHAnsi" w:cs="Times New Roman"/>
          <w:i/>
          <w:color w:val="000000" w:themeColor="text1"/>
          <w:szCs w:val="24"/>
        </w:rPr>
        <w:t>A. aegypti</w:t>
      </w:r>
      <w:r w:rsidRPr="009756BC">
        <w:rPr>
          <w:rFonts w:eastAsiaTheme="minorHAnsi" w:cs="Times New Roman"/>
          <w:color w:val="000000" w:themeColor="text1"/>
          <w:szCs w:val="24"/>
        </w:rPr>
        <w:t xml:space="preserve"> exposed to urban metal pollution are likely at higher risk of increased vector capacity than their sylvatic counterparts.</w:t>
      </w:r>
    </w:p>
    <w:p w:rsidR="004707D7" w:rsidRPr="009756BC" w:rsidRDefault="004707D7" w:rsidP="00042AF1">
      <w:pPr>
        <w:pStyle w:val="Heading2"/>
        <w:rPr>
          <w:rFonts w:eastAsiaTheme="minorHAnsi"/>
        </w:rPr>
      </w:pPr>
      <w:bookmarkStart w:id="19" w:name="_Toc355260997"/>
      <w:r w:rsidRPr="009756BC">
        <w:rPr>
          <w:rFonts w:eastAsiaTheme="minorHAnsi"/>
          <w:color w:val="000000" w:themeColor="text1"/>
        </w:rPr>
        <w:t xml:space="preserve">3.3 </w:t>
      </w:r>
      <w:r w:rsidRPr="009756BC">
        <w:rPr>
          <w:rFonts w:eastAsiaTheme="minorHAnsi"/>
        </w:rPr>
        <w:t>Materials and Methods</w:t>
      </w:r>
      <w:bookmarkEnd w:id="19"/>
    </w:p>
    <w:p w:rsidR="004707D7" w:rsidRPr="00343C86" w:rsidRDefault="004707D7" w:rsidP="003A63B2">
      <w:pPr>
        <w:pStyle w:val="Heading3"/>
      </w:pPr>
      <w:bookmarkStart w:id="20" w:name="_Toc355260998"/>
      <w:r w:rsidRPr="00343C86">
        <w:t>3.3.1 Mosquito rearing and maintenance</w:t>
      </w:r>
      <w:bookmarkEnd w:id="20"/>
      <w:r w:rsidRPr="00343C86">
        <w:t xml:space="preserve"> </w:t>
      </w:r>
    </w:p>
    <w:p w:rsidR="00D75242" w:rsidRPr="009756BC" w:rsidRDefault="00D75242" w:rsidP="004707D7">
      <w:pPr>
        <w:spacing w:line="480" w:lineRule="auto"/>
        <w:ind w:firstLine="720"/>
        <w:contextualSpacing/>
        <w:jc w:val="both"/>
        <w:rPr>
          <w:rFonts w:eastAsia="Arial Unicode MS" w:cs="Times New Roman"/>
          <w:i/>
          <w:iCs/>
          <w:color w:val="2E2E2E"/>
          <w:szCs w:val="24"/>
          <w:bdr w:val="none" w:sz="0" w:space="0" w:color="auto" w:frame="1"/>
          <w:shd w:val="clear" w:color="auto" w:fill="FFFFFF"/>
        </w:rPr>
      </w:pPr>
    </w:p>
    <w:p w:rsidR="004707D7" w:rsidRPr="009756BC" w:rsidRDefault="004707D7" w:rsidP="004707D7">
      <w:pPr>
        <w:spacing w:line="480" w:lineRule="auto"/>
        <w:ind w:firstLine="720"/>
        <w:contextualSpacing/>
        <w:jc w:val="both"/>
        <w:rPr>
          <w:rFonts w:eastAsiaTheme="minorHAnsi" w:cs="Times New Roman"/>
          <w:szCs w:val="24"/>
        </w:rPr>
      </w:pPr>
      <w:r w:rsidRPr="009756BC">
        <w:rPr>
          <w:rFonts w:eastAsia="Arial Unicode MS" w:cs="Times New Roman"/>
          <w:i/>
          <w:iCs/>
          <w:color w:val="2E2E2E"/>
          <w:szCs w:val="24"/>
          <w:bdr w:val="none" w:sz="0" w:space="0" w:color="auto" w:frame="1"/>
          <w:shd w:val="clear" w:color="auto" w:fill="FFFFFF"/>
        </w:rPr>
        <w:t>A</w:t>
      </w:r>
      <w:r w:rsidR="007E0D4A">
        <w:rPr>
          <w:rFonts w:eastAsia="Arial Unicode MS" w:cs="Times New Roman"/>
          <w:i/>
          <w:iCs/>
          <w:color w:val="2E2E2E"/>
          <w:szCs w:val="24"/>
          <w:bdr w:val="none" w:sz="0" w:space="0" w:color="auto" w:frame="1"/>
          <w:shd w:val="clear" w:color="auto" w:fill="FFFFFF"/>
        </w:rPr>
        <w:t>edes</w:t>
      </w:r>
      <w:r w:rsidRPr="009756BC">
        <w:rPr>
          <w:rFonts w:eastAsia="Arial Unicode MS" w:cs="Times New Roman"/>
          <w:i/>
          <w:iCs/>
          <w:color w:val="2E2E2E"/>
          <w:szCs w:val="24"/>
          <w:bdr w:val="none" w:sz="0" w:space="0" w:color="auto" w:frame="1"/>
          <w:shd w:val="clear" w:color="auto" w:fill="FFFFFF"/>
        </w:rPr>
        <w:t xml:space="preserve"> aegypti</w:t>
      </w:r>
      <w:r w:rsidRPr="009756BC">
        <w:rPr>
          <w:rFonts w:eastAsia="Arial Unicode MS" w:cs="Times New Roman"/>
          <w:color w:val="2E2E2E"/>
          <w:szCs w:val="24"/>
          <w:shd w:val="clear" w:color="auto" w:fill="FFFFFF"/>
        </w:rPr>
        <w:t xml:space="preserve"> (Rockefeller strain) </w:t>
      </w:r>
      <w:r w:rsidRPr="009756BC">
        <w:rPr>
          <w:rFonts w:eastAsiaTheme="minorHAnsi" w:cs="Times New Roman"/>
          <w:iCs/>
          <w:szCs w:val="24"/>
        </w:rPr>
        <w:t>p</w:t>
      </w:r>
      <w:r w:rsidRPr="009756BC">
        <w:rPr>
          <w:rFonts w:eastAsiaTheme="minorHAnsi" w:cs="Times New Roman"/>
          <w:szCs w:val="24"/>
        </w:rPr>
        <w:t xml:space="preserve">harate </w:t>
      </w:r>
      <w:r w:rsidR="00CC6AB3">
        <w:rPr>
          <w:rFonts w:eastAsiaTheme="minorHAnsi" w:cs="Times New Roman"/>
          <w:szCs w:val="24"/>
        </w:rPr>
        <w:t>first</w:t>
      </w:r>
      <w:r w:rsidRPr="009756BC">
        <w:rPr>
          <w:rFonts w:eastAsiaTheme="minorHAnsi" w:cs="Times New Roman"/>
          <w:szCs w:val="24"/>
        </w:rPr>
        <w:t xml:space="preserve"> instars (eggs less than a week old) were hatched in deoxygenated water. Upon emergence, three replicate groups of 200 larvae were reared</w:t>
      </w:r>
      <w:r w:rsidRPr="009756BC">
        <w:rPr>
          <w:rFonts w:eastAsiaTheme="minorHAnsi" w:cs="Times New Roman"/>
          <w:color w:val="000000"/>
          <w:szCs w:val="24"/>
        </w:rPr>
        <w:t xml:space="preserve"> to adulthood</w:t>
      </w:r>
      <w:r w:rsidRPr="009756BC">
        <w:rPr>
          <w:rFonts w:eastAsiaTheme="minorHAnsi" w:cs="Times New Roman"/>
          <w:szCs w:val="24"/>
        </w:rPr>
        <w:t xml:space="preserve"> in 23x40x15cm polypropylene plastic pans containing 1L of</w:t>
      </w:r>
      <w:r w:rsidRPr="009756BC">
        <w:rPr>
          <w:rFonts w:eastAsiaTheme="minorHAnsi" w:cs="Times New Roman"/>
          <w:iCs/>
          <w:szCs w:val="24"/>
        </w:rPr>
        <w:t xml:space="preserve"> </w:t>
      </w:r>
      <w:r w:rsidRPr="009756BC">
        <w:rPr>
          <w:rFonts w:eastAsiaTheme="minorHAnsi" w:cs="Times New Roman"/>
          <w:szCs w:val="24"/>
        </w:rPr>
        <w:t>reconstituted soft water (</w:t>
      </w:r>
      <w:r w:rsidRPr="009756BC">
        <w:rPr>
          <w:rFonts w:eastAsiaTheme="minorHAnsi" w:cs="Times New Roman"/>
          <w:iCs/>
          <w:szCs w:val="24"/>
        </w:rPr>
        <w:t xml:space="preserve">RSW). For the metal stressed treatment, </w:t>
      </w:r>
      <w:r w:rsidRPr="009756BC">
        <w:rPr>
          <w:rFonts w:eastAsiaTheme="minorHAnsi" w:cs="Times New Roman"/>
          <w:szCs w:val="24"/>
        </w:rPr>
        <w:t xml:space="preserve">three replicate groups of 200 </w:t>
      </w:r>
      <w:r w:rsidR="00CC6AB3">
        <w:rPr>
          <w:rFonts w:eastAsiaTheme="minorHAnsi" w:cs="Times New Roman"/>
          <w:szCs w:val="24"/>
        </w:rPr>
        <w:t>first</w:t>
      </w:r>
      <w:r w:rsidRPr="009756BC">
        <w:rPr>
          <w:rFonts w:eastAsiaTheme="minorHAnsi" w:cs="Times New Roman"/>
          <w:szCs w:val="24"/>
        </w:rPr>
        <w:t xml:space="preserve"> instar larvae were reared</w:t>
      </w:r>
      <w:r w:rsidRPr="009756BC">
        <w:rPr>
          <w:rFonts w:eastAsiaTheme="minorHAnsi" w:cs="Times New Roman"/>
          <w:color w:val="000000"/>
          <w:szCs w:val="24"/>
        </w:rPr>
        <w:t xml:space="preserve"> to adulthood</w:t>
      </w:r>
      <w:r w:rsidRPr="009756BC">
        <w:rPr>
          <w:rFonts w:eastAsiaTheme="minorHAnsi" w:cs="Times New Roman"/>
          <w:szCs w:val="24"/>
        </w:rPr>
        <w:t xml:space="preserve"> in one</w:t>
      </w:r>
      <w:r w:rsidRPr="009756BC">
        <w:rPr>
          <w:rFonts w:eastAsiaTheme="minorHAnsi" w:cs="Times New Roman"/>
          <w:iCs/>
          <w:szCs w:val="24"/>
        </w:rPr>
        <w:t xml:space="preserve"> ppm copper (Cu</w:t>
      </w:r>
      <w:r w:rsidRPr="009756BC">
        <w:rPr>
          <w:rFonts w:eastAsiaTheme="minorHAnsi" w:cs="Times New Roman"/>
          <w:iCs/>
          <w:szCs w:val="24"/>
          <w:vertAlign w:val="superscript"/>
        </w:rPr>
        <w:t>2+</w:t>
      </w:r>
      <w:r w:rsidRPr="009756BC">
        <w:rPr>
          <w:rFonts w:eastAsiaTheme="minorHAnsi" w:cs="Times New Roman"/>
          <w:iCs/>
          <w:szCs w:val="24"/>
        </w:rPr>
        <w:t>) in RSW. One ppm Cu</w:t>
      </w:r>
      <w:r w:rsidRPr="009756BC">
        <w:rPr>
          <w:rFonts w:eastAsiaTheme="minorHAnsi" w:cs="Times New Roman"/>
          <w:iCs/>
          <w:szCs w:val="24"/>
          <w:vertAlign w:val="superscript"/>
        </w:rPr>
        <w:t xml:space="preserve">2+ </w:t>
      </w:r>
      <w:r w:rsidRPr="009756BC">
        <w:rPr>
          <w:rFonts w:eastAsiaTheme="minorHAnsi" w:cs="Times New Roman"/>
          <w:iCs/>
          <w:szCs w:val="24"/>
        </w:rPr>
        <w:t xml:space="preserve">has been shown to be an ecologically relevant level of metal stress (Sarkar, </w:t>
      </w:r>
      <w:r w:rsidRPr="009756BC">
        <w:rPr>
          <w:rFonts w:eastAsiaTheme="minorHAnsi" w:cs="Times New Roman"/>
          <w:i/>
          <w:iCs/>
          <w:szCs w:val="24"/>
        </w:rPr>
        <w:t xml:space="preserve">et al., </w:t>
      </w:r>
      <w:r w:rsidRPr="009756BC">
        <w:rPr>
          <w:rFonts w:eastAsiaTheme="minorHAnsi" w:cs="Times New Roman"/>
          <w:iCs/>
          <w:szCs w:val="24"/>
        </w:rPr>
        <w:t xml:space="preserve">2004, Mireji, </w:t>
      </w:r>
      <w:r w:rsidRPr="009756BC">
        <w:rPr>
          <w:rFonts w:eastAsiaTheme="minorHAnsi" w:cs="Times New Roman"/>
          <w:i/>
          <w:iCs/>
          <w:szCs w:val="24"/>
        </w:rPr>
        <w:t xml:space="preserve">et al., </w:t>
      </w:r>
      <w:r w:rsidRPr="009756BC">
        <w:rPr>
          <w:rFonts w:eastAsiaTheme="minorHAnsi" w:cs="Times New Roman"/>
          <w:iCs/>
          <w:szCs w:val="24"/>
        </w:rPr>
        <w:t xml:space="preserve">2008). </w:t>
      </w:r>
      <w:r w:rsidRPr="009756BC">
        <w:rPr>
          <w:rFonts w:eastAsiaTheme="minorHAnsi" w:cs="Times New Roman"/>
          <w:szCs w:val="24"/>
        </w:rPr>
        <w:t>Larval diet consisted of 750 µl of 10% liver powder suspension (MP Biomedicals Inc., Aurora, OH.) added to the pan every day except for the second day. Pupae were collected every day throughout the pupation period and transferred to an appropriate container for adult emergence. A</w:t>
      </w:r>
      <w:r w:rsidRPr="009756BC">
        <w:rPr>
          <w:rFonts w:eastAsia="Arial Unicode MS" w:cs="Times New Roman"/>
          <w:color w:val="2E2E2E"/>
          <w:szCs w:val="24"/>
          <w:shd w:val="clear" w:color="auto" w:fill="FFFFFF"/>
        </w:rPr>
        <w:t xml:space="preserve">dult mosquitoes were offered a cotton pad soaked in 3% sucrose solution </w:t>
      </w:r>
      <w:r w:rsidRPr="009756BC">
        <w:rPr>
          <w:rFonts w:eastAsia="Arial Unicode MS" w:cs="Times New Roman"/>
          <w:i/>
          <w:color w:val="2E2E2E"/>
          <w:szCs w:val="24"/>
          <w:shd w:val="clear" w:color="auto" w:fill="FFFFFF"/>
        </w:rPr>
        <w:t>ad libitum</w:t>
      </w:r>
      <w:r w:rsidRPr="009756BC">
        <w:rPr>
          <w:rFonts w:eastAsia="Arial Unicode MS" w:cs="Times New Roman"/>
          <w:color w:val="2E2E2E"/>
          <w:szCs w:val="24"/>
          <w:shd w:val="clear" w:color="auto" w:fill="FFFFFF"/>
        </w:rPr>
        <w:t xml:space="preserve">.   Four-day-old female mosquitoes were fed porcine blood equilibrated to 37 °C and ATP added to the blood meal to a final concentration of 1 mM immediately before use. Eggs were oviposited on papers and stored under insectary conditions </w:t>
      </w:r>
      <w:r w:rsidRPr="009756BC">
        <w:rPr>
          <w:rFonts w:eastAsia="Arial Unicode MS" w:cs="Times New Roman"/>
          <w:szCs w:val="24"/>
          <w:shd w:val="clear" w:color="auto" w:fill="FFFFFF"/>
        </w:rPr>
        <w:t>in Nasco Whirl-Pak</w:t>
      </w:r>
      <w:r w:rsidRPr="009756BC">
        <w:rPr>
          <w:rFonts w:eastAsia="Arial Unicode MS" w:cs="Times New Roman"/>
          <w:color w:val="2E2E2E"/>
          <w:szCs w:val="24"/>
          <w:shd w:val="clear" w:color="auto" w:fill="FFFFFF"/>
        </w:rPr>
        <w:t xml:space="preserve"> bags inside a re-sealable polypropylene container</w:t>
      </w:r>
      <w:r w:rsidRPr="009756BC">
        <w:rPr>
          <w:rFonts w:eastAsiaTheme="minorHAnsi" w:cs="Times New Roman"/>
          <w:szCs w:val="24"/>
        </w:rPr>
        <w:t xml:space="preserve">. </w:t>
      </w:r>
      <w:r w:rsidRPr="009756BC">
        <w:rPr>
          <w:rFonts w:eastAsiaTheme="minorHAnsi" w:cs="Times New Roman"/>
          <w:iCs/>
          <w:szCs w:val="24"/>
        </w:rPr>
        <w:t>Insectary conditions were</w:t>
      </w:r>
      <w:r w:rsidRPr="009756BC">
        <w:rPr>
          <w:rFonts w:eastAsia="Arial Unicode MS" w:cs="Times New Roman"/>
          <w:i/>
          <w:color w:val="2E2E2E"/>
          <w:szCs w:val="24"/>
          <w:shd w:val="clear" w:color="auto" w:fill="FFFFFF"/>
        </w:rPr>
        <w:t xml:space="preserve"> </w:t>
      </w:r>
      <w:r w:rsidRPr="009756BC">
        <w:rPr>
          <w:rFonts w:eastAsia="Arial Unicode MS" w:cs="Times New Roman"/>
          <w:color w:val="2E2E2E"/>
          <w:szCs w:val="24"/>
          <w:shd w:val="clear" w:color="auto" w:fill="FFFFFF"/>
        </w:rPr>
        <w:t>28 °C and 80% relative humidity under a photoperiod of 16</w:t>
      </w:r>
      <w:r w:rsidR="00A615A3">
        <w:rPr>
          <w:rFonts w:eastAsia="Arial Unicode MS" w:cs="Times New Roman"/>
          <w:color w:val="2E2E2E"/>
          <w:szCs w:val="24"/>
          <w:shd w:val="clear" w:color="auto" w:fill="FFFFFF"/>
        </w:rPr>
        <w:t xml:space="preserve"> hour</w:t>
      </w:r>
      <w:r w:rsidRPr="009756BC">
        <w:rPr>
          <w:rFonts w:eastAsia="Arial Unicode MS" w:cs="Times New Roman"/>
          <w:color w:val="2E2E2E"/>
          <w:szCs w:val="24"/>
          <w:shd w:val="clear" w:color="auto" w:fill="FFFFFF"/>
        </w:rPr>
        <w:t xml:space="preserve"> light and 8 h</w:t>
      </w:r>
      <w:r w:rsidR="00A615A3">
        <w:rPr>
          <w:rFonts w:eastAsia="Arial Unicode MS" w:cs="Times New Roman"/>
          <w:color w:val="2E2E2E"/>
          <w:szCs w:val="24"/>
          <w:shd w:val="clear" w:color="auto" w:fill="FFFFFF"/>
        </w:rPr>
        <w:t>our</w:t>
      </w:r>
      <w:r w:rsidRPr="009756BC">
        <w:rPr>
          <w:rFonts w:eastAsia="Arial Unicode MS" w:cs="Times New Roman"/>
          <w:color w:val="2E2E2E"/>
          <w:szCs w:val="24"/>
          <w:shd w:val="clear" w:color="auto" w:fill="FFFFFF"/>
        </w:rPr>
        <w:t xml:space="preserve"> dark.</w:t>
      </w:r>
      <w:r w:rsidRPr="009756BC">
        <w:rPr>
          <w:rFonts w:eastAsiaTheme="minorHAnsi" w:cs="Times New Roman"/>
          <w:szCs w:val="24"/>
        </w:rPr>
        <w:t xml:space="preserve"> All assays </w:t>
      </w:r>
      <w:r w:rsidRPr="009756BC">
        <w:rPr>
          <w:rFonts w:eastAsiaTheme="minorHAnsi" w:cs="Times New Roman"/>
          <w:iCs/>
          <w:szCs w:val="24"/>
        </w:rPr>
        <w:t>were performed under insectary conditions ~12:00 pm.</w:t>
      </w:r>
    </w:p>
    <w:p w:rsidR="004707D7" w:rsidRPr="009756BC" w:rsidRDefault="004707D7" w:rsidP="003A63B2">
      <w:pPr>
        <w:pStyle w:val="Heading3"/>
      </w:pPr>
      <w:bookmarkStart w:id="21" w:name="_Toc355260999"/>
      <w:r w:rsidRPr="009756BC">
        <w:rPr>
          <w:iCs/>
        </w:rPr>
        <w:t xml:space="preserve">3.3.2 </w:t>
      </w:r>
      <w:r w:rsidRPr="009756BC">
        <w:t>Reagents</w:t>
      </w:r>
      <w:bookmarkEnd w:id="21"/>
      <w:r w:rsidRPr="009756BC">
        <w:t xml:space="preserve"> </w:t>
      </w:r>
    </w:p>
    <w:p w:rsidR="00D75242" w:rsidRPr="009756BC" w:rsidRDefault="00D75242" w:rsidP="004707D7">
      <w:pPr>
        <w:spacing w:line="480" w:lineRule="auto"/>
        <w:ind w:firstLine="720"/>
        <w:contextualSpacing/>
        <w:jc w:val="both"/>
        <w:rPr>
          <w:rFonts w:eastAsiaTheme="minorHAnsi" w:cs="Times New Roman"/>
          <w:szCs w:val="24"/>
        </w:rPr>
      </w:pPr>
    </w:p>
    <w:p w:rsidR="004707D7" w:rsidRPr="009756BC" w:rsidRDefault="004707D7" w:rsidP="004707D7">
      <w:pPr>
        <w:spacing w:line="480" w:lineRule="auto"/>
        <w:ind w:firstLine="720"/>
        <w:contextualSpacing/>
        <w:jc w:val="both"/>
        <w:rPr>
          <w:rFonts w:eastAsiaTheme="minorHAnsi" w:cs="Times New Roman"/>
          <w:iCs/>
          <w:szCs w:val="24"/>
        </w:rPr>
      </w:pPr>
      <w:r w:rsidRPr="009756BC">
        <w:rPr>
          <w:rFonts w:eastAsiaTheme="minorHAnsi" w:cs="Times New Roman"/>
          <w:szCs w:val="24"/>
        </w:rPr>
        <w:t xml:space="preserve">Reconstituted soft water (RSW) was used in all bioassays. </w:t>
      </w:r>
      <w:r w:rsidR="007E0D4A">
        <w:rPr>
          <w:rFonts w:eastAsiaTheme="minorHAnsi" w:cs="Times New Roman"/>
          <w:szCs w:val="24"/>
        </w:rPr>
        <w:t xml:space="preserve">The </w:t>
      </w:r>
      <w:r w:rsidRPr="009756BC">
        <w:rPr>
          <w:rFonts w:eastAsiaTheme="minorHAnsi" w:cs="Times New Roman"/>
          <w:szCs w:val="24"/>
        </w:rPr>
        <w:t>RSW was prepared by add</w:t>
      </w:r>
      <w:r w:rsidRPr="009756BC">
        <w:rPr>
          <w:rFonts w:eastAsiaTheme="minorHAnsi" w:cs="Times New Roman"/>
          <w:iCs/>
          <w:szCs w:val="24"/>
        </w:rPr>
        <w:t>ing reagent-grade NaHCO</w:t>
      </w:r>
      <w:r w:rsidRPr="009756BC">
        <w:rPr>
          <w:rFonts w:eastAsiaTheme="minorHAnsi" w:cs="Times New Roman"/>
          <w:iCs/>
          <w:szCs w:val="24"/>
          <w:vertAlign w:val="subscript"/>
        </w:rPr>
        <w:t>3</w:t>
      </w:r>
      <w:r w:rsidRPr="009756BC">
        <w:rPr>
          <w:rFonts w:eastAsiaTheme="minorHAnsi" w:cs="Times New Roman"/>
          <w:iCs/>
          <w:szCs w:val="24"/>
        </w:rPr>
        <w:t xml:space="preserve"> (48 mg), CaSO</w:t>
      </w:r>
      <w:r w:rsidRPr="009756BC">
        <w:rPr>
          <w:rFonts w:eastAsiaTheme="minorHAnsi" w:cs="Times New Roman"/>
          <w:iCs/>
          <w:szCs w:val="24"/>
          <w:vertAlign w:val="subscript"/>
        </w:rPr>
        <w:t xml:space="preserve">4 </w:t>
      </w:r>
      <w:r w:rsidRPr="009756BC">
        <w:rPr>
          <w:rFonts w:eastAsiaTheme="minorHAnsi" w:cs="Times New Roman"/>
          <w:iCs/>
          <w:szCs w:val="24"/>
        </w:rPr>
        <w:t>2H</w:t>
      </w:r>
      <w:r w:rsidRPr="009756BC">
        <w:rPr>
          <w:rFonts w:eastAsiaTheme="minorHAnsi" w:cs="Times New Roman"/>
          <w:iCs/>
          <w:szCs w:val="24"/>
          <w:vertAlign w:val="subscript"/>
        </w:rPr>
        <w:t>2</w:t>
      </w:r>
      <w:r w:rsidRPr="009756BC">
        <w:rPr>
          <w:rFonts w:eastAsiaTheme="minorHAnsi" w:cs="Times New Roman"/>
          <w:iCs/>
          <w:szCs w:val="24"/>
        </w:rPr>
        <w:t>O (30 mg), MgSO</w:t>
      </w:r>
      <w:r w:rsidRPr="009756BC">
        <w:rPr>
          <w:rFonts w:eastAsiaTheme="minorHAnsi" w:cs="Times New Roman"/>
          <w:iCs/>
          <w:szCs w:val="24"/>
          <w:vertAlign w:val="subscript"/>
        </w:rPr>
        <w:t>4</w:t>
      </w:r>
      <w:r w:rsidRPr="009756BC">
        <w:rPr>
          <w:rFonts w:eastAsiaTheme="minorHAnsi" w:cs="Times New Roman"/>
          <w:iCs/>
          <w:szCs w:val="24"/>
        </w:rPr>
        <w:t xml:space="preserve"> (30 mg) and KCl (2 mg) to 1 L of deionized water (pH~7.4). All reagents were purchased from Fisher Scientific, Pittsburgh, PA.</w:t>
      </w:r>
    </w:p>
    <w:p w:rsidR="004707D7" w:rsidRPr="009756BC" w:rsidRDefault="004707D7" w:rsidP="003A63B2">
      <w:pPr>
        <w:pStyle w:val="Heading3"/>
      </w:pPr>
      <w:bookmarkStart w:id="22" w:name="_Toc355261000"/>
      <w:r w:rsidRPr="009756BC">
        <w:t>3.3.3 Copper measurement</w:t>
      </w:r>
      <w:bookmarkEnd w:id="22"/>
      <w:r w:rsidRPr="009756BC">
        <w:t xml:space="preserve"> </w:t>
      </w:r>
    </w:p>
    <w:p w:rsidR="00D75242" w:rsidRPr="009756BC" w:rsidRDefault="00D75242" w:rsidP="00927704">
      <w:pPr>
        <w:autoSpaceDE w:val="0"/>
        <w:autoSpaceDN w:val="0"/>
        <w:adjustRightInd w:val="0"/>
        <w:spacing w:after="0" w:line="480" w:lineRule="auto"/>
        <w:ind w:firstLine="720"/>
        <w:contextualSpacing/>
        <w:jc w:val="both"/>
        <w:rPr>
          <w:rFonts w:eastAsiaTheme="minorHAnsi" w:cs="Times New Roman"/>
          <w:iCs/>
          <w:szCs w:val="24"/>
        </w:rPr>
      </w:pPr>
    </w:p>
    <w:p w:rsidR="004707D7" w:rsidRDefault="004707D7" w:rsidP="00927704">
      <w:pPr>
        <w:autoSpaceDE w:val="0"/>
        <w:autoSpaceDN w:val="0"/>
        <w:adjustRightInd w:val="0"/>
        <w:spacing w:after="0" w:line="480" w:lineRule="auto"/>
        <w:ind w:firstLine="720"/>
        <w:contextualSpacing/>
        <w:jc w:val="both"/>
        <w:rPr>
          <w:rFonts w:eastAsiaTheme="minorHAnsi" w:cs="Times New Roman"/>
          <w:iCs/>
          <w:szCs w:val="24"/>
        </w:rPr>
      </w:pPr>
      <w:r w:rsidRPr="009756BC">
        <w:rPr>
          <w:rFonts w:eastAsiaTheme="minorHAnsi" w:cs="Times New Roman"/>
          <w:iCs/>
          <w:szCs w:val="24"/>
        </w:rPr>
        <w:t>Reagent grade copper sulfate pentahydrate was dissolved in RSW. Nominal copper (Cu</w:t>
      </w:r>
      <w:r w:rsidRPr="009756BC">
        <w:rPr>
          <w:rFonts w:eastAsiaTheme="minorHAnsi" w:cs="Times New Roman"/>
          <w:iCs/>
          <w:szCs w:val="24"/>
          <w:vertAlign w:val="superscript"/>
        </w:rPr>
        <w:t>2+</w:t>
      </w:r>
      <w:r w:rsidRPr="009756BC">
        <w:rPr>
          <w:rFonts w:eastAsiaTheme="minorHAnsi" w:cs="Times New Roman"/>
          <w:iCs/>
          <w:szCs w:val="24"/>
        </w:rPr>
        <w:t>) concentrations were confirmed by inductively coupled plasma mass spectrometric analysis (ICP-MS) using an HP 4500 plus IPC-MS instrument (Hewlett-Packard Co., Wilmington, DE), equipped with a Babington-type nebulizer and an ASX-500 autosampler (Cetac Technologies Inc., Omaha, NE).</w:t>
      </w:r>
    </w:p>
    <w:p w:rsidR="00A02699" w:rsidRDefault="003B4FF9" w:rsidP="00A02699">
      <w:pPr>
        <w:autoSpaceDE w:val="0"/>
        <w:autoSpaceDN w:val="0"/>
        <w:adjustRightInd w:val="0"/>
        <w:spacing w:after="0" w:line="480" w:lineRule="auto"/>
        <w:contextualSpacing/>
        <w:jc w:val="both"/>
        <w:rPr>
          <w:rFonts w:eastAsiaTheme="minorHAnsi" w:cs="Times New Roman"/>
          <w:iCs/>
          <w:szCs w:val="24"/>
        </w:rPr>
      </w:pPr>
      <w:r w:rsidRPr="003B4FF9">
        <w:rPr>
          <w:noProof/>
        </w:rPr>
        <w:drawing>
          <wp:inline distT="0" distB="0" distL="0" distR="0">
            <wp:extent cx="3291840" cy="1144905"/>
            <wp:effectExtent l="0" t="0" r="381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91840" cy="1144905"/>
                    </a:xfrm>
                    <a:prstGeom prst="rect">
                      <a:avLst/>
                    </a:prstGeom>
                    <a:noFill/>
                    <a:ln>
                      <a:noFill/>
                    </a:ln>
                  </pic:spPr>
                </pic:pic>
              </a:graphicData>
            </a:graphic>
          </wp:inline>
        </w:drawing>
      </w:r>
    </w:p>
    <w:p w:rsidR="004707D7" w:rsidRPr="009756BC" w:rsidRDefault="004707D7" w:rsidP="003A63B2">
      <w:pPr>
        <w:pStyle w:val="Heading3"/>
        <w:rPr>
          <w:b/>
        </w:rPr>
      </w:pPr>
      <w:bookmarkStart w:id="23" w:name="_Toc355261001"/>
      <w:r w:rsidRPr="009756BC">
        <w:rPr>
          <w:iCs/>
        </w:rPr>
        <w:t xml:space="preserve">3.3.4 </w:t>
      </w:r>
      <w:r w:rsidRPr="009756BC">
        <w:t xml:space="preserve">Images of </w:t>
      </w:r>
      <w:r w:rsidR="00CC6AB3">
        <w:t>first</w:t>
      </w:r>
      <w:r w:rsidRPr="009756BC">
        <w:t xml:space="preserve"> instars and adult tissues</w:t>
      </w:r>
      <w:bookmarkEnd w:id="23"/>
    </w:p>
    <w:p w:rsidR="00D75242" w:rsidRPr="009756BC" w:rsidRDefault="00D75242" w:rsidP="004707D7">
      <w:pPr>
        <w:autoSpaceDE w:val="0"/>
        <w:autoSpaceDN w:val="0"/>
        <w:adjustRightInd w:val="0"/>
        <w:spacing w:after="0" w:line="480" w:lineRule="auto"/>
        <w:ind w:firstLine="720"/>
        <w:contextualSpacing/>
        <w:jc w:val="both"/>
        <w:rPr>
          <w:rFonts w:eastAsiaTheme="minorHAnsi" w:cs="Times New Roman"/>
          <w:szCs w:val="24"/>
        </w:rPr>
      </w:pPr>
    </w:p>
    <w:p w:rsidR="007E765A" w:rsidRPr="009756BC" w:rsidRDefault="004707D7" w:rsidP="004707D7">
      <w:pPr>
        <w:autoSpaceDE w:val="0"/>
        <w:autoSpaceDN w:val="0"/>
        <w:adjustRightInd w:val="0"/>
        <w:spacing w:after="0" w:line="480" w:lineRule="auto"/>
        <w:ind w:firstLine="720"/>
        <w:contextualSpacing/>
        <w:jc w:val="both"/>
        <w:rPr>
          <w:rFonts w:eastAsiaTheme="minorHAnsi" w:cs="Times New Roman"/>
          <w:color w:val="000000"/>
          <w:szCs w:val="24"/>
        </w:rPr>
      </w:pPr>
      <w:r w:rsidRPr="009756BC">
        <w:rPr>
          <w:rFonts w:eastAsiaTheme="minorHAnsi" w:cs="Times New Roman"/>
          <w:szCs w:val="24"/>
        </w:rPr>
        <w:t xml:space="preserve">Representative individuals of 24 </w:t>
      </w:r>
      <w:r w:rsidR="00A615A3" w:rsidRPr="009756BC">
        <w:rPr>
          <w:rFonts w:eastAsiaTheme="minorHAnsi" w:cs="Times New Roman"/>
          <w:szCs w:val="24"/>
        </w:rPr>
        <w:t>h</w:t>
      </w:r>
      <w:r w:rsidR="00A615A3">
        <w:rPr>
          <w:rFonts w:eastAsiaTheme="minorHAnsi" w:cs="Times New Roman"/>
          <w:szCs w:val="24"/>
        </w:rPr>
        <w:t>our (h)</w:t>
      </w:r>
      <w:r w:rsidRPr="009756BC">
        <w:rPr>
          <w:rFonts w:eastAsiaTheme="minorHAnsi" w:cs="Times New Roman"/>
          <w:szCs w:val="24"/>
        </w:rPr>
        <w:t xml:space="preserve"> old </w:t>
      </w:r>
      <w:r w:rsidR="00CC6AB3">
        <w:rPr>
          <w:rFonts w:eastAsiaTheme="minorHAnsi" w:cs="Times New Roman"/>
          <w:szCs w:val="24"/>
        </w:rPr>
        <w:t>first</w:t>
      </w:r>
      <w:r w:rsidRPr="009756BC">
        <w:rPr>
          <w:rFonts w:eastAsiaTheme="minorHAnsi" w:cs="Times New Roman"/>
          <w:szCs w:val="24"/>
        </w:rPr>
        <w:t xml:space="preserve"> instars and three day old adult females for each treatment were imaged with a </w:t>
      </w:r>
      <w:r w:rsidRPr="009756BC">
        <w:rPr>
          <w:rFonts w:eastAsiaTheme="minorHAnsi" w:cs="Times New Roman"/>
          <w:color w:val="000000"/>
          <w:szCs w:val="24"/>
        </w:rPr>
        <w:t>Leica MZ6 stereo dissecting microscope equipped with a Leica DC500 digital camera and LAS 2.8.1 software at 40x magnification. All images were processed with Photoshop C2 software from Adobe to remove background glare and reflection, the actual larval and tissue component of the images were never altered.</w:t>
      </w:r>
    </w:p>
    <w:p w:rsidR="004707D7" w:rsidRPr="009756BC" w:rsidRDefault="004707D7" w:rsidP="003A63B2">
      <w:pPr>
        <w:pStyle w:val="Heading3"/>
      </w:pPr>
      <w:bookmarkStart w:id="24" w:name="_Toc355261002"/>
      <w:r w:rsidRPr="009756BC">
        <w:t>3.3.5 Dose response curve</w:t>
      </w:r>
      <w:bookmarkEnd w:id="24"/>
    </w:p>
    <w:p w:rsidR="00D75242" w:rsidRPr="009756BC" w:rsidRDefault="00D75242" w:rsidP="00D75242">
      <w:pPr>
        <w:autoSpaceDE w:val="0"/>
        <w:autoSpaceDN w:val="0"/>
        <w:adjustRightInd w:val="0"/>
        <w:spacing w:after="0" w:line="480" w:lineRule="auto"/>
        <w:ind w:firstLine="720"/>
        <w:contextualSpacing/>
        <w:jc w:val="both"/>
        <w:rPr>
          <w:rFonts w:eastAsiaTheme="minorHAnsi" w:cs="Times New Roman"/>
          <w:iCs/>
          <w:szCs w:val="24"/>
        </w:rPr>
      </w:pPr>
    </w:p>
    <w:p w:rsidR="004707D7" w:rsidRPr="009756BC" w:rsidRDefault="004707D7" w:rsidP="00D75242">
      <w:pPr>
        <w:autoSpaceDE w:val="0"/>
        <w:autoSpaceDN w:val="0"/>
        <w:adjustRightInd w:val="0"/>
        <w:spacing w:after="0" w:line="480" w:lineRule="auto"/>
        <w:ind w:firstLine="720"/>
        <w:contextualSpacing/>
        <w:jc w:val="both"/>
        <w:rPr>
          <w:rFonts w:eastAsiaTheme="minorHAnsi" w:cs="Times New Roman"/>
          <w:iCs/>
          <w:szCs w:val="24"/>
        </w:rPr>
      </w:pPr>
      <w:r w:rsidRPr="009756BC">
        <w:rPr>
          <w:rFonts w:eastAsiaTheme="minorHAnsi" w:cs="Times New Roman"/>
          <w:iCs/>
          <w:szCs w:val="24"/>
        </w:rPr>
        <w:t>Early 3</w:t>
      </w:r>
      <w:r w:rsidRPr="009756BC">
        <w:rPr>
          <w:rFonts w:eastAsiaTheme="minorHAnsi" w:cs="Times New Roman"/>
          <w:iCs/>
          <w:szCs w:val="24"/>
          <w:vertAlign w:val="superscript"/>
        </w:rPr>
        <w:t>rd</w:t>
      </w:r>
      <w:r w:rsidRPr="009756BC">
        <w:rPr>
          <w:rFonts w:eastAsiaTheme="minorHAnsi" w:cs="Times New Roman"/>
          <w:iCs/>
          <w:szCs w:val="24"/>
        </w:rPr>
        <w:t xml:space="preserve"> instar larvae reared under standard conditions in clean RSW were exposed to increasing concentrations of  Cu</w:t>
      </w:r>
      <w:r w:rsidRPr="009756BC">
        <w:rPr>
          <w:rFonts w:eastAsiaTheme="minorHAnsi" w:cs="Times New Roman"/>
          <w:iCs/>
          <w:szCs w:val="24"/>
          <w:vertAlign w:val="superscript"/>
        </w:rPr>
        <w:t xml:space="preserve">2+ </w:t>
      </w:r>
      <w:r w:rsidRPr="009756BC">
        <w:rPr>
          <w:rFonts w:eastAsiaTheme="minorHAnsi" w:cs="Times New Roman"/>
          <w:iCs/>
          <w:szCs w:val="24"/>
        </w:rPr>
        <w:t>(from  CuSO</w:t>
      </w:r>
      <w:r w:rsidRPr="009756BC">
        <w:rPr>
          <w:rFonts w:eastAsiaTheme="minorHAnsi" w:cs="Times New Roman"/>
          <w:iCs/>
          <w:szCs w:val="24"/>
          <w:vertAlign w:val="subscript"/>
        </w:rPr>
        <w:t>4</w:t>
      </w:r>
      <w:r w:rsidRPr="009756BC">
        <w:rPr>
          <w:rFonts w:eastAsiaTheme="minorHAnsi" w:cs="Times New Roman"/>
          <w:iCs/>
          <w:szCs w:val="24"/>
        </w:rPr>
        <w:t>) (n=25, in triplicate) for 24 h. Lowest observed effect concentration (LOEC) and LC</w:t>
      </w:r>
      <w:r w:rsidRPr="009756BC">
        <w:rPr>
          <w:rFonts w:eastAsiaTheme="minorHAnsi" w:cs="Times New Roman"/>
          <w:iCs/>
          <w:szCs w:val="24"/>
          <w:vertAlign w:val="subscript"/>
        </w:rPr>
        <w:t>50</w:t>
      </w:r>
      <w:r w:rsidRPr="009756BC">
        <w:rPr>
          <w:rFonts w:eastAsiaTheme="minorHAnsi" w:cs="Times New Roman"/>
          <w:iCs/>
          <w:szCs w:val="24"/>
        </w:rPr>
        <w:t xml:space="preserve"> values were determined by log transforming the  Cu</w:t>
      </w:r>
      <w:r w:rsidRPr="009756BC">
        <w:rPr>
          <w:rFonts w:eastAsiaTheme="minorHAnsi" w:cs="Times New Roman"/>
          <w:iCs/>
          <w:szCs w:val="24"/>
          <w:vertAlign w:val="superscript"/>
        </w:rPr>
        <w:t xml:space="preserve">2+ </w:t>
      </w:r>
      <w:r w:rsidRPr="009756BC">
        <w:rPr>
          <w:rFonts w:eastAsiaTheme="minorHAnsi" w:cs="Times New Roman"/>
          <w:iCs/>
          <w:szCs w:val="24"/>
        </w:rPr>
        <w:t>concentration and fitting a sigmoidal nonlinear  curve.</w:t>
      </w:r>
    </w:p>
    <w:p w:rsidR="003A63B2" w:rsidRPr="009756BC" w:rsidRDefault="004707D7" w:rsidP="00D75242">
      <w:pPr>
        <w:pStyle w:val="Heading3"/>
        <w:spacing w:line="480" w:lineRule="auto"/>
        <w:contextualSpacing/>
        <w:jc w:val="both"/>
      </w:pPr>
      <w:bookmarkStart w:id="25" w:name="_Toc355261003"/>
      <w:r w:rsidRPr="009756BC">
        <w:t>3.3.6 Metal tolerance</w:t>
      </w:r>
      <w:bookmarkEnd w:id="25"/>
      <w:r w:rsidRPr="009756BC">
        <w:t xml:space="preserve"> </w:t>
      </w:r>
    </w:p>
    <w:p w:rsidR="004707D7" w:rsidRPr="009756BC" w:rsidRDefault="004707D7" w:rsidP="00855FFF">
      <w:pPr>
        <w:spacing w:line="480" w:lineRule="auto"/>
        <w:ind w:firstLine="720"/>
        <w:contextualSpacing/>
        <w:rPr>
          <w:rFonts w:eastAsiaTheme="minorHAnsi" w:cs="Times New Roman"/>
          <w:szCs w:val="24"/>
        </w:rPr>
      </w:pPr>
      <w:r w:rsidRPr="009756BC">
        <w:rPr>
          <w:rFonts w:eastAsiaTheme="minorHAnsi" w:cs="Times New Roman"/>
          <w:szCs w:val="24"/>
        </w:rPr>
        <w:t>Increased tolerance to metal stress was demonstrated by rearing larvae in 0.75 parts per million (ppm) Cu</w:t>
      </w:r>
      <w:r w:rsidRPr="009756BC">
        <w:rPr>
          <w:rFonts w:eastAsiaTheme="minorHAnsi" w:cs="Times New Roman"/>
          <w:szCs w:val="24"/>
          <w:vertAlign w:val="superscript"/>
        </w:rPr>
        <w:t xml:space="preserve">2+ </w:t>
      </w:r>
      <w:r w:rsidRPr="009756BC">
        <w:rPr>
          <w:rFonts w:eastAsiaTheme="minorHAnsi" w:cs="Times New Roman"/>
          <w:szCs w:val="24"/>
        </w:rPr>
        <w:t>or in clean RSW. When larvae from each treatment reached early 3</w:t>
      </w:r>
      <w:r w:rsidRPr="009756BC">
        <w:rPr>
          <w:rFonts w:eastAsiaTheme="minorHAnsi" w:cs="Times New Roman"/>
          <w:szCs w:val="24"/>
          <w:vertAlign w:val="superscript"/>
        </w:rPr>
        <w:t>rd</w:t>
      </w:r>
      <w:r w:rsidRPr="009756BC">
        <w:rPr>
          <w:rFonts w:eastAsiaTheme="minorHAnsi" w:cs="Times New Roman"/>
          <w:szCs w:val="24"/>
        </w:rPr>
        <w:t xml:space="preserve"> instar stage they were subjected to an acute toxicity assay in a time response manner by exposing them to the LC</w:t>
      </w:r>
      <w:r w:rsidRPr="009756BC">
        <w:rPr>
          <w:rFonts w:eastAsiaTheme="minorHAnsi" w:cs="Times New Roman"/>
          <w:szCs w:val="24"/>
          <w:vertAlign w:val="subscript"/>
        </w:rPr>
        <w:t>50</w:t>
      </w:r>
      <w:r w:rsidRPr="009756BC">
        <w:rPr>
          <w:rFonts w:eastAsiaTheme="minorHAnsi" w:cs="Times New Roman"/>
          <w:szCs w:val="24"/>
        </w:rPr>
        <w:t xml:space="preserve"> concentration determined by the dose response curve from the previous section until 100% mortality had occurred (n=20, in duplicate). Median LT</w:t>
      </w:r>
      <w:r w:rsidRPr="009756BC">
        <w:rPr>
          <w:rFonts w:eastAsiaTheme="minorHAnsi" w:cs="Times New Roman"/>
          <w:szCs w:val="24"/>
          <w:vertAlign w:val="subscript"/>
        </w:rPr>
        <w:t>50</w:t>
      </w:r>
      <w:r w:rsidRPr="009756BC">
        <w:rPr>
          <w:rFonts w:eastAsiaTheme="minorHAnsi" w:cs="Times New Roman"/>
          <w:szCs w:val="24"/>
        </w:rPr>
        <w:t xml:space="preserve"> values were determined by generating a survivorship curve and performing a </w:t>
      </w:r>
      <w:r w:rsidRPr="009756BC">
        <w:rPr>
          <w:rFonts w:eastAsia="Times New Roman" w:cs="Times New Roman"/>
          <w:szCs w:val="24"/>
        </w:rPr>
        <w:t>log rank test (Mantel-Cox).</w:t>
      </w:r>
    </w:p>
    <w:p w:rsidR="004707D7" w:rsidRPr="009756BC" w:rsidRDefault="004707D7" w:rsidP="003A63B2">
      <w:pPr>
        <w:pStyle w:val="Heading3"/>
      </w:pPr>
      <w:bookmarkStart w:id="26" w:name="_Toc355261004"/>
      <w:r w:rsidRPr="009756BC">
        <w:t>3.3.7 Quantification of total neutral lipids</w:t>
      </w:r>
      <w:bookmarkEnd w:id="26"/>
      <w:r w:rsidRPr="009756BC">
        <w:t xml:space="preserve"> </w:t>
      </w:r>
    </w:p>
    <w:p w:rsidR="00D75242" w:rsidRPr="009756BC" w:rsidRDefault="00D75242" w:rsidP="004707D7">
      <w:pPr>
        <w:autoSpaceDE w:val="0"/>
        <w:autoSpaceDN w:val="0"/>
        <w:adjustRightInd w:val="0"/>
        <w:spacing w:after="0" w:line="480" w:lineRule="auto"/>
        <w:ind w:firstLine="720"/>
        <w:contextualSpacing/>
        <w:jc w:val="both"/>
        <w:rPr>
          <w:rFonts w:eastAsiaTheme="minorHAnsi" w:cs="Times New Roman"/>
          <w:iCs/>
          <w:szCs w:val="24"/>
        </w:rPr>
      </w:pPr>
    </w:p>
    <w:p w:rsidR="004707D7" w:rsidRPr="009756BC" w:rsidRDefault="004707D7" w:rsidP="004707D7">
      <w:pPr>
        <w:autoSpaceDE w:val="0"/>
        <w:autoSpaceDN w:val="0"/>
        <w:adjustRightInd w:val="0"/>
        <w:spacing w:after="0" w:line="480" w:lineRule="auto"/>
        <w:ind w:firstLine="720"/>
        <w:contextualSpacing/>
        <w:jc w:val="both"/>
        <w:rPr>
          <w:rFonts w:eastAsiaTheme="minorHAnsi" w:cs="Times New Roman"/>
          <w:szCs w:val="24"/>
        </w:rPr>
      </w:pPr>
      <w:r w:rsidRPr="009756BC">
        <w:rPr>
          <w:rFonts w:eastAsiaTheme="minorHAnsi" w:cs="Times New Roman"/>
          <w:iCs/>
          <w:szCs w:val="24"/>
        </w:rPr>
        <w:t>Newly emerged 3rd instar larvae were exposed to 1.25 ppm Cu</w:t>
      </w:r>
      <w:r w:rsidRPr="009756BC">
        <w:rPr>
          <w:rFonts w:eastAsiaTheme="minorHAnsi" w:cs="Times New Roman"/>
          <w:iCs/>
          <w:szCs w:val="24"/>
          <w:vertAlign w:val="superscript"/>
        </w:rPr>
        <w:t xml:space="preserve">2+ </w:t>
      </w:r>
      <w:r w:rsidRPr="009756BC">
        <w:rPr>
          <w:rFonts w:eastAsiaTheme="minorHAnsi" w:cs="Times New Roman"/>
          <w:iCs/>
          <w:szCs w:val="24"/>
        </w:rPr>
        <w:t>in</w:t>
      </w:r>
      <w:r w:rsidRPr="009756BC">
        <w:rPr>
          <w:rFonts w:eastAsiaTheme="minorHAnsi" w:cs="Times New Roman"/>
          <w:szCs w:val="24"/>
        </w:rPr>
        <w:t xml:space="preserve"> RSW</w:t>
      </w:r>
      <w:r w:rsidRPr="009756BC">
        <w:rPr>
          <w:rFonts w:eastAsiaTheme="minorHAnsi" w:cs="Times New Roman"/>
          <w:iCs/>
          <w:szCs w:val="24"/>
        </w:rPr>
        <w:t xml:space="preserve"> under insectary conditions in the absence of food for 5d. During that time the larvae molted to the 4</w:t>
      </w:r>
      <w:r w:rsidRPr="009756BC">
        <w:rPr>
          <w:rFonts w:eastAsiaTheme="minorHAnsi" w:cs="Times New Roman"/>
          <w:iCs/>
          <w:szCs w:val="24"/>
          <w:vertAlign w:val="superscript"/>
        </w:rPr>
        <w:t>th</w:t>
      </w:r>
      <w:r w:rsidRPr="009756BC">
        <w:rPr>
          <w:rFonts w:eastAsiaTheme="minorHAnsi" w:cs="Times New Roman"/>
          <w:iCs/>
          <w:szCs w:val="24"/>
        </w:rPr>
        <w:t xml:space="preserve"> instar stage. Negative control larvae were held in clean RSW. </w:t>
      </w:r>
      <w:r w:rsidRPr="009756BC">
        <w:rPr>
          <w:rFonts w:eastAsiaTheme="minorHAnsi" w:cs="Times New Roman"/>
          <w:szCs w:val="24"/>
        </w:rPr>
        <w:t>Neutral lipids were quantified using a triglyceride quantification kit (Biovision, Mountain View, CA; cat# K622-100).  Three 4</w:t>
      </w:r>
      <w:r w:rsidRPr="009756BC">
        <w:rPr>
          <w:rFonts w:eastAsiaTheme="minorHAnsi" w:cs="Times New Roman"/>
          <w:szCs w:val="24"/>
          <w:vertAlign w:val="superscript"/>
        </w:rPr>
        <w:t>th</w:t>
      </w:r>
      <w:r w:rsidRPr="009756BC">
        <w:rPr>
          <w:rFonts w:eastAsiaTheme="minorHAnsi" w:cs="Times New Roman"/>
          <w:szCs w:val="24"/>
        </w:rPr>
        <w:t xml:space="preserve"> instars were assayed per biological replicate in triplicate (N=9). To stain neutral</w:t>
      </w:r>
      <w:r w:rsidRPr="009756BC">
        <w:rPr>
          <w:rFonts w:eastAsiaTheme="minorHAnsi" w:cs="Times New Roman"/>
          <w:color w:val="000000"/>
          <w:szCs w:val="24"/>
        </w:rPr>
        <w:t xml:space="preserve"> lipids larvae were fixed in 4% formaldehyde overnight, washed with cold PBS, stained with Oil Red-O for 30 min., washed with cold PBS and imaged with a Leica Model MZ6 stereomicroscope at </w:t>
      </w:r>
      <w:proofErr w:type="gramStart"/>
      <w:r w:rsidRPr="009756BC">
        <w:rPr>
          <w:rFonts w:eastAsiaTheme="minorHAnsi" w:cs="Times New Roman"/>
          <w:color w:val="000000"/>
          <w:szCs w:val="24"/>
        </w:rPr>
        <w:t>40x magnification</w:t>
      </w:r>
      <w:proofErr w:type="gramEnd"/>
      <w:r w:rsidRPr="009756BC">
        <w:rPr>
          <w:rFonts w:eastAsiaTheme="minorHAnsi" w:cs="Times New Roman"/>
          <w:color w:val="000000"/>
          <w:szCs w:val="24"/>
        </w:rPr>
        <w:t xml:space="preserve"> (adapted </w:t>
      </w:r>
      <w:r w:rsidRPr="009756BC">
        <w:rPr>
          <w:rFonts w:eastAsiaTheme="minorHAnsi" w:cs="Times New Roman"/>
          <w:szCs w:val="24"/>
        </w:rPr>
        <w:t xml:space="preserve">from Nishiura </w:t>
      </w:r>
      <w:r w:rsidRPr="009756BC">
        <w:rPr>
          <w:rFonts w:eastAsiaTheme="minorHAnsi" w:cs="Times New Roman"/>
          <w:i/>
          <w:szCs w:val="24"/>
        </w:rPr>
        <w:t xml:space="preserve">et al., </w:t>
      </w:r>
      <w:r w:rsidRPr="009756BC">
        <w:rPr>
          <w:rFonts w:eastAsiaTheme="minorHAnsi" w:cs="Times New Roman"/>
          <w:szCs w:val="24"/>
        </w:rPr>
        <w:t>2007</w:t>
      </w:r>
      <w:r w:rsidRPr="009756BC">
        <w:rPr>
          <w:rFonts w:eastAsiaTheme="minorHAnsi" w:cs="Times New Roman"/>
          <w:color w:val="000000"/>
          <w:szCs w:val="24"/>
        </w:rPr>
        <w:t>).</w:t>
      </w:r>
    </w:p>
    <w:p w:rsidR="004707D7" w:rsidRPr="009756BC" w:rsidRDefault="004707D7" w:rsidP="003A63B2">
      <w:pPr>
        <w:pStyle w:val="Heading3"/>
        <w:rPr>
          <w:b/>
        </w:rPr>
      </w:pPr>
      <w:bookmarkStart w:id="27" w:name="_Toc355261005"/>
      <w:r w:rsidRPr="009756BC">
        <w:t>3.3.8 Fitness assays</w:t>
      </w:r>
      <w:bookmarkEnd w:id="27"/>
      <w:r w:rsidRPr="009756BC">
        <w:rPr>
          <w:b/>
        </w:rPr>
        <w:t xml:space="preserve"> </w:t>
      </w:r>
    </w:p>
    <w:p w:rsidR="00D75242" w:rsidRPr="009756BC" w:rsidRDefault="00D75242" w:rsidP="004707D7">
      <w:pPr>
        <w:spacing w:line="480" w:lineRule="auto"/>
        <w:ind w:firstLine="720"/>
        <w:contextualSpacing/>
        <w:jc w:val="both"/>
        <w:rPr>
          <w:rFonts w:eastAsiaTheme="minorHAnsi" w:cs="Times New Roman"/>
          <w:iCs/>
          <w:szCs w:val="24"/>
        </w:rPr>
      </w:pPr>
    </w:p>
    <w:p w:rsidR="004707D7" w:rsidRPr="009756BC" w:rsidRDefault="004707D7" w:rsidP="004707D7">
      <w:pPr>
        <w:spacing w:line="480" w:lineRule="auto"/>
        <w:ind w:firstLine="720"/>
        <w:contextualSpacing/>
        <w:jc w:val="both"/>
        <w:rPr>
          <w:rFonts w:eastAsiaTheme="minorHAnsi" w:cs="Times New Roman"/>
          <w:b/>
          <w:i/>
          <w:szCs w:val="24"/>
        </w:rPr>
      </w:pPr>
      <w:r w:rsidRPr="009756BC">
        <w:rPr>
          <w:rFonts w:eastAsiaTheme="minorHAnsi" w:cs="Times New Roman"/>
          <w:iCs/>
          <w:szCs w:val="24"/>
        </w:rPr>
        <w:t>To determine adult body mass newly emerged adult females from each treatment were collected, dried at 95</w:t>
      </w:r>
      <w:r w:rsidRPr="009756BC">
        <w:rPr>
          <w:rFonts w:eastAsiaTheme="minorHAnsi" w:cs="Times New Roman"/>
          <w:iCs/>
          <w:szCs w:val="24"/>
          <w:vertAlign w:val="superscript"/>
        </w:rPr>
        <w:t>o</w:t>
      </w:r>
      <w:r w:rsidRPr="009756BC">
        <w:rPr>
          <w:rFonts w:eastAsiaTheme="minorHAnsi" w:cs="Times New Roman"/>
          <w:iCs/>
          <w:szCs w:val="24"/>
        </w:rPr>
        <w:t xml:space="preserve"> C for 24 h and analyzed gravimetrically with a Cahn 29 electrobalance to within one 1/100 of a milligram. For the starvation tolerance assay three replicate groups of 15 newly emerged adult females from each treatment were assayed in one pint mosquito cages and provided deionized water </w:t>
      </w:r>
      <w:r w:rsidRPr="009756BC">
        <w:rPr>
          <w:rFonts w:eastAsiaTheme="minorHAnsi" w:cs="Times New Roman"/>
          <w:i/>
          <w:iCs/>
          <w:szCs w:val="24"/>
        </w:rPr>
        <w:t>ad libitum</w:t>
      </w:r>
      <w:r w:rsidRPr="009756BC">
        <w:rPr>
          <w:rFonts w:eastAsiaTheme="minorHAnsi" w:cs="Times New Roman"/>
          <w:iCs/>
          <w:szCs w:val="24"/>
        </w:rPr>
        <w:t xml:space="preserve">. The longevity assay was performed in a similar manner except 3% sucrose was provided. For the filial larvae starvation tolerance assay (maternal effects) three replicate groups of 25 newly emerged </w:t>
      </w:r>
      <w:r w:rsidR="00CC6AB3">
        <w:rPr>
          <w:rFonts w:eastAsiaTheme="minorHAnsi" w:cs="Times New Roman"/>
          <w:iCs/>
          <w:szCs w:val="24"/>
        </w:rPr>
        <w:t>first</w:t>
      </w:r>
      <w:r w:rsidRPr="009756BC">
        <w:rPr>
          <w:rFonts w:eastAsiaTheme="minorHAnsi" w:cs="Times New Roman"/>
          <w:iCs/>
          <w:szCs w:val="24"/>
        </w:rPr>
        <w:t xml:space="preserve"> instars generated from mosquitoes reared under the above mentioned “</w:t>
      </w:r>
      <w:r w:rsidRPr="009756BC">
        <w:rPr>
          <w:rFonts w:eastAsiaTheme="minorHAnsi" w:cs="Times New Roman"/>
          <w:i/>
          <w:iCs/>
          <w:szCs w:val="24"/>
        </w:rPr>
        <w:t xml:space="preserve">Mosquito rearing and maintenance” </w:t>
      </w:r>
      <w:r w:rsidRPr="009756BC">
        <w:rPr>
          <w:rFonts w:eastAsiaTheme="minorHAnsi" w:cs="Times New Roman"/>
          <w:iCs/>
          <w:szCs w:val="24"/>
        </w:rPr>
        <w:t>protocol  were assayed in 15 cm diameter glass petri dishes containing 100 ml of</w:t>
      </w:r>
      <w:r w:rsidRPr="009756BC">
        <w:rPr>
          <w:rFonts w:eastAsiaTheme="minorHAnsi" w:cs="Times New Roman"/>
          <w:szCs w:val="24"/>
        </w:rPr>
        <w:t xml:space="preserve"> RSW</w:t>
      </w:r>
      <w:r w:rsidRPr="009756BC">
        <w:rPr>
          <w:rFonts w:eastAsiaTheme="minorHAnsi" w:cs="Times New Roman"/>
          <w:iCs/>
          <w:szCs w:val="24"/>
        </w:rPr>
        <w:t xml:space="preserve"> in the absence of food.  The number of larvae found not responsive to mechanical stimulation every 24 h in each assay were counted as “dead” and removed.</w:t>
      </w:r>
    </w:p>
    <w:p w:rsidR="004707D7" w:rsidRPr="009756BC" w:rsidRDefault="004707D7" w:rsidP="003A63B2">
      <w:pPr>
        <w:pStyle w:val="Heading3"/>
        <w:rPr>
          <w:b/>
        </w:rPr>
      </w:pPr>
      <w:bookmarkStart w:id="28" w:name="_Toc355261006"/>
      <w:r w:rsidRPr="009756BC">
        <w:t>3.3.9 Quantification of follicles per ovary</w:t>
      </w:r>
      <w:bookmarkEnd w:id="28"/>
    </w:p>
    <w:p w:rsidR="00D75242" w:rsidRPr="009756BC" w:rsidRDefault="00D75242" w:rsidP="004707D7">
      <w:pPr>
        <w:autoSpaceDE w:val="0"/>
        <w:autoSpaceDN w:val="0"/>
        <w:adjustRightInd w:val="0"/>
        <w:spacing w:after="0" w:line="480" w:lineRule="auto"/>
        <w:ind w:firstLine="720"/>
        <w:contextualSpacing/>
        <w:jc w:val="both"/>
        <w:rPr>
          <w:rFonts w:eastAsiaTheme="minorHAnsi" w:cs="Times New Roman"/>
          <w:szCs w:val="24"/>
        </w:rPr>
      </w:pPr>
    </w:p>
    <w:p w:rsidR="004707D7" w:rsidRPr="009756BC" w:rsidRDefault="004707D7" w:rsidP="004707D7">
      <w:pPr>
        <w:autoSpaceDE w:val="0"/>
        <w:autoSpaceDN w:val="0"/>
        <w:adjustRightInd w:val="0"/>
        <w:spacing w:after="0" w:line="480" w:lineRule="auto"/>
        <w:ind w:firstLine="720"/>
        <w:contextualSpacing/>
        <w:jc w:val="both"/>
        <w:rPr>
          <w:rFonts w:eastAsiaTheme="minorHAnsi" w:cs="Times New Roman"/>
          <w:szCs w:val="24"/>
        </w:rPr>
      </w:pPr>
      <w:r w:rsidRPr="009756BC">
        <w:rPr>
          <w:rFonts w:eastAsiaTheme="minorHAnsi" w:cs="Times New Roman"/>
          <w:szCs w:val="24"/>
        </w:rPr>
        <w:t xml:space="preserve">A sub-sample of adults was analyzed for follicle quantification. 60-72 h old adult females were </w:t>
      </w:r>
      <w:r w:rsidRPr="009756BC">
        <w:rPr>
          <w:rFonts w:eastAsiaTheme="minorHAnsi" w:cs="Times New Roman"/>
          <w:color w:val="000000"/>
          <w:szCs w:val="24"/>
        </w:rPr>
        <w:t>anesthetized by chilling for 10 min at 4</w:t>
      </w:r>
      <w:r w:rsidRPr="009756BC">
        <w:rPr>
          <w:rFonts w:eastAsiaTheme="minorHAnsi" w:cs="Times New Roman"/>
          <w:color w:val="000000"/>
          <w:szCs w:val="24"/>
          <w:vertAlign w:val="superscript"/>
        </w:rPr>
        <w:t>o</w:t>
      </w:r>
      <w:r w:rsidRPr="009756BC">
        <w:rPr>
          <w:rFonts w:eastAsiaTheme="minorHAnsi" w:cs="Times New Roman"/>
          <w:color w:val="000000"/>
          <w:szCs w:val="24"/>
        </w:rPr>
        <w:t xml:space="preserve"> C prior to dissection. Ovaries from these mosquitoes were removed, rinsed in </w:t>
      </w:r>
      <w:r w:rsidRPr="007E0D4A">
        <w:rPr>
          <w:rFonts w:eastAsiaTheme="minorHAnsi" w:cs="Times New Roman"/>
          <w:i/>
          <w:color w:val="000000"/>
          <w:szCs w:val="24"/>
        </w:rPr>
        <w:t>Aedes</w:t>
      </w:r>
      <w:r w:rsidRPr="009756BC">
        <w:rPr>
          <w:rFonts w:eastAsiaTheme="minorHAnsi" w:cs="Times New Roman"/>
          <w:color w:val="000000"/>
          <w:szCs w:val="24"/>
        </w:rPr>
        <w:t xml:space="preserve"> physiological saline (APS) (MgCl</w:t>
      </w:r>
      <w:r w:rsidRPr="009756BC">
        <w:rPr>
          <w:rFonts w:eastAsiaTheme="minorHAnsi" w:cs="Times New Roman"/>
          <w:color w:val="000000"/>
          <w:szCs w:val="24"/>
          <w:vertAlign w:val="subscript"/>
        </w:rPr>
        <w:t>2</w:t>
      </w:r>
      <w:r w:rsidRPr="009756BC">
        <w:rPr>
          <w:rFonts w:eastAsiaTheme="minorHAnsi" w:cs="Times New Roman"/>
          <w:color w:val="000000"/>
          <w:szCs w:val="24"/>
        </w:rPr>
        <w:t xml:space="preserve"> 0.6 mM; KCl 4.0 mM NaHCO</w:t>
      </w:r>
      <w:r w:rsidRPr="009756BC">
        <w:rPr>
          <w:rFonts w:eastAsiaTheme="minorHAnsi" w:cs="Times New Roman"/>
          <w:color w:val="000000"/>
          <w:szCs w:val="24"/>
          <w:vertAlign w:val="subscript"/>
        </w:rPr>
        <w:t>3</w:t>
      </w:r>
      <w:r w:rsidRPr="009756BC">
        <w:rPr>
          <w:rFonts w:eastAsiaTheme="minorHAnsi" w:cs="Times New Roman"/>
          <w:color w:val="000000"/>
          <w:szCs w:val="24"/>
        </w:rPr>
        <w:t xml:space="preserve"> 1.8 mM; NaCl 150.0 mM; HEPES 25.0 mM; CaCl</w:t>
      </w:r>
      <w:r w:rsidRPr="009756BC">
        <w:rPr>
          <w:rFonts w:eastAsiaTheme="minorHAnsi" w:cs="Times New Roman"/>
          <w:color w:val="000000"/>
          <w:szCs w:val="24"/>
          <w:vertAlign w:val="subscript"/>
        </w:rPr>
        <w:t>2</w:t>
      </w:r>
      <w:r w:rsidRPr="009756BC">
        <w:rPr>
          <w:rFonts w:eastAsiaTheme="minorHAnsi" w:cs="Times New Roman"/>
          <w:color w:val="000000"/>
          <w:szCs w:val="24"/>
        </w:rPr>
        <w:t xml:space="preserve"> 1.7 mM) and stained with 0.5% neutral red solution in acetate buffer at pH 5.2 (Sigma–Aldrich, St. Louis, MO) for 5 s to more easily visualize follicles (Clifton and Noriega, 2011). The ovaries were rinsed a second time in APS and placed under a coverslip. Photographs were taken of the previtellogenic ovaries using a DM 5500 B Leica fluorescence microscope, a Leica DFC 310 FX mounted camera and Leica LAS imaging software. Ovaries were later scored using Leica LAS imaging software for total follicle count.  A mean follicle value was then calculated to represent previtellogenic follicle output for the cohort.</w:t>
      </w:r>
    </w:p>
    <w:p w:rsidR="004707D7" w:rsidRPr="009756BC" w:rsidRDefault="00042AF1" w:rsidP="003A63B2">
      <w:pPr>
        <w:pStyle w:val="Heading3"/>
        <w:rPr>
          <w:b/>
        </w:rPr>
      </w:pPr>
      <w:bookmarkStart w:id="29" w:name="_Toc355261007"/>
      <w:proofErr w:type="gramStart"/>
      <w:r w:rsidRPr="009756BC">
        <w:t xml:space="preserve">3.3.10  </w:t>
      </w:r>
      <w:r w:rsidR="004707D7" w:rsidRPr="007E0D4A">
        <w:rPr>
          <w:i w:val="0"/>
        </w:rPr>
        <w:t>A</w:t>
      </w:r>
      <w:proofErr w:type="gramEnd"/>
      <w:r w:rsidR="004707D7" w:rsidRPr="007E0D4A">
        <w:rPr>
          <w:i w:val="0"/>
        </w:rPr>
        <w:t>. aegypti</w:t>
      </w:r>
      <w:r w:rsidR="004707D7" w:rsidRPr="009756BC">
        <w:t xml:space="preserve"> metallothionein (AaMtn) induction</w:t>
      </w:r>
      <w:bookmarkEnd w:id="29"/>
      <w:r w:rsidR="004707D7" w:rsidRPr="009756BC">
        <w:rPr>
          <w:b/>
        </w:rPr>
        <w:t xml:space="preserve"> </w:t>
      </w:r>
    </w:p>
    <w:p w:rsidR="00D75242" w:rsidRPr="009756BC" w:rsidRDefault="00D75242" w:rsidP="00927704">
      <w:pPr>
        <w:autoSpaceDE w:val="0"/>
        <w:autoSpaceDN w:val="0"/>
        <w:adjustRightInd w:val="0"/>
        <w:spacing w:after="0" w:line="480" w:lineRule="auto"/>
        <w:ind w:left="48" w:firstLine="672"/>
        <w:contextualSpacing/>
        <w:jc w:val="both"/>
        <w:rPr>
          <w:rFonts w:eastAsiaTheme="minorHAnsi" w:cs="Times New Roman"/>
          <w:color w:val="000000"/>
          <w:szCs w:val="24"/>
        </w:rPr>
      </w:pPr>
    </w:p>
    <w:p w:rsidR="004707D7" w:rsidRPr="009756BC" w:rsidRDefault="004707D7" w:rsidP="00927704">
      <w:pPr>
        <w:autoSpaceDE w:val="0"/>
        <w:autoSpaceDN w:val="0"/>
        <w:adjustRightInd w:val="0"/>
        <w:spacing w:after="0" w:line="480" w:lineRule="auto"/>
        <w:ind w:left="48" w:firstLine="672"/>
        <w:contextualSpacing/>
        <w:jc w:val="both"/>
        <w:rPr>
          <w:rFonts w:eastAsiaTheme="minorHAnsi" w:cs="Times New Roman"/>
          <w:bCs/>
          <w:color w:val="000000"/>
          <w:szCs w:val="24"/>
        </w:rPr>
      </w:pPr>
      <w:r w:rsidRPr="009756BC">
        <w:rPr>
          <w:rFonts w:eastAsiaTheme="minorHAnsi" w:cs="Times New Roman"/>
          <w:color w:val="000000"/>
          <w:szCs w:val="24"/>
        </w:rPr>
        <w:t xml:space="preserve">To induce </w:t>
      </w:r>
      <w:r w:rsidRPr="009756BC">
        <w:rPr>
          <w:rFonts w:eastAsiaTheme="minorHAnsi" w:cs="Times New Roman"/>
          <w:i/>
          <w:color w:val="000000"/>
          <w:szCs w:val="24"/>
        </w:rPr>
        <w:t>Aa</w:t>
      </w:r>
      <w:r w:rsidRPr="009756BC">
        <w:rPr>
          <w:rFonts w:eastAsiaTheme="minorHAnsi" w:cs="Times New Roman"/>
          <w:color w:val="000000"/>
          <w:szCs w:val="24"/>
        </w:rPr>
        <w:t xml:space="preserve">Mtn transcription newly emerged </w:t>
      </w:r>
      <w:r w:rsidR="00CC6AB3">
        <w:rPr>
          <w:rFonts w:eastAsiaTheme="minorHAnsi" w:cs="Times New Roman"/>
          <w:color w:val="000000"/>
          <w:szCs w:val="24"/>
        </w:rPr>
        <w:t>first</w:t>
      </w:r>
      <w:r w:rsidRPr="009756BC">
        <w:rPr>
          <w:rFonts w:eastAsiaTheme="minorHAnsi" w:cs="Times New Roman"/>
          <w:color w:val="000000"/>
          <w:szCs w:val="24"/>
        </w:rPr>
        <w:t xml:space="preserve"> instar larvae hatched from eggs less than a week old were exposed to 1.25 ppm Cu</w:t>
      </w:r>
      <w:r w:rsidRPr="009756BC">
        <w:rPr>
          <w:rFonts w:eastAsiaTheme="minorHAnsi" w:cs="Times New Roman"/>
          <w:color w:val="000000"/>
          <w:szCs w:val="24"/>
          <w:vertAlign w:val="superscript"/>
        </w:rPr>
        <w:t xml:space="preserve">2+ </w:t>
      </w:r>
      <w:r w:rsidRPr="009756BC">
        <w:rPr>
          <w:rFonts w:eastAsiaTheme="minorHAnsi" w:cs="Times New Roman"/>
          <w:color w:val="000000"/>
          <w:szCs w:val="24"/>
        </w:rPr>
        <w:t xml:space="preserve">in RSW under insectary conditions in the absence of food for 12 h.  </w:t>
      </w:r>
      <w:r w:rsidRPr="009756BC">
        <w:rPr>
          <w:rFonts w:eastAsiaTheme="minorHAnsi" w:cs="Times New Roman"/>
          <w:szCs w:val="24"/>
        </w:rPr>
        <w:t xml:space="preserve">To demonstrate the reversible nature of </w:t>
      </w:r>
      <w:r w:rsidRPr="009756BC">
        <w:rPr>
          <w:rFonts w:eastAsiaTheme="minorHAnsi" w:cs="Times New Roman"/>
          <w:i/>
          <w:color w:val="000000"/>
          <w:szCs w:val="24"/>
        </w:rPr>
        <w:t>Aa</w:t>
      </w:r>
      <w:r w:rsidRPr="009756BC">
        <w:rPr>
          <w:rFonts w:eastAsiaTheme="minorHAnsi" w:cs="Times New Roman"/>
          <w:color w:val="000000"/>
          <w:szCs w:val="24"/>
        </w:rPr>
        <w:t>Mtn</w:t>
      </w:r>
      <w:r w:rsidRPr="009756BC">
        <w:rPr>
          <w:rFonts w:eastAsiaTheme="minorHAnsi" w:cs="Times New Roman"/>
          <w:szCs w:val="24"/>
        </w:rPr>
        <w:t xml:space="preserve"> transcription metal exposed larvae were transferred back to clean water after 6 h of metal exposure.</w:t>
      </w:r>
      <w:r w:rsidRPr="009756BC">
        <w:rPr>
          <w:rFonts w:eastAsiaTheme="minorHAnsi" w:cs="Times New Roman"/>
          <w:color w:val="000000"/>
          <w:szCs w:val="24"/>
        </w:rPr>
        <w:t xml:space="preserve"> Three independent biological replicates for each time point consisting of ~50 larvae derived from three different cohorts of eggs were collected and stored at minus 80</w:t>
      </w:r>
      <w:r w:rsidRPr="009756BC">
        <w:rPr>
          <w:rFonts w:eastAsiaTheme="minorHAnsi" w:cs="Times New Roman"/>
          <w:color w:val="000000"/>
          <w:szCs w:val="24"/>
          <w:vertAlign w:val="superscript"/>
        </w:rPr>
        <w:t>o</w:t>
      </w:r>
      <w:r w:rsidRPr="009756BC">
        <w:rPr>
          <w:rFonts w:eastAsiaTheme="minorHAnsi" w:cs="Times New Roman"/>
          <w:color w:val="000000"/>
          <w:szCs w:val="24"/>
        </w:rPr>
        <w:t xml:space="preserve">C.   </w:t>
      </w:r>
    </w:p>
    <w:p w:rsidR="004707D7" w:rsidRPr="009756BC" w:rsidRDefault="00042AF1" w:rsidP="003A63B2">
      <w:pPr>
        <w:pStyle w:val="Heading3"/>
      </w:pPr>
      <w:bookmarkStart w:id="30" w:name="_Toc355261008"/>
      <w:r w:rsidRPr="009756BC">
        <w:t xml:space="preserve">3.3.11 </w:t>
      </w:r>
      <w:r w:rsidR="004707D7" w:rsidRPr="009756BC">
        <w:t>Midgut as a barrier to metal toxicity</w:t>
      </w:r>
      <w:bookmarkEnd w:id="30"/>
    </w:p>
    <w:p w:rsidR="00D75242" w:rsidRPr="009756BC" w:rsidRDefault="00D75242" w:rsidP="004707D7">
      <w:pPr>
        <w:autoSpaceDE w:val="0"/>
        <w:autoSpaceDN w:val="0"/>
        <w:adjustRightInd w:val="0"/>
        <w:spacing w:after="0" w:line="480" w:lineRule="auto"/>
        <w:ind w:firstLine="720"/>
        <w:jc w:val="both"/>
        <w:rPr>
          <w:rFonts w:eastAsiaTheme="minorHAnsi" w:cs="Times New Roman"/>
          <w:iCs/>
          <w:szCs w:val="24"/>
        </w:rPr>
      </w:pPr>
    </w:p>
    <w:p w:rsidR="004707D7" w:rsidRPr="009756BC" w:rsidRDefault="004707D7" w:rsidP="004707D7">
      <w:pPr>
        <w:autoSpaceDE w:val="0"/>
        <w:autoSpaceDN w:val="0"/>
        <w:adjustRightInd w:val="0"/>
        <w:spacing w:after="0" w:line="480" w:lineRule="auto"/>
        <w:ind w:firstLine="720"/>
        <w:jc w:val="both"/>
        <w:rPr>
          <w:rFonts w:eastAsiaTheme="minorHAnsi" w:cs="Times New Roman"/>
          <w:i/>
          <w:iCs/>
          <w:szCs w:val="24"/>
        </w:rPr>
      </w:pPr>
      <w:r w:rsidRPr="009756BC">
        <w:rPr>
          <w:rFonts w:eastAsiaTheme="minorHAnsi" w:cs="Times New Roman"/>
          <w:iCs/>
          <w:szCs w:val="24"/>
        </w:rPr>
        <w:t>Newly emerged 4th instar larvae were exposed to 1.25 ppm Cu</w:t>
      </w:r>
      <w:r w:rsidRPr="009756BC">
        <w:rPr>
          <w:rFonts w:eastAsiaTheme="minorHAnsi" w:cs="Times New Roman"/>
          <w:iCs/>
          <w:szCs w:val="24"/>
          <w:vertAlign w:val="superscript"/>
        </w:rPr>
        <w:t xml:space="preserve">2+ </w:t>
      </w:r>
      <w:r w:rsidRPr="009756BC">
        <w:rPr>
          <w:rFonts w:eastAsiaTheme="minorHAnsi" w:cs="Times New Roman"/>
          <w:iCs/>
          <w:szCs w:val="24"/>
        </w:rPr>
        <w:t>in</w:t>
      </w:r>
      <w:r w:rsidRPr="009756BC">
        <w:rPr>
          <w:rFonts w:eastAsiaTheme="minorHAnsi" w:cs="Times New Roman"/>
          <w:szCs w:val="24"/>
        </w:rPr>
        <w:t xml:space="preserve"> RSW</w:t>
      </w:r>
      <w:r w:rsidRPr="009756BC">
        <w:rPr>
          <w:rFonts w:eastAsiaTheme="minorHAnsi" w:cs="Times New Roman"/>
          <w:iCs/>
          <w:szCs w:val="24"/>
        </w:rPr>
        <w:t xml:space="preserve"> under insectary conditions in the absence of food for 6 h. Negative control larvae were held in clean RSW.  Fourth instar midgut tissues were separated from the rest of the body (n=5) (triplicate) and both midguts and ‘rest of body’ tissues were stored in RNA</w:t>
      </w:r>
      <w:r w:rsidRPr="009756BC">
        <w:rPr>
          <w:rFonts w:eastAsiaTheme="minorHAnsi" w:cs="Times New Roman"/>
          <w:i/>
          <w:iCs/>
          <w:szCs w:val="24"/>
        </w:rPr>
        <w:t>later</w:t>
      </w:r>
      <w:r w:rsidRPr="009756BC">
        <w:rPr>
          <w:rFonts w:eastAsiaTheme="minorHAnsi" w:cs="Times New Roman"/>
          <w:iCs/>
          <w:szCs w:val="24"/>
        </w:rPr>
        <w:t xml:space="preserve"> (Ambion) at minus 80</w:t>
      </w:r>
      <w:r w:rsidRPr="009756BC">
        <w:rPr>
          <w:rFonts w:eastAsiaTheme="minorHAnsi" w:cs="Times New Roman"/>
          <w:iCs/>
          <w:szCs w:val="24"/>
          <w:vertAlign w:val="superscript"/>
        </w:rPr>
        <w:t>o</w:t>
      </w:r>
      <w:r w:rsidRPr="009756BC">
        <w:rPr>
          <w:rFonts w:eastAsiaTheme="minorHAnsi" w:cs="Times New Roman"/>
          <w:iCs/>
          <w:szCs w:val="24"/>
        </w:rPr>
        <w:t xml:space="preserve"> C.  Midgut </w:t>
      </w:r>
      <w:r w:rsidRPr="009756BC">
        <w:rPr>
          <w:rFonts w:eastAsiaTheme="minorHAnsi" w:cs="Times New Roman"/>
          <w:i/>
          <w:szCs w:val="24"/>
        </w:rPr>
        <w:t>Aa</w:t>
      </w:r>
      <w:r w:rsidRPr="009756BC">
        <w:rPr>
          <w:rFonts w:eastAsiaTheme="minorHAnsi" w:cs="Times New Roman"/>
          <w:szCs w:val="24"/>
        </w:rPr>
        <w:t>Mtn</w:t>
      </w:r>
      <w:r w:rsidRPr="009756BC">
        <w:rPr>
          <w:rFonts w:eastAsiaTheme="minorHAnsi" w:cs="Times New Roman"/>
          <w:iCs/>
          <w:szCs w:val="24"/>
        </w:rPr>
        <w:t xml:space="preserve"> transcription level was analyzed and compared to the rest of the body tissue.</w:t>
      </w:r>
    </w:p>
    <w:p w:rsidR="004707D7" w:rsidRPr="009756BC" w:rsidRDefault="004707D7" w:rsidP="003A63B2">
      <w:pPr>
        <w:pStyle w:val="Heading3"/>
      </w:pPr>
      <w:bookmarkStart w:id="31" w:name="_Toc355261009"/>
      <w:r w:rsidRPr="009756BC">
        <w:rPr>
          <w:iCs/>
        </w:rPr>
        <w:t xml:space="preserve">3.3.12 </w:t>
      </w:r>
      <w:r w:rsidRPr="009756BC">
        <w:t>Quantitative real-time PCR (qPCR)</w:t>
      </w:r>
      <w:bookmarkEnd w:id="31"/>
      <w:r w:rsidRPr="009756BC">
        <w:t xml:space="preserve"> </w:t>
      </w:r>
    </w:p>
    <w:p w:rsidR="00D75242" w:rsidRPr="009756BC" w:rsidRDefault="00D75242" w:rsidP="004707D7">
      <w:pPr>
        <w:autoSpaceDE w:val="0"/>
        <w:autoSpaceDN w:val="0"/>
        <w:adjustRightInd w:val="0"/>
        <w:spacing w:after="0" w:line="480" w:lineRule="auto"/>
        <w:ind w:firstLine="720"/>
        <w:contextualSpacing/>
        <w:jc w:val="both"/>
        <w:rPr>
          <w:rFonts w:eastAsiaTheme="minorHAnsi" w:cs="Times New Roman"/>
          <w:szCs w:val="24"/>
        </w:rPr>
      </w:pPr>
    </w:p>
    <w:p w:rsidR="004707D7" w:rsidRPr="009756BC" w:rsidRDefault="004707D7" w:rsidP="004707D7">
      <w:pPr>
        <w:autoSpaceDE w:val="0"/>
        <w:autoSpaceDN w:val="0"/>
        <w:adjustRightInd w:val="0"/>
        <w:spacing w:after="0" w:line="480" w:lineRule="auto"/>
        <w:ind w:firstLine="720"/>
        <w:contextualSpacing/>
        <w:jc w:val="both"/>
        <w:rPr>
          <w:rFonts w:eastAsiaTheme="minorHAnsi" w:cs="Times New Roman"/>
          <w:szCs w:val="24"/>
        </w:rPr>
      </w:pPr>
      <w:r w:rsidRPr="009756BC">
        <w:rPr>
          <w:rFonts w:eastAsiaTheme="minorHAnsi" w:cs="Times New Roman"/>
          <w:szCs w:val="24"/>
        </w:rPr>
        <w:t>Total RNA was isolated from samples using RNA-binding glass powder as previously described (</w:t>
      </w:r>
      <w:bookmarkStart w:id="32" w:name="bbib25"/>
      <w:bookmarkEnd w:id="32"/>
      <w:r w:rsidRPr="009756BC">
        <w:rPr>
          <w:rFonts w:eastAsiaTheme="minorHAnsi" w:cs="Times New Roman"/>
          <w:color w:val="000000" w:themeColor="text1"/>
          <w:szCs w:val="24"/>
        </w:rPr>
        <w:fldChar w:fldCharType="begin"/>
      </w:r>
      <w:r w:rsidRPr="009756BC">
        <w:rPr>
          <w:rFonts w:eastAsiaTheme="minorHAnsi" w:cs="Times New Roman"/>
          <w:color w:val="000000" w:themeColor="text1"/>
          <w:szCs w:val="24"/>
        </w:rPr>
        <w:instrText xml:space="preserve"> HYPERLINK "http://www.sciencedirect.com/science?_ob=ArticleURL&amp;_udi=B6T79-4TPF4CF-1&amp;_user=2139759&amp;_coverDate=01%2F31%2F2009&amp;_rdoc=1&amp;_fmt=high&amp;_orig=search&amp;_origin=search&amp;_sort=d&amp;_docanchor=&amp;view=c&amp;_searchStrId=1598606430&amp;_rerunOrigin=scholar.google&amp;_acct=C000054271&amp;_version=1&amp;_urlVersion=0&amp;_userid=2139759&amp;md5=1c9558173c5acf1251a289a3a14932f5&amp;searchtype=a" \l "bib25" </w:instrText>
      </w:r>
      <w:r w:rsidRPr="009756BC">
        <w:rPr>
          <w:rFonts w:eastAsiaTheme="minorHAnsi" w:cs="Times New Roman"/>
          <w:color w:val="000000" w:themeColor="text1"/>
          <w:szCs w:val="24"/>
        </w:rPr>
        <w:fldChar w:fldCharType="separate"/>
      </w:r>
      <w:r w:rsidRPr="009756BC">
        <w:rPr>
          <w:rFonts w:eastAsiaTheme="minorHAnsi" w:cs="Times New Roman"/>
          <w:color w:val="000000" w:themeColor="text1"/>
          <w:szCs w:val="24"/>
        </w:rPr>
        <w:t>Noriega and Wells, 1993</w:t>
      </w:r>
      <w:r w:rsidRPr="009756BC">
        <w:rPr>
          <w:rFonts w:eastAsiaTheme="minorHAnsi" w:cs="Times New Roman"/>
          <w:color w:val="000000" w:themeColor="text1"/>
          <w:szCs w:val="24"/>
        </w:rPr>
        <w:fldChar w:fldCharType="end"/>
      </w:r>
      <w:r w:rsidRPr="009756BC">
        <w:rPr>
          <w:rFonts w:eastAsiaTheme="minorHAnsi" w:cs="Times New Roman"/>
          <w:color w:val="000000" w:themeColor="text1"/>
          <w:szCs w:val="24"/>
        </w:rPr>
        <w:t>).  C</w:t>
      </w:r>
      <w:r w:rsidRPr="009756BC">
        <w:rPr>
          <w:rFonts w:eastAsiaTheme="minorHAnsi" w:cs="Times New Roman"/>
          <w:szCs w:val="24"/>
        </w:rPr>
        <w:t>ontaminating genomic DNA was removed using the DNA-</w:t>
      </w:r>
      <w:r w:rsidRPr="009756BC">
        <w:rPr>
          <w:rFonts w:eastAsiaTheme="minorHAnsi" w:cs="Times New Roman"/>
          <w:i/>
          <w:iCs/>
          <w:szCs w:val="24"/>
        </w:rPr>
        <w:t>free</w:t>
      </w:r>
      <w:r w:rsidRPr="009756BC">
        <w:rPr>
          <w:rFonts w:eastAsiaTheme="minorHAnsi" w:cs="Times New Roman"/>
          <w:szCs w:val="24"/>
        </w:rPr>
        <w:t>™ kit (Ambion, Austin, TX). Reverse transcription was carried out using the Verso cDNA Kit (Fisher Scientific). Real time qPCR was performed with the 7300 Real Time PCR System using TaqMan</w:t>
      </w:r>
      <w:r w:rsidRPr="009756BC">
        <w:rPr>
          <w:rFonts w:eastAsiaTheme="minorHAnsi" w:cs="Times New Roman"/>
          <w:szCs w:val="24"/>
          <w:vertAlign w:val="superscript"/>
        </w:rPr>
        <w:t>®</w:t>
      </w:r>
      <w:r w:rsidRPr="009756BC">
        <w:rPr>
          <w:rFonts w:eastAsiaTheme="minorHAnsi" w:cs="Times New Roman"/>
          <w:szCs w:val="24"/>
        </w:rPr>
        <w:t xml:space="preserve"> Gene Expression Assays together with TaqMan</w:t>
      </w:r>
      <w:r w:rsidRPr="009756BC">
        <w:rPr>
          <w:rFonts w:eastAsiaTheme="minorHAnsi" w:cs="Times New Roman"/>
          <w:szCs w:val="24"/>
          <w:vertAlign w:val="superscript"/>
        </w:rPr>
        <w:t>®</w:t>
      </w:r>
      <w:r w:rsidRPr="009756BC">
        <w:rPr>
          <w:rFonts w:eastAsiaTheme="minorHAnsi" w:cs="Times New Roman"/>
          <w:szCs w:val="24"/>
        </w:rPr>
        <w:t xml:space="preserve"> Universal PCR Master Mix (Applied Biosystems, Foster City, CA). The primer probes for housekeeping gene 60S ribosomal protein L32 (</w:t>
      </w:r>
      <w:r w:rsidRPr="009756BC">
        <w:rPr>
          <w:rFonts w:eastAsiaTheme="minorHAnsi" w:cs="Times New Roman"/>
          <w:iCs/>
          <w:szCs w:val="24"/>
        </w:rPr>
        <w:t>rpL32) (</w:t>
      </w:r>
      <w:r w:rsidRPr="009756BC">
        <w:rPr>
          <w:rFonts w:eastAsiaTheme="minorHAnsi" w:cs="Times New Roman"/>
          <w:szCs w:val="24"/>
        </w:rPr>
        <w:t>Accession number: AAEL003396) and for metallothionein (</w:t>
      </w:r>
      <w:r w:rsidRPr="009756BC">
        <w:rPr>
          <w:rFonts w:eastAsiaTheme="minorHAnsi" w:cs="Times New Roman"/>
          <w:i/>
          <w:szCs w:val="24"/>
        </w:rPr>
        <w:t>Aa</w:t>
      </w:r>
      <w:r w:rsidRPr="009756BC">
        <w:rPr>
          <w:rFonts w:eastAsiaTheme="minorHAnsi" w:cs="Times New Roman"/>
          <w:iCs/>
          <w:szCs w:val="24"/>
        </w:rPr>
        <w:t>Mtn) (Accession number:</w:t>
      </w:r>
      <w:r w:rsidRPr="009756BC">
        <w:rPr>
          <w:rFonts w:eastAsiaTheme="minorHAnsi" w:cs="Times New Roman"/>
          <w:b/>
          <w:bCs/>
          <w:szCs w:val="24"/>
        </w:rPr>
        <w:t xml:space="preserve"> </w:t>
      </w:r>
      <w:r w:rsidRPr="009756BC">
        <w:rPr>
          <w:rFonts w:eastAsiaTheme="minorHAnsi" w:cs="Times New Roman"/>
          <w:bCs/>
          <w:szCs w:val="24"/>
        </w:rPr>
        <w:t>AAEL008176</w:t>
      </w:r>
      <w:r w:rsidRPr="009756BC">
        <w:rPr>
          <w:rFonts w:eastAsiaTheme="minorHAnsi" w:cs="Times New Roman"/>
          <w:szCs w:val="24"/>
        </w:rPr>
        <w:t>) were as follows (exon borders in bold):</w:t>
      </w:r>
    </w:p>
    <w:p w:rsidR="004707D7" w:rsidRPr="009756BC" w:rsidRDefault="004707D7" w:rsidP="004707D7">
      <w:pPr>
        <w:spacing w:after="0" w:line="480" w:lineRule="auto"/>
        <w:contextualSpacing/>
        <w:jc w:val="both"/>
        <w:rPr>
          <w:rFonts w:eastAsia="Times New Roman" w:cs="Times New Roman"/>
          <w:szCs w:val="24"/>
          <w:shd w:val="clear" w:color="auto" w:fill="FFFFFF"/>
        </w:rPr>
      </w:pPr>
      <w:proofErr w:type="gramStart"/>
      <w:r w:rsidRPr="009756BC">
        <w:rPr>
          <w:rFonts w:eastAsia="Times New Roman" w:cs="Times New Roman"/>
          <w:i/>
          <w:iCs/>
          <w:szCs w:val="24"/>
        </w:rPr>
        <w:t>rpL32</w:t>
      </w:r>
      <w:proofErr w:type="gramEnd"/>
      <w:r w:rsidRPr="009756BC">
        <w:rPr>
          <w:rFonts w:eastAsia="Times New Roman" w:cs="Times New Roman"/>
          <w:szCs w:val="24"/>
        </w:rPr>
        <w:t xml:space="preserve"> Forward:</w:t>
      </w:r>
      <w:r w:rsidRPr="009756BC">
        <w:rPr>
          <w:rFonts w:eastAsia="Times New Roman" w:cs="Times New Roman"/>
          <w:szCs w:val="24"/>
          <w:shd w:val="clear" w:color="auto" w:fill="FFFFFF"/>
        </w:rPr>
        <w:t xml:space="preserve"> 5’ CCAAGCCAGATTCCTAACATTCAAA 3’</w:t>
      </w:r>
    </w:p>
    <w:p w:rsidR="004707D7" w:rsidRPr="009756BC" w:rsidRDefault="004707D7" w:rsidP="004707D7">
      <w:pPr>
        <w:spacing w:after="0" w:line="480" w:lineRule="auto"/>
        <w:contextualSpacing/>
        <w:jc w:val="both"/>
        <w:rPr>
          <w:rFonts w:eastAsia="Times New Roman" w:cs="Times New Roman"/>
          <w:szCs w:val="24"/>
          <w:shd w:val="clear" w:color="auto" w:fill="FFFFFF"/>
        </w:rPr>
      </w:pPr>
      <w:proofErr w:type="gramStart"/>
      <w:r w:rsidRPr="009756BC">
        <w:rPr>
          <w:rFonts w:eastAsia="Times New Roman" w:cs="Times New Roman"/>
          <w:i/>
          <w:iCs/>
          <w:szCs w:val="24"/>
        </w:rPr>
        <w:t>rpL32</w:t>
      </w:r>
      <w:proofErr w:type="gramEnd"/>
      <w:r w:rsidRPr="009756BC">
        <w:rPr>
          <w:rFonts w:eastAsia="Times New Roman" w:cs="Times New Roman"/>
          <w:szCs w:val="24"/>
        </w:rPr>
        <w:t xml:space="preserve"> Reverse:  </w:t>
      </w:r>
      <w:r w:rsidRPr="009756BC">
        <w:rPr>
          <w:rFonts w:eastAsia="Times New Roman" w:cs="Times New Roman"/>
          <w:szCs w:val="24"/>
          <w:shd w:val="clear" w:color="auto" w:fill="FFFFFF"/>
        </w:rPr>
        <w:t>5’ TGCCCTGTCCGCAACC 3’</w:t>
      </w:r>
    </w:p>
    <w:p w:rsidR="004707D7" w:rsidRPr="009756BC" w:rsidRDefault="004707D7" w:rsidP="004707D7">
      <w:pPr>
        <w:spacing w:after="0" w:line="480" w:lineRule="auto"/>
        <w:contextualSpacing/>
        <w:jc w:val="both"/>
        <w:rPr>
          <w:rFonts w:eastAsia="Times New Roman" w:cs="Times New Roman"/>
          <w:szCs w:val="24"/>
          <w:shd w:val="clear" w:color="auto" w:fill="FFFFFF"/>
        </w:rPr>
      </w:pPr>
      <w:proofErr w:type="gramStart"/>
      <w:r w:rsidRPr="009756BC">
        <w:rPr>
          <w:rFonts w:eastAsia="Times New Roman" w:cs="Times New Roman"/>
          <w:i/>
          <w:iCs/>
          <w:szCs w:val="24"/>
        </w:rPr>
        <w:t>rpL32</w:t>
      </w:r>
      <w:proofErr w:type="gramEnd"/>
      <w:r w:rsidRPr="009756BC">
        <w:rPr>
          <w:rFonts w:eastAsia="Times New Roman" w:cs="Times New Roman"/>
          <w:szCs w:val="24"/>
        </w:rPr>
        <w:t xml:space="preserve"> Probe:      </w:t>
      </w:r>
      <w:r w:rsidRPr="009756BC">
        <w:rPr>
          <w:rFonts w:eastAsia="Times New Roman" w:cs="Times New Roman"/>
          <w:szCs w:val="24"/>
          <w:shd w:val="clear" w:color="auto" w:fill="FFFFFF"/>
        </w:rPr>
        <w:t>5’ CTTGCAA</w:t>
      </w:r>
      <w:r w:rsidRPr="009756BC">
        <w:rPr>
          <w:rFonts w:eastAsia="Times New Roman" w:cs="Times New Roman"/>
          <w:b/>
          <w:bCs/>
          <w:szCs w:val="24"/>
          <w:shd w:val="clear" w:color="auto" w:fill="FFFFFF"/>
        </w:rPr>
        <w:t>TC</w:t>
      </w:r>
      <w:r w:rsidRPr="009756BC">
        <w:rPr>
          <w:rFonts w:eastAsia="Times New Roman" w:cs="Times New Roman"/>
          <w:szCs w:val="24"/>
          <w:shd w:val="clear" w:color="auto" w:fill="FFFFFF"/>
        </w:rPr>
        <w:t>ATTACCACAGCAC 3’</w:t>
      </w:r>
    </w:p>
    <w:p w:rsidR="004707D7" w:rsidRPr="009756BC" w:rsidRDefault="004707D7" w:rsidP="004707D7">
      <w:pPr>
        <w:spacing w:after="0" w:line="480" w:lineRule="auto"/>
        <w:contextualSpacing/>
        <w:jc w:val="both"/>
        <w:rPr>
          <w:rFonts w:eastAsia="Times New Roman" w:cs="Times New Roman"/>
          <w:color w:val="000000"/>
          <w:szCs w:val="24"/>
          <w:shd w:val="clear" w:color="auto" w:fill="FFFFFF"/>
        </w:rPr>
      </w:pPr>
      <w:r w:rsidRPr="009756BC">
        <w:rPr>
          <w:rFonts w:eastAsia="Times New Roman" w:cs="Times New Roman"/>
          <w:i/>
          <w:iCs/>
          <w:szCs w:val="24"/>
        </w:rPr>
        <w:t xml:space="preserve">Mtn </w:t>
      </w:r>
      <w:r w:rsidRPr="009756BC">
        <w:rPr>
          <w:rFonts w:eastAsia="Times New Roman" w:cs="Times New Roman"/>
          <w:szCs w:val="24"/>
        </w:rPr>
        <w:t xml:space="preserve">Forward: </w:t>
      </w:r>
      <w:r w:rsidRPr="009756BC">
        <w:rPr>
          <w:rFonts w:eastAsia="Times New Roman" w:cs="Times New Roman"/>
          <w:color w:val="000000"/>
          <w:szCs w:val="24"/>
          <w:shd w:val="clear" w:color="auto" w:fill="FFFFFF"/>
        </w:rPr>
        <w:t>5’ GCCAAGCCAGATTCCTAACATTCAA 3’</w:t>
      </w:r>
    </w:p>
    <w:p w:rsidR="004707D7" w:rsidRPr="009756BC" w:rsidRDefault="004707D7" w:rsidP="004707D7">
      <w:pPr>
        <w:spacing w:after="0" w:line="480" w:lineRule="auto"/>
        <w:contextualSpacing/>
        <w:jc w:val="both"/>
        <w:rPr>
          <w:rFonts w:eastAsia="Times New Roman" w:cs="Times New Roman"/>
          <w:color w:val="000000"/>
          <w:szCs w:val="24"/>
          <w:shd w:val="clear" w:color="auto" w:fill="FFFFFF"/>
        </w:rPr>
      </w:pPr>
      <w:r w:rsidRPr="009756BC">
        <w:rPr>
          <w:rFonts w:eastAsia="Times New Roman" w:cs="Times New Roman"/>
          <w:i/>
          <w:iCs/>
          <w:szCs w:val="24"/>
        </w:rPr>
        <w:t xml:space="preserve">Mtn </w:t>
      </w:r>
      <w:r w:rsidRPr="009756BC">
        <w:rPr>
          <w:rFonts w:eastAsia="Times New Roman" w:cs="Times New Roman"/>
          <w:szCs w:val="24"/>
        </w:rPr>
        <w:t xml:space="preserve">Reverse:  </w:t>
      </w:r>
      <w:r w:rsidRPr="009756BC">
        <w:rPr>
          <w:rFonts w:eastAsia="Times New Roman" w:cs="Times New Roman"/>
          <w:color w:val="000000"/>
          <w:szCs w:val="24"/>
          <w:shd w:val="clear" w:color="auto" w:fill="FFFFFF"/>
          <w:lang w:val="pt-BR"/>
        </w:rPr>
        <w:t>5’ GCAACCGGAGGTGCACTT 3’</w:t>
      </w:r>
    </w:p>
    <w:p w:rsidR="004707D7" w:rsidRPr="009756BC" w:rsidRDefault="004707D7" w:rsidP="004707D7">
      <w:pPr>
        <w:spacing w:after="0" w:line="480" w:lineRule="auto"/>
        <w:contextualSpacing/>
        <w:jc w:val="both"/>
        <w:rPr>
          <w:rFonts w:eastAsia="Times New Roman" w:cs="Times New Roman"/>
          <w:color w:val="000000"/>
          <w:szCs w:val="24"/>
          <w:shd w:val="clear" w:color="auto" w:fill="FFFFFF"/>
        </w:rPr>
      </w:pPr>
      <w:r w:rsidRPr="009756BC">
        <w:rPr>
          <w:rFonts w:eastAsia="Times New Roman" w:cs="Times New Roman"/>
          <w:i/>
          <w:iCs/>
          <w:szCs w:val="24"/>
        </w:rPr>
        <w:t xml:space="preserve">Mtn </w:t>
      </w:r>
      <w:r w:rsidRPr="009756BC">
        <w:rPr>
          <w:rFonts w:eastAsia="Times New Roman" w:cs="Times New Roman"/>
          <w:szCs w:val="24"/>
        </w:rPr>
        <w:t xml:space="preserve">Probe:     </w:t>
      </w:r>
      <w:r w:rsidRPr="009756BC">
        <w:rPr>
          <w:rFonts w:eastAsia="Times New Roman" w:cs="Times New Roman"/>
          <w:color w:val="000000"/>
          <w:szCs w:val="24"/>
          <w:shd w:val="clear" w:color="auto" w:fill="FFFFFF"/>
        </w:rPr>
        <w:t>5’ AAGTGCTGTGGTAAT</w:t>
      </w:r>
      <w:r w:rsidRPr="009756BC">
        <w:rPr>
          <w:rFonts w:eastAsia="Times New Roman" w:cs="Times New Roman"/>
          <w:b/>
          <w:bCs/>
          <w:szCs w:val="24"/>
          <w:shd w:val="clear" w:color="auto" w:fill="FFFFFF"/>
        </w:rPr>
        <w:t>GA</w:t>
      </w:r>
      <w:r w:rsidRPr="009756BC">
        <w:rPr>
          <w:rFonts w:eastAsia="Times New Roman" w:cs="Times New Roman"/>
          <w:color w:val="000000"/>
          <w:szCs w:val="24"/>
          <w:shd w:val="clear" w:color="auto" w:fill="FFFFFF"/>
        </w:rPr>
        <w:t>TTGC 3’</w:t>
      </w:r>
    </w:p>
    <w:p w:rsidR="004707D7" w:rsidRPr="009756BC" w:rsidRDefault="004707D7" w:rsidP="004707D7">
      <w:pPr>
        <w:spacing w:after="0" w:line="480" w:lineRule="auto"/>
        <w:contextualSpacing/>
        <w:jc w:val="both"/>
        <w:rPr>
          <w:rFonts w:eastAsiaTheme="minorHAnsi" w:cs="Times New Roman"/>
          <w:szCs w:val="24"/>
        </w:rPr>
      </w:pPr>
      <w:proofErr w:type="gramStart"/>
      <w:r w:rsidRPr="009756BC">
        <w:rPr>
          <w:rFonts w:eastAsiaTheme="minorHAnsi" w:cs="Times New Roman"/>
          <w:bCs/>
          <w:szCs w:val="24"/>
        </w:rPr>
        <w:t>qPCR</w:t>
      </w:r>
      <w:proofErr w:type="gramEnd"/>
      <w:r w:rsidRPr="009756BC">
        <w:rPr>
          <w:rFonts w:eastAsiaTheme="minorHAnsi" w:cs="Times New Roman"/>
          <w:szCs w:val="24"/>
        </w:rPr>
        <w:t xml:space="preserve"> reactions were carried in a 20 µl volume according to manufacturer’s recommendations for  Custom TaqMan</w:t>
      </w:r>
      <w:r w:rsidRPr="009756BC">
        <w:rPr>
          <w:rFonts w:eastAsiaTheme="minorHAnsi" w:cs="Times New Roman"/>
          <w:szCs w:val="24"/>
          <w:vertAlign w:val="superscript"/>
        </w:rPr>
        <w:t>®</w:t>
      </w:r>
      <w:r w:rsidRPr="009756BC">
        <w:rPr>
          <w:rFonts w:eastAsiaTheme="minorHAnsi" w:cs="Times New Roman"/>
          <w:szCs w:val="24"/>
        </w:rPr>
        <w:t xml:space="preserve"> Gene Expression Assays. Reactions were run in triplicate using 1 μl of cDNA per reaction. Standard curves to quantify relative gene copy number were made from serial dilutions of plasmids containing rpL32 or </w:t>
      </w:r>
      <w:r w:rsidRPr="009756BC">
        <w:rPr>
          <w:rFonts w:eastAsiaTheme="minorHAnsi" w:cs="Times New Roman"/>
          <w:i/>
          <w:szCs w:val="24"/>
        </w:rPr>
        <w:t>Aa</w:t>
      </w:r>
      <w:r w:rsidRPr="009756BC">
        <w:rPr>
          <w:rFonts w:eastAsiaTheme="minorHAnsi" w:cs="Times New Roman"/>
          <w:iCs/>
          <w:szCs w:val="24"/>
        </w:rPr>
        <w:t>Mtn</w:t>
      </w:r>
      <w:r w:rsidRPr="009756BC">
        <w:rPr>
          <w:rFonts w:eastAsiaTheme="minorHAnsi" w:cs="Times New Roman"/>
          <w:szCs w:val="24"/>
        </w:rPr>
        <w:t xml:space="preserve"> gene (300,000, 30,000, 3000, 300 and 30 copies of a plasmid per reaction). Real time data were collected by 7300 System SDS Software and analyzed in Microsoft Excel. </w:t>
      </w:r>
      <w:r w:rsidRPr="009756BC">
        <w:rPr>
          <w:rFonts w:eastAsiaTheme="minorHAnsi" w:cs="Times New Roman"/>
          <w:i/>
          <w:szCs w:val="24"/>
        </w:rPr>
        <w:t>Aa</w:t>
      </w:r>
      <w:r w:rsidRPr="009756BC">
        <w:rPr>
          <w:rFonts w:eastAsiaTheme="minorHAnsi" w:cs="Times New Roman"/>
          <w:iCs/>
          <w:szCs w:val="24"/>
        </w:rPr>
        <w:t>Mtn</w:t>
      </w:r>
      <w:r w:rsidRPr="009756BC">
        <w:rPr>
          <w:rFonts w:eastAsiaTheme="minorHAnsi" w:cs="Times New Roman"/>
          <w:i/>
          <w:iCs/>
          <w:szCs w:val="24"/>
        </w:rPr>
        <w:t xml:space="preserve"> </w:t>
      </w:r>
      <w:r w:rsidRPr="009756BC">
        <w:rPr>
          <w:rFonts w:eastAsiaTheme="minorHAnsi" w:cs="Times New Roman"/>
          <w:szCs w:val="24"/>
        </w:rPr>
        <w:t xml:space="preserve">transcript levels were normalized with rpL32 transcript levels in the same sample. Relative </w:t>
      </w:r>
      <w:r w:rsidRPr="009756BC">
        <w:rPr>
          <w:rFonts w:eastAsiaTheme="minorHAnsi" w:cs="Times New Roman"/>
          <w:i/>
          <w:szCs w:val="24"/>
        </w:rPr>
        <w:t>Aa</w:t>
      </w:r>
      <w:r w:rsidRPr="009756BC">
        <w:rPr>
          <w:rFonts w:eastAsiaTheme="minorHAnsi" w:cs="Times New Roman"/>
          <w:iCs/>
          <w:szCs w:val="24"/>
        </w:rPr>
        <w:t>Mtn</w:t>
      </w:r>
      <w:r w:rsidRPr="009756BC">
        <w:rPr>
          <w:rFonts w:eastAsiaTheme="minorHAnsi" w:cs="Times New Roman"/>
          <w:szCs w:val="24"/>
        </w:rPr>
        <w:t xml:space="preserve"> transcript levels are expressed as a number of copies of </w:t>
      </w:r>
      <w:r w:rsidRPr="009756BC">
        <w:rPr>
          <w:rFonts w:eastAsiaTheme="minorHAnsi" w:cs="Times New Roman"/>
          <w:i/>
          <w:szCs w:val="24"/>
        </w:rPr>
        <w:t>Aa</w:t>
      </w:r>
      <w:r w:rsidRPr="009756BC">
        <w:rPr>
          <w:rFonts w:eastAsiaTheme="minorHAnsi" w:cs="Times New Roman"/>
          <w:iCs/>
          <w:szCs w:val="24"/>
        </w:rPr>
        <w:t>Mtn</w:t>
      </w:r>
      <w:r w:rsidRPr="009756BC">
        <w:rPr>
          <w:rFonts w:eastAsiaTheme="minorHAnsi" w:cs="Times New Roman"/>
          <w:i/>
          <w:iCs/>
          <w:szCs w:val="24"/>
        </w:rPr>
        <w:t xml:space="preserve"> </w:t>
      </w:r>
      <w:r w:rsidRPr="009756BC">
        <w:rPr>
          <w:rFonts w:eastAsiaTheme="minorHAnsi" w:cs="Times New Roman"/>
          <w:szCs w:val="24"/>
        </w:rPr>
        <w:t>transcript per 10,000 copies of rpL32 transcript. Each qPCR data point is the average of three independent biological replicates.</w:t>
      </w:r>
    </w:p>
    <w:p w:rsidR="004707D7" w:rsidRPr="009756BC" w:rsidRDefault="004707D7" w:rsidP="003A63B2">
      <w:pPr>
        <w:pStyle w:val="Heading3"/>
      </w:pPr>
      <w:bookmarkStart w:id="33" w:name="_Toc355261010"/>
      <w:r w:rsidRPr="009756BC">
        <w:t>3.3.13 Data analysis</w:t>
      </w:r>
      <w:bookmarkEnd w:id="33"/>
      <w:r w:rsidRPr="009756BC">
        <w:t xml:space="preserve"> </w:t>
      </w:r>
    </w:p>
    <w:p w:rsidR="00D75242" w:rsidRPr="009756BC" w:rsidRDefault="00D75242" w:rsidP="004707D7">
      <w:pPr>
        <w:spacing w:line="480" w:lineRule="auto"/>
        <w:ind w:firstLine="720"/>
        <w:contextualSpacing/>
        <w:jc w:val="both"/>
        <w:rPr>
          <w:rFonts w:eastAsiaTheme="minorHAnsi" w:cs="Times New Roman"/>
          <w:szCs w:val="24"/>
        </w:rPr>
      </w:pPr>
    </w:p>
    <w:p w:rsidR="004707D7" w:rsidRPr="009756BC" w:rsidRDefault="004707D7" w:rsidP="004707D7">
      <w:pPr>
        <w:spacing w:line="480" w:lineRule="auto"/>
        <w:ind w:firstLine="720"/>
        <w:contextualSpacing/>
        <w:jc w:val="both"/>
        <w:rPr>
          <w:rFonts w:eastAsiaTheme="minorHAnsi" w:cs="Times New Roman"/>
          <w:szCs w:val="24"/>
        </w:rPr>
      </w:pPr>
      <w:r w:rsidRPr="009756BC">
        <w:rPr>
          <w:rFonts w:eastAsiaTheme="minorHAnsi" w:cs="Times New Roman"/>
          <w:szCs w:val="24"/>
        </w:rPr>
        <w:t>Graphical representations and statistical analysis were performed with GraphPad Prism Software (San Diego, CA) version 6.0 for Windows. Results were expressed as means and SEM.   Survivorship (LT</w:t>
      </w:r>
      <w:r w:rsidRPr="009756BC">
        <w:rPr>
          <w:rFonts w:eastAsiaTheme="minorHAnsi" w:cs="Times New Roman"/>
          <w:szCs w:val="24"/>
          <w:vertAlign w:val="subscript"/>
        </w:rPr>
        <w:t>50</w:t>
      </w:r>
      <w:r w:rsidRPr="009756BC">
        <w:rPr>
          <w:rFonts w:eastAsiaTheme="minorHAnsi" w:cs="Times New Roman"/>
          <w:szCs w:val="24"/>
        </w:rPr>
        <w:t>) was determined by non-linear regression curve fit. Significant differences in survivorship (LT</w:t>
      </w:r>
      <w:r w:rsidRPr="009756BC">
        <w:rPr>
          <w:rFonts w:eastAsiaTheme="minorHAnsi" w:cs="Times New Roman"/>
          <w:szCs w:val="24"/>
          <w:vertAlign w:val="subscript"/>
        </w:rPr>
        <w:t>50</w:t>
      </w:r>
      <w:r w:rsidRPr="009756BC">
        <w:rPr>
          <w:rFonts w:eastAsiaTheme="minorHAnsi" w:cs="Times New Roman"/>
          <w:szCs w:val="24"/>
        </w:rPr>
        <w:t>) were determined with a log rank method.  Significant differences for all other results were determined with either a one tailed student’s t test or a one way ANOVA followed by a Tukey’s test for multiple comparisons.</w:t>
      </w:r>
    </w:p>
    <w:p w:rsidR="004707D7" w:rsidRPr="009756BC" w:rsidRDefault="004707D7" w:rsidP="00765D05">
      <w:pPr>
        <w:pStyle w:val="Heading2"/>
        <w:rPr>
          <w:rFonts w:eastAsiaTheme="minorHAnsi"/>
        </w:rPr>
      </w:pPr>
      <w:bookmarkStart w:id="34" w:name="_Toc355261011"/>
      <w:r w:rsidRPr="009756BC">
        <w:rPr>
          <w:rFonts w:eastAsiaTheme="minorHAnsi"/>
        </w:rPr>
        <w:t>3.4 Results</w:t>
      </w:r>
      <w:bookmarkEnd w:id="34"/>
    </w:p>
    <w:p w:rsidR="004707D7" w:rsidRPr="009756BC" w:rsidRDefault="004707D7" w:rsidP="003A63B2">
      <w:pPr>
        <w:pStyle w:val="Heading3"/>
        <w:rPr>
          <w:b/>
        </w:rPr>
      </w:pPr>
      <w:bookmarkStart w:id="35" w:name="_Toc355261012"/>
      <w:r w:rsidRPr="009756BC">
        <w:t>3.4.1 Larval metal stress altered larval and adult phenotypes</w:t>
      </w:r>
      <w:bookmarkEnd w:id="35"/>
    </w:p>
    <w:p w:rsidR="00D75242" w:rsidRPr="009756BC" w:rsidRDefault="00D75242" w:rsidP="004707D7">
      <w:pPr>
        <w:spacing w:line="480" w:lineRule="auto"/>
        <w:ind w:firstLine="720"/>
        <w:contextualSpacing/>
        <w:jc w:val="both"/>
        <w:rPr>
          <w:rFonts w:eastAsiaTheme="minorHAnsi" w:cs="Times New Roman"/>
          <w:i/>
          <w:szCs w:val="24"/>
        </w:rPr>
      </w:pPr>
    </w:p>
    <w:p w:rsidR="004707D7" w:rsidRPr="009756BC" w:rsidRDefault="004707D7" w:rsidP="004707D7">
      <w:pPr>
        <w:spacing w:line="480" w:lineRule="auto"/>
        <w:ind w:firstLine="720"/>
        <w:contextualSpacing/>
        <w:jc w:val="both"/>
        <w:rPr>
          <w:rFonts w:eastAsiaTheme="minorHAnsi" w:cs="Times New Roman"/>
          <w:b/>
          <w:i/>
          <w:szCs w:val="24"/>
        </w:rPr>
      </w:pPr>
      <w:r w:rsidRPr="009756BC">
        <w:rPr>
          <w:rFonts w:eastAsiaTheme="minorHAnsi" w:cs="Times New Roman"/>
          <w:i/>
          <w:szCs w:val="24"/>
        </w:rPr>
        <w:t>A</w:t>
      </w:r>
      <w:r w:rsidR="007E0D4A">
        <w:rPr>
          <w:rFonts w:eastAsiaTheme="minorHAnsi" w:cs="Times New Roman"/>
          <w:i/>
          <w:szCs w:val="24"/>
        </w:rPr>
        <w:t>edes</w:t>
      </w:r>
      <w:r w:rsidRPr="009756BC">
        <w:rPr>
          <w:rFonts w:eastAsiaTheme="minorHAnsi" w:cs="Times New Roman"/>
          <w:i/>
          <w:szCs w:val="24"/>
        </w:rPr>
        <w:t xml:space="preserve"> aegypti</w:t>
      </w:r>
      <w:r w:rsidRPr="009756BC">
        <w:rPr>
          <w:rFonts w:eastAsiaTheme="minorHAnsi" w:cs="Times New Roman"/>
          <w:szCs w:val="24"/>
        </w:rPr>
        <w:t xml:space="preserve"> larvae reared under the metal stressed treatment exhibited a visibly altered phenotype than those that had been reared in a clean environment with no metal stress. At 24 h</w:t>
      </w:r>
      <w:r w:rsidR="00A615A3">
        <w:rPr>
          <w:rFonts w:eastAsiaTheme="minorHAnsi" w:cs="Times New Roman"/>
          <w:szCs w:val="24"/>
        </w:rPr>
        <w:t xml:space="preserve"> </w:t>
      </w:r>
      <w:r w:rsidRPr="009756BC">
        <w:rPr>
          <w:rFonts w:eastAsiaTheme="minorHAnsi" w:cs="Times New Roman"/>
          <w:szCs w:val="24"/>
        </w:rPr>
        <w:t xml:space="preserve">of development </w:t>
      </w:r>
      <w:r w:rsidR="00CC6AB3">
        <w:rPr>
          <w:rFonts w:eastAsiaTheme="minorHAnsi" w:cs="Times New Roman"/>
          <w:szCs w:val="24"/>
        </w:rPr>
        <w:t>first</w:t>
      </w:r>
      <w:r w:rsidRPr="009756BC">
        <w:rPr>
          <w:rFonts w:eastAsiaTheme="minorHAnsi" w:cs="Times New Roman"/>
          <w:szCs w:val="24"/>
        </w:rPr>
        <w:t xml:space="preserve"> instar larvae were distinctly different in not only size but general overall appearance (Fig. </w:t>
      </w:r>
      <w:r w:rsidR="00A615A3">
        <w:rPr>
          <w:rFonts w:eastAsiaTheme="minorHAnsi" w:cs="Times New Roman"/>
          <w:szCs w:val="24"/>
        </w:rPr>
        <w:t>4</w:t>
      </w:r>
      <w:r w:rsidRPr="009756BC">
        <w:rPr>
          <w:rFonts w:eastAsiaTheme="minorHAnsi" w:cs="Times New Roman"/>
          <w:szCs w:val="24"/>
        </w:rPr>
        <w:t>A and B). The difference in size is likely the effect of clean reared larvae having molted to the 2</w:t>
      </w:r>
      <w:r w:rsidRPr="009756BC">
        <w:rPr>
          <w:rFonts w:eastAsiaTheme="minorHAnsi" w:cs="Times New Roman"/>
          <w:szCs w:val="24"/>
          <w:vertAlign w:val="superscript"/>
        </w:rPr>
        <w:t>nd</w:t>
      </w:r>
      <w:r w:rsidRPr="009756BC">
        <w:rPr>
          <w:rFonts w:eastAsiaTheme="minorHAnsi" w:cs="Times New Roman"/>
          <w:szCs w:val="24"/>
        </w:rPr>
        <w:t xml:space="preserve"> instar while metal stressed larvae remain in </w:t>
      </w:r>
      <w:r w:rsidR="00CC6AB3">
        <w:rPr>
          <w:rFonts w:eastAsiaTheme="minorHAnsi" w:cs="Times New Roman"/>
          <w:szCs w:val="24"/>
        </w:rPr>
        <w:t>first</w:t>
      </w:r>
      <w:r w:rsidRPr="009756BC">
        <w:rPr>
          <w:rFonts w:eastAsiaTheme="minorHAnsi" w:cs="Times New Roman"/>
          <w:szCs w:val="24"/>
        </w:rPr>
        <w:t xml:space="preserve"> instar stage longer. Previous work has demonstrated that metal stressed larvae exhibit longer developmental time.  In the adult stage, there were also dramatic visible differences between treatments (Fig. 1C). Most notably, ovaries and malpighian tubules of three day old females were affected. Overall, metal stressed larvae and their corresponding adult tissues were less robust, pale and translucent.</w:t>
      </w:r>
    </w:p>
    <w:p w:rsidR="004707D7" w:rsidRPr="009756BC" w:rsidRDefault="004707D7" w:rsidP="003A63B2">
      <w:pPr>
        <w:pStyle w:val="Heading3"/>
        <w:rPr>
          <w:b/>
        </w:rPr>
      </w:pPr>
      <w:bookmarkStart w:id="36" w:name="_Toc355261013"/>
      <w:r w:rsidRPr="009756BC">
        <w:t xml:space="preserve">3.4.2 </w:t>
      </w:r>
      <w:r w:rsidRPr="00FD2196">
        <w:rPr>
          <w:i w:val="0"/>
        </w:rPr>
        <w:t>A. aegypti</w:t>
      </w:r>
      <w:r w:rsidRPr="009756BC">
        <w:t xml:space="preserve"> larvae were sensitive to metal stress</w:t>
      </w:r>
      <w:bookmarkEnd w:id="36"/>
    </w:p>
    <w:p w:rsidR="00D75242" w:rsidRPr="009756BC" w:rsidRDefault="00D75242" w:rsidP="004707D7">
      <w:pPr>
        <w:spacing w:line="480" w:lineRule="auto"/>
        <w:ind w:firstLine="720"/>
        <w:contextualSpacing/>
        <w:jc w:val="both"/>
        <w:rPr>
          <w:rFonts w:eastAsiaTheme="minorHAnsi" w:cs="Times New Roman"/>
          <w:i/>
          <w:szCs w:val="24"/>
        </w:rPr>
      </w:pPr>
    </w:p>
    <w:p w:rsidR="004707D7" w:rsidRPr="009756BC" w:rsidRDefault="00FD2196" w:rsidP="004707D7">
      <w:pPr>
        <w:spacing w:line="480" w:lineRule="auto"/>
        <w:ind w:firstLine="720"/>
        <w:contextualSpacing/>
        <w:jc w:val="both"/>
        <w:rPr>
          <w:rFonts w:eastAsiaTheme="minorHAnsi" w:cs="Times New Roman"/>
          <w:szCs w:val="24"/>
        </w:rPr>
      </w:pPr>
      <w:r>
        <w:rPr>
          <w:rFonts w:eastAsiaTheme="minorHAnsi" w:cs="Times New Roman"/>
          <w:i/>
          <w:szCs w:val="24"/>
        </w:rPr>
        <w:t>Aedes</w:t>
      </w:r>
      <w:r w:rsidR="004707D7" w:rsidRPr="009756BC">
        <w:rPr>
          <w:rFonts w:eastAsiaTheme="minorHAnsi" w:cs="Times New Roman"/>
          <w:i/>
          <w:szCs w:val="24"/>
        </w:rPr>
        <w:t xml:space="preserve"> aegypti</w:t>
      </w:r>
      <w:r w:rsidR="004707D7" w:rsidRPr="009756BC">
        <w:rPr>
          <w:rFonts w:eastAsiaTheme="minorHAnsi" w:cs="Times New Roman"/>
          <w:szCs w:val="24"/>
        </w:rPr>
        <w:t xml:space="preserve"> 3</w:t>
      </w:r>
      <w:r w:rsidR="004707D7" w:rsidRPr="009756BC">
        <w:rPr>
          <w:rFonts w:eastAsiaTheme="minorHAnsi" w:cs="Times New Roman"/>
          <w:szCs w:val="24"/>
          <w:vertAlign w:val="superscript"/>
        </w:rPr>
        <w:t>rd</w:t>
      </w:r>
      <w:r w:rsidR="004707D7" w:rsidRPr="009756BC">
        <w:rPr>
          <w:rFonts w:eastAsiaTheme="minorHAnsi" w:cs="Times New Roman"/>
          <w:szCs w:val="24"/>
        </w:rPr>
        <w:t xml:space="preserve"> instars responded to Cu</w:t>
      </w:r>
      <w:r w:rsidR="004707D7" w:rsidRPr="009756BC">
        <w:rPr>
          <w:rFonts w:eastAsiaTheme="minorHAnsi" w:cs="Times New Roman"/>
          <w:szCs w:val="24"/>
          <w:vertAlign w:val="superscript"/>
        </w:rPr>
        <w:t xml:space="preserve">2+ </w:t>
      </w:r>
      <w:r w:rsidR="004707D7" w:rsidRPr="009756BC">
        <w:rPr>
          <w:rFonts w:eastAsiaTheme="minorHAnsi" w:cs="Times New Roman"/>
          <w:szCs w:val="24"/>
        </w:rPr>
        <w:t xml:space="preserve">in a dose dependent manner in a 24 h acute toxicity assay (Fig. </w:t>
      </w:r>
      <w:r w:rsidR="00A615A3">
        <w:rPr>
          <w:rFonts w:eastAsiaTheme="minorHAnsi" w:cs="Times New Roman"/>
          <w:szCs w:val="24"/>
        </w:rPr>
        <w:t>5</w:t>
      </w:r>
      <w:r w:rsidR="004707D7" w:rsidRPr="009756BC">
        <w:rPr>
          <w:rFonts w:eastAsiaTheme="minorHAnsi" w:cs="Times New Roman"/>
          <w:szCs w:val="24"/>
        </w:rPr>
        <w:t>). The lowest observed effect concentration (LOEC) was 1.6 ppm and the lethal concentration of 50% of the sample population (LC</w:t>
      </w:r>
      <w:r w:rsidR="004707D7" w:rsidRPr="009756BC">
        <w:rPr>
          <w:rFonts w:eastAsiaTheme="minorHAnsi" w:cs="Times New Roman"/>
          <w:szCs w:val="24"/>
          <w:vertAlign w:val="subscript"/>
        </w:rPr>
        <w:t>50</w:t>
      </w:r>
      <w:r w:rsidR="004707D7" w:rsidRPr="009756BC">
        <w:rPr>
          <w:rFonts w:eastAsiaTheme="minorHAnsi" w:cs="Times New Roman"/>
          <w:szCs w:val="24"/>
        </w:rPr>
        <w:t>), was 2.06 ppm</w:t>
      </w:r>
      <w:r w:rsidR="00902A12" w:rsidRPr="00902A12">
        <w:rPr>
          <w:rFonts w:eastAsiaTheme="minorHAnsi" w:cs="Times New Roman"/>
          <w:i/>
          <w:szCs w:val="24"/>
        </w:rPr>
        <w:t>. Aedes aegypti</w:t>
      </w:r>
      <w:r w:rsidR="004707D7" w:rsidRPr="009756BC">
        <w:rPr>
          <w:rFonts w:eastAsiaTheme="minorHAnsi" w:cs="Times New Roman"/>
          <w:szCs w:val="24"/>
        </w:rPr>
        <w:t xml:space="preserve"> was found to be sensitive to Cu</w:t>
      </w:r>
      <w:r w:rsidR="004707D7" w:rsidRPr="009756BC">
        <w:rPr>
          <w:rFonts w:eastAsiaTheme="minorHAnsi" w:cs="Times New Roman"/>
          <w:szCs w:val="24"/>
          <w:vertAlign w:val="superscript"/>
        </w:rPr>
        <w:t xml:space="preserve">2+ </w:t>
      </w:r>
      <w:r w:rsidR="004707D7" w:rsidRPr="009756BC">
        <w:rPr>
          <w:rFonts w:eastAsiaTheme="minorHAnsi" w:cs="Times New Roman"/>
          <w:szCs w:val="24"/>
        </w:rPr>
        <w:t>and exhibited a narrow response range (~3ppm), i.e., the difference between the LOEC and the concentration that resulted in 100% mortality.</w:t>
      </w:r>
    </w:p>
    <w:p w:rsidR="004707D7" w:rsidRPr="009756BC" w:rsidRDefault="004707D7" w:rsidP="003A63B2">
      <w:pPr>
        <w:pStyle w:val="Heading3"/>
        <w:rPr>
          <w:b/>
        </w:rPr>
      </w:pPr>
      <w:bookmarkStart w:id="37" w:name="_Toc355261014"/>
      <w:r w:rsidRPr="009756BC">
        <w:t xml:space="preserve">3.4.3 </w:t>
      </w:r>
      <w:r w:rsidRPr="00FD2196">
        <w:rPr>
          <w:i w:val="0"/>
        </w:rPr>
        <w:t>A. aegypti</w:t>
      </w:r>
      <w:r w:rsidRPr="009756BC">
        <w:t xml:space="preserve"> larvae exhibited tolerance</w:t>
      </w:r>
      <w:bookmarkEnd w:id="37"/>
    </w:p>
    <w:p w:rsidR="00D75242" w:rsidRPr="009756BC" w:rsidRDefault="00D75242" w:rsidP="004707D7">
      <w:pPr>
        <w:spacing w:line="480" w:lineRule="auto"/>
        <w:ind w:right="14" w:firstLine="720"/>
        <w:contextualSpacing/>
        <w:jc w:val="both"/>
        <w:rPr>
          <w:rFonts w:eastAsiaTheme="minorHAnsi" w:cs="Times New Roman"/>
          <w:szCs w:val="24"/>
        </w:rPr>
      </w:pPr>
    </w:p>
    <w:p w:rsidR="004707D7" w:rsidRPr="009756BC" w:rsidRDefault="004707D7" w:rsidP="004707D7">
      <w:pPr>
        <w:spacing w:line="480" w:lineRule="auto"/>
        <w:ind w:right="14" w:firstLine="720"/>
        <w:contextualSpacing/>
        <w:jc w:val="both"/>
        <w:rPr>
          <w:rFonts w:eastAsiaTheme="minorHAnsi" w:cs="Times New Roman"/>
          <w:color w:val="FF0000"/>
          <w:szCs w:val="24"/>
        </w:rPr>
      </w:pPr>
      <w:r w:rsidRPr="009756BC">
        <w:rPr>
          <w:rFonts w:eastAsiaTheme="minorHAnsi" w:cs="Times New Roman"/>
          <w:szCs w:val="24"/>
        </w:rPr>
        <w:t>Larvae reared under the metal stress treatment to the 3</w:t>
      </w:r>
      <w:r w:rsidRPr="009756BC">
        <w:rPr>
          <w:rFonts w:eastAsiaTheme="minorHAnsi" w:cs="Times New Roman"/>
          <w:szCs w:val="24"/>
          <w:vertAlign w:val="superscript"/>
        </w:rPr>
        <w:t>rd</w:t>
      </w:r>
      <w:r w:rsidRPr="009756BC">
        <w:rPr>
          <w:rFonts w:eastAsiaTheme="minorHAnsi" w:cs="Times New Roman"/>
          <w:szCs w:val="24"/>
        </w:rPr>
        <w:t xml:space="preserve"> instar stage exhibited significantly longer survivorship (median LT</w:t>
      </w:r>
      <w:r w:rsidRPr="009756BC">
        <w:rPr>
          <w:rFonts w:eastAsiaTheme="minorHAnsi" w:cs="Times New Roman"/>
          <w:szCs w:val="24"/>
          <w:vertAlign w:val="subscript"/>
        </w:rPr>
        <w:t>50,</w:t>
      </w:r>
      <w:r w:rsidRPr="009756BC">
        <w:rPr>
          <w:rFonts w:eastAsiaTheme="minorHAnsi" w:cs="Times New Roman"/>
          <w:szCs w:val="24"/>
        </w:rPr>
        <w:t xml:space="preserve"> 44 vs. 14</w:t>
      </w:r>
      <w:r w:rsidRPr="009756BC">
        <w:rPr>
          <w:rFonts w:eastAsiaTheme="minorHAnsi" w:cs="Times New Roman"/>
          <w:color w:val="FF0000"/>
          <w:szCs w:val="24"/>
        </w:rPr>
        <w:t xml:space="preserve"> </w:t>
      </w:r>
      <w:r w:rsidRPr="009756BC">
        <w:rPr>
          <w:rFonts w:eastAsiaTheme="minorHAnsi" w:cs="Times New Roman"/>
          <w:szCs w:val="24"/>
        </w:rPr>
        <w:t xml:space="preserve">h) in an acute toxicity assay than larvae reared in clean water. </w:t>
      </w:r>
      <w:r w:rsidR="00FD2196">
        <w:rPr>
          <w:rFonts w:eastAsiaTheme="minorHAnsi" w:cs="Times New Roman"/>
          <w:szCs w:val="24"/>
        </w:rPr>
        <w:t>Previous metal exposure</w:t>
      </w:r>
      <w:r w:rsidRPr="009756BC">
        <w:rPr>
          <w:rFonts w:eastAsiaTheme="minorHAnsi" w:cs="Times New Roman"/>
          <w:szCs w:val="24"/>
        </w:rPr>
        <w:t xml:space="preserve"> also resulted in a shift from a Type III survivorship curve (clean reared) to a Type II survivorship curve (metal stressed) suggesting altered detoxification dynamics (Fig. </w:t>
      </w:r>
      <w:r w:rsidR="00A615A3">
        <w:rPr>
          <w:rFonts w:eastAsiaTheme="minorHAnsi" w:cs="Times New Roman"/>
          <w:szCs w:val="24"/>
        </w:rPr>
        <w:t>6</w:t>
      </w:r>
      <w:r w:rsidRPr="009756BC">
        <w:rPr>
          <w:rFonts w:eastAsiaTheme="minorHAnsi" w:cs="Times New Roman"/>
          <w:szCs w:val="24"/>
        </w:rPr>
        <w:t xml:space="preserve">). </w:t>
      </w:r>
      <w:r w:rsidRPr="009756BC">
        <w:rPr>
          <w:rFonts w:eastAsiaTheme="minorHAnsi" w:cs="Times New Roman"/>
          <w:color w:val="000000"/>
          <w:szCs w:val="24"/>
        </w:rPr>
        <w:t xml:space="preserve">In the Type III curve the greatest mortality is experienced early in the assay with a relatively low rate of mortality late in the assay suggesting that survivorship is dependent on two modes of actions. A type II curve assumes an approximately constant mortality rate indicative of one mode of action.  </w:t>
      </w:r>
    </w:p>
    <w:p w:rsidR="004707D7" w:rsidRPr="009756BC" w:rsidRDefault="004707D7" w:rsidP="003A63B2">
      <w:pPr>
        <w:pStyle w:val="Heading3"/>
      </w:pPr>
      <w:bookmarkStart w:id="38" w:name="_Toc355261015"/>
      <w:r w:rsidRPr="009756BC">
        <w:t>3.4.4 Metal stress and neutral storage lipids</w:t>
      </w:r>
      <w:bookmarkEnd w:id="38"/>
      <w:r w:rsidRPr="009756BC">
        <w:t xml:space="preserve"> </w:t>
      </w:r>
    </w:p>
    <w:p w:rsidR="00D75242" w:rsidRPr="009756BC" w:rsidRDefault="00D75242" w:rsidP="004707D7">
      <w:pPr>
        <w:spacing w:line="480" w:lineRule="auto"/>
        <w:ind w:firstLine="720"/>
        <w:contextualSpacing/>
        <w:jc w:val="both"/>
        <w:rPr>
          <w:rFonts w:eastAsiaTheme="minorHAnsi" w:cs="Times New Roman"/>
          <w:szCs w:val="24"/>
        </w:rPr>
      </w:pPr>
    </w:p>
    <w:p w:rsidR="004707D7" w:rsidRPr="009756BC" w:rsidRDefault="004707D7" w:rsidP="004707D7">
      <w:pPr>
        <w:spacing w:line="480" w:lineRule="auto"/>
        <w:ind w:firstLine="720"/>
        <w:contextualSpacing/>
        <w:jc w:val="both"/>
        <w:rPr>
          <w:rFonts w:eastAsiaTheme="minorHAnsi" w:cs="Times New Roman"/>
          <w:szCs w:val="24"/>
        </w:rPr>
      </w:pPr>
      <w:r w:rsidRPr="009756BC">
        <w:rPr>
          <w:rFonts w:eastAsiaTheme="minorHAnsi" w:cs="Times New Roman"/>
          <w:szCs w:val="24"/>
        </w:rPr>
        <w:t>There was a nutritional cost associated with metal stress. Larvae held in 1.25 ppm Cu</w:t>
      </w:r>
      <w:r w:rsidRPr="009756BC">
        <w:rPr>
          <w:rFonts w:eastAsiaTheme="minorHAnsi" w:cs="Times New Roman"/>
          <w:szCs w:val="24"/>
          <w:vertAlign w:val="superscript"/>
        </w:rPr>
        <w:t xml:space="preserve">2+ </w:t>
      </w:r>
      <w:r w:rsidRPr="009756BC">
        <w:rPr>
          <w:rFonts w:eastAsiaTheme="minorHAnsi" w:cs="Times New Roman"/>
          <w:szCs w:val="24"/>
        </w:rPr>
        <w:t xml:space="preserve">for 5 </w:t>
      </w:r>
      <w:r w:rsidR="00920371">
        <w:rPr>
          <w:rFonts w:eastAsiaTheme="minorHAnsi" w:cs="Times New Roman"/>
          <w:szCs w:val="24"/>
        </w:rPr>
        <w:t>days (</w:t>
      </w:r>
      <w:r w:rsidRPr="009756BC">
        <w:rPr>
          <w:rFonts w:eastAsiaTheme="minorHAnsi" w:cs="Times New Roman"/>
          <w:szCs w:val="24"/>
        </w:rPr>
        <w:t>d</w:t>
      </w:r>
      <w:r w:rsidR="00920371">
        <w:rPr>
          <w:rFonts w:eastAsiaTheme="minorHAnsi" w:cs="Times New Roman"/>
          <w:szCs w:val="24"/>
        </w:rPr>
        <w:t>)</w:t>
      </w:r>
      <w:r w:rsidRPr="009756BC">
        <w:rPr>
          <w:rFonts w:eastAsiaTheme="minorHAnsi" w:cs="Times New Roman"/>
          <w:szCs w:val="24"/>
        </w:rPr>
        <w:t xml:space="preserve"> resulted in a 58% greater reduction in neutral lipid reserves compared to those held in clean water (Fig. </w:t>
      </w:r>
      <w:r w:rsidR="00A615A3">
        <w:rPr>
          <w:rFonts w:eastAsiaTheme="minorHAnsi" w:cs="Times New Roman"/>
          <w:szCs w:val="24"/>
        </w:rPr>
        <w:t>7</w:t>
      </w:r>
      <w:r w:rsidRPr="009756BC">
        <w:rPr>
          <w:rFonts w:eastAsiaTheme="minorHAnsi" w:cs="Times New Roman"/>
          <w:szCs w:val="24"/>
        </w:rPr>
        <w:t>). Fourth instar larvae stained with Oil Red O visually confirmed this reduction in neutral lipid reserves (Fig. 4 inset).</w:t>
      </w:r>
    </w:p>
    <w:p w:rsidR="004707D7" w:rsidRPr="009756BC" w:rsidRDefault="004707D7" w:rsidP="003A63B2">
      <w:pPr>
        <w:pStyle w:val="Heading3"/>
        <w:rPr>
          <w:b/>
        </w:rPr>
      </w:pPr>
      <w:bookmarkStart w:id="39" w:name="_Toc355261016"/>
      <w:r w:rsidRPr="009756BC">
        <w:t>3.4.5 AaMtn was expressed predominately in the midgut of larvae</w:t>
      </w:r>
      <w:bookmarkEnd w:id="39"/>
      <w:r w:rsidRPr="009756BC">
        <w:rPr>
          <w:b/>
        </w:rPr>
        <w:t xml:space="preserve"> </w:t>
      </w:r>
    </w:p>
    <w:p w:rsidR="00D75242" w:rsidRPr="009756BC" w:rsidRDefault="00D75242" w:rsidP="004707D7">
      <w:pPr>
        <w:spacing w:line="480" w:lineRule="auto"/>
        <w:ind w:firstLine="720"/>
        <w:contextualSpacing/>
        <w:jc w:val="both"/>
        <w:rPr>
          <w:rFonts w:eastAsiaTheme="minorHAnsi" w:cs="Times New Roman"/>
          <w:i/>
          <w:szCs w:val="24"/>
        </w:rPr>
      </w:pPr>
    </w:p>
    <w:p w:rsidR="004707D7" w:rsidRPr="009756BC" w:rsidRDefault="004707D7" w:rsidP="004707D7">
      <w:pPr>
        <w:spacing w:line="480" w:lineRule="auto"/>
        <w:ind w:firstLine="720"/>
        <w:contextualSpacing/>
        <w:jc w:val="both"/>
        <w:rPr>
          <w:rFonts w:eastAsiaTheme="minorHAnsi" w:cs="Times New Roman"/>
          <w:szCs w:val="24"/>
        </w:rPr>
      </w:pPr>
      <w:r w:rsidRPr="009756BC">
        <w:rPr>
          <w:rFonts w:eastAsiaTheme="minorHAnsi" w:cs="Times New Roman"/>
          <w:i/>
          <w:szCs w:val="24"/>
        </w:rPr>
        <w:t>Aa</w:t>
      </w:r>
      <w:r w:rsidRPr="009756BC">
        <w:rPr>
          <w:rFonts w:eastAsiaTheme="minorHAnsi" w:cs="Times New Roman"/>
          <w:szCs w:val="24"/>
        </w:rPr>
        <w:t xml:space="preserve">Mtn expression in midguts of larvae held in clean water was ~20 fold higher than </w:t>
      </w:r>
      <w:r w:rsidRPr="009756BC">
        <w:rPr>
          <w:rFonts w:eastAsiaTheme="minorHAnsi" w:cs="Times New Roman"/>
          <w:i/>
          <w:szCs w:val="24"/>
        </w:rPr>
        <w:t>Aa</w:t>
      </w:r>
      <w:r w:rsidRPr="009756BC">
        <w:rPr>
          <w:rFonts w:eastAsiaTheme="minorHAnsi" w:cs="Times New Roman"/>
          <w:szCs w:val="24"/>
        </w:rPr>
        <w:t xml:space="preserve">Mtn expression in the rest of the body representing the basal metabolic state of </w:t>
      </w:r>
      <w:r w:rsidRPr="009756BC">
        <w:rPr>
          <w:rFonts w:eastAsiaTheme="minorHAnsi" w:cs="Times New Roman"/>
          <w:i/>
          <w:szCs w:val="24"/>
        </w:rPr>
        <w:t>Aa</w:t>
      </w:r>
      <w:r w:rsidRPr="009756BC">
        <w:rPr>
          <w:rFonts w:eastAsiaTheme="minorHAnsi" w:cs="Times New Roman"/>
          <w:szCs w:val="24"/>
        </w:rPr>
        <w:t>Mtn without any metal stress; however, under metal stress (4th instars exposed to 1.25 ppm Cu</w:t>
      </w:r>
      <w:r w:rsidRPr="009756BC">
        <w:rPr>
          <w:rFonts w:eastAsiaTheme="minorHAnsi" w:cs="Times New Roman"/>
          <w:szCs w:val="24"/>
          <w:vertAlign w:val="superscript"/>
        </w:rPr>
        <w:t xml:space="preserve">2+ </w:t>
      </w:r>
      <w:r w:rsidRPr="009756BC">
        <w:rPr>
          <w:rFonts w:eastAsiaTheme="minorHAnsi" w:cs="Times New Roman"/>
          <w:szCs w:val="24"/>
        </w:rPr>
        <w:t xml:space="preserve">for 6 h) midgut </w:t>
      </w:r>
      <w:r w:rsidRPr="009756BC">
        <w:rPr>
          <w:rFonts w:eastAsiaTheme="minorHAnsi" w:cs="Times New Roman"/>
          <w:i/>
          <w:szCs w:val="24"/>
        </w:rPr>
        <w:t>Aa</w:t>
      </w:r>
      <w:r w:rsidRPr="009756BC">
        <w:rPr>
          <w:rFonts w:eastAsiaTheme="minorHAnsi" w:cs="Times New Roman"/>
          <w:szCs w:val="24"/>
        </w:rPr>
        <w:t xml:space="preserve">Mtn expression was almost ~40 fold greater than the rest of the body indicating that </w:t>
      </w:r>
      <w:r w:rsidRPr="009756BC">
        <w:rPr>
          <w:rFonts w:eastAsiaTheme="minorHAnsi" w:cs="Times New Roman"/>
          <w:i/>
          <w:szCs w:val="24"/>
        </w:rPr>
        <w:t>Aa</w:t>
      </w:r>
      <w:r w:rsidRPr="009756BC">
        <w:rPr>
          <w:rFonts w:eastAsiaTheme="minorHAnsi" w:cs="Times New Roman"/>
          <w:szCs w:val="24"/>
        </w:rPr>
        <w:t xml:space="preserve">Mtn is up regulated in the midgut (Fig. </w:t>
      </w:r>
      <w:r w:rsidR="00A615A3">
        <w:rPr>
          <w:rFonts w:eastAsiaTheme="minorHAnsi" w:cs="Times New Roman"/>
          <w:szCs w:val="24"/>
        </w:rPr>
        <w:t>8</w:t>
      </w:r>
      <w:r w:rsidRPr="009756BC">
        <w:rPr>
          <w:rFonts w:eastAsiaTheme="minorHAnsi" w:cs="Times New Roman"/>
          <w:szCs w:val="24"/>
        </w:rPr>
        <w:t xml:space="preserve">A). Midguts of larvae exposed to metal stress expressed approximately twice the </w:t>
      </w:r>
      <w:r w:rsidRPr="009756BC">
        <w:rPr>
          <w:rFonts w:eastAsiaTheme="minorHAnsi" w:cs="Times New Roman"/>
          <w:i/>
          <w:szCs w:val="24"/>
        </w:rPr>
        <w:t>Aa</w:t>
      </w:r>
      <w:r w:rsidRPr="009756BC">
        <w:rPr>
          <w:rFonts w:eastAsiaTheme="minorHAnsi" w:cs="Times New Roman"/>
          <w:szCs w:val="24"/>
        </w:rPr>
        <w:t xml:space="preserve">Mtn than midguts of larvae held in clean water. However, </w:t>
      </w:r>
      <w:r w:rsidRPr="009756BC">
        <w:rPr>
          <w:rFonts w:eastAsiaTheme="minorHAnsi" w:cs="Times New Roman"/>
          <w:i/>
          <w:szCs w:val="24"/>
        </w:rPr>
        <w:t>Aa</w:t>
      </w:r>
      <w:r w:rsidRPr="009756BC">
        <w:rPr>
          <w:rFonts w:eastAsiaTheme="minorHAnsi" w:cs="Times New Roman"/>
          <w:szCs w:val="24"/>
        </w:rPr>
        <w:t xml:space="preserve">Mtn expression in metal stressed body tissues and body tissues exposed to clean water were virtually the same (Fig. </w:t>
      </w:r>
      <w:r w:rsidR="00A615A3">
        <w:rPr>
          <w:rFonts w:eastAsiaTheme="minorHAnsi" w:cs="Times New Roman"/>
          <w:szCs w:val="24"/>
        </w:rPr>
        <w:t>8</w:t>
      </w:r>
      <w:r w:rsidRPr="009756BC">
        <w:rPr>
          <w:rFonts w:eastAsiaTheme="minorHAnsi" w:cs="Times New Roman"/>
          <w:szCs w:val="24"/>
        </w:rPr>
        <w:t xml:space="preserve">B). </w:t>
      </w:r>
    </w:p>
    <w:p w:rsidR="004707D7" w:rsidRPr="009756BC" w:rsidRDefault="004707D7" w:rsidP="003A63B2">
      <w:pPr>
        <w:pStyle w:val="Heading3"/>
      </w:pPr>
      <w:bookmarkStart w:id="40" w:name="_Toc355261017"/>
      <w:r w:rsidRPr="009756BC">
        <w:rPr>
          <w:color w:val="000000"/>
        </w:rPr>
        <w:t>3.4.6 AaMtn</w:t>
      </w:r>
      <w:r w:rsidRPr="009756BC">
        <w:t xml:space="preserve"> transcription of </w:t>
      </w:r>
      <w:r w:rsidR="00CC6AB3">
        <w:t>first</w:t>
      </w:r>
      <w:r w:rsidRPr="009756BC">
        <w:t xml:space="preserve"> instars was highly dynamic</w:t>
      </w:r>
      <w:bookmarkEnd w:id="40"/>
    </w:p>
    <w:p w:rsidR="00D75242" w:rsidRPr="009756BC" w:rsidRDefault="00D75242" w:rsidP="004707D7">
      <w:pPr>
        <w:autoSpaceDE w:val="0"/>
        <w:autoSpaceDN w:val="0"/>
        <w:adjustRightInd w:val="0"/>
        <w:spacing w:after="0" w:line="480" w:lineRule="auto"/>
        <w:ind w:firstLine="720"/>
        <w:contextualSpacing/>
        <w:jc w:val="both"/>
        <w:rPr>
          <w:rFonts w:eastAsiaTheme="minorHAnsi" w:cs="Times New Roman"/>
          <w:szCs w:val="24"/>
        </w:rPr>
      </w:pPr>
    </w:p>
    <w:p w:rsidR="004707D7" w:rsidRPr="009756BC" w:rsidRDefault="004707D7" w:rsidP="004707D7">
      <w:pPr>
        <w:autoSpaceDE w:val="0"/>
        <w:autoSpaceDN w:val="0"/>
        <w:adjustRightInd w:val="0"/>
        <w:spacing w:after="0" w:line="480" w:lineRule="auto"/>
        <w:ind w:firstLine="720"/>
        <w:contextualSpacing/>
        <w:jc w:val="both"/>
        <w:rPr>
          <w:rFonts w:eastAsiaTheme="minorHAnsi" w:cs="Times New Roman"/>
          <w:szCs w:val="24"/>
        </w:rPr>
      </w:pPr>
      <w:r w:rsidRPr="009756BC">
        <w:rPr>
          <w:rFonts w:eastAsiaTheme="minorHAnsi" w:cs="Times New Roman"/>
          <w:szCs w:val="24"/>
        </w:rPr>
        <w:t xml:space="preserve">Newly emerged </w:t>
      </w:r>
      <w:r w:rsidR="00CC6AB3">
        <w:rPr>
          <w:rFonts w:eastAsiaTheme="minorHAnsi" w:cs="Times New Roman"/>
          <w:szCs w:val="24"/>
        </w:rPr>
        <w:t>first</w:t>
      </w:r>
      <w:r w:rsidRPr="009756BC">
        <w:rPr>
          <w:rFonts w:eastAsiaTheme="minorHAnsi" w:cs="Times New Roman"/>
          <w:szCs w:val="24"/>
        </w:rPr>
        <w:t xml:space="preserve"> instars exposed to 1.25 ppm  Cu</w:t>
      </w:r>
      <w:r w:rsidRPr="009756BC">
        <w:rPr>
          <w:rFonts w:eastAsiaTheme="minorHAnsi" w:cs="Times New Roman"/>
          <w:szCs w:val="24"/>
          <w:vertAlign w:val="superscript"/>
        </w:rPr>
        <w:t xml:space="preserve">2+ </w:t>
      </w:r>
      <w:r w:rsidRPr="009756BC">
        <w:rPr>
          <w:rFonts w:eastAsiaTheme="minorHAnsi" w:cs="Times New Roman"/>
          <w:szCs w:val="24"/>
        </w:rPr>
        <w:t xml:space="preserve">for 12 h expressed </w:t>
      </w:r>
      <w:r w:rsidRPr="009756BC">
        <w:rPr>
          <w:rFonts w:eastAsiaTheme="minorHAnsi" w:cs="Times New Roman"/>
          <w:i/>
          <w:szCs w:val="24"/>
        </w:rPr>
        <w:t>Aa</w:t>
      </w:r>
      <w:r w:rsidRPr="009756BC">
        <w:rPr>
          <w:rFonts w:eastAsiaTheme="minorHAnsi" w:cs="Times New Roman"/>
          <w:szCs w:val="24"/>
        </w:rPr>
        <w:t xml:space="preserve">Mtn at extremely high relative levels compared to larvae held in clean water (121 fold increase at 6 h and 12 fold increase at 12 h) (Fig. </w:t>
      </w:r>
      <w:r w:rsidR="00A615A3">
        <w:rPr>
          <w:rFonts w:eastAsiaTheme="minorHAnsi" w:cs="Times New Roman"/>
          <w:szCs w:val="24"/>
        </w:rPr>
        <w:t>9</w:t>
      </w:r>
      <w:r w:rsidRPr="009756BC">
        <w:rPr>
          <w:rFonts w:eastAsiaTheme="minorHAnsi" w:cs="Times New Roman"/>
          <w:szCs w:val="24"/>
        </w:rPr>
        <w:t xml:space="preserve">). The reduction in relative increase was mostly a result of the increase in basal </w:t>
      </w:r>
      <w:r w:rsidRPr="009756BC">
        <w:rPr>
          <w:rFonts w:eastAsiaTheme="minorHAnsi" w:cs="Times New Roman"/>
          <w:i/>
          <w:szCs w:val="24"/>
        </w:rPr>
        <w:t>Aa</w:t>
      </w:r>
      <w:r w:rsidRPr="009756BC">
        <w:rPr>
          <w:rFonts w:eastAsiaTheme="minorHAnsi" w:cs="Times New Roman"/>
          <w:szCs w:val="24"/>
        </w:rPr>
        <w:t xml:space="preserve">Mtn expression of larvae held in clean water. Basal </w:t>
      </w:r>
      <w:r w:rsidRPr="009756BC">
        <w:rPr>
          <w:rFonts w:eastAsiaTheme="minorHAnsi" w:cs="Times New Roman"/>
          <w:i/>
          <w:szCs w:val="24"/>
        </w:rPr>
        <w:t>Aa</w:t>
      </w:r>
      <w:r w:rsidRPr="009756BC">
        <w:rPr>
          <w:rFonts w:eastAsiaTheme="minorHAnsi" w:cs="Times New Roman"/>
          <w:szCs w:val="24"/>
        </w:rPr>
        <w:t xml:space="preserve">Mtn expression increased tenfold from time points 6 to 12 h. Measurable differences in </w:t>
      </w:r>
      <w:r w:rsidRPr="009756BC">
        <w:rPr>
          <w:rFonts w:eastAsiaTheme="minorHAnsi" w:cs="Times New Roman"/>
          <w:i/>
          <w:szCs w:val="24"/>
        </w:rPr>
        <w:t>Aa</w:t>
      </w:r>
      <w:r w:rsidRPr="009756BC">
        <w:rPr>
          <w:rFonts w:eastAsiaTheme="minorHAnsi" w:cs="Times New Roman"/>
          <w:szCs w:val="24"/>
        </w:rPr>
        <w:t xml:space="preserve">Mtn expression were observed within 30 min. (not shown).  </w:t>
      </w:r>
      <w:r w:rsidRPr="009756BC">
        <w:rPr>
          <w:rFonts w:eastAsiaTheme="minorHAnsi" w:cs="Times New Roman"/>
          <w:i/>
          <w:szCs w:val="24"/>
        </w:rPr>
        <w:t>Aa</w:t>
      </w:r>
      <w:r w:rsidRPr="009756BC">
        <w:rPr>
          <w:rFonts w:eastAsiaTheme="minorHAnsi" w:cs="Times New Roman"/>
          <w:szCs w:val="24"/>
        </w:rPr>
        <w:t xml:space="preserve">Mtn transcription was also reversible,  </w:t>
      </w:r>
      <w:r w:rsidRPr="009756BC">
        <w:rPr>
          <w:rFonts w:eastAsiaTheme="minorHAnsi" w:cs="Times New Roman"/>
          <w:i/>
          <w:szCs w:val="24"/>
        </w:rPr>
        <w:t>Aa</w:t>
      </w:r>
      <w:r w:rsidRPr="009756BC">
        <w:rPr>
          <w:rFonts w:eastAsiaTheme="minorHAnsi" w:cs="Times New Roman"/>
          <w:szCs w:val="24"/>
        </w:rPr>
        <w:t>Mtn expression dramatically decreased in metal exposed larvae that were transferred back to clean water to levels not significantly different than those held in c</w:t>
      </w:r>
      <w:r w:rsidR="007E765A">
        <w:rPr>
          <w:rFonts w:eastAsiaTheme="minorHAnsi" w:cs="Times New Roman"/>
          <w:szCs w:val="24"/>
        </w:rPr>
        <w:t>lean water for the entire 12 h</w:t>
      </w:r>
      <w:r w:rsidRPr="009756BC">
        <w:rPr>
          <w:rFonts w:eastAsiaTheme="minorHAnsi" w:cs="Times New Roman"/>
          <w:szCs w:val="24"/>
        </w:rPr>
        <w:t>.</w:t>
      </w:r>
    </w:p>
    <w:p w:rsidR="004707D7" w:rsidRPr="009756BC" w:rsidRDefault="004707D7" w:rsidP="003A63B2">
      <w:pPr>
        <w:pStyle w:val="Heading3"/>
        <w:rPr>
          <w:b/>
        </w:rPr>
      </w:pPr>
      <w:bookmarkStart w:id="41" w:name="_Toc355261018"/>
      <w:r w:rsidRPr="009756BC">
        <w:t>3.4.7 Larval metal stress is reflected in adult phenotype</w:t>
      </w:r>
      <w:bookmarkEnd w:id="41"/>
      <w:r w:rsidRPr="009756BC">
        <w:rPr>
          <w:b/>
        </w:rPr>
        <w:t xml:space="preserve"> </w:t>
      </w:r>
    </w:p>
    <w:p w:rsidR="00D75242" w:rsidRPr="009756BC" w:rsidRDefault="00D75242" w:rsidP="004707D7">
      <w:pPr>
        <w:spacing w:line="480" w:lineRule="auto"/>
        <w:ind w:firstLine="720"/>
        <w:contextualSpacing/>
        <w:jc w:val="both"/>
        <w:rPr>
          <w:rFonts w:eastAsiaTheme="minorHAnsi" w:cs="Times New Roman"/>
          <w:bCs/>
          <w:szCs w:val="24"/>
        </w:rPr>
      </w:pPr>
    </w:p>
    <w:p w:rsidR="004707D7" w:rsidRPr="009756BC" w:rsidRDefault="004707D7" w:rsidP="004707D7">
      <w:pPr>
        <w:spacing w:line="480" w:lineRule="auto"/>
        <w:ind w:firstLine="720"/>
        <w:contextualSpacing/>
        <w:jc w:val="both"/>
        <w:rPr>
          <w:rFonts w:eastAsiaTheme="minorHAnsi" w:cs="Times New Roman"/>
          <w:b/>
          <w:szCs w:val="24"/>
        </w:rPr>
      </w:pPr>
      <w:r w:rsidRPr="009756BC">
        <w:rPr>
          <w:rFonts w:eastAsiaTheme="minorHAnsi" w:cs="Times New Roman"/>
          <w:bCs/>
          <w:szCs w:val="24"/>
        </w:rPr>
        <w:t xml:space="preserve">Larvae reared under the metal stressed treatment emerged as significantly altered adults.  Adult females reared from metal stressed larvae were smaller (17%) with lowered starvation tolerance (20%), less neutral lipids (39%), greater longevity (19%), fewer follicles (14 %) and produced filial </w:t>
      </w:r>
      <w:r w:rsidR="00CC6AB3">
        <w:rPr>
          <w:rFonts w:eastAsiaTheme="minorHAnsi" w:cs="Times New Roman"/>
          <w:bCs/>
          <w:szCs w:val="24"/>
        </w:rPr>
        <w:t>first</w:t>
      </w:r>
      <w:r w:rsidRPr="009756BC">
        <w:rPr>
          <w:rFonts w:eastAsiaTheme="minorHAnsi" w:cs="Times New Roman"/>
          <w:bCs/>
          <w:szCs w:val="24"/>
        </w:rPr>
        <w:t xml:space="preserve"> instar larvae that also had lowered starvation tolerance (19%) </w:t>
      </w:r>
      <w:proofErr w:type="gramStart"/>
      <w:r w:rsidRPr="009756BC">
        <w:rPr>
          <w:rFonts w:eastAsiaTheme="minorHAnsi" w:cs="Times New Roman"/>
          <w:bCs/>
          <w:szCs w:val="24"/>
        </w:rPr>
        <w:t>(Fig.</w:t>
      </w:r>
      <w:r w:rsidR="00A615A3">
        <w:rPr>
          <w:rFonts w:eastAsiaTheme="minorHAnsi" w:cs="Times New Roman"/>
          <w:bCs/>
          <w:szCs w:val="24"/>
        </w:rPr>
        <w:t>10</w:t>
      </w:r>
      <w:r w:rsidRPr="009756BC">
        <w:rPr>
          <w:rFonts w:eastAsiaTheme="minorHAnsi" w:cs="Times New Roman"/>
          <w:bCs/>
          <w:szCs w:val="24"/>
        </w:rPr>
        <w:t xml:space="preserve"> A-F).</w:t>
      </w:r>
      <w:proofErr w:type="gramEnd"/>
    </w:p>
    <w:p w:rsidR="004707D7" w:rsidRPr="009756BC" w:rsidRDefault="004707D7" w:rsidP="00765D05">
      <w:pPr>
        <w:pStyle w:val="Heading2"/>
        <w:rPr>
          <w:rFonts w:eastAsiaTheme="minorHAnsi"/>
        </w:rPr>
      </w:pPr>
      <w:bookmarkStart w:id="42" w:name="_Toc355261019"/>
      <w:r w:rsidRPr="009756BC">
        <w:rPr>
          <w:rFonts w:eastAsiaTheme="minorHAnsi"/>
        </w:rPr>
        <w:t>3.5 Discussion</w:t>
      </w:r>
      <w:bookmarkEnd w:id="42"/>
    </w:p>
    <w:p w:rsidR="00920371" w:rsidRDefault="004707D7" w:rsidP="00F03C95">
      <w:pPr>
        <w:spacing w:line="480" w:lineRule="auto"/>
        <w:ind w:right="20" w:firstLine="720"/>
        <w:contextualSpacing/>
        <w:jc w:val="both"/>
        <w:rPr>
          <w:rFonts w:eastAsiaTheme="minorHAnsi" w:cs="Times New Roman"/>
          <w:szCs w:val="24"/>
        </w:rPr>
      </w:pPr>
      <w:r w:rsidRPr="009756BC">
        <w:rPr>
          <w:rFonts w:eastAsiaTheme="minorHAnsi" w:cs="Times New Roman"/>
          <w:szCs w:val="24"/>
        </w:rPr>
        <w:t xml:space="preserve"> Approximately two-thirds of the world’s population lives in areas endemic to dengue vectors, mainly </w:t>
      </w:r>
      <w:r w:rsidRPr="009756BC">
        <w:rPr>
          <w:rFonts w:eastAsiaTheme="minorHAnsi" w:cs="Times New Roman"/>
          <w:i/>
          <w:iCs/>
          <w:szCs w:val="24"/>
        </w:rPr>
        <w:t>A. aegypti</w:t>
      </w:r>
      <w:r w:rsidRPr="009756BC">
        <w:rPr>
          <w:rFonts w:eastAsiaTheme="minorHAnsi" w:cs="Times New Roman"/>
          <w:szCs w:val="24"/>
        </w:rPr>
        <w:t xml:space="preserve"> and </w:t>
      </w:r>
      <w:r w:rsidRPr="009756BC">
        <w:rPr>
          <w:rFonts w:eastAsiaTheme="minorHAnsi" w:cs="Times New Roman"/>
          <w:i/>
          <w:iCs/>
          <w:szCs w:val="24"/>
        </w:rPr>
        <w:t>Aedes albopictus</w:t>
      </w:r>
      <w:r w:rsidRPr="009756BC">
        <w:rPr>
          <w:rFonts w:eastAsiaTheme="minorHAnsi" w:cs="Times New Roman"/>
          <w:iCs/>
          <w:szCs w:val="24"/>
        </w:rPr>
        <w:t xml:space="preserve"> </w:t>
      </w:r>
      <w:r w:rsidRPr="009756BC">
        <w:rPr>
          <w:rFonts w:eastAsiaTheme="minorHAnsi" w:cs="Times New Roman"/>
          <w:szCs w:val="24"/>
        </w:rPr>
        <w:t xml:space="preserve">(Janseen and Beebe, 2010); all four dengue virus serotypes are known to affect urban populations and the dengue transmission cycle has been shown to be heavily influenced by environmental conditions (Gubler, 2004). Therefore, a characterization of the metal stress response would be useful in assessing alterations in vector capacity of this important vector as it adapts to urban environments. </w:t>
      </w:r>
      <w:bookmarkStart w:id="43" w:name="_Toc355261020"/>
    </w:p>
    <w:p w:rsidR="00F03C95" w:rsidRDefault="00F03C95" w:rsidP="00F03C95">
      <w:pPr>
        <w:spacing w:line="480" w:lineRule="auto"/>
        <w:ind w:right="20" w:firstLine="720"/>
        <w:contextualSpacing/>
        <w:jc w:val="both"/>
      </w:pPr>
    </w:p>
    <w:p w:rsidR="004707D7" w:rsidRPr="009756BC" w:rsidRDefault="004707D7" w:rsidP="003A63B2">
      <w:pPr>
        <w:pStyle w:val="Heading3"/>
      </w:pPr>
      <w:r w:rsidRPr="009756BC">
        <w:t>3.5.1 Metal Tolerance</w:t>
      </w:r>
      <w:bookmarkEnd w:id="43"/>
    </w:p>
    <w:p w:rsidR="00D75242" w:rsidRPr="009756BC" w:rsidRDefault="00D75242" w:rsidP="004707D7">
      <w:pPr>
        <w:spacing w:line="480" w:lineRule="auto"/>
        <w:ind w:left="14" w:right="14" w:firstLine="706"/>
        <w:contextualSpacing/>
        <w:jc w:val="both"/>
        <w:rPr>
          <w:rFonts w:eastAsiaTheme="minorHAnsi" w:cs="Times New Roman"/>
          <w:szCs w:val="24"/>
        </w:rPr>
      </w:pPr>
    </w:p>
    <w:p w:rsidR="004707D7" w:rsidRPr="009756BC" w:rsidRDefault="004707D7" w:rsidP="004707D7">
      <w:pPr>
        <w:spacing w:line="480" w:lineRule="auto"/>
        <w:ind w:left="14" w:right="14" w:firstLine="706"/>
        <w:contextualSpacing/>
        <w:jc w:val="both"/>
        <w:rPr>
          <w:rFonts w:eastAsiaTheme="minorHAnsi" w:cs="Times New Roman"/>
          <w:szCs w:val="24"/>
        </w:rPr>
      </w:pPr>
      <w:r w:rsidRPr="009756BC">
        <w:rPr>
          <w:rFonts w:eastAsiaTheme="minorHAnsi" w:cs="Times New Roman"/>
          <w:szCs w:val="24"/>
        </w:rPr>
        <w:t xml:space="preserve">Metal tolerance, the physiological adaptation of an individual over the course of its lifetime to metal stress, is the result of the up regulation of detoxification, sequestration and excretion mechanisms and the down regulation of uptake mechanisms.  The </w:t>
      </w:r>
      <w:r w:rsidRPr="009756BC">
        <w:rPr>
          <w:rFonts w:eastAsiaTheme="minorHAnsi" w:cs="Times New Roman"/>
          <w:i/>
          <w:szCs w:val="24"/>
        </w:rPr>
        <w:t>A. aegypti</w:t>
      </w:r>
      <w:r w:rsidRPr="009756BC">
        <w:rPr>
          <w:rFonts w:eastAsiaTheme="minorHAnsi" w:cs="Times New Roman"/>
          <w:szCs w:val="24"/>
        </w:rPr>
        <w:t xml:space="preserve"> mosquito is subject to not only the selection pressure of metals in the urban environment, but also suffers the physiological stress associated with it.  </w:t>
      </w:r>
      <w:r w:rsidR="00FD2196">
        <w:rPr>
          <w:rFonts w:eastAsiaTheme="minorHAnsi" w:cs="Times New Roman"/>
          <w:i/>
          <w:iCs/>
          <w:szCs w:val="24"/>
        </w:rPr>
        <w:t>Aedes</w:t>
      </w:r>
      <w:r w:rsidRPr="009756BC">
        <w:rPr>
          <w:rFonts w:eastAsiaTheme="minorHAnsi" w:cs="Times New Roman"/>
          <w:i/>
          <w:iCs/>
          <w:szCs w:val="24"/>
        </w:rPr>
        <w:t xml:space="preserve"> aegypti </w:t>
      </w:r>
      <w:r w:rsidRPr="009756BC">
        <w:rPr>
          <w:rFonts w:eastAsiaTheme="minorHAnsi" w:cs="Times New Roman"/>
          <w:iCs/>
          <w:szCs w:val="24"/>
        </w:rPr>
        <w:t>mosquitoes are challenged with the</w:t>
      </w:r>
      <w:r w:rsidRPr="009756BC">
        <w:rPr>
          <w:rFonts w:eastAsiaTheme="minorHAnsi" w:cs="Times New Roman"/>
          <w:i/>
          <w:iCs/>
          <w:szCs w:val="24"/>
        </w:rPr>
        <w:t xml:space="preserve"> </w:t>
      </w:r>
      <w:r w:rsidRPr="009756BC">
        <w:rPr>
          <w:rFonts w:eastAsiaTheme="minorHAnsi" w:cs="Times New Roman"/>
          <w:iCs/>
          <w:szCs w:val="24"/>
        </w:rPr>
        <w:t xml:space="preserve">need to </w:t>
      </w:r>
      <w:r w:rsidRPr="009756BC">
        <w:rPr>
          <w:rFonts w:eastAsiaTheme="minorHAnsi" w:cs="Times New Roman"/>
          <w:szCs w:val="24"/>
        </w:rPr>
        <w:t>protect themselves from potentially toxic metals like Cu</w:t>
      </w:r>
      <w:r w:rsidRPr="009756BC">
        <w:rPr>
          <w:rFonts w:eastAsiaTheme="minorHAnsi" w:cs="Times New Roman"/>
          <w:szCs w:val="24"/>
          <w:vertAlign w:val="superscript"/>
        </w:rPr>
        <w:t>2</w:t>
      </w:r>
      <w:proofErr w:type="gramStart"/>
      <w:r w:rsidRPr="009756BC">
        <w:rPr>
          <w:rFonts w:eastAsiaTheme="minorHAnsi" w:cs="Times New Roman"/>
          <w:szCs w:val="24"/>
          <w:vertAlign w:val="superscript"/>
        </w:rPr>
        <w:t xml:space="preserve">+  </w:t>
      </w:r>
      <w:r w:rsidRPr="009756BC">
        <w:rPr>
          <w:rFonts w:eastAsiaTheme="minorHAnsi" w:cs="Times New Roman"/>
          <w:szCs w:val="24"/>
        </w:rPr>
        <w:t>that</w:t>
      </w:r>
      <w:proofErr w:type="gramEnd"/>
      <w:r w:rsidRPr="009756BC">
        <w:rPr>
          <w:rFonts w:eastAsiaTheme="minorHAnsi" w:cs="Times New Roman"/>
          <w:szCs w:val="24"/>
        </w:rPr>
        <w:t xml:space="preserve"> at the same time are essential to basal metabolism (Balamurugan, </w:t>
      </w:r>
      <w:r w:rsidRPr="009756BC">
        <w:rPr>
          <w:rFonts w:eastAsiaTheme="minorHAnsi" w:cs="Times New Roman"/>
          <w:i/>
          <w:szCs w:val="24"/>
        </w:rPr>
        <w:t>et al.,</w:t>
      </w:r>
      <w:r w:rsidRPr="009756BC">
        <w:rPr>
          <w:rFonts w:eastAsiaTheme="minorHAnsi" w:cs="Times New Roman"/>
          <w:szCs w:val="24"/>
        </w:rPr>
        <w:t xml:space="preserve"> 2007). The Cu</w:t>
      </w:r>
      <w:r w:rsidRPr="009756BC">
        <w:rPr>
          <w:rFonts w:eastAsiaTheme="minorHAnsi" w:cs="Times New Roman"/>
          <w:szCs w:val="24"/>
          <w:vertAlign w:val="superscript"/>
        </w:rPr>
        <w:t xml:space="preserve">2+ </w:t>
      </w:r>
      <w:r w:rsidRPr="009756BC">
        <w:rPr>
          <w:rFonts w:eastAsiaTheme="minorHAnsi" w:cs="Times New Roman"/>
          <w:szCs w:val="24"/>
        </w:rPr>
        <w:t xml:space="preserve">concentrations at which these experiments were conducted (~1ppm) were ecologically relevant. Various authors have demonstrated environmental metal concentrations in urban habitats to be well above this range (Mireji, </w:t>
      </w:r>
      <w:r w:rsidRPr="009756BC">
        <w:rPr>
          <w:rFonts w:eastAsiaTheme="minorHAnsi" w:cs="Times New Roman"/>
          <w:i/>
          <w:szCs w:val="24"/>
        </w:rPr>
        <w:t xml:space="preserve">et al., </w:t>
      </w:r>
      <w:r w:rsidRPr="009756BC">
        <w:rPr>
          <w:rFonts w:eastAsiaTheme="minorHAnsi" w:cs="Times New Roman"/>
          <w:szCs w:val="24"/>
        </w:rPr>
        <w:t xml:space="preserve">2008; Sarkar, </w:t>
      </w:r>
      <w:r w:rsidRPr="009756BC">
        <w:rPr>
          <w:rFonts w:eastAsiaTheme="minorHAnsi" w:cs="Times New Roman"/>
          <w:i/>
          <w:szCs w:val="24"/>
        </w:rPr>
        <w:t xml:space="preserve">et al., </w:t>
      </w:r>
      <w:r w:rsidRPr="009756BC">
        <w:rPr>
          <w:rFonts w:eastAsiaTheme="minorHAnsi" w:cs="Times New Roman"/>
          <w:szCs w:val="24"/>
        </w:rPr>
        <w:t xml:space="preserve">2004), especially if one were to consider the additive and synergistic effects of multiple metal exposures in natural settings that larvae might encounter. Therefore, the physiological responses observed in this work are not toxic effects from unrealistic laboratory exposures, but rather, they model realistic organismal responses to environmental stress. </w:t>
      </w:r>
    </w:p>
    <w:p w:rsidR="004707D7" w:rsidRPr="009756BC" w:rsidRDefault="004707D7" w:rsidP="004707D7">
      <w:pPr>
        <w:spacing w:line="480" w:lineRule="auto"/>
        <w:ind w:left="14" w:right="14" w:firstLine="706"/>
        <w:contextualSpacing/>
        <w:jc w:val="both"/>
        <w:rPr>
          <w:rFonts w:eastAsiaTheme="minorHAnsi" w:cs="Times New Roman"/>
          <w:szCs w:val="24"/>
        </w:rPr>
      </w:pPr>
      <w:r w:rsidRPr="009756BC">
        <w:rPr>
          <w:rFonts w:eastAsiaTheme="minorHAnsi" w:cs="Times New Roman"/>
          <w:szCs w:val="24"/>
        </w:rPr>
        <w:t xml:space="preserve">The results of this work have demonstrated that the </w:t>
      </w:r>
      <w:r w:rsidRPr="009756BC">
        <w:rPr>
          <w:rFonts w:eastAsiaTheme="minorHAnsi" w:cs="Times New Roman"/>
          <w:i/>
          <w:szCs w:val="24"/>
        </w:rPr>
        <w:t>A. aegypti</w:t>
      </w:r>
      <w:r w:rsidRPr="009756BC">
        <w:rPr>
          <w:rFonts w:eastAsiaTheme="minorHAnsi" w:cs="Times New Roman"/>
          <w:szCs w:val="24"/>
        </w:rPr>
        <w:t xml:space="preserve"> mosquito is sensitive to metal stress and that even </w:t>
      </w:r>
      <w:r w:rsidR="00920371">
        <w:rPr>
          <w:rFonts w:eastAsiaTheme="minorHAnsi" w:cs="Times New Roman"/>
          <w:szCs w:val="24"/>
        </w:rPr>
        <w:t>a relatively low concentration</w:t>
      </w:r>
      <w:r w:rsidRPr="009756BC">
        <w:rPr>
          <w:rFonts w:eastAsiaTheme="minorHAnsi" w:cs="Times New Roman"/>
          <w:szCs w:val="24"/>
        </w:rPr>
        <w:t xml:space="preserve"> of metal exposure result in distinctly different larval, adult and F</w:t>
      </w:r>
      <w:r w:rsidRPr="009756BC">
        <w:rPr>
          <w:rFonts w:eastAsiaTheme="minorHAnsi" w:cs="Times New Roman"/>
          <w:szCs w:val="24"/>
          <w:vertAlign w:val="subscript"/>
        </w:rPr>
        <w:t>1</w:t>
      </w:r>
      <w:r w:rsidRPr="009756BC">
        <w:rPr>
          <w:rFonts w:eastAsiaTheme="minorHAnsi" w:cs="Times New Roman"/>
          <w:szCs w:val="24"/>
        </w:rPr>
        <w:t xml:space="preserve"> larval phenotypes with different morphological and physiological features. The observed adult phenotypes resulting from larval metal stress likely result</w:t>
      </w:r>
      <w:r w:rsidR="00920371">
        <w:rPr>
          <w:rFonts w:eastAsiaTheme="minorHAnsi" w:cs="Times New Roman"/>
          <w:szCs w:val="24"/>
        </w:rPr>
        <w:t>s</w:t>
      </w:r>
      <w:r w:rsidRPr="009756BC">
        <w:rPr>
          <w:rFonts w:eastAsiaTheme="minorHAnsi" w:cs="Times New Roman"/>
          <w:szCs w:val="24"/>
        </w:rPr>
        <w:t xml:space="preserve"> in fitness costs similar to those described by other authors (Kosalwat and Knight, 1987b; Mireji, </w:t>
      </w:r>
      <w:r w:rsidRPr="009756BC">
        <w:rPr>
          <w:rFonts w:eastAsiaTheme="minorHAnsi" w:cs="Times New Roman"/>
          <w:i/>
          <w:szCs w:val="24"/>
        </w:rPr>
        <w:t xml:space="preserve">et al., </w:t>
      </w:r>
      <w:r w:rsidRPr="009756BC">
        <w:rPr>
          <w:rFonts w:eastAsiaTheme="minorHAnsi" w:cs="Times New Roman"/>
          <w:szCs w:val="24"/>
        </w:rPr>
        <w:t xml:space="preserve">2010). The tissues of the adult mosquitoes reared under the metal stressed environment were less robust in appearance than their clean reared counterparts and the adults and their progeny displayed overall compromised performance. The pale translucent appearance of the tissues is likely the result of diminished lipids reserves (Perez and Noriega, 2012). </w:t>
      </w:r>
    </w:p>
    <w:p w:rsidR="004707D7" w:rsidRPr="009756BC" w:rsidRDefault="004707D7" w:rsidP="004707D7">
      <w:pPr>
        <w:spacing w:line="480" w:lineRule="auto"/>
        <w:ind w:left="14" w:right="14" w:firstLine="706"/>
        <w:contextualSpacing/>
        <w:jc w:val="both"/>
        <w:rPr>
          <w:rFonts w:eastAsiaTheme="minorHAnsi" w:cs="Times New Roman"/>
          <w:szCs w:val="24"/>
        </w:rPr>
      </w:pPr>
      <w:r w:rsidRPr="009756BC">
        <w:rPr>
          <w:rFonts w:eastAsiaTheme="minorHAnsi" w:cs="Times New Roman"/>
          <w:szCs w:val="24"/>
        </w:rPr>
        <w:t xml:space="preserve">Chronic and sub lethal dose effects have been shown in a variety of other dipteran taxa (Kosalwalt and Knight, 1987a; Mireji, </w:t>
      </w:r>
      <w:r w:rsidRPr="009756BC">
        <w:rPr>
          <w:rFonts w:eastAsiaTheme="minorHAnsi" w:cs="Times New Roman"/>
          <w:i/>
          <w:szCs w:val="24"/>
        </w:rPr>
        <w:t xml:space="preserve">et al., </w:t>
      </w:r>
      <w:r w:rsidRPr="009756BC">
        <w:rPr>
          <w:rFonts w:eastAsiaTheme="minorHAnsi" w:cs="Times New Roman"/>
          <w:szCs w:val="24"/>
        </w:rPr>
        <w:t xml:space="preserve">2010; Marinkovic, </w:t>
      </w:r>
      <w:r w:rsidRPr="009756BC">
        <w:rPr>
          <w:rFonts w:eastAsiaTheme="minorHAnsi" w:cs="Times New Roman"/>
          <w:i/>
          <w:szCs w:val="24"/>
        </w:rPr>
        <w:t xml:space="preserve">et al., </w:t>
      </w:r>
      <w:r w:rsidRPr="009756BC">
        <w:rPr>
          <w:rFonts w:eastAsiaTheme="minorHAnsi" w:cs="Times New Roman"/>
          <w:szCs w:val="24"/>
        </w:rPr>
        <w:t>2011). The dose response curve produced under these conditions for Cu</w:t>
      </w:r>
      <w:r w:rsidRPr="009756BC">
        <w:rPr>
          <w:rFonts w:eastAsiaTheme="minorHAnsi" w:cs="Times New Roman"/>
          <w:szCs w:val="24"/>
          <w:vertAlign w:val="superscript"/>
        </w:rPr>
        <w:t xml:space="preserve">2+ </w:t>
      </w:r>
      <w:r w:rsidRPr="009756BC">
        <w:rPr>
          <w:rFonts w:eastAsiaTheme="minorHAnsi" w:cs="Times New Roman"/>
          <w:szCs w:val="24"/>
        </w:rPr>
        <w:t>exhibited a narrow response range of ~3ppm that is similar to the work of Kosalwalt and Knight with midges under similar conditions (Kosawalt and Knight 1987b). Rayms-Keller reported a very different LC</w:t>
      </w:r>
      <w:r w:rsidRPr="009756BC">
        <w:rPr>
          <w:rFonts w:eastAsiaTheme="minorHAnsi" w:cs="Times New Roman"/>
          <w:szCs w:val="24"/>
          <w:vertAlign w:val="subscript"/>
        </w:rPr>
        <w:t>50</w:t>
      </w:r>
      <w:r w:rsidRPr="009756BC">
        <w:rPr>
          <w:rFonts w:eastAsiaTheme="minorHAnsi" w:cs="Times New Roman"/>
          <w:szCs w:val="24"/>
        </w:rPr>
        <w:t xml:space="preserve"> for Cu</w:t>
      </w:r>
      <w:r w:rsidRPr="009756BC">
        <w:rPr>
          <w:rFonts w:eastAsiaTheme="minorHAnsi" w:cs="Times New Roman"/>
          <w:szCs w:val="24"/>
          <w:vertAlign w:val="superscript"/>
        </w:rPr>
        <w:t xml:space="preserve">2+ </w:t>
      </w:r>
      <w:r w:rsidRPr="009756BC">
        <w:rPr>
          <w:rFonts w:eastAsiaTheme="minorHAnsi" w:cs="Times New Roman"/>
          <w:szCs w:val="24"/>
        </w:rPr>
        <w:t xml:space="preserve">in </w:t>
      </w:r>
      <w:r w:rsidRPr="009756BC">
        <w:rPr>
          <w:rFonts w:eastAsiaTheme="minorHAnsi" w:cs="Times New Roman"/>
          <w:i/>
          <w:szCs w:val="24"/>
        </w:rPr>
        <w:t>A. aegypti,</w:t>
      </w:r>
      <w:r w:rsidRPr="009756BC">
        <w:rPr>
          <w:rFonts w:eastAsiaTheme="minorHAnsi" w:cs="Times New Roman"/>
          <w:szCs w:val="24"/>
        </w:rPr>
        <w:t xml:space="preserve"> but under very different laboratory conditions (Rayms-Keller, </w:t>
      </w:r>
      <w:r w:rsidRPr="009756BC">
        <w:rPr>
          <w:rFonts w:eastAsiaTheme="minorHAnsi" w:cs="Times New Roman"/>
          <w:i/>
          <w:szCs w:val="24"/>
        </w:rPr>
        <w:t xml:space="preserve">et al., </w:t>
      </w:r>
      <w:r w:rsidRPr="009756BC">
        <w:rPr>
          <w:rFonts w:eastAsiaTheme="minorHAnsi" w:cs="Times New Roman"/>
          <w:szCs w:val="24"/>
        </w:rPr>
        <w:t xml:space="preserve">1998). A narrow response range </w:t>
      </w:r>
      <w:r w:rsidRPr="00920371">
        <w:rPr>
          <w:rFonts w:eastAsiaTheme="minorHAnsi" w:cs="Times New Roman"/>
          <w:i/>
          <w:szCs w:val="24"/>
        </w:rPr>
        <w:t>i.e</w:t>
      </w:r>
      <w:r w:rsidRPr="009756BC">
        <w:rPr>
          <w:rFonts w:eastAsiaTheme="minorHAnsi" w:cs="Times New Roman"/>
          <w:szCs w:val="24"/>
        </w:rPr>
        <w:t>., a steep dose response curve, suggests that there may be only one mechanism of detoxification (Newman and Unger, 2002); once this mechanism is saturated, Cu</w:t>
      </w:r>
      <w:r w:rsidRPr="009756BC">
        <w:rPr>
          <w:rFonts w:eastAsiaTheme="minorHAnsi" w:cs="Times New Roman"/>
          <w:szCs w:val="24"/>
          <w:vertAlign w:val="superscript"/>
        </w:rPr>
        <w:t xml:space="preserve">2+ </w:t>
      </w:r>
      <w:r w:rsidRPr="009756BC">
        <w:rPr>
          <w:rFonts w:eastAsiaTheme="minorHAnsi" w:cs="Times New Roman"/>
          <w:szCs w:val="24"/>
        </w:rPr>
        <w:t>ions are free to cause oxidative stress and cellular damage resulting in mortality suggesting that there is no redundancy for  Cu</w:t>
      </w:r>
      <w:r w:rsidRPr="009756BC">
        <w:rPr>
          <w:rFonts w:eastAsiaTheme="minorHAnsi" w:cs="Times New Roman"/>
          <w:szCs w:val="24"/>
          <w:vertAlign w:val="superscript"/>
        </w:rPr>
        <w:t xml:space="preserve">2+ </w:t>
      </w:r>
      <w:r w:rsidRPr="009756BC">
        <w:rPr>
          <w:rFonts w:eastAsiaTheme="minorHAnsi" w:cs="Times New Roman"/>
          <w:szCs w:val="24"/>
        </w:rPr>
        <w:t xml:space="preserve">stress in </w:t>
      </w:r>
      <w:r w:rsidRPr="009756BC">
        <w:rPr>
          <w:rFonts w:eastAsiaTheme="minorHAnsi" w:cs="Times New Roman"/>
          <w:i/>
          <w:szCs w:val="24"/>
        </w:rPr>
        <w:t>A. aegytpi</w:t>
      </w:r>
      <w:r w:rsidRPr="009756BC">
        <w:rPr>
          <w:rFonts w:eastAsiaTheme="minorHAnsi" w:cs="Times New Roman"/>
          <w:szCs w:val="24"/>
        </w:rPr>
        <w:t xml:space="preserve">.   </w:t>
      </w:r>
    </w:p>
    <w:p w:rsidR="004707D7" w:rsidRPr="009756BC" w:rsidRDefault="004707D7" w:rsidP="004707D7">
      <w:pPr>
        <w:spacing w:line="480" w:lineRule="auto"/>
        <w:ind w:right="14" w:firstLine="720"/>
        <w:contextualSpacing/>
        <w:jc w:val="both"/>
        <w:rPr>
          <w:rFonts w:eastAsiaTheme="minorHAnsi" w:cs="Times New Roman"/>
          <w:szCs w:val="24"/>
        </w:rPr>
      </w:pPr>
      <w:r w:rsidRPr="009756BC">
        <w:rPr>
          <w:rFonts w:eastAsiaTheme="minorHAnsi" w:cs="Times New Roman"/>
          <w:szCs w:val="24"/>
        </w:rPr>
        <w:t>Chronic sub-lethal exposure to Cu</w:t>
      </w:r>
      <w:r w:rsidRPr="009756BC">
        <w:rPr>
          <w:rFonts w:eastAsiaTheme="minorHAnsi" w:cs="Times New Roman"/>
          <w:szCs w:val="24"/>
          <w:vertAlign w:val="superscript"/>
        </w:rPr>
        <w:t xml:space="preserve">2+ </w:t>
      </w:r>
      <w:r w:rsidRPr="009756BC">
        <w:rPr>
          <w:rFonts w:eastAsiaTheme="minorHAnsi" w:cs="Times New Roman"/>
          <w:szCs w:val="24"/>
        </w:rPr>
        <w:t>resulted in metal tolerant larvae; this could have occurred by two means, selection or the induction of metal detoxification mechanisms by previous exposure. Previous work has described ~50% mortality in the metal stress treatment under these very same conditions (Perez and Noriega, 2012) possibly selecting for metal resistance.  Censoring the mortality data of the survivorship curve (Fig. 3) of the clean reared treatment to compensate for larvae selected against during rearing results in a shift of the clean reared survivorship curve toward the metal stressed curve resulting in LT</w:t>
      </w:r>
      <w:r w:rsidRPr="009756BC">
        <w:rPr>
          <w:rFonts w:eastAsiaTheme="minorHAnsi" w:cs="Times New Roman"/>
          <w:szCs w:val="24"/>
          <w:vertAlign w:val="subscript"/>
        </w:rPr>
        <w:t>50</w:t>
      </w:r>
      <w:r w:rsidRPr="009756BC">
        <w:rPr>
          <w:rFonts w:eastAsiaTheme="minorHAnsi" w:cs="Times New Roman"/>
          <w:szCs w:val="24"/>
        </w:rPr>
        <w:t xml:space="preserve"> values that are not significantly different. The alternative scenario is that the genes responsible for Cu</w:t>
      </w:r>
      <w:r w:rsidRPr="009756BC">
        <w:rPr>
          <w:rFonts w:eastAsiaTheme="minorHAnsi" w:cs="Times New Roman"/>
          <w:szCs w:val="24"/>
          <w:vertAlign w:val="superscript"/>
        </w:rPr>
        <w:t>2</w:t>
      </w:r>
      <w:proofErr w:type="gramStart"/>
      <w:r w:rsidRPr="009756BC">
        <w:rPr>
          <w:rFonts w:eastAsiaTheme="minorHAnsi" w:cs="Times New Roman"/>
          <w:szCs w:val="24"/>
          <w:vertAlign w:val="superscript"/>
        </w:rPr>
        <w:t xml:space="preserve">+  </w:t>
      </w:r>
      <w:r w:rsidRPr="009756BC">
        <w:rPr>
          <w:rFonts w:eastAsiaTheme="minorHAnsi" w:cs="Times New Roman"/>
          <w:szCs w:val="24"/>
        </w:rPr>
        <w:t>metabolism</w:t>
      </w:r>
      <w:proofErr w:type="gramEnd"/>
      <w:r w:rsidRPr="009756BC">
        <w:rPr>
          <w:rFonts w:eastAsiaTheme="minorHAnsi" w:cs="Times New Roman"/>
          <w:szCs w:val="24"/>
        </w:rPr>
        <w:t xml:space="preserve"> had already been up regulated at the time of the acute toxicity assay as a result of previous exposure. Metal detoxification is controlled to a large extent by the zinc finger transcription factor, metal response element-binding transcription factor-1 (MTF-1) (Balamurugan, </w:t>
      </w:r>
      <w:r w:rsidRPr="009756BC">
        <w:rPr>
          <w:rFonts w:eastAsiaTheme="minorHAnsi" w:cs="Times New Roman"/>
          <w:i/>
          <w:szCs w:val="24"/>
        </w:rPr>
        <w:t xml:space="preserve">et al., </w:t>
      </w:r>
      <w:r w:rsidRPr="009756BC">
        <w:rPr>
          <w:rFonts w:eastAsiaTheme="minorHAnsi" w:cs="Times New Roman"/>
          <w:szCs w:val="24"/>
        </w:rPr>
        <w:t xml:space="preserve">2004). A major target gene of MTF-1 is metallothionein. In addition, glutathione </w:t>
      </w:r>
      <w:r w:rsidRPr="009756BC">
        <w:rPr>
          <w:rFonts w:eastAsiaTheme="minorHAnsi" w:cs="Times New Roman"/>
          <w:i/>
          <w:iCs/>
          <w:szCs w:val="24"/>
        </w:rPr>
        <w:t>S</w:t>
      </w:r>
      <w:r w:rsidRPr="009756BC">
        <w:rPr>
          <w:rFonts w:eastAsiaTheme="minorHAnsi" w:cs="Times New Roman"/>
          <w:szCs w:val="24"/>
        </w:rPr>
        <w:t>-transferases confer tolerance to oxidative stress (</w:t>
      </w:r>
      <w:r w:rsidRPr="009756BC">
        <w:rPr>
          <w:rFonts w:eastAsiaTheme="minorHAnsi" w:cs="Times New Roman"/>
          <w:bCs/>
          <w:szCs w:val="24"/>
        </w:rPr>
        <w:t xml:space="preserve">Leiers </w:t>
      </w:r>
      <w:r w:rsidRPr="009756BC">
        <w:rPr>
          <w:rFonts w:eastAsiaTheme="minorHAnsi" w:cs="Times New Roman"/>
          <w:bCs/>
          <w:i/>
          <w:szCs w:val="24"/>
        </w:rPr>
        <w:t xml:space="preserve">et al., </w:t>
      </w:r>
      <w:r w:rsidRPr="009756BC">
        <w:rPr>
          <w:rFonts w:eastAsiaTheme="minorHAnsi" w:cs="Times New Roman"/>
          <w:bCs/>
          <w:szCs w:val="24"/>
        </w:rPr>
        <w:t xml:space="preserve">2003) and </w:t>
      </w:r>
      <w:r w:rsidRPr="009756BC">
        <w:rPr>
          <w:rFonts w:eastAsiaTheme="minorHAnsi" w:cs="Times New Roman"/>
          <w:szCs w:val="24"/>
        </w:rPr>
        <w:t xml:space="preserve">cytochrome P450-dependent monooxygenases have been shown to be altered by exposure to metals (Poupardin </w:t>
      </w:r>
      <w:r w:rsidRPr="009756BC">
        <w:rPr>
          <w:rFonts w:eastAsiaTheme="minorHAnsi" w:cs="Times New Roman"/>
          <w:i/>
          <w:szCs w:val="24"/>
        </w:rPr>
        <w:t xml:space="preserve">et al., </w:t>
      </w:r>
      <w:r w:rsidRPr="009756BC">
        <w:rPr>
          <w:rFonts w:eastAsiaTheme="minorHAnsi" w:cs="Times New Roman"/>
          <w:szCs w:val="24"/>
        </w:rPr>
        <w:t>2008). Cu</w:t>
      </w:r>
      <w:r w:rsidRPr="009756BC">
        <w:rPr>
          <w:rFonts w:eastAsiaTheme="minorHAnsi" w:cs="Times New Roman"/>
          <w:szCs w:val="24"/>
          <w:vertAlign w:val="superscript"/>
        </w:rPr>
        <w:t>2</w:t>
      </w:r>
      <w:proofErr w:type="gramStart"/>
      <w:r w:rsidRPr="009756BC">
        <w:rPr>
          <w:rFonts w:eastAsiaTheme="minorHAnsi" w:cs="Times New Roman"/>
          <w:szCs w:val="24"/>
          <w:vertAlign w:val="superscript"/>
        </w:rPr>
        <w:t xml:space="preserve">+  </w:t>
      </w:r>
      <w:r w:rsidRPr="009756BC">
        <w:rPr>
          <w:rFonts w:eastAsiaTheme="minorHAnsi" w:cs="Times New Roman"/>
          <w:szCs w:val="24"/>
        </w:rPr>
        <w:t>transporter</w:t>
      </w:r>
      <w:proofErr w:type="gramEnd"/>
      <w:r w:rsidRPr="009756BC">
        <w:rPr>
          <w:rFonts w:eastAsiaTheme="minorHAnsi" w:cs="Times New Roman"/>
          <w:szCs w:val="24"/>
        </w:rPr>
        <w:t xml:space="preserve"> (Ctr1) likely also plays a role by its down regulation (Turski and Thiele, 2007). Transcription for all of these genes could have been altered by pre-exposure to Cu</w:t>
      </w:r>
      <w:r w:rsidRPr="009756BC">
        <w:rPr>
          <w:rFonts w:eastAsiaTheme="minorHAnsi" w:cs="Times New Roman"/>
          <w:szCs w:val="24"/>
          <w:vertAlign w:val="superscript"/>
        </w:rPr>
        <w:t xml:space="preserve">2+ </w:t>
      </w:r>
      <w:r w:rsidRPr="009756BC">
        <w:rPr>
          <w:rFonts w:eastAsiaTheme="minorHAnsi" w:cs="Times New Roman"/>
          <w:szCs w:val="24"/>
        </w:rPr>
        <w:t xml:space="preserve">to give pre-exposed larvae an advantage in the toxicity assay, </w:t>
      </w:r>
      <w:r w:rsidRPr="009756BC">
        <w:rPr>
          <w:rFonts w:eastAsiaTheme="minorHAnsi" w:cs="Times New Roman"/>
          <w:i/>
          <w:szCs w:val="24"/>
        </w:rPr>
        <w:t>i.e</w:t>
      </w:r>
      <w:r w:rsidRPr="009756BC">
        <w:rPr>
          <w:rFonts w:eastAsiaTheme="minorHAnsi" w:cs="Times New Roman"/>
          <w:szCs w:val="24"/>
        </w:rPr>
        <w:t xml:space="preserve">., hormesis. Regardless of the mechanism, larvae reared under metal stress have the potential to tolerate higher subsequent metal stress. </w:t>
      </w:r>
    </w:p>
    <w:p w:rsidR="004707D7" w:rsidRPr="009756BC" w:rsidRDefault="004707D7" w:rsidP="003A63B2">
      <w:pPr>
        <w:pStyle w:val="Heading3"/>
      </w:pPr>
      <w:bookmarkStart w:id="44" w:name="_Toc355261021"/>
      <w:r w:rsidRPr="009756BC">
        <w:t>3.5.2 AaMtn expression and the midgut</w:t>
      </w:r>
      <w:bookmarkEnd w:id="44"/>
      <w:r w:rsidRPr="009756BC">
        <w:t xml:space="preserve"> </w:t>
      </w:r>
    </w:p>
    <w:p w:rsidR="00D75242" w:rsidRPr="009756BC" w:rsidRDefault="00D75242" w:rsidP="004707D7">
      <w:pPr>
        <w:spacing w:line="480" w:lineRule="auto"/>
        <w:ind w:firstLine="720"/>
        <w:contextualSpacing/>
        <w:jc w:val="both"/>
        <w:rPr>
          <w:rFonts w:eastAsiaTheme="minorHAnsi" w:cs="Times New Roman"/>
          <w:szCs w:val="24"/>
        </w:rPr>
      </w:pPr>
    </w:p>
    <w:p w:rsidR="004707D7" w:rsidRPr="009756BC" w:rsidRDefault="004707D7" w:rsidP="004707D7">
      <w:pPr>
        <w:spacing w:line="480" w:lineRule="auto"/>
        <w:ind w:firstLine="720"/>
        <w:contextualSpacing/>
        <w:jc w:val="both"/>
        <w:rPr>
          <w:rFonts w:eastAsiaTheme="minorHAnsi" w:cs="Times New Roman"/>
          <w:szCs w:val="24"/>
        </w:rPr>
      </w:pPr>
      <w:r w:rsidRPr="009756BC">
        <w:rPr>
          <w:rFonts w:eastAsiaTheme="minorHAnsi" w:cs="Times New Roman"/>
          <w:szCs w:val="24"/>
        </w:rPr>
        <w:t xml:space="preserve">This </w:t>
      </w:r>
      <w:r w:rsidR="00FD2196">
        <w:rPr>
          <w:rFonts w:eastAsiaTheme="minorHAnsi" w:cs="Times New Roman"/>
          <w:szCs w:val="24"/>
        </w:rPr>
        <w:t xml:space="preserve">present </w:t>
      </w:r>
      <w:r w:rsidRPr="009756BC">
        <w:rPr>
          <w:rFonts w:eastAsiaTheme="minorHAnsi" w:cs="Times New Roman"/>
          <w:szCs w:val="24"/>
        </w:rPr>
        <w:t xml:space="preserve">study has shown the potentially high transcription activity of the </w:t>
      </w:r>
      <w:r w:rsidR="00FD2196">
        <w:rPr>
          <w:rFonts w:eastAsiaTheme="minorHAnsi" w:cs="Times New Roman"/>
          <w:i/>
          <w:szCs w:val="24"/>
        </w:rPr>
        <w:t>A.</w:t>
      </w:r>
      <w:r w:rsidR="00FD2196" w:rsidRPr="00FD2196">
        <w:rPr>
          <w:rFonts w:eastAsiaTheme="minorHAnsi" w:cs="Times New Roman"/>
          <w:i/>
          <w:szCs w:val="24"/>
        </w:rPr>
        <w:t xml:space="preserve"> aegypti</w:t>
      </w:r>
      <w:r w:rsidR="00FD2196">
        <w:rPr>
          <w:rFonts w:eastAsiaTheme="minorHAnsi" w:cs="Times New Roman"/>
          <w:szCs w:val="24"/>
        </w:rPr>
        <w:t xml:space="preserve"> metallothionein gene (</w:t>
      </w:r>
      <w:r w:rsidRPr="009756BC">
        <w:rPr>
          <w:rFonts w:eastAsiaTheme="minorHAnsi" w:cs="Times New Roman"/>
          <w:i/>
          <w:szCs w:val="24"/>
        </w:rPr>
        <w:t>Aa</w:t>
      </w:r>
      <w:r w:rsidRPr="009756BC">
        <w:rPr>
          <w:rFonts w:eastAsiaTheme="minorHAnsi" w:cs="Times New Roman"/>
          <w:szCs w:val="24"/>
        </w:rPr>
        <w:t>Mtn</w:t>
      </w:r>
      <w:r w:rsidR="00FD2196">
        <w:rPr>
          <w:rFonts w:eastAsiaTheme="minorHAnsi" w:cs="Times New Roman"/>
          <w:szCs w:val="24"/>
        </w:rPr>
        <w:t>)</w:t>
      </w:r>
      <w:r w:rsidRPr="009756BC">
        <w:rPr>
          <w:rFonts w:eastAsiaTheme="minorHAnsi" w:cs="Times New Roman"/>
          <w:szCs w:val="24"/>
        </w:rPr>
        <w:t xml:space="preserve"> to be dynamic, reversible and expressed mostly in the midgut thereby underscoring the role of the midgut as a defensive barrier. </w:t>
      </w:r>
      <w:r w:rsidRPr="009756BC">
        <w:rPr>
          <w:rFonts w:eastAsiaTheme="minorHAnsi" w:cs="Times New Roman"/>
          <w:i/>
          <w:szCs w:val="24"/>
        </w:rPr>
        <w:t>Aa</w:t>
      </w:r>
      <w:r w:rsidRPr="009756BC">
        <w:rPr>
          <w:rFonts w:eastAsiaTheme="minorHAnsi" w:cs="Times New Roman"/>
          <w:szCs w:val="24"/>
        </w:rPr>
        <w:t>Mtn is dramatically up regulated in response to Cu</w:t>
      </w:r>
      <w:r w:rsidRPr="009756BC">
        <w:rPr>
          <w:rFonts w:eastAsiaTheme="minorHAnsi" w:cs="Times New Roman"/>
          <w:szCs w:val="24"/>
          <w:vertAlign w:val="superscript"/>
        </w:rPr>
        <w:t xml:space="preserve">2+ </w:t>
      </w:r>
      <w:r w:rsidRPr="009756BC">
        <w:rPr>
          <w:rFonts w:eastAsiaTheme="minorHAnsi" w:cs="Times New Roman"/>
          <w:szCs w:val="24"/>
        </w:rPr>
        <w:t xml:space="preserve">in </w:t>
      </w:r>
      <w:r w:rsidR="00CC6AB3">
        <w:rPr>
          <w:rFonts w:eastAsiaTheme="minorHAnsi" w:cs="Times New Roman"/>
          <w:szCs w:val="24"/>
        </w:rPr>
        <w:t>first</w:t>
      </w:r>
      <w:r w:rsidRPr="009756BC">
        <w:rPr>
          <w:rFonts w:eastAsiaTheme="minorHAnsi" w:cs="Times New Roman"/>
          <w:szCs w:val="24"/>
        </w:rPr>
        <w:t xml:space="preserve"> instar</w:t>
      </w:r>
      <w:r w:rsidRPr="009756BC">
        <w:rPr>
          <w:rFonts w:eastAsiaTheme="minorHAnsi" w:cs="Times New Roman"/>
          <w:i/>
          <w:szCs w:val="24"/>
        </w:rPr>
        <w:t xml:space="preserve"> A. aegypti</w:t>
      </w:r>
      <w:r w:rsidRPr="009756BC">
        <w:rPr>
          <w:rFonts w:eastAsiaTheme="minorHAnsi" w:cs="Times New Roman"/>
          <w:szCs w:val="24"/>
        </w:rPr>
        <w:t>, a critical life stage where most mortality in Cu</w:t>
      </w:r>
      <w:r w:rsidRPr="009756BC">
        <w:rPr>
          <w:rFonts w:eastAsiaTheme="minorHAnsi" w:cs="Times New Roman"/>
          <w:szCs w:val="24"/>
          <w:vertAlign w:val="superscript"/>
        </w:rPr>
        <w:t xml:space="preserve">2+ </w:t>
      </w:r>
      <w:r w:rsidRPr="009756BC">
        <w:rPr>
          <w:rFonts w:eastAsiaTheme="minorHAnsi" w:cs="Times New Roman"/>
          <w:szCs w:val="24"/>
        </w:rPr>
        <w:t xml:space="preserve">reared larvae occurs. The insect midgut is recognized as a barrier to parasites, xenobiotics and pathogens </w:t>
      </w:r>
      <w:r w:rsidRPr="009756BC">
        <w:rPr>
          <w:rFonts w:eastAsiaTheme="minorHAnsi" w:cs="Times New Roman"/>
          <w:i/>
          <w:szCs w:val="24"/>
        </w:rPr>
        <w:t>via</w:t>
      </w:r>
      <w:r w:rsidRPr="009756BC">
        <w:rPr>
          <w:rFonts w:eastAsiaTheme="minorHAnsi" w:cs="Times New Roman"/>
          <w:szCs w:val="24"/>
        </w:rPr>
        <w:t xml:space="preserve"> the peritrophic matrix, a protective lining of the midgut (Beaty, </w:t>
      </w:r>
      <w:r w:rsidRPr="009756BC">
        <w:rPr>
          <w:rFonts w:eastAsiaTheme="minorHAnsi" w:cs="Times New Roman"/>
          <w:i/>
          <w:szCs w:val="24"/>
        </w:rPr>
        <w:t xml:space="preserve">et al., </w:t>
      </w:r>
      <w:r w:rsidRPr="009756BC">
        <w:rPr>
          <w:rFonts w:eastAsiaTheme="minorHAnsi" w:cs="Times New Roman"/>
          <w:szCs w:val="24"/>
        </w:rPr>
        <w:t>2002). Intestinal mucin and alpha tubulin are constituent proteins of the peritrophic matrix and these genes have been shown to respond to metal exposure. This</w:t>
      </w:r>
      <w:r w:rsidR="00FD2196">
        <w:rPr>
          <w:rFonts w:eastAsiaTheme="minorHAnsi" w:cs="Times New Roman"/>
          <w:szCs w:val="24"/>
        </w:rPr>
        <w:t xml:space="preserve"> investigation</w:t>
      </w:r>
      <w:r w:rsidRPr="009756BC">
        <w:rPr>
          <w:rFonts w:eastAsiaTheme="minorHAnsi" w:cs="Times New Roman"/>
          <w:szCs w:val="24"/>
        </w:rPr>
        <w:t xml:space="preserve">, however, is the first report of metallothionein (Mtn) expression in the midgut of mosquitoes demonstrating a tissue specific physiological role for this protein in a disease vector. This work has demonstrated that </w:t>
      </w:r>
      <w:r w:rsidRPr="009756BC">
        <w:rPr>
          <w:rFonts w:eastAsiaTheme="minorHAnsi" w:cs="Times New Roman"/>
          <w:i/>
          <w:szCs w:val="24"/>
        </w:rPr>
        <w:t>Aa</w:t>
      </w:r>
      <w:r w:rsidRPr="009756BC">
        <w:rPr>
          <w:rFonts w:eastAsiaTheme="minorHAnsi" w:cs="Times New Roman"/>
          <w:szCs w:val="24"/>
        </w:rPr>
        <w:t>Mtn is highly inducible by Cu</w:t>
      </w:r>
      <w:r w:rsidRPr="009756BC">
        <w:rPr>
          <w:rFonts w:eastAsiaTheme="minorHAnsi" w:cs="Times New Roman"/>
          <w:szCs w:val="24"/>
          <w:vertAlign w:val="superscript"/>
        </w:rPr>
        <w:t xml:space="preserve">2+ </w:t>
      </w:r>
      <w:r w:rsidRPr="009756BC">
        <w:rPr>
          <w:rFonts w:eastAsiaTheme="minorHAnsi" w:cs="Times New Roman"/>
          <w:szCs w:val="24"/>
        </w:rPr>
        <w:t xml:space="preserve">and that </w:t>
      </w:r>
      <w:r w:rsidRPr="009756BC">
        <w:rPr>
          <w:rFonts w:eastAsiaTheme="minorHAnsi" w:cs="Times New Roman"/>
          <w:i/>
          <w:szCs w:val="24"/>
        </w:rPr>
        <w:t>Aa</w:t>
      </w:r>
      <w:r w:rsidRPr="009756BC">
        <w:rPr>
          <w:rFonts w:eastAsiaTheme="minorHAnsi" w:cs="Times New Roman"/>
          <w:szCs w:val="24"/>
        </w:rPr>
        <w:t>Mtn expression in body tissues (without midgut) of both clean reared and metal stressed treatments were virtually the same suggesting that Cu</w:t>
      </w:r>
      <w:r w:rsidRPr="009756BC">
        <w:rPr>
          <w:rFonts w:eastAsiaTheme="minorHAnsi" w:cs="Times New Roman"/>
          <w:szCs w:val="24"/>
          <w:vertAlign w:val="superscript"/>
        </w:rPr>
        <w:t xml:space="preserve">2+ </w:t>
      </w:r>
      <w:r w:rsidRPr="009756BC">
        <w:rPr>
          <w:rFonts w:eastAsiaTheme="minorHAnsi" w:cs="Times New Roman"/>
          <w:szCs w:val="24"/>
        </w:rPr>
        <w:t xml:space="preserve">did not go beyond the midgut tissue.  These results suggest that the midgut is the primary tissue of </w:t>
      </w:r>
      <w:r w:rsidRPr="009756BC">
        <w:rPr>
          <w:rFonts w:eastAsiaTheme="minorHAnsi" w:cs="Times New Roman"/>
          <w:i/>
          <w:szCs w:val="24"/>
        </w:rPr>
        <w:t>Aa</w:t>
      </w:r>
      <w:r w:rsidRPr="009756BC">
        <w:rPr>
          <w:rFonts w:eastAsiaTheme="minorHAnsi" w:cs="Times New Roman"/>
          <w:szCs w:val="24"/>
        </w:rPr>
        <w:t>Mtn expression and acts as a protective barrier for metal stress</w:t>
      </w:r>
      <w:r w:rsidR="00FD2196">
        <w:rPr>
          <w:rFonts w:eastAsiaTheme="minorHAnsi" w:cs="Times New Roman"/>
        </w:rPr>
        <w:t xml:space="preserve"> and are </w:t>
      </w:r>
      <w:r w:rsidRPr="009756BC">
        <w:rPr>
          <w:rFonts w:eastAsiaTheme="minorHAnsi" w:cs="Times New Roman"/>
          <w:szCs w:val="24"/>
        </w:rPr>
        <w:t xml:space="preserve">in agreement with the findings of Egli </w:t>
      </w:r>
      <w:r w:rsidRPr="009756BC">
        <w:rPr>
          <w:rFonts w:eastAsiaTheme="minorHAnsi" w:cs="Times New Roman"/>
          <w:i/>
          <w:szCs w:val="24"/>
        </w:rPr>
        <w:t xml:space="preserve">et al., </w:t>
      </w:r>
      <w:r w:rsidRPr="009756BC">
        <w:rPr>
          <w:rFonts w:eastAsiaTheme="minorHAnsi" w:cs="Times New Roman"/>
          <w:szCs w:val="24"/>
        </w:rPr>
        <w:t xml:space="preserve">who demonstrated in </w:t>
      </w:r>
      <w:r w:rsidR="00B51C96" w:rsidRPr="00B51C96">
        <w:rPr>
          <w:rFonts w:eastAsiaTheme="minorHAnsi" w:cs="Times New Roman"/>
          <w:i/>
          <w:szCs w:val="24"/>
        </w:rPr>
        <w:t xml:space="preserve">Drosophila </w:t>
      </w:r>
      <w:r w:rsidR="00902A12" w:rsidRPr="00902A12">
        <w:rPr>
          <w:rFonts w:eastAsiaTheme="minorHAnsi" w:cs="Times New Roman"/>
          <w:i/>
          <w:szCs w:val="24"/>
        </w:rPr>
        <w:t>melanogaster</w:t>
      </w:r>
      <w:r w:rsidRPr="009756BC">
        <w:rPr>
          <w:rFonts w:eastAsiaTheme="minorHAnsi" w:cs="Times New Roman"/>
          <w:szCs w:val="24"/>
        </w:rPr>
        <w:t>, that m</w:t>
      </w:r>
      <w:r w:rsidRPr="009756BC">
        <w:rPr>
          <w:rFonts w:eastAsiaTheme="minorHAnsi" w:cs="Times New Roman"/>
          <w:szCs w:val="24"/>
          <w:shd w:val="clear" w:color="auto" w:fill="FFFFFF"/>
        </w:rPr>
        <w:t xml:space="preserve">etallothioneins are expressed in a tissue-specific manner in response to </w:t>
      </w:r>
      <w:r w:rsidRPr="009756BC">
        <w:rPr>
          <w:rFonts w:eastAsiaTheme="minorHAnsi" w:cs="Times New Roman"/>
          <w:szCs w:val="24"/>
        </w:rPr>
        <w:t>Cu</w:t>
      </w:r>
      <w:r w:rsidRPr="009756BC">
        <w:rPr>
          <w:rFonts w:eastAsiaTheme="minorHAnsi" w:cs="Times New Roman"/>
          <w:szCs w:val="24"/>
          <w:vertAlign w:val="superscript"/>
        </w:rPr>
        <w:t>2+</w:t>
      </w:r>
      <w:r w:rsidRPr="009756BC">
        <w:rPr>
          <w:rFonts w:eastAsiaTheme="minorHAnsi" w:cs="Times New Roman"/>
          <w:szCs w:val="24"/>
          <w:shd w:val="clear" w:color="auto" w:fill="FFFFFF"/>
        </w:rPr>
        <w:t xml:space="preserve">, </w:t>
      </w:r>
      <w:r w:rsidRPr="00920371">
        <w:rPr>
          <w:rFonts w:eastAsiaTheme="minorHAnsi" w:cs="Times New Roman"/>
          <w:i/>
          <w:szCs w:val="24"/>
          <w:shd w:val="clear" w:color="auto" w:fill="FFFFFF"/>
        </w:rPr>
        <w:t>i.e</w:t>
      </w:r>
      <w:r w:rsidRPr="009756BC">
        <w:rPr>
          <w:rFonts w:eastAsiaTheme="minorHAnsi" w:cs="Times New Roman"/>
          <w:szCs w:val="24"/>
          <w:shd w:val="clear" w:color="auto" w:fill="FFFFFF"/>
        </w:rPr>
        <w:t xml:space="preserve">., the midgut </w:t>
      </w:r>
      <w:r w:rsidRPr="009756BC">
        <w:rPr>
          <w:rFonts w:eastAsiaTheme="minorHAnsi" w:cs="Times New Roman"/>
          <w:szCs w:val="24"/>
        </w:rPr>
        <w:t xml:space="preserve">(Egli, </w:t>
      </w:r>
      <w:r w:rsidRPr="009756BC">
        <w:rPr>
          <w:rFonts w:eastAsiaTheme="minorHAnsi" w:cs="Times New Roman"/>
          <w:i/>
          <w:iCs/>
          <w:szCs w:val="24"/>
        </w:rPr>
        <w:t xml:space="preserve">et al., </w:t>
      </w:r>
      <w:r w:rsidRPr="009756BC">
        <w:rPr>
          <w:rFonts w:eastAsiaTheme="minorHAnsi" w:cs="Times New Roman"/>
          <w:szCs w:val="24"/>
        </w:rPr>
        <w:t xml:space="preserve">2006). Taken together, the dynamic and reversible nature of the Mtn gene along with its tissue specificity might explain why it has sometimes been problematic to use as a biomarker of environmental contamination.  </w:t>
      </w:r>
    </w:p>
    <w:p w:rsidR="00FD2196" w:rsidRPr="009756BC" w:rsidRDefault="004707D7" w:rsidP="004707D7">
      <w:pPr>
        <w:spacing w:line="480" w:lineRule="auto"/>
        <w:ind w:firstLine="720"/>
        <w:contextualSpacing/>
        <w:jc w:val="both"/>
        <w:rPr>
          <w:rFonts w:eastAsiaTheme="minorHAnsi" w:cs="Times New Roman"/>
          <w:szCs w:val="24"/>
        </w:rPr>
      </w:pPr>
      <w:r w:rsidRPr="009756BC">
        <w:rPr>
          <w:rFonts w:eastAsiaTheme="minorHAnsi" w:cs="Times New Roman"/>
          <w:szCs w:val="24"/>
        </w:rPr>
        <w:t xml:space="preserve"> Coping with metal stress comes at a cost however. Several studies have shown that metal stress decreases lipid reserves, increases respiration rate or alters the availability of energy yielding substrates (Servia, </w:t>
      </w:r>
      <w:r w:rsidRPr="009756BC">
        <w:rPr>
          <w:rFonts w:eastAsiaTheme="minorHAnsi" w:cs="Times New Roman"/>
          <w:i/>
          <w:szCs w:val="24"/>
        </w:rPr>
        <w:t xml:space="preserve">et al., </w:t>
      </w:r>
      <w:r w:rsidRPr="009756BC">
        <w:rPr>
          <w:rFonts w:eastAsiaTheme="minorHAnsi" w:cs="Times New Roman"/>
          <w:szCs w:val="24"/>
        </w:rPr>
        <w:t>2006). Under the experimental conditions of this work (starvation), larvae exposed to chronic sub-lethal Cu</w:t>
      </w:r>
      <w:r w:rsidRPr="009756BC">
        <w:rPr>
          <w:rFonts w:eastAsiaTheme="minorHAnsi" w:cs="Times New Roman"/>
          <w:szCs w:val="24"/>
          <w:vertAlign w:val="superscript"/>
        </w:rPr>
        <w:t xml:space="preserve">2+ </w:t>
      </w:r>
      <w:r w:rsidRPr="009756BC">
        <w:rPr>
          <w:rFonts w:eastAsiaTheme="minorHAnsi" w:cs="Times New Roman"/>
          <w:szCs w:val="24"/>
        </w:rPr>
        <w:t>utilized more neutral storage lipids than larvae not exposed to Cu</w:t>
      </w:r>
      <w:r w:rsidRPr="009756BC">
        <w:rPr>
          <w:rFonts w:eastAsiaTheme="minorHAnsi" w:cs="Times New Roman"/>
          <w:szCs w:val="24"/>
          <w:vertAlign w:val="superscript"/>
        </w:rPr>
        <w:t>2+</w:t>
      </w:r>
      <w:r w:rsidRPr="009756BC">
        <w:rPr>
          <w:rFonts w:eastAsiaTheme="minorHAnsi" w:cs="Times New Roman"/>
          <w:szCs w:val="24"/>
        </w:rPr>
        <w:t xml:space="preserve">.  These results are in agreement with other investigators and suggest that metal tolerance physiology is a lipid </w:t>
      </w:r>
      <w:r w:rsidR="00920371" w:rsidRPr="009756BC">
        <w:rPr>
          <w:rFonts w:eastAsiaTheme="minorHAnsi" w:cs="Times New Roman"/>
          <w:szCs w:val="24"/>
        </w:rPr>
        <w:t xml:space="preserve">dependent </w:t>
      </w:r>
      <w:r w:rsidR="00920371">
        <w:rPr>
          <w:rFonts w:eastAsiaTheme="minorHAnsi" w:cs="Times New Roman"/>
          <w:szCs w:val="24"/>
        </w:rPr>
        <w:t>process</w:t>
      </w:r>
      <w:r w:rsidRPr="009756BC">
        <w:rPr>
          <w:rFonts w:eastAsiaTheme="minorHAnsi" w:cs="Times New Roman"/>
          <w:szCs w:val="24"/>
        </w:rPr>
        <w:t xml:space="preserve"> with neutral storage lipids fueling </w:t>
      </w:r>
      <w:r w:rsidRPr="009756BC">
        <w:rPr>
          <w:rFonts w:eastAsiaTheme="minorHAnsi" w:cs="Times New Roman"/>
          <w:i/>
          <w:szCs w:val="24"/>
        </w:rPr>
        <w:t>Aa</w:t>
      </w:r>
      <w:r w:rsidRPr="009756BC">
        <w:rPr>
          <w:rFonts w:eastAsiaTheme="minorHAnsi" w:cs="Times New Roman"/>
          <w:szCs w:val="24"/>
        </w:rPr>
        <w:t xml:space="preserve">Mtn expression.  </w:t>
      </w:r>
    </w:p>
    <w:p w:rsidR="004707D7" w:rsidRPr="009756BC" w:rsidRDefault="004707D7" w:rsidP="003A63B2">
      <w:pPr>
        <w:pStyle w:val="Heading3"/>
      </w:pPr>
      <w:bookmarkStart w:id="45" w:name="_Toc355261022"/>
      <w:r w:rsidRPr="009756BC">
        <w:t>3.5.3 Implications for Vector Capacity</w:t>
      </w:r>
      <w:bookmarkEnd w:id="45"/>
      <w:r w:rsidRPr="009756BC">
        <w:t xml:space="preserve">  </w:t>
      </w:r>
    </w:p>
    <w:p w:rsidR="00D75242" w:rsidRPr="009756BC" w:rsidRDefault="00D75242" w:rsidP="004707D7">
      <w:pPr>
        <w:autoSpaceDE w:val="0"/>
        <w:autoSpaceDN w:val="0"/>
        <w:adjustRightInd w:val="0"/>
        <w:spacing w:line="480" w:lineRule="auto"/>
        <w:ind w:firstLine="720"/>
        <w:contextualSpacing/>
        <w:jc w:val="both"/>
        <w:rPr>
          <w:rFonts w:eastAsiaTheme="minorHAnsi" w:cs="Times New Roman"/>
          <w:i/>
          <w:szCs w:val="24"/>
        </w:rPr>
      </w:pPr>
    </w:p>
    <w:p w:rsidR="004707D7" w:rsidRPr="009756BC" w:rsidRDefault="00FD2196" w:rsidP="004707D7">
      <w:pPr>
        <w:autoSpaceDE w:val="0"/>
        <w:autoSpaceDN w:val="0"/>
        <w:adjustRightInd w:val="0"/>
        <w:spacing w:line="480" w:lineRule="auto"/>
        <w:ind w:firstLine="720"/>
        <w:contextualSpacing/>
        <w:jc w:val="both"/>
        <w:rPr>
          <w:rFonts w:eastAsiaTheme="minorHAnsi" w:cs="Times New Roman"/>
          <w:szCs w:val="24"/>
        </w:rPr>
      </w:pPr>
      <w:r>
        <w:rPr>
          <w:rFonts w:eastAsiaTheme="minorHAnsi" w:cs="Times New Roman"/>
          <w:i/>
          <w:szCs w:val="24"/>
        </w:rPr>
        <w:t>Aedes</w:t>
      </w:r>
      <w:r w:rsidR="004707D7" w:rsidRPr="009756BC">
        <w:rPr>
          <w:rFonts w:eastAsiaTheme="minorHAnsi" w:cs="Times New Roman"/>
          <w:i/>
          <w:szCs w:val="24"/>
        </w:rPr>
        <w:t xml:space="preserve"> aegypti</w:t>
      </w:r>
      <w:r w:rsidR="004707D7" w:rsidRPr="009756BC">
        <w:rPr>
          <w:rFonts w:eastAsiaTheme="minorHAnsi" w:cs="Times New Roman"/>
          <w:szCs w:val="24"/>
        </w:rPr>
        <w:t xml:space="preserve"> exposed to urban metal pollution are likely at higher risk of increased vector capacity than their sylvatic counterparts. Adaptations conferring tolerance to metals are often costly to the organism’s fitness and performance (Sakar, </w:t>
      </w:r>
      <w:r w:rsidR="004707D7" w:rsidRPr="009756BC">
        <w:rPr>
          <w:rFonts w:eastAsiaTheme="minorHAnsi" w:cs="Times New Roman"/>
          <w:i/>
          <w:iCs/>
          <w:szCs w:val="24"/>
        </w:rPr>
        <w:t xml:space="preserve">et al., </w:t>
      </w:r>
      <w:r w:rsidR="004707D7" w:rsidRPr="009756BC">
        <w:rPr>
          <w:rFonts w:eastAsiaTheme="minorHAnsi" w:cs="Times New Roman"/>
          <w:szCs w:val="24"/>
        </w:rPr>
        <w:t xml:space="preserve">2004; Shirley and Sibly, 1999). Metal resistant strains of mosquitoes exhibit decreased egg viability, increased larval mortality, decreased pupation, emergence and adult survivorship when compared to non-selected strains (Mireji </w:t>
      </w:r>
      <w:r w:rsidR="004707D7" w:rsidRPr="009756BC">
        <w:rPr>
          <w:rFonts w:eastAsiaTheme="minorHAnsi" w:cs="Times New Roman"/>
          <w:i/>
          <w:iCs/>
          <w:szCs w:val="24"/>
        </w:rPr>
        <w:t xml:space="preserve">et al., </w:t>
      </w:r>
      <w:r w:rsidR="004707D7" w:rsidRPr="009756BC">
        <w:rPr>
          <w:rFonts w:eastAsiaTheme="minorHAnsi" w:cs="Times New Roman"/>
          <w:szCs w:val="24"/>
        </w:rPr>
        <w:t xml:space="preserve">2010). It has also been shown that insecticide tolerant strains of anopheline and aedine </w:t>
      </w:r>
      <w:proofErr w:type="gramStart"/>
      <w:r w:rsidR="004707D7" w:rsidRPr="009756BC">
        <w:rPr>
          <w:rFonts w:eastAsiaTheme="minorHAnsi" w:cs="Times New Roman"/>
          <w:szCs w:val="24"/>
        </w:rPr>
        <w:t>mosquitoes</w:t>
      </w:r>
      <w:proofErr w:type="gramEnd"/>
      <w:r w:rsidR="004707D7" w:rsidRPr="009756BC">
        <w:rPr>
          <w:rFonts w:eastAsiaTheme="minorHAnsi" w:cs="Times New Roman"/>
          <w:szCs w:val="24"/>
        </w:rPr>
        <w:t xml:space="preserve"> exhibit increased fitness costs (Hemingway and Ranson, 2000).  Our results demonstrating the compromised performance of adult female mosquitoes as a consequence of larval metal stress reinforce these and other previous works (</w:t>
      </w:r>
      <w:r w:rsidR="004707D7" w:rsidRPr="009756BC">
        <w:rPr>
          <w:rFonts w:eastAsiaTheme="minorHAnsi" w:cs="Times New Roman"/>
          <w:szCs w:val="24"/>
          <w:shd w:val="clear" w:color="auto" w:fill="FFFFFF"/>
        </w:rPr>
        <w:t>Alto and Lounibus, 2012)</w:t>
      </w:r>
      <w:r w:rsidR="004707D7" w:rsidRPr="009756BC">
        <w:rPr>
          <w:rFonts w:eastAsiaTheme="minorHAnsi" w:cs="Times New Roman"/>
          <w:szCs w:val="24"/>
        </w:rPr>
        <w:t xml:space="preserve">. Three mechanisms have been proposed that might lead to such fitness costs: a)  detoxification mechanisms might use energy and nutritional resources that are then unavailable for other fitness traits such as growth or reproduction (Servia </w:t>
      </w:r>
      <w:r w:rsidR="004707D7" w:rsidRPr="009756BC">
        <w:rPr>
          <w:rFonts w:eastAsiaTheme="minorHAnsi" w:cs="Times New Roman"/>
          <w:i/>
          <w:iCs/>
          <w:szCs w:val="24"/>
        </w:rPr>
        <w:t xml:space="preserve">et al., </w:t>
      </w:r>
      <w:r w:rsidR="004707D7" w:rsidRPr="009756BC">
        <w:rPr>
          <w:rFonts w:eastAsiaTheme="minorHAnsi" w:cs="Times New Roman"/>
          <w:szCs w:val="24"/>
        </w:rPr>
        <w:t>2006; Sorvari</w:t>
      </w:r>
      <w:r w:rsidR="00B51C96">
        <w:rPr>
          <w:rFonts w:eastAsiaTheme="minorHAnsi" w:cs="Times New Roman"/>
          <w:szCs w:val="24"/>
        </w:rPr>
        <w:t>,</w:t>
      </w:r>
      <w:r w:rsidR="004707D7" w:rsidRPr="009756BC">
        <w:rPr>
          <w:rFonts w:eastAsiaTheme="minorHAnsi" w:cs="Times New Roman"/>
          <w:szCs w:val="24"/>
        </w:rPr>
        <w:t xml:space="preserve"> </w:t>
      </w:r>
      <w:r w:rsidR="004707D7" w:rsidRPr="009756BC">
        <w:rPr>
          <w:rFonts w:eastAsiaTheme="minorHAnsi" w:cs="Times New Roman"/>
          <w:i/>
          <w:iCs/>
          <w:szCs w:val="24"/>
        </w:rPr>
        <w:t xml:space="preserve">et al., </w:t>
      </w:r>
      <w:r w:rsidR="00B51C96">
        <w:rPr>
          <w:rFonts w:eastAsiaTheme="minorHAnsi" w:cs="Times New Roman"/>
          <w:szCs w:val="24"/>
        </w:rPr>
        <w:t>2007</w:t>
      </w:r>
      <w:r w:rsidR="004707D7" w:rsidRPr="009756BC">
        <w:rPr>
          <w:rFonts w:eastAsiaTheme="minorHAnsi" w:cs="Times New Roman"/>
          <w:szCs w:val="24"/>
        </w:rPr>
        <w:t>, b) tolerant individuals might be less efficient at metal uptake or utilization resulting in micronutrient deficiency in unpolluted environments and c) oxidative stress may alter gene regulatory mechanisms involving redox signaling (</w:t>
      </w:r>
      <w:hyperlink r:id="rId15" w:tooltip="View content where Author is Masanori Kitamura" w:history="1">
        <w:r w:rsidR="004707D7" w:rsidRPr="009756BC">
          <w:rPr>
            <w:rFonts w:eastAsiaTheme="minorHAnsi" w:cs="Times New Roman"/>
            <w:szCs w:val="24"/>
          </w:rPr>
          <w:t>Kitamura</w:t>
        </w:r>
      </w:hyperlink>
      <w:r w:rsidR="004707D7" w:rsidRPr="009756BC">
        <w:rPr>
          <w:rFonts w:eastAsiaTheme="minorHAnsi" w:cs="Times New Roman"/>
          <w:szCs w:val="24"/>
        </w:rPr>
        <w:t xml:space="preserve"> and Hiramatsu, 2010). </w:t>
      </w:r>
      <w:r w:rsidR="00B51C96">
        <w:rPr>
          <w:rFonts w:eastAsiaTheme="minorHAnsi" w:cs="Times New Roman"/>
          <w:szCs w:val="24"/>
        </w:rPr>
        <w:t>Overall, t</w:t>
      </w:r>
      <w:r w:rsidR="00920371">
        <w:rPr>
          <w:rFonts w:eastAsiaTheme="minorHAnsi" w:cs="Times New Roman"/>
          <w:szCs w:val="24"/>
        </w:rPr>
        <w:t>hese results suggest</w:t>
      </w:r>
      <w:r w:rsidR="004707D7" w:rsidRPr="009756BC">
        <w:rPr>
          <w:rFonts w:eastAsiaTheme="minorHAnsi" w:cs="Times New Roman"/>
          <w:szCs w:val="24"/>
        </w:rPr>
        <w:t xml:space="preserve"> that </w:t>
      </w:r>
      <w:r w:rsidR="00927704" w:rsidRPr="009756BC">
        <w:rPr>
          <w:rFonts w:eastAsiaTheme="minorHAnsi" w:cs="Times New Roman"/>
          <w:szCs w:val="24"/>
          <w:shd w:val="clear" w:color="auto" w:fill="FFFFFF"/>
        </w:rPr>
        <w:t xml:space="preserve">metal stress, </w:t>
      </w:r>
      <w:r w:rsidR="004707D7" w:rsidRPr="009756BC">
        <w:rPr>
          <w:rFonts w:eastAsiaTheme="minorHAnsi" w:cs="Times New Roman"/>
          <w:szCs w:val="24"/>
          <w:shd w:val="clear" w:color="auto" w:fill="FFFFFF"/>
        </w:rPr>
        <w:t>even at relatively low ecologi</w:t>
      </w:r>
      <w:r w:rsidR="00927704" w:rsidRPr="009756BC">
        <w:rPr>
          <w:rFonts w:eastAsiaTheme="minorHAnsi" w:cs="Times New Roman"/>
          <w:szCs w:val="24"/>
          <w:shd w:val="clear" w:color="auto" w:fill="FFFFFF"/>
        </w:rPr>
        <w:t xml:space="preserve">cally relevant concentrations, </w:t>
      </w:r>
      <w:r w:rsidR="004707D7" w:rsidRPr="009756BC">
        <w:rPr>
          <w:rFonts w:eastAsiaTheme="minorHAnsi" w:cs="Times New Roman"/>
          <w:szCs w:val="24"/>
          <w:shd w:val="clear" w:color="auto" w:fill="FFFFFF"/>
        </w:rPr>
        <w:t>at the larval stage might alter adult mosquito performance and susceptibility to viral infection in much the same manner that larval stress increases vector competence as described by Alto and Lounibous</w:t>
      </w:r>
      <w:r w:rsidR="004707D7" w:rsidRPr="009756BC">
        <w:rPr>
          <w:rFonts w:eastAsiaTheme="minorHAnsi" w:cs="Times New Roman"/>
          <w:i/>
          <w:szCs w:val="24"/>
          <w:shd w:val="clear" w:color="auto" w:fill="FFFFFF"/>
        </w:rPr>
        <w:t xml:space="preserve"> </w:t>
      </w:r>
      <w:r w:rsidR="004707D7" w:rsidRPr="009756BC">
        <w:rPr>
          <w:rFonts w:eastAsiaTheme="minorHAnsi" w:cs="Times New Roman"/>
          <w:szCs w:val="24"/>
          <w:shd w:val="clear" w:color="auto" w:fill="FFFFFF"/>
        </w:rPr>
        <w:t xml:space="preserve"> (Alto and Lounibus, 2012 and references therein). Briefly, these authors demonstrated repeatedly that larval stress in the form of heat stress, competition, insecticide exposure and nutrient limitation each </w:t>
      </w:r>
      <w:r w:rsidR="004707D7" w:rsidRPr="009756BC">
        <w:rPr>
          <w:rFonts w:eastAsiaTheme="minorHAnsi" w:cs="Times New Roman"/>
          <w:szCs w:val="24"/>
        </w:rPr>
        <w:t xml:space="preserve">caused alterations in adult mosquito phenotype and immunity that increased their susceptibility to arboviruses. Larval metal stress is likely to </w:t>
      </w:r>
      <w:r w:rsidR="00D75242" w:rsidRPr="009756BC">
        <w:rPr>
          <w:rFonts w:eastAsiaTheme="minorHAnsi" w:cs="Times New Roman"/>
          <w:szCs w:val="24"/>
        </w:rPr>
        <w:t>have the same effect</w:t>
      </w:r>
      <w:r w:rsidR="004707D7" w:rsidRPr="009756BC">
        <w:rPr>
          <w:rFonts w:eastAsiaTheme="minorHAnsi" w:cs="Times New Roman"/>
          <w:szCs w:val="24"/>
        </w:rPr>
        <w:t xml:space="preserve">. </w:t>
      </w:r>
    </w:p>
    <w:p w:rsidR="004707D7" w:rsidRPr="009756BC" w:rsidRDefault="004707D7" w:rsidP="004707D7">
      <w:pPr>
        <w:autoSpaceDE w:val="0"/>
        <w:autoSpaceDN w:val="0"/>
        <w:adjustRightInd w:val="0"/>
        <w:spacing w:line="480" w:lineRule="auto"/>
        <w:ind w:firstLine="720"/>
        <w:contextualSpacing/>
        <w:jc w:val="both"/>
        <w:rPr>
          <w:rFonts w:eastAsiaTheme="minorHAnsi" w:cs="Times New Roman"/>
          <w:szCs w:val="24"/>
        </w:rPr>
      </w:pPr>
      <w:r w:rsidRPr="009756BC">
        <w:rPr>
          <w:rFonts w:eastAsiaTheme="minorHAnsi" w:cs="Times New Roman"/>
          <w:szCs w:val="24"/>
        </w:rPr>
        <w:t xml:space="preserve">Many questions remain unresolved regarding the evolutionary fitness costs and vector capacity of insects that are tolerant to pollutants. The effect of insecticide resistance on vector capacity has been extensively investigated, but not the effect of environmental contaminants. The knowledge acquired from this body of work can be used to predict changes in the disease transmission dynamics of urban populations of mosquitoes; subsequently vector control agencies can make better informed decisions regarding vector control strategies. </w:t>
      </w:r>
    </w:p>
    <w:p w:rsidR="004707D7" w:rsidRPr="009756BC" w:rsidRDefault="004707D7" w:rsidP="00765D05">
      <w:pPr>
        <w:pStyle w:val="Heading2"/>
        <w:rPr>
          <w:rFonts w:eastAsiaTheme="minorHAnsi"/>
        </w:rPr>
      </w:pPr>
      <w:bookmarkStart w:id="46" w:name="_Toc355261023"/>
      <w:r w:rsidRPr="009756BC">
        <w:rPr>
          <w:rFonts w:eastAsiaTheme="minorHAnsi"/>
        </w:rPr>
        <w:t>3.6 Acknowledgements</w:t>
      </w:r>
      <w:bookmarkEnd w:id="46"/>
    </w:p>
    <w:p w:rsidR="004707D7" w:rsidRPr="009756BC" w:rsidRDefault="004707D7" w:rsidP="004707D7">
      <w:pPr>
        <w:autoSpaceDE w:val="0"/>
        <w:autoSpaceDN w:val="0"/>
        <w:adjustRightInd w:val="0"/>
        <w:spacing w:after="0" w:line="480" w:lineRule="auto"/>
        <w:ind w:firstLine="720"/>
        <w:contextualSpacing/>
        <w:jc w:val="both"/>
        <w:rPr>
          <w:rFonts w:eastAsiaTheme="minorHAnsi" w:cs="Times New Roman"/>
          <w:szCs w:val="24"/>
        </w:rPr>
      </w:pPr>
      <w:r w:rsidRPr="009756BC">
        <w:rPr>
          <w:rFonts w:eastAsiaTheme="minorHAnsi" w:cs="Times New Roman"/>
          <w:szCs w:val="24"/>
        </w:rPr>
        <w:t>We would like to thank Drs. Marcela Nouzova and Crisalejandra Rivera, and Elizabeth Leblanc and Stefano Correa for the critical reading and feedback of the manuscript. This work was supported by NIH/NIG-MS R25 GM061347 and the FIU MBRS RISE Biomedical Research Initiative to MHP.</w:t>
      </w:r>
    </w:p>
    <w:p w:rsidR="004707D7" w:rsidRPr="009756BC" w:rsidRDefault="004707D7" w:rsidP="004707D7">
      <w:pPr>
        <w:autoSpaceDE w:val="0"/>
        <w:autoSpaceDN w:val="0"/>
        <w:adjustRightInd w:val="0"/>
        <w:spacing w:after="0" w:line="480" w:lineRule="auto"/>
        <w:ind w:firstLine="720"/>
        <w:contextualSpacing/>
        <w:jc w:val="both"/>
        <w:rPr>
          <w:rFonts w:eastAsiaTheme="minorHAnsi" w:cs="Times New Roman"/>
          <w:szCs w:val="24"/>
        </w:rPr>
      </w:pPr>
    </w:p>
    <w:p w:rsidR="00765D05" w:rsidRPr="009756BC" w:rsidRDefault="00765D05" w:rsidP="004707D7">
      <w:pPr>
        <w:autoSpaceDE w:val="0"/>
        <w:autoSpaceDN w:val="0"/>
        <w:adjustRightInd w:val="0"/>
        <w:spacing w:after="0" w:line="480" w:lineRule="auto"/>
        <w:ind w:firstLine="720"/>
        <w:contextualSpacing/>
        <w:jc w:val="both"/>
        <w:rPr>
          <w:rFonts w:eastAsiaTheme="minorHAnsi" w:cs="Times New Roman"/>
          <w:szCs w:val="24"/>
        </w:rPr>
      </w:pPr>
    </w:p>
    <w:p w:rsidR="00D75242" w:rsidRPr="009756BC" w:rsidRDefault="00D75242" w:rsidP="004707D7">
      <w:pPr>
        <w:autoSpaceDE w:val="0"/>
        <w:autoSpaceDN w:val="0"/>
        <w:adjustRightInd w:val="0"/>
        <w:spacing w:after="0" w:line="480" w:lineRule="auto"/>
        <w:ind w:firstLine="720"/>
        <w:contextualSpacing/>
        <w:jc w:val="both"/>
        <w:rPr>
          <w:rFonts w:eastAsiaTheme="minorHAnsi" w:cs="Times New Roman"/>
          <w:szCs w:val="24"/>
        </w:rPr>
      </w:pPr>
    </w:p>
    <w:p w:rsidR="00D75242" w:rsidRPr="009756BC" w:rsidRDefault="00D75242" w:rsidP="004707D7">
      <w:pPr>
        <w:autoSpaceDE w:val="0"/>
        <w:autoSpaceDN w:val="0"/>
        <w:adjustRightInd w:val="0"/>
        <w:spacing w:after="0" w:line="480" w:lineRule="auto"/>
        <w:ind w:firstLine="720"/>
        <w:contextualSpacing/>
        <w:jc w:val="both"/>
        <w:rPr>
          <w:rFonts w:eastAsiaTheme="minorHAnsi" w:cs="Times New Roman"/>
          <w:szCs w:val="24"/>
        </w:rPr>
      </w:pPr>
    </w:p>
    <w:p w:rsidR="00D75242" w:rsidRDefault="00D75242" w:rsidP="004707D7">
      <w:pPr>
        <w:autoSpaceDE w:val="0"/>
        <w:autoSpaceDN w:val="0"/>
        <w:adjustRightInd w:val="0"/>
        <w:spacing w:after="0" w:line="480" w:lineRule="auto"/>
        <w:ind w:firstLine="720"/>
        <w:contextualSpacing/>
        <w:jc w:val="both"/>
        <w:rPr>
          <w:rFonts w:eastAsiaTheme="minorHAnsi" w:cs="Times New Roman"/>
          <w:szCs w:val="24"/>
        </w:rPr>
      </w:pPr>
    </w:p>
    <w:p w:rsidR="00F03C95" w:rsidRDefault="00F03C95" w:rsidP="004707D7">
      <w:pPr>
        <w:autoSpaceDE w:val="0"/>
        <w:autoSpaceDN w:val="0"/>
        <w:adjustRightInd w:val="0"/>
        <w:spacing w:after="0" w:line="480" w:lineRule="auto"/>
        <w:ind w:firstLine="720"/>
        <w:contextualSpacing/>
        <w:jc w:val="both"/>
        <w:rPr>
          <w:rFonts w:eastAsiaTheme="minorHAnsi" w:cs="Times New Roman"/>
          <w:szCs w:val="24"/>
        </w:rPr>
      </w:pPr>
    </w:p>
    <w:p w:rsidR="00F03C95" w:rsidRDefault="00F03C95" w:rsidP="004707D7">
      <w:pPr>
        <w:autoSpaceDE w:val="0"/>
        <w:autoSpaceDN w:val="0"/>
        <w:adjustRightInd w:val="0"/>
        <w:spacing w:after="0" w:line="480" w:lineRule="auto"/>
        <w:ind w:firstLine="720"/>
        <w:contextualSpacing/>
        <w:jc w:val="both"/>
        <w:rPr>
          <w:rFonts w:eastAsiaTheme="minorHAnsi" w:cs="Times New Roman"/>
          <w:szCs w:val="24"/>
        </w:rPr>
      </w:pPr>
    </w:p>
    <w:p w:rsidR="003246D4" w:rsidRDefault="003246D4" w:rsidP="004707D7">
      <w:pPr>
        <w:autoSpaceDE w:val="0"/>
        <w:autoSpaceDN w:val="0"/>
        <w:adjustRightInd w:val="0"/>
        <w:spacing w:after="0" w:line="480" w:lineRule="auto"/>
        <w:ind w:firstLine="720"/>
        <w:contextualSpacing/>
        <w:jc w:val="both"/>
        <w:rPr>
          <w:rFonts w:eastAsiaTheme="minorHAnsi" w:cs="Times New Roman"/>
          <w:szCs w:val="24"/>
        </w:rPr>
      </w:pPr>
    </w:p>
    <w:p w:rsidR="003246D4" w:rsidRDefault="003246D4" w:rsidP="004707D7">
      <w:pPr>
        <w:autoSpaceDE w:val="0"/>
        <w:autoSpaceDN w:val="0"/>
        <w:adjustRightInd w:val="0"/>
        <w:spacing w:after="0" w:line="480" w:lineRule="auto"/>
        <w:ind w:firstLine="720"/>
        <w:contextualSpacing/>
        <w:jc w:val="both"/>
        <w:rPr>
          <w:rFonts w:eastAsiaTheme="minorHAnsi" w:cs="Times New Roman"/>
          <w:szCs w:val="24"/>
        </w:rPr>
      </w:pPr>
    </w:p>
    <w:p w:rsidR="00F03C95" w:rsidRPr="009756BC" w:rsidRDefault="00F03C95" w:rsidP="004707D7">
      <w:pPr>
        <w:autoSpaceDE w:val="0"/>
        <w:autoSpaceDN w:val="0"/>
        <w:adjustRightInd w:val="0"/>
        <w:spacing w:after="0" w:line="480" w:lineRule="auto"/>
        <w:ind w:firstLine="720"/>
        <w:contextualSpacing/>
        <w:jc w:val="both"/>
        <w:rPr>
          <w:rFonts w:eastAsiaTheme="minorHAnsi" w:cs="Times New Roman"/>
          <w:szCs w:val="24"/>
        </w:rPr>
      </w:pPr>
    </w:p>
    <w:p w:rsidR="00D75242" w:rsidRPr="009756BC" w:rsidRDefault="00D75242" w:rsidP="004707D7">
      <w:pPr>
        <w:autoSpaceDE w:val="0"/>
        <w:autoSpaceDN w:val="0"/>
        <w:adjustRightInd w:val="0"/>
        <w:spacing w:after="0" w:line="480" w:lineRule="auto"/>
        <w:ind w:firstLine="720"/>
        <w:contextualSpacing/>
        <w:jc w:val="both"/>
        <w:rPr>
          <w:rFonts w:eastAsiaTheme="minorHAnsi" w:cs="Times New Roman"/>
          <w:szCs w:val="24"/>
        </w:rPr>
      </w:pPr>
    </w:p>
    <w:p w:rsidR="00D75242" w:rsidRPr="009756BC" w:rsidRDefault="00D75242" w:rsidP="004707D7">
      <w:pPr>
        <w:autoSpaceDE w:val="0"/>
        <w:autoSpaceDN w:val="0"/>
        <w:adjustRightInd w:val="0"/>
        <w:spacing w:after="0" w:line="480" w:lineRule="auto"/>
        <w:ind w:firstLine="720"/>
        <w:contextualSpacing/>
        <w:jc w:val="both"/>
        <w:rPr>
          <w:rFonts w:eastAsiaTheme="minorHAnsi" w:cs="Times New Roman"/>
          <w:szCs w:val="24"/>
        </w:rPr>
      </w:pPr>
    </w:p>
    <w:p w:rsidR="00D02D6E" w:rsidRPr="009756BC" w:rsidRDefault="00D02D6E" w:rsidP="00D02D6E">
      <w:pPr>
        <w:ind w:right="14"/>
        <w:jc w:val="both"/>
        <w:rPr>
          <w:rFonts w:eastAsiaTheme="minorHAnsi" w:cs="Times New Roman"/>
          <w:szCs w:val="24"/>
        </w:rPr>
      </w:pPr>
      <w:r w:rsidRPr="009756BC">
        <w:rPr>
          <w:rFonts w:eastAsiaTheme="minorHAnsi" w:cs="Times New Roman"/>
          <w:bCs/>
          <w:noProof/>
          <w:szCs w:val="24"/>
        </w:rPr>
        <mc:AlternateContent>
          <mc:Choice Requires="wps">
            <w:drawing>
              <wp:anchor distT="0" distB="0" distL="114300" distR="114300" simplePos="0" relativeHeight="251701248" behindDoc="0" locked="0" layoutInCell="1" allowOverlap="1" wp14:anchorId="7808EE11" wp14:editId="09A1F618">
                <wp:simplePos x="0" y="0"/>
                <wp:positionH relativeFrom="column">
                  <wp:posOffset>2651125</wp:posOffset>
                </wp:positionH>
                <wp:positionV relativeFrom="paragraph">
                  <wp:posOffset>199390</wp:posOffset>
                </wp:positionV>
                <wp:extent cx="2769235" cy="2874010"/>
                <wp:effectExtent l="3175" t="0" r="0" b="3175"/>
                <wp:wrapNone/>
                <wp:docPr id="371"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235" cy="2874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D02D6E">
                            <w:pPr>
                              <w:rPr>
                                <w:noProof/>
                              </w:rPr>
                            </w:pPr>
                            <w:r w:rsidRPr="00343C86">
                              <w:rPr>
                                <w:noProof/>
                              </w:rPr>
                              <w:drawing>
                                <wp:inline distT="0" distB="0" distL="0" distR="0" wp14:anchorId="5E852F73" wp14:editId="367A2E29">
                                  <wp:extent cx="647700" cy="101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647700" cy="10160"/>
                                          </a:xfrm>
                                          <a:prstGeom prst="rect">
                                            <a:avLst/>
                                          </a:prstGeom>
                                          <a:noFill/>
                                          <a:ln w="9525">
                                            <a:noFill/>
                                            <a:miter lim="800000"/>
                                            <a:headEnd/>
                                            <a:tailEnd/>
                                          </a:ln>
                                        </pic:spPr>
                                      </pic:pic>
                                    </a:graphicData>
                                  </a:graphic>
                                </wp:inline>
                              </w:drawing>
                            </w:r>
                            <w:r>
                              <w:rPr>
                                <w:noProof/>
                              </w:rPr>
                              <w:drawing>
                                <wp:inline distT="0" distB="0" distL="0" distR="0" wp14:anchorId="0849BD81" wp14:editId="0FF7B2D7">
                                  <wp:extent cx="9525" cy="85725"/>
                                  <wp:effectExtent l="0" t="0" r="0" b="0"/>
                                  <wp:docPr id="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srcRect/>
                                          <a:stretch>
                                            <a:fillRect/>
                                          </a:stretch>
                                        </pic:blipFill>
                                        <pic:spPr bwMode="auto">
                                          <a:xfrm>
                                            <a:off x="0" y="0"/>
                                            <a:ext cx="9525" cy="85725"/>
                                          </a:xfrm>
                                          <a:prstGeom prst="rect">
                                            <a:avLst/>
                                          </a:prstGeom>
                                          <a:noFill/>
                                          <a:ln w="9525">
                                            <a:noFill/>
                                            <a:miter lim="800000"/>
                                            <a:headEnd/>
                                            <a:tailEnd/>
                                          </a:ln>
                                        </pic:spPr>
                                      </pic:pic>
                                    </a:graphicData>
                                  </a:graphic>
                                </wp:inline>
                              </w:drawing>
                            </w:r>
                            <w:r w:rsidRPr="00343C86">
                              <w:rPr>
                                <w:noProof/>
                              </w:rPr>
                              <w:drawing>
                                <wp:inline distT="0" distB="0" distL="0" distR="0" wp14:anchorId="2C94A5B1" wp14:editId="5DA54AFF">
                                  <wp:extent cx="2706624" cy="2443163"/>
                                  <wp:effectExtent l="19050" t="0" r="0" b="0"/>
                                  <wp:docPr id="9" name="Picture 9" descr="C:\Users\perezmh\Desktop\MHP Documents Laboratory\Noriega Lab\FIU classes\Fall 06\IBR\3rd MS\24 h 1L pics\Cu 24h color balanc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rezmh\Desktop\MHP Documents Laboratory\Noriega Lab\FIU classes\Fall 06\IBR\3rd MS\24 h 1L pics\Cu 24h color balanced.tif"/>
                                          <pic:cNvPicPr>
                                            <a:picLocks noChangeAspect="1" noChangeArrowheads="1"/>
                                          </pic:cNvPicPr>
                                        </pic:nvPicPr>
                                        <pic:blipFill>
                                          <a:blip r:embed="rId18"/>
                                          <a:srcRect/>
                                          <a:stretch>
                                            <a:fillRect/>
                                          </a:stretch>
                                        </pic:blipFill>
                                        <pic:spPr bwMode="auto">
                                          <a:xfrm>
                                            <a:off x="0" y="0"/>
                                            <a:ext cx="2706624" cy="244316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1" o:spid="_x0000_s1030" type="#_x0000_t202" style="position:absolute;left:0;text-align:left;margin-left:208.75pt;margin-top:15.7pt;width:218.05pt;height:226.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qc9iAIAABsFAAAOAAAAZHJzL2Uyb0RvYy54bWysVNuO2yAQfa/Uf0C8Z31Z52IrzmovTVVp&#10;e5F2+wHE4BgVAwUSe1v13ztAkmZ7kaqqfsDADIeZOWdYXo29QHtmLFeyxtlFihGTjaJcbmv88XE9&#10;WWBkHZGUCCVZjZ+YxVerly+Wg65YrjolKDMIQKStBl3jzjldJYltOtYTe6E0k2BslemJg6XZJtSQ&#10;AdB7keRpOksGZag2qmHWwu5dNOJVwG9b1rj3bWuZQ6LGEJsLownjxo/JakmqrSG6480hDPIPUfSE&#10;S7j0BHVHHEE7w3+B6nljlFWtu2hUn6i25Q0LOUA2WfpTNg8d0SzkAsWx+lQm+/9gm3f7DwZxWuPL&#10;eYaRJD2Q9MhGh27UiPweVGjQtgLHBw2ubgQDMB2ytfpeNZ8skuq2I3LLro1RQ8cIhQjDyeTsaMSx&#10;HmQzvFUULiI7pwLQ2Jrelw8KggAdmHo6seODaWAzn8/K/HKKUQO2fDEvoGA+uoRUx+PaWPeaqR75&#10;SY0N0B/gyf7euuh6dPG3WSU4XXMhwsJsN7fCoD0BqazDd0B/5iakd5bKH4uIcQeihDu8zccbqP9a&#10;ZnmR3uTlZD1bzCfFuphOynm6mKRZeVPO0qIs7tbffIBZUXWcUibvuWRHGWbF39F8aIgooCBENNS4&#10;nObTyNEfk0zD97ske+6gKwXva7w4OZHKM/tKUkibVI5wEefJ8/ADIVCD4z9UJejAUx9F4MbNGERX&#10;HOW1UfQJhGEU0Absw4sCk06ZLxgN0J01tp93xDCMxBsJ4iqzovDtHBbFdJ7DwpxbNucWIhuAqrHD&#10;KE5vXXwCdtrwbQc3RTlLdQ2CbHmQildujAoy8QvowJDT4bXwLX6+Dl4/3rTVdwAAAP//AwBQSwME&#10;FAAGAAgAAAAhAH+nm/vfAAAACgEAAA8AAABkcnMvZG93bnJldi54bWxMj91Og0AQhe9NfIfNmHhj&#10;7ILlT8rSqInG29Y+wABTIGV3Cbst9O0dr+zl5Hw555tiu+hBXGhyvTUKwlUAgkxtm960Cg4/n88Z&#10;COfRNDhYQwqu5GBb3t8VmDd2Nju67H0ruMS4HBV03o+5lK7uSKNb2ZEMZ0c7afR8Tq1sJpy5XA/y&#10;JQgSqbE3vNDhSB8d1af9WSs4fs9P8etcfflDuouSd+zTyl6VenxY3jYgPC3+H4Y/fVaHkp0qezaN&#10;E4OCKExjRhWswwgEA1m8TkBUnGRRALIs5O0L5S8AAAD//wMAUEsBAi0AFAAGAAgAAAAhALaDOJL+&#10;AAAA4QEAABMAAAAAAAAAAAAAAAAAAAAAAFtDb250ZW50X1R5cGVzXS54bWxQSwECLQAUAAYACAAA&#10;ACEAOP0h/9YAAACUAQAACwAAAAAAAAAAAAAAAAAvAQAAX3JlbHMvLnJlbHNQSwECLQAUAAYACAAA&#10;ACEAV8anPYgCAAAbBQAADgAAAAAAAAAAAAAAAAAuAgAAZHJzL2Uyb0RvYy54bWxQSwECLQAUAAYA&#10;CAAAACEAf6eb+98AAAAKAQAADwAAAAAAAAAAAAAAAADiBAAAZHJzL2Rvd25yZXYueG1sUEsFBgAA&#10;AAAEAAQA8wAAAO4FAAAAAA==&#10;" stroked="f">
                <v:textbox>
                  <w:txbxContent>
                    <w:p w:rsidR="009C3B28" w:rsidRDefault="009C3B28" w:rsidP="00D02D6E">
                      <w:pPr>
                        <w:rPr>
                          <w:noProof/>
                        </w:rPr>
                      </w:pPr>
                      <w:r w:rsidRPr="00343C86">
                        <w:rPr>
                          <w:noProof/>
                        </w:rPr>
                        <w:drawing>
                          <wp:inline distT="0" distB="0" distL="0" distR="0" wp14:anchorId="5E852F73" wp14:editId="367A2E29">
                            <wp:extent cx="647700" cy="101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647700" cy="10160"/>
                                    </a:xfrm>
                                    <a:prstGeom prst="rect">
                                      <a:avLst/>
                                    </a:prstGeom>
                                    <a:noFill/>
                                    <a:ln w="9525">
                                      <a:noFill/>
                                      <a:miter lim="800000"/>
                                      <a:headEnd/>
                                      <a:tailEnd/>
                                    </a:ln>
                                  </pic:spPr>
                                </pic:pic>
                              </a:graphicData>
                            </a:graphic>
                          </wp:inline>
                        </w:drawing>
                      </w:r>
                      <w:r>
                        <w:rPr>
                          <w:noProof/>
                        </w:rPr>
                        <w:drawing>
                          <wp:inline distT="0" distB="0" distL="0" distR="0" wp14:anchorId="0849BD81" wp14:editId="0FF7B2D7">
                            <wp:extent cx="9525" cy="85725"/>
                            <wp:effectExtent l="0" t="0" r="0" b="0"/>
                            <wp:docPr id="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srcRect/>
                                    <a:stretch>
                                      <a:fillRect/>
                                    </a:stretch>
                                  </pic:blipFill>
                                  <pic:spPr bwMode="auto">
                                    <a:xfrm>
                                      <a:off x="0" y="0"/>
                                      <a:ext cx="9525" cy="85725"/>
                                    </a:xfrm>
                                    <a:prstGeom prst="rect">
                                      <a:avLst/>
                                    </a:prstGeom>
                                    <a:noFill/>
                                    <a:ln w="9525">
                                      <a:noFill/>
                                      <a:miter lim="800000"/>
                                      <a:headEnd/>
                                      <a:tailEnd/>
                                    </a:ln>
                                  </pic:spPr>
                                </pic:pic>
                              </a:graphicData>
                            </a:graphic>
                          </wp:inline>
                        </w:drawing>
                      </w:r>
                      <w:r w:rsidRPr="00343C86">
                        <w:rPr>
                          <w:noProof/>
                        </w:rPr>
                        <w:drawing>
                          <wp:inline distT="0" distB="0" distL="0" distR="0" wp14:anchorId="2C94A5B1" wp14:editId="5DA54AFF">
                            <wp:extent cx="2706624" cy="2443163"/>
                            <wp:effectExtent l="19050" t="0" r="0" b="0"/>
                            <wp:docPr id="9" name="Picture 9" descr="C:\Users\perezmh\Desktop\MHP Documents Laboratory\Noriega Lab\FIU classes\Fall 06\IBR\3rd MS\24 h 1L pics\Cu 24h color balanc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rezmh\Desktop\MHP Documents Laboratory\Noriega Lab\FIU classes\Fall 06\IBR\3rd MS\24 h 1L pics\Cu 24h color balanced.tif"/>
                                    <pic:cNvPicPr>
                                      <a:picLocks noChangeAspect="1" noChangeArrowheads="1"/>
                                    </pic:cNvPicPr>
                                  </pic:nvPicPr>
                                  <pic:blipFill>
                                    <a:blip r:embed="rId18"/>
                                    <a:srcRect/>
                                    <a:stretch>
                                      <a:fillRect/>
                                    </a:stretch>
                                  </pic:blipFill>
                                  <pic:spPr bwMode="auto">
                                    <a:xfrm>
                                      <a:off x="0" y="0"/>
                                      <a:ext cx="2706624" cy="2443163"/>
                                    </a:xfrm>
                                    <a:prstGeom prst="rect">
                                      <a:avLst/>
                                    </a:prstGeom>
                                    <a:noFill/>
                                    <a:ln w="9525">
                                      <a:noFill/>
                                      <a:miter lim="800000"/>
                                      <a:headEnd/>
                                      <a:tailEnd/>
                                    </a:ln>
                                  </pic:spPr>
                                </pic:pic>
                              </a:graphicData>
                            </a:graphic>
                          </wp:inline>
                        </w:drawing>
                      </w:r>
                    </w:p>
                  </w:txbxContent>
                </v:textbox>
              </v:shape>
            </w:pict>
          </mc:Fallback>
        </mc:AlternateContent>
      </w:r>
      <w:r w:rsidRPr="009756BC">
        <w:rPr>
          <w:rFonts w:eastAsiaTheme="minorHAnsi" w:cs="Times New Roman"/>
          <w:bCs/>
          <w:noProof/>
          <w:szCs w:val="24"/>
        </w:rPr>
        <mc:AlternateContent>
          <mc:Choice Requires="wps">
            <w:drawing>
              <wp:anchor distT="0" distB="0" distL="114300" distR="114300" simplePos="0" relativeHeight="251700224" behindDoc="0" locked="0" layoutInCell="1" allowOverlap="1" wp14:anchorId="256AAA32" wp14:editId="081011D7">
                <wp:simplePos x="0" y="0"/>
                <wp:positionH relativeFrom="column">
                  <wp:posOffset>8255</wp:posOffset>
                </wp:positionH>
                <wp:positionV relativeFrom="paragraph">
                  <wp:posOffset>207645</wp:posOffset>
                </wp:positionV>
                <wp:extent cx="2887345" cy="3026410"/>
                <wp:effectExtent l="0" t="0" r="0" b="4445"/>
                <wp:wrapNone/>
                <wp:docPr id="370"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7345" cy="3026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D02D6E">
                            <w:r>
                              <w:rPr>
                                <w:noProof/>
                              </w:rPr>
                              <w:drawing>
                                <wp:inline distT="0" distB="0" distL="0" distR="0" wp14:anchorId="540640AD" wp14:editId="0EEC0CD6">
                                  <wp:extent cx="10795" cy="850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795" cy="85090"/>
                                          </a:xfrm>
                                          <a:prstGeom prst="rect">
                                            <a:avLst/>
                                          </a:prstGeom>
                                          <a:noFill/>
                                          <a:ln>
                                            <a:noFill/>
                                          </a:ln>
                                        </pic:spPr>
                                      </pic:pic>
                                    </a:graphicData>
                                  </a:graphic>
                                </wp:inline>
                              </w:drawing>
                            </w:r>
                            <w:r w:rsidRPr="00343C86">
                              <w:rPr>
                                <w:noProof/>
                              </w:rPr>
                              <w:drawing>
                                <wp:inline distT="0" distB="0" distL="0" distR="0" wp14:anchorId="10B51502" wp14:editId="0DF3A819">
                                  <wp:extent cx="649605" cy="107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srcRect/>
                                          <a:stretch>
                                            <a:fillRect/>
                                          </a:stretch>
                                        </pic:blipFill>
                                        <pic:spPr bwMode="auto">
                                          <a:xfrm>
                                            <a:off x="0" y="0"/>
                                            <a:ext cx="649605" cy="10795"/>
                                          </a:xfrm>
                                          <a:prstGeom prst="rect">
                                            <a:avLst/>
                                          </a:prstGeom>
                                          <a:noFill/>
                                          <a:ln w="9525">
                                            <a:noFill/>
                                            <a:miter lim="800000"/>
                                            <a:headEnd/>
                                            <a:tailEnd/>
                                          </a:ln>
                                        </pic:spPr>
                                      </pic:pic>
                                    </a:graphicData>
                                  </a:graphic>
                                </wp:inline>
                              </w:drawing>
                            </w:r>
                            <w:r w:rsidRPr="00343C86">
                              <w:rPr>
                                <w:noProof/>
                              </w:rPr>
                              <w:drawing>
                                <wp:inline distT="0" distB="0" distL="0" distR="0" wp14:anchorId="57848DAA" wp14:editId="133B90A5">
                                  <wp:extent cx="647700" cy="12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a:stretch>
                                            <a:fillRect/>
                                          </a:stretch>
                                        </pic:blipFill>
                                        <pic:spPr bwMode="auto">
                                          <a:xfrm>
                                            <a:off x="0" y="0"/>
                                            <a:ext cx="647700" cy="12700"/>
                                          </a:xfrm>
                                          <a:prstGeom prst="rect">
                                            <a:avLst/>
                                          </a:prstGeom>
                                          <a:noFill/>
                                          <a:ln w="9525">
                                            <a:noFill/>
                                            <a:miter lim="800000"/>
                                            <a:headEnd/>
                                            <a:tailEnd/>
                                          </a:ln>
                                        </pic:spPr>
                                      </pic:pic>
                                    </a:graphicData>
                                  </a:graphic>
                                </wp:inline>
                              </w:drawing>
                            </w:r>
                            <w:r w:rsidRPr="00343C86">
                              <w:rPr>
                                <w:noProof/>
                              </w:rPr>
                              <w:drawing>
                                <wp:inline distT="0" distB="0" distL="0" distR="0" wp14:anchorId="6F28D445" wp14:editId="0C643C1A">
                                  <wp:extent cx="2704465" cy="2441869"/>
                                  <wp:effectExtent l="19050" t="0" r="635" b="0"/>
                                  <wp:docPr id="13" name="Picture 13" descr="C:\Users\perezmh\Desktop\MHP Documents Laboratory\Noriega Lab\FIU classes\Fall 06\IBR\3rd MS\24 h 1L pics\clean 24h color b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rezmh\Desktop\MHP Documents Laboratory\Noriega Lab\FIU classes\Fall 06\IBR\3rd MS\24 h 1L pics\clean 24h color bal.tif"/>
                                          <pic:cNvPicPr>
                                            <a:picLocks noChangeAspect="1" noChangeArrowheads="1"/>
                                          </pic:cNvPicPr>
                                        </pic:nvPicPr>
                                        <pic:blipFill>
                                          <a:blip r:embed="rId21"/>
                                          <a:srcRect/>
                                          <a:stretch>
                                            <a:fillRect/>
                                          </a:stretch>
                                        </pic:blipFill>
                                        <pic:spPr bwMode="auto">
                                          <a:xfrm>
                                            <a:off x="0" y="0"/>
                                            <a:ext cx="2704465" cy="244186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0" o:spid="_x0000_s1031" type="#_x0000_t202" style="position:absolute;left:0;text-align:left;margin-left:.65pt;margin-top:16.35pt;width:227.35pt;height:238.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qH9iQIAABsFAAAOAAAAZHJzL2Uyb0RvYy54bWysVNuO2yAQfa/Uf0C8Z31Z52IrzmovTVVp&#10;e5F2+wEEcIyKgQKJva367x1wkqbbVqqq+gEDMxzOzJxheTV0Eu25dUKrGmcXKUZcUc2E2tb44+N6&#10;ssDIeaIYkVrxGj9xh69WL18se1PxXLdaMm4RgChX9abGrfemShJHW94Rd6ENV2BstO2Ih6XdJsyS&#10;HtA7meRpOkt6bZmxmnLnYPduNOJVxG8aTv37pnHcI1lj4ObjaOO4CWOyWpJqa4lpBT3QIP/AoiNC&#10;waUnqDviCdpZ8QtUJ6jVTjf+guou0U0jKI8xQDRZ+iyah5YYHmOB5DhzSpP7f7D03f6DRYLV+HIO&#10;+VGkgyI98sGjGz2gsAcZ6o2rwPHBgKsfwACVjtE6c6/pJ4eUvm2J2vJra3XfcsKAYRZOJmdHRxwX&#10;QDb9W83gIrLzOgINje1C+iAhCNCBydOpOoEMhc18sZhfFlOMKNgu03xWZJFdQqrjcWOdf811h8Kk&#10;xhbKH+HJ/t75QIdUR5dwm9NSsLWQMi7sdnMrLdoTkMo6fjGCZ25SBWelw7ERcdwBlnBHsAW+sfRf&#10;yywv0pu8nKxni/mkWBfTSTlPF5M0K2/KWVqUxd36WyCYFVUrGOPqXih+lGFW/F2ZDw0xCigKEfU1&#10;Lqf5dKzRH4NM4/e7IDvhoSul6Gq8ODmRKlT2lWIQNqk8EXKcJz/Tj1mGHBz/MStRB6H0owj8sBmi&#10;6KZHeW00ewJhWA1lg+rDiwKTVtsvGPXQnTV2n3fEcozkGwXiKrOiCO0cF8V0nsPCnls25xaiKEDV&#10;2GM0Tm/9+ATsjBXbFm4a5az0NQiyEVEqQbkjq4OMoQNjTIfXIrT4+Tp6/XjTVt8BAAD//wMAUEsD&#10;BBQABgAIAAAAIQBREMO33QAAAAgBAAAPAAAAZHJzL2Rvd25yZXYueG1sTI9BT4NAFITvJv6HzTPx&#10;YuxiKWApS6MmGq+t/QEL+wqk7FvCbgv99z5P9jiZycw3xXa2vbjg6DtHCl4WEQik2pmOGgWHn8/n&#10;VxA+aDK6d4QKruhhW97fFTo3bqIdXvahEVxCPtcK2hCGXEpft2i1X7gBib2jG60OLMdGmlFPXG57&#10;uYyiVFrdES+0esCPFuvT/mwVHL+np2Q9VV/hkO1W6bvusspdlXp8mN82IALO4T8Mf/iMDiUzVe5M&#10;xouedcxBBfEyA8H2Kkn5WqUgidYxyLKQtwfKXwAAAP//AwBQSwECLQAUAAYACAAAACEAtoM4kv4A&#10;AADhAQAAEwAAAAAAAAAAAAAAAAAAAAAAW0NvbnRlbnRfVHlwZXNdLnhtbFBLAQItABQABgAIAAAA&#10;IQA4/SH/1gAAAJQBAAALAAAAAAAAAAAAAAAAAC8BAABfcmVscy8ucmVsc1BLAQItABQABgAIAAAA&#10;IQDe8qH9iQIAABsFAAAOAAAAAAAAAAAAAAAAAC4CAABkcnMvZTJvRG9jLnhtbFBLAQItABQABgAI&#10;AAAAIQBREMO33QAAAAgBAAAPAAAAAAAAAAAAAAAAAOMEAABkcnMvZG93bnJldi54bWxQSwUGAAAA&#10;AAQABADzAAAA7QUAAAAA&#10;" stroked="f">
                <v:textbox>
                  <w:txbxContent>
                    <w:p w:rsidR="009C3B28" w:rsidRDefault="009C3B28" w:rsidP="00D02D6E">
                      <w:r>
                        <w:rPr>
                          <w:noProof/>
                        </w:rPr>
                        <w:drawing>
                          <wp:inline distT="0" distB="0" distL="0" distR="0" wp14:anchorId="540640AD" wp14:editId="0EEC0CD6">
                            <wp:extent cx="10795" cy="850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795" cy="85090"/>
                                    </a:xfrm>
                                    <a:prstGeom prst="rect">
                                      <a:avLst/>
                                    </a:prstGeom>
                                    <a:noFill/>
                                    <a:ln>
                                      <a:noFill/>
                                    </a:ln>
                                  </pic:spPr>
                                </pic:pic>
                              </a:graphicData>
                            </a:graphic>
                          </wp:inline>
                        </w:drawing>
                      </w:r>
                      <w:r w:rsidRPr="00343C86">
                        <w:rPr>
                          <w:noProof/>
                        </w:rPr>
                        <w:drawing>
                          <wp:inline distT="0" distB="0" distL="0" distR="0" wp14:anchorId="10B51502" wp14:editId="0DF3A819">
                            <wp:extent cx="649605" cy="107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srcRect/>
                                    <a:stretch>
                                      <a:fillRect/>
                                    </a:stretch>
                                  </pic:blipFill>
                                  <pic:spPr bwMode="auto">
                                    <a:xfrm>
                                      <a:off x="0" y="0"/>
                                      <a:ext cx="649605" cy="10795"/>
                                    </a:xfrm>
                                    <a:prstGeom prst="rect">
                                      <a:avLst/>
                                    </a:prstGeom>
                                    <a:noFill/>
                                    <a:ln w="9525">
                                      <a:noFill/>
                                      <a:miter lim="800000"/>
                                      <a:headEnd/>
                                      <a:tailEnd/>
                                    </a:ln>
                                  </pic:spPr>
                                </pic:pic>
                              </a:graphicData>
                            </a:graphic>
                          </wp:inline>
                        </w:drawing>
                      </w:r>
                      <w:r w:rsidRPr="00343C86">
                        <w:rPr>
                          <w:noProof/>
                        </w:rPr>
                        <w:drawing>
                          <wp:inline distT="0" distB="0" distL="0" distR="0" wp14:anchorId="57848DAA" wp14:editId="133B90A5">
                            <wp:extent cx="647700" cy="12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a:stretch>
                                      <a:fillRect/>
                                    </a:stretch>
                                  </pic:blipFill>
                                  <pic:spPr bwMode="auto">
                                    <a:xfrm>
                                      <a:off x="0" y="0"/>
                                      <a:ext cx="647700" cy="12700"/>
                                    </a:xfrm>
                                    <a:prstGeom prst="rect">
                                      <a:avLst/>
                                    </a:prstGeom>
                                    <a:noFill/>
                                    <a:ln w="9525">
                                      <a:noFill/>
                                      <a:miter lim="800000"/>
                                      <a:headEnd/>
                                      <a:tailEnd/>
                                    </a:ln>
                                  </pic:spPr>
                                </pic:pic>
                              </a:graphicData>
                            </a:graphic>
                          </wp:inline>
                        </w:drawing>
                      </w:r>
                      <w:r w:rsidRPr="00343C86">
                        <w:rPr>
                          <w:noProof/>
                        </w:rPr>
                        <w:drawing>
                          <wp:inline distT="0" distB="0" distL="0" distR="0" wp14:anchorId="6F28D445" wp14:editId="0C643C1A">
                            <wp:extent cx="2704465" cy="2441869"/>
                            <wp:effectExtent l="19050" t="0" r="635" b="0"/>
                            <wp:docPr id="13" name="Picture 13" descr="C:\Users\perezmh\Desktop\MHP Documents Laboratory\Noriega Lab\FIU classes\Fall 06\IBR\3rd MS\24 h 1L pics\clean 24h color b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rezmh\Desktop\MHP Documents Laboratory\Noriega Lab\FIU classes\Fall 06\IBR\3rd MS\24 h 1L pics\clean 24h color bal.tif"/>
                                    <pic:cNvPicPr>
                                      <a:picLocks noChangeAspect="1" noChangeArrowheads="1"/>
                                    </pic:cNvPicPr>
                                  </pic:nvPicPr>
                                  <pic:blipFill>
                                    <a:blip r:embed="rId21"/>
                                    <a:srcRect/>
                                    <a:stretch>
                                      <a:fillRect/>
                                    </a:stretch>
                                  </pic:blipFill>
                                  <pic:spPr bwMode="auto">
                                    <a:xfrm>
                                      <a:off x="0" y="0"/>
                                      <a:ext cx="2704465" cy="2441869"/>
                                    </a:xfrm>
                                    <a:prstGeom prst="rect">
                                      <a:avLst/>
                                    </a:prstGeom>
                                    <a:noFill/>
                                    <a:ln w="9525">
                                      <a:noFill/>
                                      <a:miter lim="800000"/>
                                      <a:headEnd/>
                                      <a:tailEnd/>
                                    </a:ln>
                                  </pic:spPr>
                                </pic:pic>
                              </a:graphicData>
                            </a:graphic>
                          </wp:inline>
                        </w:drawing>
                      </w:r>
                    </w:p>
                  </w:txbxContent>
                </v:textbox>
              </v:shape>
            </w:pict>
          </mc:Fallback>
        </mc:AlternateContent>
      </w:r>
    </w:p>
    <w:p w:rsidR="00D02D6E" w:rsidRPr="009756BC" w:rsidRDefault="00D02D6E" w:rsidP="00D02D6E">
      <w:pPr>
        <w:ind w:right="14"/>
        <w:jc w:val="both"/>
        <w:rPr>
          <w:rFonts w:eastAsiaTheme="minorHAnsi" w:cs="Times New Roman"/>
          <w:szCs w:val="24"/>
        </w:rPr>
      </w:pPr>
      <w:r w:rsidRPr="009756BC">
        <w:rPr>
          <w:rFonts w:eastAsiaTheme="minorHAnsi" w:cs="Times New Roman"/>
          <w:bCs/>
          <w:noProof/>
          <w:szCs w:val="24"/>
        </w:rPr>
        <mc:AlternateContent>
          <mc:Choice Requires="wps">
            <w:drawing>
              <wp:anchor distT="0" distB="0" distL="114300" distR="114300" simplePos="0" relativeHeight="251703296" behindDoc="0" locked="0" layoutInCell="1" allowOverlap="1" wp14:anchorId="6B891821" wp14:editId="056F9E95">
                <wp:simplePos x="0" y="0"/>
                <wp:positionH relativeFrom="column">
                  <wp:posOffset>2918460</wp:posOffset>
                </wp:positionH>
                <wp:positionV relativeFrom="paragraph">
                  <wp:posOffset>50800</wp:posOffset>
                </wp:positionV>
                <wp:extent cx="598170" cy="467995"/>
                <wp:effectExtent l="3810" t="3175" r="0" b="0"/>
                <wp:wrapNone/>
                <wp:docPr id="369"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B27117" w:rsidRDefault="009C3B28" w:rsidP="00D02D6E">
                            <w:pPr>
                              <w:rPr>
                                <w:b/>
                                <w:color w:val="FFFFFF" w:themeColor="background1"/>
                                <w:sz w:val="28"/>
                                <w:szCs w:val="28"/>
                              </w:rPr>
                            </w:pPr>
                            <w:r>
                              <w:rPr>
                                <w:b/>
                                <w:color w:val="FFFFFF" w:themeColor="background1"/>
                                <w:sz w:val="28"/>
                                <w:szCs w:val="28"/>
                              </w:rPr>
                              <w:t>B</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69" o:spid="_x0000_s1032" type="#_x0000_t202" style="position:absolute;left:0;text-align:left;margin-left:229.8pt;margin-top:4pt;width:47.1pt;height:36.85pt;z-index:251703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Nt5uAIAAMMFAAAOAAAAZHJzL2Uyb0RvYy54bWysVG1vmzAQ/j5p/8HydwqkhgRUUrUhTJO6&#10;F6ndD3DABGtgM9sJdNP++84mSdNWk6ZtfEC27/zcPXeP7+p67Fq0Z0pzKTIcXgQYMVHKiotthr88&#10;FN4CI22oqGgrBcvwI9P4evn2zdXQp2wmG9lWTCEAETod+gw3xvSp7+uyYR3VF7JnAoy1VB01sFVb&#10;v1J0APSu9WdBEPuDVFWvZMm0htN8MuKlw69rVppPda2ZQW2GITfj/sr9N/bvL69oulW0b3h5SIP+&#10;RRYd5QKCnqByaijaKf4KquOlklrW5qKUnS/rmpfMcQA2YfCCzX1De+a4QHF0fyqT/n+w5cf9Z4V4&#10;leHLOMFI0A6a9MBGg27liOwZVGjodQqO9z24mhEM0GnHVvd3svyqkZCrhootu1FKDg2jFWQY2pv+&#10;2dUJR1uQzfBBVhCI7ox0QGOtOls+KAgCdOjU46k7NpkSDqNkEc7BUoKJxPMkiVwEmh4v90qbd0x2&#10;yC4yrKD5Dpzu77SxydD06GJjCVnwtnUCaMWzA3CcTiA0XLU2m4Tr548kSNaL9YJ4ZBavPRLkuXdT&#10;rIgXF+E8yi/z1SoPf9q4IUkbXlVM2DBHbYXkz3p3UPmkipO6tGx5ZeFsSlptN6tWoT0FbRfuOxTk&#10;zM1/noYrAnB5QSmckeB2lnhFvJh7pCCRl8yDhReEyW0SByQhefGc0h0X7N8poSHDSTSLJi39llvg&#10;vtfcaNpxA9Oj5V2GFycnmloFrkXlWmsob6f1WSls+k+lgHYfG+30aiU6idWMm9E9jthGt1reyOoR&#10;BKwkCAy0CJMPFo1U3zEaYIpkWH/bUcUwat8LeARJSIgdO25DovkMNurcsjm3UFECVIYNRtNyZaZR&#10;tesV3zYQ6fjsbuDhFNyJ+imrw3ODSeG4HaaaHUXne+f1NHuXvwAAAP//AwBQSwMEFAAGAAgAAAAh&#10;AIjias7dAAAACAEAAA8AAABkcnMvZG93bnJldi54bWxMj81OwzAQhO9IvIO1SNyo00L6E+JUFWrL&#10;sVCint1kSSLitWW7aXh7lhMcRzOa+SZfj6YXA/rQWVIwnSQgkCpbd9QoKD92D0sQIWqqdW8JFXxj&#10;gHVxe5PrrLZXesfhGBvBJRQyraCN0WVShqpFo8PEOiT2Pq03OrL0jay9vnK56eUsSebS6I54odUO&#10;X1qsvo4Xo8BFt1+8+sPbZrsbkvK0L2dds1Xq/m7cPIOIOMa/MPziMzoUzHS2F6qD6BU8pas5RxUs&#10;+RL7afrIV86spwuQRS7/Hyh+AAAA//8DAFBLAQItABQABgAIAAAAIQC2gziS/gAAAOEBAAATAAAA&#10;AAAAAAAAAAAAAAAAAABbQ29udGVudF9UeXBlc10ueG1sUEsBAi0AFAAGAAgAAAAhADj9If/WAAAA&#10;lAEAAAsAAAAAAAAAAAAAAAAALwEAAF9yZWxzLy5yZWxzUEsBAi0AFAAGAAgAAAAhAEYk23m4AgAA&#10;wwUAAA4AAAAAAAAAAAAAAAAALgIAAGRycy9lMm9Eb2MueG1sUEsBAi0AFAAGAAgAAAAhAIjias7d&#10;AAAACAEAAA8AAAAAAAAAAAAAAAAAEgUAAGRycy9kb3ducmV2LnhtbFBLBQYAAAAABAAEAPMAAAAc&#10;BgAAAAA=&#10;" filled="f" stroked="f">
                <v:textbox style="mso-fit-shape-to-text:t">
                  <w:txbxContent>
                    <w:p w:rsidR="009C3B28" w:rsidRPr="00B27117" w:rsidRDefault="009C3B28" w:rsidP="00D02D6E">
                      <w:pPr>
                        <w:rPr>
                          <w:b/>
                          <w:color w:val="FFFFFF" w:themeColor="background1"/>
                          <w:sz w:val="28"/>
                          <w:szCs w:val="28"/>
                        </w:rPr>
                      </w:pPr>
                      <w:r>
                        <w:rPr>
                          <w:b/>
                          <w:color w:val="FFFFFF" w:themeColor="background1"/>
                          <w:sz w:val="28"/>
                          <w:szCs w:val="28"/>
                        </w:rPr>
                        <w:t>B</w:t>
                      </w:r>
                    </w:p>
                  </w:txbxContent>
                </v:textbox>
              </v:shape>
            </w:pict>
          </mc:Fallback>
        </mc:AlternateContent>
      </w:r>
      <w:r w:rsidRPr="009756BC">
        <w:rPr>
          <w:rFonts w:eastAsiaTheme="minorHAnsi" w:cs="Times New Roman"/>
          <w:bCs/>
          <w:noProof/>
          <w:szCs w:val="24"/>
        </w:rPr>
        <mc:AlternateContent>
          <mc:Choice Requires="wps">
            <w:drawing>
              <wp:anchor distT="0" distB="0" distL="114300" distR="114300" simplePos="0" relativeHeight="251702272" behindDoc="0" locked="0" layoutInCell="1" allowOverlap="1" wp14:anchorId="26235F85" wp14:editId="36143D4B">
                <wp:simplePos x="0" y="0"/>
                <wp:positionH relativeFrom="column">
                  <wp:posOffset>211455</wp:posOffset>
                </wp:positionH>
                <wp:positionV relativeFrom="paragraph">
                  <wp:posOffset>50800</wp:posOffset>
                </wp:positionV>
                <wp:extent cx="598170" cy="467995"/>
                <wp:effectExtent l="1905" t="3175" r="0" b="1270"/>
                <wp:wrapNone/>
                <wp:docPr id="36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B27117" w:rsidRDefault="009C3B28" w:rsidP="00D02D6E">
                            <w:pPr>
                              <w:rPr>
                                <w:b/>
                                <w:color w:val="FFFFFF" w:themeColor="background1"/>
                                <w:sz w:val="28"/>
                                <w:szCs w:val="28"/>
                              </w:rPr>
                            </w:pPr>
                            <w:r w:rsidRPr="00B27117">
                              <w:rPr>
                                <w:b/>
                                <w:color w:val="FFFFFF" w:themeColor="background1"/>
                                <w:sz w:val="28"/>
                                <w:szCs w:val="28"/>
                              </w:rPr>
                              <w: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68" o:spid="_x0000_s1033" type="#_x0000_t202" style="position:absolute;left:0;text-align:left;margin-left:16.65pt;margin-top:4pt;width:47.1pt;height:36.85pt;z-index:251702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3TxuAIAAMM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HLGFolaAdNemCjQbdyRPYMKjT0OgXH+x5czQgG6LRjq/s7WX7VSMhVQ8WW3Sglh4bRCjIM7U3/&#10;7OqEoy3IZvggKwhEd0Y6oLFWnS0fFAQBOnTq8dQdm0wJh7NkEc7BUoKJxPMkmbkIND1e7pU275js&#10;kF1kWEHzHTjd32ljk6Hp0cXGErLgbesE0IpnB+A4nUBouGptNgnXzx9JkKwX6wXxSBSvPRLkuXdT&#10;rIgXF+F8ll/mq1Ue/rRxQ5I2vKqYsGGO2grJn/XuoPJJFSd1adnyysLZlLTablatQnsK2i7cdyjI&#10;mZv/PA1XBODyglIYkeA2SrwiXsw9UpCZl8yDhReEyW0SByQhefGc0h0X7N8poSHDySyaTVr6LbfA&#10;fa+50bTjBqZHy7sML05ONLUKXIvKtdZQ3k7rs1LY9J9KAe0+Ntrp1Up0EqsZN6N7HHMb3Wp5I6tH&#10;ELCSIDDQIkw+WDRSfcdogCmSYf1tRxXDqH0v4BEkISF27LgNmc0j2Khzy+bcQkUJUBk2GE3LlZlG&#10;1a5XfNtApOOzu4GHU3An6qesDs8NJoXjdphqdhSd753X0+xd/gIAAP//AwBQSwMEFAAGAAgAAAAh&#10;ALDHZHzbAAAABwEAAA8AAABkcnMvZG93bnJldi54bWxMj8FOwzAQRO9I/IO1SNyo00SQKsSpKtSW&#10;I1Aizm68JBHx2ordNPw92xM9jmY086Zcz3YQE46hd6RguUhAIDXO9NQqqD93DysQIWoyenCECn4x&#10;wLq6vSl1YdyZPnA6xFZwCYVCK+hi9IWUoenQ6rBwHom9bzdaHVmOrTSjPnO5HWSaJE/S6p54odMe&#10;Xzpsfg4nq8BHv89fx7f3zXY3JfXXvk77dqvU/d28eQYRcY7/YbjgMzpUzHR0JzJBDAqyLOOkghU/&#10;uthp/gjiyHqZg6xKec1f/QEAAP//AwBQSwECLQAUAAYACAAAACEAtoM4kv4AAADhAQAAEwAAAAAA&#10;AAAAAAAAAAAAAAAAW0NvbnRlbnRfVHlwZXNdLnhtbFBLAQItABQABgAIAAAAIQA4/SH/1gAAAJQB&#10;AAALAAAAAAAAAAAAAAAAAC8BAABfcmVscy8ucmVsc1BLAQItABQABgAIAAAAIQD7c3TxuAIAAMMF&#10;AAAOAAAAAAAAAAAAAAAAAC4CAABkcnMvZTJvRG9jLnhtbFBLAQItABQABgAIAAAAIQCwx2R82wAA&#10;AAcBAAAPAAAAAAAAAAAAAAAAABIFAABkcnMvZG93bnJldi54bWxQSwUGAAAAAAQABADzAAAAGgYA&#10;AAAA&#10;" filled="f" stroked="f">
                <v:textbox style="mso-fit-shape-to-text:t">
                  <w:txbxContent>
                    <w:p w:rsidR="009C3B28" w:rsidRPr="00B27117" w:rsidRDefault="009C3B28" w:rsidP="00D02D6E">
                      <w:pPr>
                        <w:rPr>
                          <w:b/>
                          <w:color w:val="FFFFFF" w:themeColor="background1"/>
                          <w:sz w:val="28"/>
                          <w:szCs w:val="28"/>
                        </w:rPr>
                      </w:pPr>
                      <w:r w:rsidRPr="00B27117">
                        <w:rPr>
                          <w:b/>
                          <w:color w:val="FFFFFF" w:themeColor="background1"/>
                          <w:sz w:val="28"/>
                          <w:szCs w:val="28"/>
                        </w:rPr>
                        <w:t>A</w:t>
                      </w:r>
                    </w:p>
                  </w:txbxContent>
                </v:textbox>
              </v:shape>
            </w:pict>
          </mc:Fallback>
        </mc:AlternateContent>
      </w:r>
    </w:p>
    <w:p w:rsidR="00D02D6E" w:rsidRPr="009756BC" w:rsidRDefault="00D02D6E" w:rsidP="00D02D6E">
      <w:pPr>
        <w:ind w:right="14"/>
        <w:jc w:val="both"/>
        <w:rPr>
          <w:rFonts w:eastAsiaTheme="minorHAnsi" w:cs="Times New Roman"/>
          <w:szCs w:val="24"/>
        </w:rPr>
      </w:pPr>
    </w:p>
    <w:p w:rsidR="00D02D6E" w:rsidRPr="009756BC" w:rsidRDefault="00D02D6E" w:rsidP="00D02D6E">
      <w:pPr>
        <w:contextualSpacing/>
        <w:rPr>
          <w:rFonts w:ascii="Arial" w:eastAsiaTheme="minorHAnsi" w:hAnsi="Arial" w:cs="Arial"/>
          <w:noProof/>
        </w:rPr>
      </w:pPr>
      <w:r w:rsidRPr="009756BC">
        <w:rPr>
          <w:rFonts w:ascii="Arial" w:eastAsiaTheme="minorHAnsi" w:hAnsi="Arial" w:cs="Arial"/>
          <w:noProof/>
        </w:rPr>
        <w:t xml:space="preserve"> </w:t>
      </w:r>
    </w:p>
    <w:p w:rsidR="00D02D6E" w:rsidRPr="009756BC" w:rsidRDefault="00D02D6E" w:rsidP="00D02D6E">
      <w:pPr>
        <w:contextualSpacing/>
        <w:rPr>
          <w:rFonts w:ascii="Arial" w:eastAsiaTheme="minorHAnsi" w:hAnsi="Arial" w:cs="Arial"/>
          <w:noProof/>
        </w:rPr>
      </w:pPr>
    </w:p>
    <w:p w:rsidR="00D02D6E" w:rsidRPr="009756BC" w:rsidRDefault="00D02D6E" w:rsidP="00D02D6E">
      <w:pPr>
        <w:ind w:right="20"/>
        <w:jc w:val="both"/>
        <w:rPr>
          <w:rFonts w:eastAsiaTheme="minorHAnsi" w:cs="Times New Roman"/>
          <w:bCs/>
          <w:szCs w:val="24"/>
        </w:rPr>
      </w:pPr>
    </w:p>
    <w:p w:rsidR="00D02D6E" w:rsidRPr="009756BC" w:rsidRDefault="00D02D6E" w:rsidP="00D02D6E">
      <w:pPr>
        <w:ind w:right="20"/>
        <w:jc w:val="both"/>
        <w:rPr>
          <w:rFonts w:eastAsiaTheme="minorHAnsi" w:cs="Times New Roman"/>
          <w:bCs/>
          <w:szCs w:val="24"/>
        </w:rPr>
      </w:pPr>
    </w:p>
    <w:p w:rsidR="00D02D6E" w:rsidRPr="009756BC" w:rsidRDefault="00D02D6E" w:rsidP="00D02D6E">
      <w:pPr>
        <w:ind w:right="20"/>
        <w:jc w:val="both"/>
        <w:rPr>
          <w:rFonts w:eastAsiaTheme="minorHAnsi" w:cs="Times New Roman"/>
          <w:bCs/>
          <w:i/>
          <w:szCs w:val="24"/>
        </w:rPr>
      </w:pPr>
    </w:p>
    <w:p w:rsidR="00D02D6E" w:rsidRPr="009756BC" w:rsidRDefault="00343C86" w:rsidP="00D02D6E">
      <w:pPr>
        <w:ind w:right="20"/>
        <w:jc w:val="both"/>
        <w:rPr>
          <w:rFonts w:eastAsiaTheme="minorHAnsi" w:cs="Times New Roman"/>
          <w:bCs/>
          <w:szCs w:val="24"/>
        </w:rPr>
      </w:pPr>
      <w:r w:rsidRPr="009756BC">
        <w:rPr>
          <w:rFonts w:eastAsiaTheme="minorHAnsi" w:cs="Times New Roman"/>
          <w:bCs/>
          <w:noProof/>
          <w:szCs w:val="24"/>
        </w:rPr>
        <mc:AlternateContent>
          <mc:Choice Requires="wps">
            <w:drawing>
              <wp:anchor distT="0" distB="0" distL="114300" distR="114300" simplePos="0" relativeHeight="251712512" behindDoc="0" locked="0" layoutInCell="1" allowOverlap="1" wp14:anchorId="41804721" wp14:editId="71359181">
                <wp:simplePos x="0" y="0"/>
                <wp:positionH relativeFrom="column">
                  <wp:posOffset>2976880</wp:posOffset>
                </wp:positionH>
                <wp:positionV relativeFrom="paragraph">
                  <wp:posOffset>179705</wp:posOffset>
                </wp:positionV>
                <wp:extent cx="2188845" cy="414655"/>
                <wp:effectExtent l="0" t="0" r="0" b="0"/>
                <wp:wrapNone/>
                <wp:docPr id="36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845"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2810FC" w:rsidRDefault="009C3B28" w:rsidP="00D02D6E">
                            <w:pPr>
                              <w:rPr>
                                <w:color w:val="FFFFFF" w:themeColor="background1"/>
                              </w:rPr>
                            </w:pPr>
                            <w:r>
                              <w:rPr>
                                <w:color w:val="FFFFFF" w:themeColor="background1"/>
                              </w:rPr>
                              <w:t>1</w:t>
                            </w:r>
                            <w:r w:rsidRPr="002810FC">
                              <w:rPr>
                                <w:color w:val="FFFFFF" w:themeColor="background1"/>
                              </w:rPr>
                              <w:t xml:space="preserve"> mm</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64" o:spid="_x0000_s1034" type="#_x0000_t202" style="position:absolute;left:0;text-align:left;margin-left:234.4pt;margin-top:14.15pt;width:172.35pt;height:32.65pt;z-index:2517125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KwmuQ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M4KRoD006YHtDbqVe2TPoELjoDNwvB/A1ezBAJ12bPVwJ6uvGgm5bKnYsBul5NgyWkOGob3p&#10;n12dcLQFWY8fZA2B6NZIB7RvVG/LBwVBgA6dejx1xyZTwWEUJklCYowqsJGQzOLYhaDZ8fagtHnH&#10;ZI/sIscKuu/Q6e5OG5sNzY4uNpiQJe86p4BOPDsAx+kEYsNVa7NZuIb+SIN0lawS4pFotvJIUBTe&#10;Tbkk3qwM53FxWSyXRfjTxg1J1vK6ZsKGOYorJH/WvIPMJ1mc5KVlx2sLZ1PSarNedgrtKIi7dN+h&#10;IGdu/vM0XBGAywtKYUSC2yj1ylky90hJYi+dB4kXhOltOgtISoryOaU7Lti/U0JjjtM4iicx/ZZb&#10;4L7X3GjWcwPjo+N9jpOTE82sBFeidq01lHfT+qwUNv2nUkC7j412grUandRq9uu9ex2JjW7FvJb1&#10;IyhYSRAYyBRGHyxaqb5jNMIYybH+tqWKYdS9F/AK0pAQO3fchsTzCDbq3LI+t1BRAVSODUbTcmmm&#10;WbUdFN+0EOn47m7g5ZTcifopq8N7g1HhuB3Gmp1F53vn9TR8F78AAAD//wMAUEsDBBQABgAIAAAA&#10;IQBpJ8bi3wAAAAkBAAAPAAAAZHJzL2Rvd25yZXYueG1sTI/LTsMwFET3SPyDdZHYUafNgxDiVIiH&#10;xJK2VOrSjW/iCPs6it02/D1mBcvRjGbO1OvZGnbGyQ+OBCwXCTCk1qmBegGfu7e7EpgPkpQ0jlDA&#10;N3pYN9dXtayUu9AGz9vQs1hCvpICdAhjxblvNVrpF25Eil7nJitDlFPP1SQvsdwavkqSgls5UFzQ&#10;csRnje3X9mQF7Olg3rtMabzPP7LN+PrS5WEnxO3N/PQILOAc/sLwix/RoYlMR3ci5ZkRkBVlRA8C&#10;VmUKLAbKZZoDOwp4SAvgTc3/P2h+AAAA//8DAFBLAQItABQABgAIAAAAIQC2gziS/gAAAOEBAAAT&#10;AAAAAAAAAAAAAAAAAAAAAABbQ29udGVudF9UeXBlc10ueG1sUEsBAi0AFAAGAAgAAAAhADj9If/W&#10;AAAAlAEAAAsAAAAAAAAAAAAAAAAALwEAAF9yZWxzLy5yZWxzUEsBAi0AFAAGAAgAAAAhABz0rCa5&#10;AgAAxAUAAA4AAAAAAAAAAAAAAAAALgIAAGRycy9lMm9Eb2MueG1sUEsBAi0AFAAGAAgAAAAhAGkn&#10;xuLfAAAACQEAAA8AAAAAAAAAAAAAAAAAEwUAAGRycy9kb3ducmV2LnhtbFBLBQYAAAAABAAEAPMA&#10;AAAfBgAAAAA=&#10;" filled="f" stroked="f">
                <v:textbox style="mso-fit-shape-to-text:t">
                  <w:txbxContent>
                    <w:p w:rsidR="009C3B28" w:rsidRPr="002810FC" w:rsidRDefault="009C3B28" w:rsidP="00D02D6E">
                      <w:pPr>
                        <w:rPr>
                          <w:color w:val="FFFFFF" w:themeColor="background1"/>
                        </w:rPr>
                      </w:pPr>
                      <w:r>
                        <w:rPr>
                          <w:color w:val="FFFFFF" w:themeColor="background1"/>
                        </w:rPr>
                        <w:t>1</w:t>
                      </w:r>
                      <w:r w:rsidRPr="002810FC">
                        <w:rPr>
                          <w:color w:val="FFFFFF" w:themeColor="background1"/>
                        </w:rPr>
                        <w:t xml:space="preserve"> mm</w:t>
                      </w:r>
                    </w:p>
                  </w:txbxContent>
                </v:textbox>
              </v:shape>
            </w:pict>
          </mc:Fallback>
        </mc:AlternateContent>
      </w:r>
      <w:r w:rsidR="00D02D6E" w:rsidRPr="009756BC">
        <w:rPr>
          <w:rFonts w:eastAsiaTheme="minorHAnsi" w:cs="Times New Roman"/>
          <w:bCs/>
          <w:noProof/>
          <w:szCs w:val="24"/>
        </w:rPr>
        <mc:AlternateContent>
          <mc:Choice Requires="wps">
            <w:drawing>
              <wp:anchor distT="0" distB="0" distL="114300" distR="114300" simplePos="0" relativeHeight="251715584" behindDoc="0" locked="0" layoutInCell="1" allowOverlap="1" wp14:anchorId="2F1BFDDF" wp14:editId="5FE71F2A">
                <wp:simplePos x="0" y="0"/>
                <wp:positionH relativeFrom="column">
                  <wp:posOffset>3577590</wp:posOffset>
                </wp:positionH>
                <wp:positionV relativeFrom="paragraph">
                  <wp:posOffset>196850</wp:posOffset>
                </wp:positionV>
                <wp:extent cx="0" cy="70485"/>
                <wp:effectExtent l="5715" t="6350" r="13335" b="8890"/>
                <wp:wrapNone/>
                <wp:docPr id="367" name="Straight Arrow Connector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48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67" o:spid="_x0000_s1026" type="#_x0000_t32" style="position:absolute;margin-left:281.7pt;margin-top:15.5pt;width:0;height:5.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LF6OgIAAIMEAAAOAAAAZHJzL2Uyb0RvYy54bWysVMGO2yAQvVfqPyDuWdtZJ5u14qxWdtLL&#10;to202w8ggGNUDAhInKjqv3fAibVpL1XVHMgwMI/3hoeXT6dOoiO3TmhV4uwuxYgrqplQ+xJ/e9tM&#10;Fhg5TxQjUite4jN3+Gn18cOyNwWf6lZLxi0CEOWK3pS49d4USeJoyzvi7rThChYbbTviYWr3CbOk&#10;B/ROJtM0nSe9tsxYTblzkK2HRbyK+E3Dqf/aNI57JEsM3HwcbRx3YUxWS1LsLTGtoBca5B9YdEQo&#10;OHSEqokn6GDFH1CdoFY73fg7qrtEN42gPGoANVn6m5rXlhgetUBznBnb5P4fLP1y3FokWInv5w8Y&#10;KdLBJb16S8S+9ejZWt2jSisFjdQWhT3Qsd64AgortbVBMz2pV/Oi6XeHlK5aovY8Mn87GwDLQkVy&#10;UxImzsC5u/6zZrCHHLyO7Ts1tguQ0Bh0ird0Hm+JnzyiQ5JC9iHNF7OITYprmbHOf+K6QyEosbvo&#10;GAVk8RByfHE+kCLFtSCcqfRGSBkNIRXqS/w4m85igdNSsLAYtkVr8kpadCRgqt1+AJWHDrQMuSwN&#10;v8FbkAcHDvmYglNHiMjhBt3qg2KRQ8sJW19iT4QcYqiWKtCAboCKSzRY7cdj+rherBf5JJ/O15M8&#10;revJ86bKJ/NN9jCr7+uqqrOfQVGWF61gjKsg6mr7LP87W10e4GDY0fhj95Jb9CgRyF7/I+loh+CA&#10;wUs7zc5be7UJOD1uvrzK8JTezyF+/+1Y/QIAAP//AwBQSwMEFAAGAAgAAAAhAElpsiveAAAACQEA&#10;AA8AAABkcnMvZG93bnJldi54bWxMj8FOwzAMhu9IvENkJG4sbVcmVOpO0wTiAgcGQuKWtaYpNE7V&#10;pFvh6THiAEfbn35/f7meXa8ONIbOM0K6SEAR177puEV4frq9uAIVouHG9J4J4ZMCrKvTk9IUjT/y&#10;Ix12sVUSwqEwCDbGodA61JacCQs/EMvtzY/ORBnHVjejOUq463WWJCvtTMfywZqBtpbqj93kEN5v&#10;ttlGd/br4cUO93eppnx+nRDPz+bNNahIc/yD4Udf1KESp72fuAmqR7hcLXNBEZapdBLgd7FHyLMU&#10;dFXq/w2qbwAAAP//AwBQSwECLQAUAAYACAAAACEAtoM4kv4AAADhAQAAEwAAAAAAAAAAAAAAAAAA&#10;AAAAW0NvbnRlbnRfVHlwZXNdLnhtbFBLAQItABQABgAIAAAAIQA4/SH/1gAAAJQBAAALAAAAAAAA&#10;AAAAAAAAAC8BAABfcmVscy8ucmVsc1BLAQItABQABgAIAAAAIQDsrLF6OgIAAIMEAAAOAAAAAAAA&#10;AAAAAAAAAC4CAABkcnMvZTJvRG9jLnhtbFBLAQItABQABgAIAAAAIQBJabIr3gAAAAkBAAAPAAAA&#10;AAAAAAAAAAAAAJQEAABkcnMvZG93bnJldi54bWxQSwUGAAAAAAQABADzAAAAnwUAAAAA&#10;" strokecolor="white [3212]"/>
            </w:pict>
          </mc:Fallback>
        </mc:AlternateContent>
      </w:r>
      <w:r w:rsidR="00D02D6E" w:rsidRPr="009756BC">
        <w:rPr>
          <w:rFonts w:eastAsiaTheme="minorHAnsi" w:cs="Times New Roman"/>
          <w:bCs/>
          <w:noProof/>
          <w:szCs w:val="24"/>
        </w:rPr>
        <mc:AlternateContent>
          <mc:Choice Requires="wps">
            <w:drawing>
              <wp:anchor distT="0" distB="0" distL="114300" distR="114300" simplePos="0" relativeHeight="251719680" behindDoc="0" locked="0" layoutInCell="1" allowOverlap="1" wp14:anchorId="40A36F37" wp14:editId="58EE6C77">
                <wp:simplePos x="0" y="0"/>
                <wp:positionH relativeFrom="column">
                  <wp:posOffset>2950210</wp:posOffset>
                </wp:positionH>
                <wp:positionV relativeFrom="paragraph">
                  <wp:posOffset>198120</wp:posOffset>
                </wp:positionV>
                <wp:extent cx="0" cy="73025"/>
                <wp:effectExtent l="6985" t="7620" r="12065" b="5080"/>
                <wp:wrapNone/>
                <wp:docPr id="366" name="Straight Arrow Connector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02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66" o:spid="_x0000_s1026" type="#_x0000_t32" style="position:absolute;margin-left:232.3pt;margin-top:15.6pt;width:0;height:5.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u6ePAIAAIMEAAAOAAAAZHJzL2Uyb0RvYy54bWysVNFu2yAUfZ+0f0C8p7bTNE2tOlVlJ3vp&#10;tkrtPoAAjtEwFwGJE037911wErXbyzQtDwQu3HPPuRx8/3DoNdlL5xWYihZXOSXScBDKbCv67XU9&#10;WVDiAzOCaTCyokfp6cPy44f7wZZyCh1oIR1BEOPLwVa0C8GWWeZ5J3vmr8BKg5stuJ4FXLptJhwb&#10;EL3X2TTP59kATlgHXHqP0WbcpMuE37aSh69t62UguqLILaTRpXETx2x5z8qtY7ZT/ESD/QOLnimD&#10;RS9QDQuM7Jz6A6pX3IGHNlxx6DNoW8Vl0oBqivw3NS8dszJpweZ4e2mT/3+w/Mv+2RElKno9n1Ni&#10;WI+X9BIcU9sukEfnYCA1GIONBEfiGezYYH2JibV5dlEzP5gX+wT8uycG6o6ZrUzMX48WwYqYkb1L&#10;iQtvse5m+AwCz7BdgNS+Q+v6CImNIYd0S8fLLclDIHwMcozeXufTm4TNynOadT58ktCTOKmoP+m4&#10;CChSEbZ/8iGSYuU5IdY0sFZaJ0NoQ4aK3t1ggbjjQSsRN9MiWlPW2pE9Q1NttiOo3vWoZYwVefyN&#10;3sI4OnCMpxBWTe6OEInDO3QHOyMSh04ysTrNA1N6nGO2NpEGdgNVnGaj1X7c5XerxWoxm8ym89Vk&#10;ljfN5HFdzybzdXF701w3dd0UP6OiYlZ2Sghpoqiz7YvZ39nq9ABHw16Mf+le9h49SUSy5/9EOtkh&#10;OmD00gbE8dmdbYJOT4dPrzI+pbdrnL/9dix/AQAA//8DAFBLAwQUAAYACAAAACEAL0WmQ94AAAAJ&#10;AQAADwAAAGRycy9kb3ducmV2LnhtbEyPTU/DMAyG70j8h8hI3FjaUpWpNJ2mCcQFDgyEtFvWmKbQ&#10;OFWTboVfj9EOcPPHo9ePq9XsenHAMXSeFKSLBARS401HrYLXl/urJYgQNRnde0IFXxhgVZ+fVbo0&#10;/kjPeNjGVnAIhVIrsDEOpZShseh0WPgBiXfvfnQ6cju20oz6yOGul1mSFNLpjviC1QNuLDaf28kp&#10;+LjbZGvZ2e+nNzs8PqQS83k3KXV5Ma9vQUSc4x8Mv/qsDjU77f1EJoheQV7kBaMKrtMMBAOnwZ6L&#10;7AZkXcn/H9Q/AAAA//8DAFBLAQItABQABgAIAAAAIQC2gziS/gAAAOEBAAATAAAAAAAAAAAAAAAA&#10;AAAAAABbQ29udGVudF9UeXBlc10ueG1sUEsBAi0AFAAGAAgAAAAhADj9If/WAAAAlAEAAAsAAAAA&#10;AAAAAAAAAAAALwEAAF9yZWxzLy5yZWxzUEsBAi0AFAAGAAgAAAAhAGBK7p48AgAAgwQAAA4AAAAA&#10;AAAAAAAAAAAALgIAAGRycy9lMm9Eb2MueG1sUEsBAi0AFAAGAAgAAAAhAC9FpkPeAAAACQEAAA8A&#10;AAAAAAAAAAAAAAAAlgQAAGRycy9kb3ducmV2LnhtbFBLBQYAAAAABAAEAPMAAAChBQAAAAA=&#10;" strokecolor="white [3212]"/>
            </w:pict>
          </mc:Fallback>
        </mc:AlternateContent>
      </w:r>
      <w:r w:rsidR="00D02D6E" w:rsidRPr="009756BC">
        <w:rPr>
          <w:rFonts w:eastAsiaTheme="minorHAnsi" w:cs="Times New Roman"/>
          <w:bCs/>
          <w:noProof/>
          <w:szCs w:val="24"/>
        </w:rPr>
        <mc:AlternateContent>
          <mc:Choice Requires="wps">
            <w:drawing>
              <wp:anchor distT="0" distB="0" distL="114300" distR="114300" simplePos="0" relativeHeight="251717632" behindDoc="0" locked="0" layoutInCell="1" allowOverlap="1" wp14:anchorId="4DC4091D" wp14:editId="749E8F59">
                <wp:simplePos x="0" y="0"/>
                <wp:positionH relativeFrom="column">
                  <wp:posOffset>2953385</wp:posOffset>
                </wp:positionH>
                <wp:positionV relativeFrom="paragraph">
                  <wp:posOffset>224155</wp:posOffset>
                </wp:positionV>
                <wp:extent cx="638810" cy="635"/>
                <wp:effectExtent l="10160" t="5080" r="8255" b="13335"/>
                <wp:wrapNone/>
                <wp:docPr id="365" name="Straight Arrow Connector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8810" cy="63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65" o:spid="_x0000_s1026" type="#_x0000_t32" style="position:absolute;margin-left:232.55pt;margin-top:17.65pt;width:50.3pt;height:.05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P7uRQIAAJAEAAAOAAAAZHJzL2Uyb0RvYy54bWysVF1v2yAUfZ+0/4B4T23na6lVp6rsZHvo&#10;ukjpfgABHKNhQEDiRNP++y7Y9drtZZqWB3K5cA/nXA6+u7+0Ep25dUKrAmc3KUZcUc2EOhb46/N2&#10;ssLIeaIYkVrxAl+5w/fr9+/uOpPzqW60ZNwiAFEu70yBG+9NniSONrwl7kYbrmCx1rYlHqb2mDBL&#10;OkBvZTJN02XSacuM1ZQ7B9mqX8TriF/XnPovde24R7LAwM3H0cbxEMZkfUfyoyWmEXSgQf6BRUuE&#10;gkNHqIp4gk5W/AHVCmq107W/obpNdF0LyqMGUJOlv6nZN8TwqAWa48zYJvf/YOnTeWeRYAWeLRcY&#10;KdLCJe29JeLYePRgre5QqZWCRmqLwh7oWGdcDoWl2tmgmV7U3jxq+s0hpcuGqCOPzJ+vBsCyUJG8&#10;KQkTZ+DcQ/dZM9hDTl7H9l1q26JaCvMpFAZwaBG6xPu6jvfFLx5RSC5nq1UGt0phaTmL1BKSB4xQ&#10;aazzH7luUQgK7AZRo5oen5wfnQ8MfxWEYqW3QsroDqlQV+DbxXQRCTktBQuLYVv0KS+lRWcCDjsc&#10;e1B5akFYn8vS8OuNBnmwY5+PKTh1hIgc3qBbfVIscmg4YZsh9kTIPoZqqQINaAioGKLed99v09vN&#10;arOaT+bT5WYyT6tq8rAt55PlNvuwqGZVWVbZj6Aom+eNYIyrIOrlDWTzv/PY8Bp7946vYOxe8hY9&#10;SgSyL/+RdPRGsENvrINm15198QzYPm4enmh4V6/nEL/+kKx/AgAA//8DAFBLAwQUAAYACAAAACEA&#10;b49jgd4AAAAJAQAADwAAAGRycy9kb3ducmV2LnhtbEyPy07DMBBF90j8gzVI7KhT2oQ2xKkQjx1d&#10;tEGsJ7GJXexxFLtt+HvcFSxn5ujOudVmcpad1BiMJwHzWQZMUeeloV7AR/N2twIWIpJE60kJ+FEB&#10;NvX1VYWl9GfaqdM+9iyFUChRgI5xKDkPnVYOw8wPitLty48OYxrHnssRzyncWX6fZQV3aCh90Dio&#10;Z6267/3RCbA0TOaAY/P5vl23r9687Bp9EOL2Znp6BBbVFP9guOgndaiTU+uPJAOzApZFPk+ogEW+&#10;AJaAvMgfgLWXxRJ4XfH/DepfAAAA//8DAFBLAQItABQABgAIAAAAIQC2gziS/gAAAOEBAAATAAAA&#10;AAAAAAAAAAAAAAAAAABbQ29udGVudF9UeXBlc10ueG1sUEsBAi0AFAAGAAgAAAAhADj9If/WAAAA&#10;lAEAAAsAAAAAAAAAAAAAAAAALwEAAF9yZWxzLy5yZWxzUEsBAi0AFAAGAAgAAAAhAFfA/u5FAgAA&#10;kAQAAA4AAAAAAAAAAAAAAAAALgIAAGRycy9lMm9Eb2MueG1sUEsBAi0AFAAGAAgAAAAhAG+PY4He&#10;AAAACQEAAA8AAAAAAAAAAAAAAAAAnwQAAGRycy9kb3ducmV2LnhtbFBLBQYAAAAABAAEAPMAAACq&#10;BQAAAAA=&#10;" strokecolor="white [3212]"/>
            </w:pict>
          </mc:Fallback>
        </mc:AlternateContent>
      </w:r>
      <w:r w:rsidR="00D02D6E" w:rsidRPr="009756BC">
        <w:rPr>
          <w:rFonts w:eastAsiaTheme="minorHAnsi" w:cs="Times New Roman"/>
          <w:bCs/>
          <w:noProof/>
          <w:szCs w:val="24"/>
        </w:rPr>
        <mc:AlternateContent>
          <mc:Choice Requires="wps">
            <w:drawing>
              <wp:anchor distT="0" distB="0" distL="114300" distR="114300" simplePos="0" relativeHeight="251718656" behindDoc="0" locked="0" layoutInCell="1" allowOverlap="1" wp14:anchorId="01EE462B" wp14:editId="2D068443">
                <wp:simplePos x="0" y="0"/>
                <wp:positionH relativeFrom="column">
                  <wp:posOffset>3376295</wp:posOffset>
                </wp:positionH>
                <wp:positionV relativeFrom="paragraph">
                  <wp:posOffset>219075</wp:posOffset>
                </wp:positionV>
                <wp:extent cx="0" cy="34925"/>
                <wp:effectExtent l="13970" t="9525" r="5080" b="12700"/>
                <wp:wrapNone/>
                <wp:docPr id="363" name="Straight Arrow Connector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63" o:spid="_x0000_s1026" type="#_x0000_t32" style="position:absolute;margin-left:265.85pt;margin-top:17.25pt;width:0;height:2.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rJ9IwIAAEwEAAAOAAAAZHJzL2Uyb0RvYy54bWysVMGO2jAQvVfqP1i+QwgECtGG1SqBXrZd&#10;pN1+gLEdYjXxWLaXgKr+e8cmoN32UlXlYMb2zJs3M8+5uz91LTlK6xTogqbjCSVScxBKHwr67WU7&#10;WlLiPNOCtaBlQc/S0fv1xw93vcnlFBpohbQEQbTLe1PQxnuTJ4njjeyYG4ORGi9rsB3zuLWHRFjW&#10;I3rXJtPJZJH0YIWxwKVzeFpdLuk64te15P6prp30pC0ocvNxtXHdhzVZ37H8YJlpFB9osH9g0TGl&#10;MekNqmKekVer/oDqFLfgoPZjDl0Cda24jDVgNenkt2qeG2ZkrAWb48ytTe7/wfKvx50lShR0tphR&#10;olmHQ3r2lqlD48mDtdCTErTGRoIlwQc71huXY2CpdzbUzE/62TwC/+6IhrJh+iAj85ezQbA0RCTv&#10;QsLGGcy777+AQB/26iG271TbLkBiY8gpTul8m5I8ecIvhxxPZ9lqOo/YLL+GGev8ZwkdCUZB3VDH&#10;rYA0JmHHR+cDKZZfA0JODVvVtlEQrSZ9QVdzTBBuHLRKhMu4sYd92VpyZEFS8TeweOdm4VWLCNZI&#10;JjaD7ZlqLzYmb3XAw7KQzmBdNPNjNVltlptlNsqmi80om1TV6GFbZqPFNv00r2ZVWVbpz0AtzfJG&#10;CSF1YHfVb5r9nT6Gl3RR3k3BtzYk79Fjv5Ds9T+SjnMNo7yIYg/ivLPXeaNko/PwvMKbeLtH++1H&#10;YP0LAAD//wMAUEsDBBQABgAIAAAAIQA8KnGM3QAAAAkBAAAPAAAAZHJzL2Rvd25yZXYueG1sTI/B&#10;TsMwDIbvSLxDZCQuiCXdVjZK3WlC4sCRbRLXrDFtoXGqJl3Lnp4gDuNo+9Pv7883k23FiXrfOEZI&#10;ZgoEcelMwxXCYf9yvwbhg2ajW8eE8E0eNsX1Va4z40Z+o9MuVCKGsM80Qh1Cl0npy5qs9jPXEcfb&#10;h+utDnHsK2l6PcZw28q5Ug/S6objh1p39FxT+bUbLAL5IU3U9tFWh9fzePc+P3+O3R7x9mbaPoEI&#10;NIULDL/6UR2K6HR0AxsvWoR0kawiirBYpiAi8Lc4IiyVAlnk8n+D4gcAAP//AwBQSwECLQAUAAYA&#10;CAAAACEAtoM4kv4AAADhAQAAEwAAAAAAAAAAAAAAAAAAAAAAW0NvbnRlbnRfVHlwZXNdLnhtbFBL&#10;AQItABQABgAIAAAAIQA4/SH/1gAAAJQBAAALAAAAAAAAAAAAAAAAAC8BAABfcmVscy8ucmVsc1BL&#10;AQItABQABgAIAAAAIQA7drJ9IwIAAEwEAAAOAAAAAAAAAAAAAAAAAC4CAABkcnMvZTJvRG9jLnht&#10;bFBLAQItABQABgAIAAAAIQA8KnGM3QAAAAkBAAAPAAAAAAAAAAAAAAAAAH0EAABkcnMvZG93bnJl&#10;di54bWxQSwUGAAAAAAQABADzAAAAhwUAAAAA&#10;"/>
            </w:pict>
          </mc:Fallback>
        </mc:AlternateContent>
      </w:r>
      <w:r w:rsidR="00D02D6E" w:rsidRPr="009756BC">
        <w:rPr>
          <w:rFonts w:eastAsiaTheme="minorHAnsi" w:cs="Times New Roman"/>
          <w:bCs/>
          <w:noProof/>
          <w:szCs w:val="24"/>
        </w:rPr>
        <mc:AlternateContent>
          <mc:Choice Requires="wps">
            <w:drawing>
              <wp:anchor distT="0" distB="0" distL="114300" distR="114300" simplePos="0" relativeHeight="251711488" behindDoc="0" locked="0" layoutInCell="1" allowOverlap="1" wp14:anchorId="6E0CD15C" wp14:editId="7CC8B127">
                <wp:simplePos x="0" y="0"/>
                <wp:positionH relativeFrom="column">
                  <wp:posOffset>262890</wp:posOffset>
                </wp:positionH>
                <wp:positionV relativeFrom="paragraph">
                  <wp:posOffset>208280</wp:posOffset>
                </wp:positionV>
                <wp:extent cx="2194560" cy="414655"/>
                <wp:effectExtent l="0" t="0" r="0" b="0"/>
                <wp:wrapNone/>
                <wp:docPr id="362"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2810FC" w:rsidRDefault="009C3B28" w:rsidP="00D02D6E">
                            <w:pPr>
                              <w:rPr>
                                <w:color w:val="FFFFFF" w:themeColor="background1"/>
                              </w:rPr>
                            </w:pPr>
                            <w:r>
                              <w:rPr>
                                <w:color w:val="FFFFFF" w:themeColor="background1"/>
                              </w:rPr>
                              <w:t>1 mm</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62" o:spid="_x0000_s1035" type="#_x0000_t202" style="position:absolute;left:0;text-align:left;margin-left:20.7pt;margin-top:16.4pt;width:172.8pt;height:32.65pt;z-index:2517114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4BuA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SYSRoD006YHtDbqVe2TPoELjoDNwvB/A1ezBAJ12bPVwJ6uvGgm5bKnYsBul5NgyWkOGob3p&#10;n12dcLQFWY8fZA2B6NZIB7RvVG/LBwVBgA6dejx1xyZTwWEUpiROwFSBjYQkiWMXgmbH24PS5h2T&#10;PbKLHCvovkOnuzttbDY0O7rYYEKWvOucAjrx7AAcpxOIDVetzWbhGvojDdLVfDUnHomSlUeCovBu&#10;yiXxkjKcxcVlsVwW4U8bNyRZy+uaCRvmKK6Q/FnzDjKfZHGSl5Ydry2cTUmrzXrZKbSjIO7SfYeC&#10;nLn5z9NwRQAuLyiFEQluo9Qrk/nMIyWJvXQWzL0gTG/TJCApKcrnlO64YP9OCY05TuMonsT0W26B&#10;+15zo1nPDYyPjvc5np+caGYluBK1a62hvJvWZ6Ww6T+VAtp9bLQTrNXopFazX+/d60htdCvmtawf&#10;QcFKgsBAizD6YNFK9R2jEcZIjvW3LVUMo+69gFeQhoTYueM2JJ5FsFHnlvW5hYoKoHJsMJqWSzPN&#10;qu2g+KaFSMd3dwMvp+RO1E9ZHd4bjArH7TDW7Cw63zuvp+G7+AUAAP//AwBQSwMEFAAGAAgAAAAh&#10;AK3BNDXeAAAACAEAAA8AAABkcnMvZG93bnJldi54bWxMj8tOwzAQRfdI/IM1SOyokzalIcSpEA+J&#10;JW1BYunGk4ewx1HstuHvO13BcnSv7pxTridnxRHH0HtSkM4SEEi1Nz21Cj53b3c5iBA1GW09oYJf&#10;DLCurq9KXRh/og0et7EVPEKh0Aq6GIdCylB36HSY+QGJs8aPTkc+x1aaUZ943Fk5T5J76XRP/KHT&#10;Az53WP9sD07BF33b9yYzHa6WH9lmeH1plnGn1O3N9PQIIuIU/8pwwWd0qJhp7w9kgrAKsjTjpoLF&#10;nA04X+QrdtsreMhTkFUp/wtUZwAAAP//AwBQSwECLQAUAAYACAAAACEAtoM4kv4AAADhAQAAEwAA&#10;AAAAAAAAAAAAAAAAAAAAW0NvbnRlbnRfVHlwZXNdLnhtbFBLAQItABQABgAIAAAAIQA4/SH/1gAA&#10;AJQBAAALAAAAAAAAAAAAAAAAAC8BAABfcmVscy8ucmVsc1BLAQItABQABgAIAAAAIQAq8Y4BuAIA&#10;AMQFAAAOAAAAAAAAAAAAAAAAAC4CAABkcnMvZTJvRG9jLnhtbFBLAQItABQABgAIAAAAIQCtwTQ1&#10;3gAAAAgBAAAPAAAAAAAAAAAAAAAAABIFAABkcnMvZG93bnJldi54bWxQSwUGAAAAAAQABADzAAAA&#10;HQYAAAAA&#10;" filled="f" stroked="f">
                <v:textbox style="mso-fit-shape-to-text:t">
                  <w:txbxContent>
                    <w:p w:rsidR="009C3B28" w:rsidRPr="002810FC" w:rsidRDefault="009C3B28" w:rsidP="00D02D6E">
                      <w:pPr>
                        <w:rPr>
                          <w:color w:val="FFFFFF" w:themeColor="background1"/>
                        </w:rPr>
                      </w:pPr>
                      <w:r>
                        <w:rPr>
                          <w:color w:val="FFFFFF" w:themeColor="background1"/>
                        </w:rPr>
                        <w:t>1 mm</w:t>
                      </w:r>
                    </w:p>
                  </w:txbxContent>
                </v:textbox>
              </v:shape>
            </w:pict>
          </mc:Fallback>
        </mc:AlternateContent>
      </w:r>
      <w:r w:rsidR="00D02D6E" w:rsidRPr="009756BC">
        <w:rPr>
          <w:rFonts w:eastAsiaTheme="minorHAnsi" w:cs="Times New Roman"/>
          <w:bCs/>
          <w:noProof/>
          <w:szCs w:val="24"/>
        </w:rPr>
        <mc:AlternateContent>
          <mc:Choice Requires="wps">
            <w:drawing>
              <wp:anchor distT="0" distB="0" distL="114300" distR="114300" simplePos="0" relativeHeight="251716608" behindDoc="0" locked="0" layoutInCell="1" allowOverlap="1" wp14:anchorId="3A41133D" wp14:editId="6D8BDE8E">
                <wp:simplePos x="0" y="0"/>
                <wp:positionH relativeFrom="column">
                  <wp:posOffset>871220</wp:posOffset>
                </wp:positionH>
                <wp:positionV relativeFrom="paragraph">
                  <wp:posOffset>186055</wp:posOffset>
                </wp:positionV>
                <wp:extent cx="0" cy="70485"/>
                <wp:effectExtent l="13970" t="5080" r="5080" b="10160"/>
                <wp:wrapNone/>
                <wp:docPr id="361" name="Straight Arrow Connector 3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48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61" o:spid="_x0000_s1026" type="#_x0000_t32" style="position:absolute;margin-left:68.6pt;margin-top:14.65pt;width:0;height:5.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52OwIAAIMEAAAOAAAAZHJzL2Uyb0RvYy54bWysVMGO2yAQvVfqPyDuWdtZJ5u14qxWdtLL&#10;to202w8ggGNUDAhInKjqv3fAidu0l6pqDgSGmcd7w8PLp1Mn0ZFbJ7QqcXaXYsQV1UyofYm/vG0m&#10;C4ycJ4oRqRUv8Zk7/LR6/27Zm4JPdasl4xYBiHJFb0rcem+KJHG05R1xd9pwBZuNth3xsLT7hFnS&#10;A3onk2mazpNeW2asptw5iNbDJl5F/Kbh1H9uGsc9kiUGbj6ONo67MCarJSn2lphW0AsN8g8sOiIU&#10;HDpC1cQTdLDiD6hOUKudbvwd1V2im0ZQHjWAmiz9Tc1rSwyPWqA5zoxtcv8Pln46bi0SrMT38wwj&#10;RTq4pFdvidi3Hj1bq3tUaaWgkdqikAMd640roLBSWxs005N6NS+afnVI6aolas8j87ezAbBYkdyU&#10;hIUzcO6u/6gZ5JCD17F9p8Z2ARIag07xls7jLfGTR3QIUog+pPliFtgkpLiWGev8B647FCYldhcd&#10;o4AsHkKOL84PhdeCcKbSGyFlNIRUqC/x42w6iwVOS8HCZkiL1uSVtOhIwFS7/QAqDx1oGWJZGn6D&#10;tyAODhziMQR0R4hI/gbd6oNikUPLCVtf5p4IOcyhWqpAA7oBKi6zwWrfHtPH9WK9yCf5dL6e5Gld&#10;T543VT6Zb7KHWX1fV1WdfQ+KsrxoBWNcBVFX22f539nq8gAHw47GH7uX3KJHiUD2+h9JRzsEBwxe&#10;2ml23tpwI8EZ4PSYfHmV4Sn9uo5ZP78dqx8AAAD//wMAUEsDBBQABgAIAAAAIQCPxWyv3gAAAAkB&#10;AAAPAAAAZHJzL2Rvd25yZXYueG1sTI/BTsMwDIbvSHuHyEjctnRdNaA0naYJxAUOGwiJm9eYpqxx&#10;qibdCk9PxgWOv/3p9+diNdpWHKn3jWMF81kCgrhyuuFawevLw/QGhA/IGlvHpOCLPKzKyUWBuXYn&#10;3tJxF2oRS9jnqMCE0OVS+sqQRT9zHXHcfbjeYoixr6Xu8RTLbSvTJFlKiw3HCwY72hiqDrvBKvi8&#10;36Rr2Zjv5zfTPT3OJWXj+6DU1eW4vgMRaAx/MJz1ozqU0WnvBtZetDEvrtOIKkhvFyDOwO9gryBL&#10;MpBlIf9/UP4AAAD//wMAUEsBAi0AFAAGAAgAAAAhALaDOJL+AAAA4QEAABMAAAAAAAAAAAAAAAAA&#10;AAAAAFtDb250ZW50X1R5cGVzXS54bWxQSwECLQAUAAYACAAAACEAOP0h/9YAAACUAQAACwAAAAAA&#10;AAAAAAAAAAAvAQAAX3JlbHMvLnJlbHNQSwECLQAUAAYACAAAACEAJ1FudjsCAACDBAAADgAAAAAA&#10;AAAAAAAAAAAuAgAAZHJzL2Uyb0RvYy54bWxQSwECLQAUAAYACAAAACEAj8Vsr94AAAAJAQAADwAA&#10;AAAAAAAAAAAAAACVBAAAZHJzL2Rvd25yZXYueG1sUEsFBgAAAAAEAAQA8wAAAKAFAAAAAA==&#10;" strokecolor="white [3212]"/>
            </w:pict>
          </mc:Fallback>
        </mc:AlternateContent>
      </w:r>
      <w:r w:rsidR="00D02D6E" w:rsidRPr="009756BC">
        <w:rPr>
          <w:rFonts w:eastAsiaTheme="minorHAnsi" w:cs="Times New Roman"/>
          <w:bCs/>
          <w:noProof/>
          <w:szCs w:val="24"/>
        </w:rPr>
        <mc:AlternateContent>
          <mc:Choice Requires="wps">
            <w:drawing>
              <wp:anchor distT="0" distB="0" distL="114300" distR="114300" simplePos="0" relativeHeight="251714560" behindDoc="0" locked="0" layoutInCell="1" allowOverlap="1" wp14:anchorId="29E5CDCC" wp14:editId="7014C746">
                <wp:simplePos x="0" y="0"/>
                <wp:positionH relativeFrom="column">
                  <wp:posOffset>216535</wp:posOffset>
                </wp:positionH>
                <wp:positionV relativeFrom="paragraph">
                  <wp:posOffset>183515</wp:posOffset>
                </wp:positionV>
                <wp:extent cx="0" cy="70485"/>
                <wp:effectExtent l="6985" t="12065" r="12065" b="12700"/>
                <wp:wrapNone/>
                <wp:docPr id="360" name="Straight Arrow Connector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48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60" o:spid="_x0000_s1026" type="#_x0000_t32" style="position:absolute;margin-left:17.05pt;margin-top:14.45pt;width:0;height:5.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iMvOgIAAIMEAAAOAAAAZHJzL2Uyb0RvYy54bWysVMGO2yAQvVfqPyDfs7azTjax4qxWdtLL&#10;to2U7QcQwDEqBgQkTlT13ztgx9q0l6pqDmQYmMd7w8Or50sr0JkZy5UsovQhiRCTRFEuj0X07W07&#10;WUTIOiwpFkqyIroyGz2vP35YdTpnU9UoQZlBACJt3ukiapzTeRxb0rAW2welmYTFWpkWO5iaY0wN&#10;7gC9FfE0SeZxpwzVRhFmLWSrfjFaB/y6ZsR9rWvLHBJFBNxcGE0YD36M1yucHw3WDScDDfwPLFrM&#10;JRw6QlXYYXQy/A+olhOjrKrdA1FtrOqaExY0gJo0+U3NvsGaBS3QHKvHNtn/B0u+nHcGcVpEj3Po&#10;j8QtXNLeGcyPjUMvxqgOlUpKaKQyyO+BjnXa5lBYyp3xmslF7vWrIt8tkqpssDyywPztqgEs9RXx&#10;XYmfWA3nHrrPisIefHIqtO9Sm9ZDQmPQJdzSdbwldnGI9EkC2ackW8wCNs5vZdpY94mpFvmgiOyg&#10;YxSQhkPw+dU6TwrntwJ/plRbLkQwhJCoK6LlbDoLBVYJTv2i3xasyUph0BmDqQ7HHlScWtDS59LE&#10;/3pvQR4c2OdDCk4dIQKHO3SjTpIGDg3DdDPEDnPRx1AtpKcB3QAVQ9Rb7ccyWW4Wm0U2yabzzSRL&#10;qmrysi2zyXybPs2qx6osq/SnV5RmecMpZdKLutk+zf7OVsMD7A07Gn/sXnyPHiQC2dt/IB3s4B3Q&#10;e+mg6HVnbjYBp4fNw6v0T+n9HOL33471LwAAAP//AwBQSwMEFAAGAAgAAAAhABMTpnTbAAAABwEA&#10;AA8AAABkcnMvZG93bnJldi54bWxMjsFOwzAQRO9I/IO1SNyonRChErKpqgrEBQ4UhMTNjZc4EK+j&#10;2GkDX4/pBY6jGb151Wp2vdjTGDrPCNlCgSBuvOm4RXh5vrtYgghRs9G9Z0L4ogCr+vSk0qXxB36i&#10;/Ta2IkE4lBrBxjiUUobGktNh4Qfi1L370emY4thKM+pDgrte5kpdSac7Tg9WD7Sx1HxuJ4fwcbvJ&#10;17Kz34+vdni4zyQV89uEeH42r29ARJrj3xh+9ZM61Mlp5yc2QfQIl0WWlgj58hpE6o95h1AoBbKu&#10;5H//+gcAAP//AwBQSwECLQAUAAYACAAAACEAtoM4kv4AAADhAQAAEwAAAAAAAAAAAAAAAAAAAAAA&#10;W0NvbnRlbnRfVHlwZXNdLnhtbFBLAQItABQABgAIAAAAIQA4/SH/1gAAAJQBAAALAAAAAAAAAAAA&#10;AAAAAC8BAABfcmVscy8ucmVsc1BLAQItABQABgAIAAAAIQBkeiMvOgIAAIMEAAAOAAAAAAAAAAAA&#10;AAAAAC4CAABkcnMvZTJvRG9jLnhtbFBLAQItABQABgAIAAAAIQATE6Z02wAAAAcBAAAPAAAAAAAA&#10;AAAAAAAAAJQEAABkcnMvZG93bnJldi54bWxQSwUGAAAAAAQABADzAAAAnAUAAAAA&#10;" strokecolor="white [3212]"/>
            </w:pict>
          </mc:Fallback>
        </mc:AlternateContent>
      </w:r>
      <w:r w:rsidR="00D02D6E" w:rsidRPr="009756BC">
        <w:rPr>
          <w:rFonts w:eastAsiaTheme="minorHAnsi" w:cs="Times New Roman"/>
          <w:bCs/>
          <w:noProof/>
          <w:szCs w:val="24"/>
        </w:rPr>
        <mc:AlternateContent>
          <mc:Choice Requires="wps">
            <w:drawing>
              <wp:anchor distT="0" distB="0" distL="114300" distR="114300" simplePos="0" relativeHeight="251713536" behindDoc="0" locked="0" layoutInCell="1" allowOverlap="1" wp14:anchorId="682DC329" wp14:editId="3EA4E9F7">
                <wp:simplePos x="0" y="0"/>
                <wp:positionH relativeFrom="column">
                  <wp:posOffset>222250</wp:posOffset>
                </wp:positionH>
                <wp:positionV relativeFrom="paragraph">
                  <wp:posOffset>218440</wp:posOffset>
                </wp:positionV>
                <wp:extent cx="638810" cy="635"/>
                <wp:effectExtent l="12700" t="8890" r="5715" b="9525"/>
                <wp:wrapNone/>
                <wp:docPr id="359" name="Straight Arrow Connector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8810" cy="63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59" o:spid="_x0000_s1026" type="#_x0000_t32" style="position:absolute;margin-left:17.5pt;margin-top:17.2pt;width:50.3pt;height:.05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DvRQIAAJAEAAAOAAAAZHJzL2Uyb0RvYy54bWysVE2P2yAQvVfqf0DcE9v5amLFWa3spD1s&#10;t5F2+wMI4BgVAwISJ6r63zvgrLvbXqqqOZBhYB7vDQ+v7y6tRGdundCqwNk4xYgrqplQxwJ/fd6N&#10;lhg5TxQjUite4Ct3+G7z/t26Mzmf6EZLxi0CEOXyzhS48d7kSeJow1vixtpwBYu1ti3xMLXHhFnS&#10;AXork0maLpJOW2asptw5yFb9It5E/Lrm1H+pa8c9kgUGbj6ONo6HMCabNcmPlphG0BsN8g8sWiIU&#10;HDpAVcQTdLLiD6hWUKudrv2Y6jbRdS0ojxpATZb+puapIYZHLdAcZ4Y2uf8HSx/Pe4sEK/B0vsJI&#10;kRYu6clbIo6NR/fW6g6VWilopLYo7IGOdcblUFiqvQ2a6UU9mQdNvzmkdNkQdeSR+fPVAFgWKpI3&#10;JWHiDJx76D5rBnvIyevYvkttW1RLYT6FwgAOLUKXeF/X4b74xSMKycV0uczgViksLabzeBDJA0ao&#10;NNb5j1y3KAQFdjdRg5oen5wfnA8MfxWEYqV3QsroDqlQV+DVfDKPhJyWgoXFsC36lJfSojMBhx2O&#10;Pag8tSCsz2Vp+PVGgzzYsc/HFJw6QEQOb9CtPikWOTScsO0t9kTIPoZqqQINaAiouEW9776v0tV2&#10;uV3ORrPJYjuapVU1ut+Vs9Fil32YV9OqLKvsR1CUzfJGMMZVEPXyBrLZ33ns9hp79w6vYOhe8hY9&#10;SgSyL/+RdPRGsENvrINm17198QzYPm6+PdHwrl7PIX79Idn8BAAA//8DAFBLAwQUAAYACAAAACEA&#10;QdaODdwAAAAIAQAADwAAAGRycy9kb3ducmV2LnhtbEyPzU7DMBCE70i8g7VI3KgDbSoIcSrEzw0O&#10;bRDnTWxiF3sd2W4b3h7nVE6r3RnNflNvJmfZUYVoPAm4XRTAFPVeGhoEfLZvN/fAYkKSaD0pAb8q&#10;wqa5vKixkv5EW3XcpYHlEIoVCtApjRXnsdfKYVz4UVHWvn1wmPIaBi4DnnK4s/yuKNbcoaH8QeOo&#10;nrXqf3YHJ8DSOJk9hvbr/eOhe/XmZdvqvRDXV9PTI7CkpnQ2w4yf0aHJTJ0/kIzMCliWuUrKc7UC&#10;NuvLcg2smw8l8Kbm/ws0fwAAAP//AwBQSwECLQAUAAYACAAAACEAtoM4kv4AAADhAQAAEwAAAAAA&#10;AAAAAAAAAAAAAAAAW0NvbnRlbnRfVHlwZXNdLnhtbFBLAQItABQABgAIAAAAIQA4/SH/1gAAAJQB&#10;AAALAAAAAAAAAAAAAAAAAC8BAABfcmVscy8ucmVsc1BLAQItABQABgAIAAAAIQA+ZCDvRQIAAJAE&#10;AAAOAAAAAAAAAAAAAAAAAC4CAABkcnMvZTJvRG9jLnhtbFBLAQItABQABgAIAAAAIQBB1o4N3AAA&#10;AAgBAAAPAAAAAAAAAAAAAAAAAJ8EAABkcnMvZG93bnJldi54bWxQSwUGAAAAAAQABADzAAAAqAUA&#10;AAAA&#10;" strokecolor="white [3212]"/>
            </w:pict>
          </mc:Fallback>
        </mc:AlternateContent>
      </w:r>
    </w:p>
    <w:p w:rsidR="00D02D6E" w:rsidRPr="009756BC" w:rsidRDefault="00D02D6E" w:rsidP="00D02D6E">
      <w:pPr>
        <w:ind w:right="20"/>
        <w:jc w:val="both"/>
        <w:rPr>
          <w:rFonts w:eastAsiaTheme="minorHAnsi" w:cs="Times New Roman"/>
          <w:bCs/>
          <w:szCs w:val="24"/>
        </w:rPr>
      </w:pPr>
    </w:p>
    <w:p w:rsidR="00D02D6E" w:rsidRPr="009756BC" w:rsidRDefault="00D02D6E" w:rsidP="00D02D6E">
      <w:pPr>
        <w:ind w:right="20"/>
        <w:jc w:val="both"/>
        <w:rPr>
          <w:rFonts w:eastAsiaTheme="minorHAnsi" w:cs="Times New Roman"/>
          <w:bCs/>
          <w:szCs w:val="24"/>
        </w:rPr>
      </w:pPr>
      <w:r w:rsidRPr="009756BC">
        <w:rPr>
          <w:rFonts w:eastAsiaTheme="minorHAnsi" w:cs="Times New Roman"/>
          <w:bCs/>
          <w:noProof/>
          <w:szCs w:val="24"/>
        </w:rPr>
        <mc:AlternateContent>
          <mc:Choice Requires="wps">
            <w:drawing>
              <wp:anchor distT="0" distB="0" distL="114300" distR="114300" simplePos="0" relativeHeight="251698176" behindDoc="0" locked="0" layoutInCell="1" allowOverlap="1" wp14:anchorId="57B07C0D" wp14:editId="2893D7F7">
                <wp:simplePos x="0" y="0"/>
                <wp:positionH relativeFrom="column">
                  <wp:posOffset>1155065</wp:posOffset>
                </wp:positionH>
                <wp:positionV relativeFrom="paragraph">
                  <wp:posOffset>310515</wp:posOffset>
                </wp:positionV>
                <wp:extent cx="3575685" cy="3227070"/>
                <wp:effectExtent l="2540" t="0" r="3175" b="0"/>
                <wp:wrapNone/>
                <wp:docPr id="35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685" cy="3227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D02D6E">
                            <w:r w:rsidRPr="00343C86">
                              <w:rPr>
                                <w:noProof/>
                              </w:rPr>
                              <w:drawing>
                                <wp:inline distT="0" distB="0" distL="0" distR="0" wp14:anchorId="2A2F0859" wp14:editId="69600643">
                                  <wp:extent cx="3236600" cy="2560320"/>
                                  <wp:effectExtent l="19050" t="0" r="1900" b="0"/>
                                  <wp:docPr id="15" name="Picture 2" descr="C:\Users\perezmh\Desktop\MHP Documents Laboratory\Noriega Lab\FIU classes\Fall 06\IBR\3rd MS\ovariole size NS P1 clean vs NS P1 1 ppm Cu\mhp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rezmh\Desktop\MHP Documents Laboratory\Noriega Lab\FIU classes\Fall 06\IBR\3rd MS\ovariole size NS P1 clean vs NS P1 1 ppm Cu\mhp 3.tif"/>
                                          <pic:cNvPicPr>
                                            <a:picLocks noChangeAspect="1" noChangeArrowheads="1"/>
                                          </pic:cNvPicPr>
                                        </pic:nvPicPr>
                                        <pic:blipFill>
                                          <a:blip r:embed="rId22"/>
                                          <a:srcRect/>
                                          <a:stretch>
                                            <a:fillRect/>
                                          </a:stretch>
                                        </pic:blipFill>
                                        <pic:spPr bwMode="auto">
                                          <a:xfrm>
                                            <a:off x="0" y="0"/>
                                            <a:ext cx="3236600" cy="25603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8" o:spid="_x0000_s1036" type="#_x0000_t202" style="position:absolute;left:0;text-align:left;margin-left:90.95pt;margin-top:24.45pt;width:281.55pt;height:254.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8xWvgIAAMY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l&#10;eBZBqzjpoEmPdNToTozInEGFhl6l4PjQg6sewQCdttmq/l6U3xXiYtUQvqW3UoqhoaQChr656V5c&#10;nXCUAdkMn0QFgchOCws01rIz5YOCIECHTj2dumPIlHA4ixbRPI4wKsE2C4KFt7D9c0l6vN5LpT9Q&#10;0SGzyLCE9lt4sr9X2tAh6dHFROOiYG1rJdDyFwfgOJ1AcLhqbIaG7ehz4iXreB2HThjM107o5blz&#10;W6xCZ174iyif5atV7v8ycf0wbVhVUW7CHNXlh3/WvYPOJ12c9KVEyyoDZygpud2sWon2BNRd2M8W&#10;HSxnN/clDVsEyOVVSn4QendB4hTzeOGERRg5ycKLHc9P7pK5FyZhXrxM6Z5x+u8poSHDSRREk5rO&#10;pF/l5tnvbW4k7ZiG+dGyLsPxyYmkRoNrXtnWasLaaX1RCkP/XApo97HRVrFGpJNc9bgZ7fPwrdaM&#10;nDeiegINSwEKA6HC8INFI+RPjAYYJBlWP3ZEUozajxzeQeKHoZk8dhNGiwA28tKyubQQXgJUhjVG&#10;03Klp2m16yXbNhBpenlc3MLbqZlV9ZnV4cXBsLDJHQabmUaXe+t1Hr/L3wAAAP//AwBQSwMEFAAG&#10;AAgAAAAhADBgMR3eAAAACgEAAA8AAABkcnMvZG93bnJldi54bWxMj8tOwzAQRfdI/IM1SN1RO1VC&#10;0xCnqkDdgigPiZ0bT5OIeBzFbhP+nmEFq9HVHN1HuZ1dLy44hs6ThmSpQCDV3nbUaHh73d/mIEI0&#10;ZE3vCTV8Y4BtdX1VmsL6iV7wcoiNYBMKhdHQxjgUUoa6RWfC0g9I/Dv50ZnIcmykHc3E5q6XK6Xu&#10;pDMdcUJrBnxosf46nJ2G96fT50eqnptHlw2Tn5Ukt5FaL27m3T2IiHP8g+G3PleHijsd/ZlsED3r&#10;PNkwqiHN+TKwTjMed9SQZesEZFXK/xOqHwAAAP//AwBQSwECLQAUAAYACAAAACEAtoM4kv4AAADh&#10;AQAAEwAAAAAAAAAAAAAAAAAAAAAAW0NvbnRlbnRfVHlwZXNdLnhtbFBLAQItABQABgAIAAAAIQA4&#10;/SH/1gAAAJQBAAALAAAAAAAAAAAAAAAAAC8BAABfcmVscy8ucmVsc1BLAQItABQABgAIAAAAIQAc&#10;B8xWvgIAAMYFAAAOAAAAAAAAAAAAAAAAAC4CAABkcnMvZTJvRG9jLnhtbFBLAQItABQABgAIAAAA&#10;IQAwYDEd3gAAAAoBAAAPAAAAAAAAAAAAAAAAABgFAABkcnMvZG93bnJldi54bWxQSwUGAAAAAAQA&#10;BADzAAAAIwYAAAAA&#10;" filled="f" stroked="f">
                <v:textbox>
                  <w:txbxContent>
                    <w:p w:rsidR="009C3B28" w:rsidRDefault="009C3B28" w:rsidP="00D02D6E">
                      <w:r w:rsidRPr="00343C86">
                        <w:rPr>
                          <w:noProof/>
                        </w:rPr>
                        <w:drawing>
                          <wp:inline distT="0" distB="0" distL="0" distR="0" wp14:anchorId="2A2F0859" wp14:editId="69600643">
                            <wp:extent cx="3236600" cy="2560320"/>
                            <wp:effectExtent l="19050" t="0" r="1900" b="0"/>
                            <wp:docPr id="15" name="Picture 2" descr="C:\Users\perezmh\Desktop\MHP Documents Laboratory\Noriega Lab\FIU classes\Fall 06\IBR\3rd MS\ovariole size NS P1 clean vs NS P1 1 ppm Cu\mhp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rezmh\Desktop\MHP Documents Laboratory\Noriega Lab\FIU classes\Fall 06\IBR\3rd MS\ovariole size NS P1 clean vs NS P1 1 ppm Cu\mhp 3.tif"/>
                                    <pic:cNvPicPr>
                                      <a:picLocks noChangeAspect="1" noChangeArrowheads="1"/>
                                    </pic:cNvPicPr>
                                  </pic:nvPicPr>
                                  <pic:blipFill>
                                    <a:blip r:embed="rId22"/>
                                    <a:srcRect/>
                                    <a:stretch>
                                      <a:fillRect/>
                                    </a:stretch>
                                  </pic:blipFill>
                                  <pic:spPr bwMode="auto">
                                    <a:xfrm>
                                      <a:off x="0" y="0"/>
                                      <a:ext cx="3236600" cy="2560320"/>
                                    </a:xfrm>
                                    <a:prstGeom prst="rect">
                                      <a:avLst/>
                                    </a:prstGeom>
                                    <a:noFill/>
                                    <a:ln w="9525">
                                      <a:noFill/>
                                      <a:miter lim="800000"/>
                                      <a:headEnd/>
                                      <a:tailEnd/>
                                    </a:ln>
                                  </pic:spPr>
                                </pic:pic>
                              </a:graphicData>
                            </a:graphic>
                          </wp:inline>
                        </w:drawing>
                      </w:r>
                    </w:p>
                  </w:txbxContent>
                </v:textbox>
              </v:shape>
            </w:pict>
          </mc:Fallback>
        </mc:AlternateContent>
      </w:r>
    </w:p>
    <w:p w:rsidR="00D02D6E" w:rsidRPr="009756BC" w:rsidRDefault="00D02D6E" w:rsidP="00D02D6E">
      <w:pPr>
        <w:ind w:right="20"/>
        <w:jc w:val="both"/>
        <w:rPr>
          <w:rFonts w:eastAsiaTheme="minorHAnsi" w:cs="Times New Roman"/>
          <w:bCs/>
          <w:szCs w:val="24"/>
        </w:rPr>
      </w:pPr>
      <w:r w:rsidRPr="009756BC">
        <w:rPr>
          <w:rFonts w:eastAsiaTheme="minorHAnsi" w:cs="Times New Roman"/>
          <w:bCs/>
          <w:noProof/>
          <w:szCs w:val="24"/>
        </w:rPr>
        <mc:AlternateContent>
          <mc:Choice Requires="wps">
            <w:drawing>
              <wp:anchor distT="0" distB="0" distL="114300" distR="114300" simplePos="0" relativeHeight="251699200" behindDoc="0" locked="0" layoutInCell="1" allowOverlap="1" wp14:anchorId="4AD0DF05" wp14:editId="4A0896D0">
                <wp:simplePos x="0" y="0"/>
                <wp:positionH relativeFrom="column">
                  <wp:posOffset>2445385</wp:posOffset>
                </wp:positionH>
                <wp:positionV relativeFrom="paragraph">
                  <wp:posOffset>145415</wp:posOffset>
                </wp:positionV>
                <wp:extent cx="1536700" cy="414655"/>
                <wp:effectExtent l="0" t="2540" r="0" b="1905"/>
                <wp:wrapNone/>
                <wp:docPr id="357"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8F6311" w:rsidRDefault="009C3B28" w:rsidP="00D02D6E">
                            <w:pPr>
                              <w:rPr>
                                <w:b/>
                                <w:color w:val="FFFFFF" w:themeColor="background1"/>
                              </w:rPr>
                            </w:pPr>
                            <w:proofErr w:type="gramStart"/>
                            <w:r w:rsidRPr="008F6311">
                              <w:rPr>
                                <w:b/>
                                <w:color w:val="FFFFFF" w:themeColor="background1"/>
                              </w:rPr>
                              <w:t>reared</w:t>
                            </w:r>
                            <w:proofErr w:type="gramEnd"/>
                            <w:r w:rsidRPr="008F6311">
                              <w:rPr>
                                <w:b/>
                                <w:color w:val="FFFFFF" w:themeColor="background1"/>
                              </w:rPr>
                              <w:t xml:space="preserve"> clean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7" o:spid="_x0000_s1037" type="#_x0000_t202" style="position:absolute;left:0;text-align:left;margin-left:192.55pt;margin-top:11.45pt;width:121pt;height:32.65pt;z-index:251699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VMYuQ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8QwjQXto0gPbG3Qr98ieQYXGQWfgeD+Aq9mDATrt2OrhTlZfNRJy2VKxYTdKybFltIYMQ3vT&#10;P7s64WgLsh4/yBoC0a2RDmjfqN6WDwqCAB069Xjqjk2msiHjy2QWgKkCGwlJEscuBM2OtwelzTsm&#10;e2QXOVbQfYdOd3fa2GxodnSxwYQsedc5BXTi2QE4TicQG65am83CNfRHGqSr+WpOPBIlK48EReHd&#10;lEviJWU4i4vLYrkswp82bkiyltc1EzbMUVwh+bPmHWQ+yeIkLy07Xls4m5JWm/WyU2hHQdyl+w4F&#10;OXPzn6fhigBcXlAKIxLcRqlXJvOZR0oSe+ksmHtBmN6mSUBSUpTPKd1xwf6dEhpznMZRPInpt9wC&#10;973mRrOeGxgfHe9zPD850cxKcCVq11pDeTetz0ph038qBbT72GgnWKvRSa1mv9671xE6OVs1r2X9&#10;CBJWEhQGYoTZB4tWqu8YjTBHcqy/baliGHXvBTyDNCTEDh63IfEsgo06t6zPLVRUAJVjg9G0XJpp&#10;WG0HxTctRDo+vBt4OiV3qn7K6vDgYFY4coe5ZofR+d55PU3fxS8AAAD//wMAUEsDBBQABgAIAAAA&#10;IQBnla7j3gAAAAkBAAAPAAAAZHJzL2Rvd25yZXYueG1sTI/BTsMwDIbvSLxDZCRuLF0QW+nqThPa&#10;xpExKs5Zk7UVjRMlWVfennCCo+1Pv7+/XE9mYKP2obeEMJ9lwDQ1VvXUItQfu4ccWIiSlBwsaYRv&#10;HWBd3d6UslD2Su96PMaWpRAKhUToYnQF56HptJFhZp2mdDtbb2RMo2+58vKaws3ARZYtuJE9pQ+d&#10;dPql083X8WIQXHT75at/O2y2uzGrP/e16Nst4v3dtFkBi3qKfzD86id1qJLTyV5IBTYgPOZP84Qi&#10;CPEMLAELsUyLE0KeC+BVyf83qH4AAAD//wMAUEsBAi0AFAAGAAgAAAAhALaDOJL+AAAA4QEAABMA&#10;AAAAAAAAAAAAAAAAAAAAAFtDb250ZW50X1R5cGVzXS54bWxQSwECLQAUAAYACAAAACEAOP0h/9YA&#10;AACUAQAACwAAAAAAAAAAAAAAAAAvAQAAX3JlbHMvLnJlbHNQSwECLQAUAAYACAAAACEA5PFTGLkC&#10;AADFBQAADgAAAAAAAAAAAAAAAAAuAgAAZHJzL2Uyb0RvYy54bWxQSwECLQAUAAYACAAAACEAZ5Wu&#10;494AAAAJAQAADwAAAAAAAAAAAAAAAAATBQAAZHJzL2Rvd25yZXYueG1sUEsFBgAAAAAEAAQA8wAA&#10;AB4GAAAAAA==&#10;" filled="f" stroked="f">
                <v:textbox style="mso-fit-shape-to-text:t">
                  <w:txbxContent>
                    <w:p w:rsidR="009C3B28" w:rsidRPr="008F6311" w:rsidRDefault="009C3B28" w:rsidP="00D02D6E">
                      <w:pPr>
                        <w:rPr>
                          <w:b/>
                          <w:color w:val="FFFFFF" w:themeColor="background1"/>
                        </w:rPr>
                      </w:pPr>
                      <w:proofErr w:type="gramStart"/>
                      <w:r w:rsidRPr="008F6311">
                        <w:rPr>
                          <w:b/>
                          <w:color w:val="FFFFFF" w:themeColor="background1"/>
                        </w:rPr>
                        <w:t>reared</w:t>
                      </w:r>
                      <w:proofErr w:type="gramEnd"/>
                      <w:r w:rsidRPr="008F6311">
                        <w:rPr>
                          <w:b/>
                          <w:color w:val="FFFFFF" w:themeColor="background1"/>
                        </w:rPr>
                        <w:t xml:space="preserve"> clean</w:t>
                      </w:r>
                    </w:p>
                  </w:txbxContent>
                </v:textbox>
              </v:shape>
            </w:pict>
          </mc:Fallback>
        </mc:AlternateContent>
      </w:r>
      <w:r w:rsidRPr="009756BC">
        <w:rPr>
          <w:rFonts w:eastAsiaTheme="minorHAnsi" w:cs="Times New Roman"/>
          <w:bCs/>
          <w:noProof/>
          <w:szCs w:val="24"/>
        </w:rPr>
        <mc:AlternateContent>
          <mc:Choice Requires="wps">
            <w:drawing>
              <wp:anchor distT="0" distB="0" distL="114300" distR="114300" simplePos="0" relativeHeight="251704320" behindDoc="0" locked="0" layoutInCell="1" allowOverlap="1" wp14:anchorId="468E74CA" wp14:editId="6223514E">
                <wp:simplePos x="0" y="0"/>
                <wp:positionH relativeFrom="column">
                  <wp:posOffset>4116705</wp:posOffset>
                </wp:positionH>
                <wp:positionV relativeFrom="paragraph">
                  <wp:posOffset>62230</wp:posOffset>
                </wp:positionV>
                <wp:extent cx="598170" cy="467995"/>
                <wp:effectExtent l="1905" t="0" r="0" b="3175"/>
                <wp:wrapNone/>
                <wp:docPr id="356"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B27117" w:rsidRDefault="009C3B28" w:rsidP="00D02D6E">
                            <w:pPr>
                              <w:rPr>
                                <w:b/>
                                <w:color w:val="FFFFFF" w:themeColor="background1"/>
                                <w:sz w:val="28"/>
                                <w:szCs w:val="28"/>
                              </w:rPr>
                            </w:pPr>
                            <w:r>
                              <w:rPr>
                                <w:b/>
                                <w:color w:val="FFFFFF" w:themeColor="background1"/>
                                <w:sz w:val="28"/>
                                <w:szCs w:val="28"/>
                              </w:rPr>
                              <w:t>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6" o:spid="_x0000_s1038" type="#_x0000_t202" style="position:absolute;left:0;text-align:left;margin-left:324.15pt;margin-top:4.9pt;width:47.1pt;height:36.85pt;z-index:251704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7vbuQ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8QwjQXto0gPbG3Qr98ieQYXGQWfgeD+Aq9mDATrt2OrhTlZfNRJy2VKxYTdKybFltIYMQ3vT&#10;P7s64WgLsh4/yBoC0a2RDmjfqN6WDwqCAB069Xjqjk2mgsM4TcI5WCowkdk8TWMXgWbHy4PS5h2T&#10;PbKLHCtovgOnuzttbDI0O7rYWEKWvOucADrx7AAcpxMIDVetzSbh+vkjDdJVskqIR6LZyiNBUXg3&#10;5ZJ4szKcx8VlsVwW4U8bNyRZy+uaCRvmqK2Q/FnvDiqfVHFSl5Ydry2cTUmrzXrZKbSjoO3SfYeC&#10;nLn5z9NwRQAuLyiFEQluo9QrZ8ncIyWJvXQeJF4QprfpLCApKcrnlO64YP9OCY05TuMonrT0W26B&#10;+15zo1nPDUyPjvc5Tk5ONLMKXInatdZQ3k3rs1LY9J9KAe0+Ntrp1Up0EqvZr/fucYSRDW/FvJb1&#10;IyhYSVAYiBFGHyxaqb5jNMIYybH+tqWKYdS9F/AK0pAQO3fchsTzCDbq3LI+t1BRAVSODUbTcmmm&#10;WbUdFN+0EOn47m7g5ZTcqfopq8N7g1HhyB3Gmp1F53vn9TR8F78AAAD//wMAUEsDBBQABgAIAAAA&#10;IQA9fHyh3QAAAAgBAAAPAAAAZHJzL2Rvd25yZXYueG1sTI/NTsMwEITvSLyDtUjcqEP6F0KcqkJt&#10;OQIl4uzGSxIRr63YTcPbs5zgOJrRzDfFZrK9GHEInSMF97MEBFLtTEeNgup9f5eBCFGT0b0jVPCN&#10;ATbl9VWhc+Mu9IbjMTaCSyjkWkEbo8+lDHWLVoeZ80jsfbrB6shyaKQZ9IXLbS/TJFlJqzvihVZ7&#10;fGqx/jqerQIf/WH9PLy8bnf7Mak+DlXaNTulbm+m7SOIiFP8C8MvPqNDyUwndyYTRK9gtcjmHFXw&#10;wA/YXy/SJYiTgmy+BFkW8v+B8gcAAP//AwBQSwECLQAUAAYACAAAACEAtoM4kv4AAADhAQAAEwAA&#10;AAAAAAAAAAAAAAAAAAAAW0NvbnRlbnRfVHlwZXNdLnhtbFBLAQItABQABgAIAAAAIQA4/SH/1gAA&#10;AJQBAAALAAAAAAAAAAAAAAAAAC8BAABfcmVscy8ucmVsc1BLAQItABQABgAIAAAAIQATQ7vbuQIA&#10;AMQFAAAOAAAAAAAAAAAAAAAAAC4CAABkcnMvZTJvRG9jLnhtbFBLAQItABQABgAIAAAAIQA9fHyh&#10;3QAAAAgBAAAPAAAAAAAAAAAAAAAAABMFAABkcnMvZG93bnJldi54bWxQSwUGAAAAAAQABADzAAAA&#10;HQYAAAAA&#10;" filled="f" stroked="f">
                <v:textbox style="mso-fit-shape-to-text:t">
                  <w:txbxContent>
                    <w:p w:rsidR="009C3B28" w:rsidRPr="00B27117" w:rsidRDefault="009C3B28" w:rsidP="00D02D6E">
                      <w:pPr>
                        <w:rPr>
                          <w:b/>
                          <w:color w:val="FFFFFF" w:themeColor="background1"/>
                          <w:sz w:val="28"/>
                          <w:szCs w:val="28"/>
                        </w:rPr>
                      </w:pPr>
                      <w:r>
                        <w:rPr>
                          <w:b/>
                          <w:color w:val="FFFFFF" w:themeColor="background1"/>
                          <w:sz w:val="28"/>
                          <w:szCs w:val="28"/>
                        </w:rPr>
                        <w:t>C</w:t>
                      </w:r>
                    </w:p>
                  </w:txbxContent>
                </v:textbox>
              </v:shape>
            </w:pict>
          </mc:Fallback>
        </mc:AlternateContent>
      </w:r>
    </w:p>
    <w:p w:rsidR="00D02D6E" w:rsidRPr="009756BC" w:rsidRDefault="00D02D6E" w:rsidP="00D02D6E">
      <w:pPr>
        <w:ind w:right="20"/>
        <w:jc w:val="both"/>
        <w:rPr>
          <w:rFonts w:eastAsiaTheme="minorHAnsi" w:cs="Times New Roman"/>
          <w:bCs/>
          <w:szCs w:val="24"/>
        </w:rPr>
      </w:pPr>
    </w:p>
    <w:p w:rsidR="00D02D6E" w:rsidRPr="009756BC" w:rsidRDefault="00D02D6E" w:rsidP="00D02D6E">
      <w:pPr>
        <w:ind w:right="20"/>
        <w:jc w:val="both"/>
        <w:rPr>
          <w:rFonts w:eastAsiaTheme="minorHAnsi" w:cs="Times New Roman"/>
          <w:bCs/>
          <w:szCs w:val="24"/>
        </w:rPr>
      </w:pPr>
    </w:p>
    <w:p w:rsidR="00D02D6E" w:rsidRPr="009756BC" w:rsidRDefault="00D02D6E" w:rsidP="00D02D6E">
      <w:pPr>
        <w:ind w:right="20"/>
        <w:jc w:val="both"/>
        <w:rPr>
          <w:rFonts w:eastAsiaTheme="minorHAnsi" w:cs="Times New Roman"/>
          <w:bCs/>
          <w:szCs w:val="24"/>
        </w:rPr>
      </w:pPr>
      <w:r w:rsidRPr="009756BC">
        <w:rPr>
          <w:rFonts w:eastAsiaTheme="minorHAnsi" w:cs="Times New Roman"/>
          <w:bCs/>
          <w:noProof/>
          <w:szCs w:val="24"/>
        </w:rPr>
        <mc:AlternateContent>
          <mc:Choice Requires="wps">
            <w:drawing>
              <wp:anchor distT="0" distB="0" distL="114300" distR="114300" simplePos="0" relativeHeight="251710464" behindDoc="0" locked="0" layoutInCell="1" allowOverlap="1" wp14:anchorId="7FF31B10" wp14:editId="2C622D13">
                <wp:simplePos x="0" y="0"/>
                <wp:positionH relativeFrom="column">
                  <wp:posOffset>2856865</wp:posOffset>
                </wp:positionH>
                <wp:positionV relativeFrom="paragraph">
                  <wp:posOffset>216535</wp:posOffset>
                </wp:positionV>
                <wp:extent cx="83185" cy="137160"/>
                <wp:effectExtent l="8890" t="6985" r="50800" b="46355"/>
                <wp:wrapNone/>
                <wp:docPr id="355" name="Straight Arrow Connector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185" cy="137160"/>
                        </a:xfrm>
                        <a:prstGeom prst="straightConnector1">
                          <a:avLst/>
                        </a:prstGeom>
                        <a:noFill/>
                        <a:ln w="9525">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55" o:spid="_x0000_s1026" type="#_x0000_t32" style="position:absolute;margin-left:224.95pt;margin-top:17.05pt;width:6.55pt;height:10.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ItkVQIAAKoEAAAOAAAAZHJzL2Uyb0RvYy54bWysVMuO2yAU3VfqPyD2Gdt5TcYaZzSyk26m&#10;baRMP4AAjlExICBxoqr/3gt23E67qapmQXjcezjncq4fny6tRGdundCqwNldihFXVDOhjgX+8rqd&#10;rDBynihGpFa8wFfu8NP6/bvHzuR8qhstGbcIQJTLO1PgxnuTJ4mjDW+Ju9OGKzistW2Jh6U9JsyS&#10;DtBbmUzTdJl02jJjNeXOwW7VH+J1xK9rTv3nunbcI1lg4ObjaON4CGOyfiT50RLTCDrQIP/AoiVC&#10;waUjVEU8QScr/oBqBbXa6drfUd0muq4F5VEDqMnS39TsG2J41ALFcWYsk/t/sPTTeWeRYAWeLRYY&#10;KdLCI+29JeLYePRsre5QqZWCQmqLQgxUrDMuh8RS7WzQTC9qb140/eqQ0mVD1JFH5q9XA2BZyEje&#10;pISFM3DvofuoGcSQk9exfJfatgESCoMu8ZWu4yvxi0cUNlezbAVUKZxks/tsGR8xIfkt11jnP3Dd&#10;ojApsBvEjCqyeBM5vzgfmJH8lhAuVnorpIyukAp1BX5YTBcxwWkpWDgMYdGfvJQWnQk463DsQeWp&#10;BUH9XpaGX28w2Acb9vs3uiNE5PAG3eqTYpFDwwnbDHNPhIQ58rGs3gootOQ4kGw5w0hy6MAw61VJ&#10;FYhC0UDnMOsd+e0hfdisNqv5ZD5dbibztKomz9tyPllus/tFNavKssq+B83ZPG8EY1wF2bfuyOZ/&#10;576hT3tfj/0x1jd5ix6LAGRv/5F0dE0wSm+5g2bXnQ3qgoGgIWLw0Lyh435dx6ifn5j1DwAAAP//&#10;AwBQSwMEFAAGAAgAAAAhAF4VYKnfAAAACQEAAA8AAABkcnMvZG93bnJldi54bWxMj8FOwzAQRO9I&#10;/IO1SNyoU+qmJGRTISQuSKilIM5ObJKo8TqK3Sbw9SwnOK72aeZNsZ1dL852DJ0nhOUiAWGp9qaj&#10;BuH97enmDkSImozuPVmELxtgW15eFDo3fqJXez7ERnAIhVwjtDEOuZShbq3TYeEHS/z79KPTkc+x&#10;kWbUE4e7Xt4mSSqd7ogbWj3Yx9bWx8PJIVQv/luN4Xk6yv2chWm3+Uh3FeL11fxwDyLaOf7B8KvP&#10;6lCyU+VPZILoEZTKMkYRVmoJggGVrnhchbBeb0CWhfy/oPwBAAD//wMAUEsBAi0AFAAGAAgAAAAh&#10;ALaDOJL+AAAA4QEAABMAAAAAAAAAAAAAAAAAAAAAAFtDb250ZW50X1R5cGVzXS54bWxQSwECLQAU&#10;AAYACAAAACEAOP0h/9YAAACUAQAACwAAAAAAAAAAAAAAAAAvAQAAX3JlbHMvLnJlbHNQSwECLQAU&#10;AAYACAAAACEAcfCLZFUCAACqBAAADgAAAAAAAAAAAAAAAAAuAgAAZHJzL2Uyb0RvYy54bWxQSwEC&#10;LQAUAAYACAAAACEAXhVgqd8AAAAJAQAADwAAAAAAAAAAAAAAAACvBAAAZHJzL2Rvd25yZXYueG1s&#10;UEsFBgAAAAAEAAQA8wAAALsFAAAAAA==&#10;" strokecolor="white [3212]">
                <v:stroke endarrow="block"/>
              </v:shape>
            </w:pict>
          </mc:Fallback>
        </mc:AlternateContent>
      </w:r>
      <w:r w:rsidRPr="009756BC">
        <w:rPr>
          <w:rFonts w:eastAsiaTheme="minorHAnsi" w:cs="Times New Roman"/>
          <w:bCs/>
          <w:noProof/>
          <w:szCs w:val="24"/>
        </w:rPr>
        <mc:AlternateContent>
          <mc:Choice Requires="wps">
            <w:drawing>
              <wp:anchor distT="0" distB="0" distL="114300" distR="114300" simplePos="0" relativeHeight="251709440" behindDoc="0" locked="0" layoutInCell="1" allowOverlap="1" wp14:anchorId="4D67F9E8" wp14:editId="28EB287A">
                <wp:simplePos x="0" y="0"/>
                <wp:positionH relativeFrom="column">
                  <wp:posOffset>2905125</wp:posOffset>
                </wp:positionH>
                <wp:positionV relativeFrom="paragraph">
                  <wp:posOffset>68580</wp:posOffset>
                </wp:positionV>
                <wp:extent cx="159385" cy="27305"/>
                <wp:effectExtent l="9525" t="59055" r="31115" b="27940"/>
                <wp:wrapNone/>
                <wp:docPr id="354" name="Straight Arrow Connector 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9385" cy="27305"/>
                        </a:xfrm>
                        <a:prstGeom prst="straightConnector1">
                          <a:avLst/>
                        </a:prstGeom>
                        <a:noFill/>
                        <a:ln w="9525">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54" o:spid="_x0000_s1026" type="#_x0000_t32" style="position:absolute;margin-left:228.75pt;margin-top:5.4pt;width:12.55pt;height:2.15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nkxXAIAALQEAAAOAAAAZHJzL2Uyb0RvYy54bWysVNFu2yAUfZ+0f0C8p7YTu02sOlVlJ3vp&#10;tkrt9k4Ax2gYEJA40bR/3wWn7rq9TNPyQODCPZxzOde3d6deoiO3TmhV4ewqxYgrqplQ+wp/ed7O&#10;lhg5TxQjUite4TN3+G79/t3tYEo+152WjFsEIMqVg6lw570pk8TRjvfEXWnDFWy22vbEw9LuE2bJ&#10;AOi9TOZpep0M2jJjNeXOQbQZN/E64rctp/5z2zrukawwcPNxtHHchTFZ35Jyb4npBL3QIP/AoidC&#10;waUTVEM8QQcr/oDqBbXa6dZfUd0num0F5VEDqMnS39Q8dcTwqAWK48xUJvf/YOmn46NFglV4UeQY&#10;KdLDIz15S8S+8+jeWj2gWisFhdQWhTNQscG4EhJr9WiDZnpST+ZB028OKV13RO15ZP58NgCWhYzk&#10;TUpYOAP37oaPmsEZcvA6lu/U2h61UpivITGAQ4nQKb7XeXovfvKIQjArVotlgRGFrfnNIi3iVaQM&#10;KCHXWOc/cN2jMKmwu8ia9Iw3kOOD84Hja0JIVnorpIz+kAoNFV4V8yJScloKFjbDsehUXkuLjgQ8&#10;ttuPoPLQg7QxlqXhN1oN4mDIMR5DcOsEETm8Qbf6oFjk0HHCNpe5J0LCHPlYYG8FlFxyHEj2nGEk&#10;OfRimI2qpApEoWig8zIbvfl9la42y80yn+Xz680sT5tmdr+t89n1NrspmkVT1032I2jO8rITjHEV&#10;ZL/0SZb/nQ8vHTs6fOqUqb7JW/RYBCD78h9JR/8Ey4zm22l2frRBXbAStEY8fGnj0Hu/ruOp14/N&#10;+icAAAD//wMAUEsDBBQABgAIAAAAIQD0P/CN4QAAAAkBAAAPAAAAZHJzL2Rvd25yZXYueG1sTI9B&#10;T8JAEIXvJv6HzZh4MbILoVBrt8QQvImJ4EFuS3doG7uzpbtA9dc7nvQ47315816+GFwrztiHxpOG&#10;8UiBQCq9bajS8L59vk9BhGjImtYTavjCAIvi+io3mfUXesPzJlaCQyhkRkMdY5dJGcoanQkj3yGx&#10;d/C9M5HPvpK2NxcOd62cKDWTzjTEH2rT4bLG8nNzchpUenxZ3712u9WHPe6+Vw9xeejXWt/eDE+P&#10;ICIO8Q+G3/pcHQrutPcnskG0GqbJPGGUDcUTGJimkxmIPQvJGGSRy/8Lih8AAAD//wMAUEsBAi0A&#10;FAAGAAgAAAAhALaDOJL+AAAA4QEAABMAAAAAAAAAAAAAAAAAAAAAAFtDb250ZW50X1R5cGVzXS54&#10;bWxQSwECLQAUAAYACAAAACEAOP0h/9YAAACUAQAACwAAAAAAAAAAAAAAAAAvAQAAX3JlbHMvLnJl&#10;bHNQSwECLQAUAAYACAAAACEAgpp5MVwCAAC0BAAADgAAAAAAAAAAAAAAAAAuAgAAZHJzL2Uyb0Rv&#10;Yy54bWxQSwECLQAUAAYACAAAACEA9D/wjeEAAAAJAQAADwAAAAAAAAAAAAAAAAC2BAAAZHJzL2Rv&#10;d25yZXYueG1sUEsFBgAAAAAEAAQA8wAAAMQFAAAAAA==&#10;" strokecolor="white [3212]">
                <v:stroke endarrow="block"/>
              </v:shape>
            </w:pict>
          </mc:Fallback>
        </mc:AlternateContent>
      </w:r>
      <w:r w:rsidRPr="009756BC">
        <w:rPr>
          <w:rFonts w:eastAsiaTheme="minorHAnsi" w:cs="Times New Roman"/>
          <w:bCs/>
          <w:noProof/>
          <w:szCs w:val="24"/>
        </w:rPr>
        <mc:AlternateContent>
          <mc:Choice Requires="wps">
            <w:drawing>
              <wp:anchor distT="0" distB="0" distL="114300" distR="114300" simplePos="0" relativeHeight="251708416" behindDoc="0" locked="0" layoutInCell="1" allowOverlap="1" wp14:anchorId="607C9913" wp14:editId="2709560E">
                <wp:simplePos x="0" y="0"/>
                <wp:positionH relativeFrom="column">
                  <wp:posOffset>2639695</wp:posOffset>
                </wp:positionH>
                <wp:positionV relativeFrom="paragraph">
                  <wp:posOffset>0</wp:posOffset>
                </wp:positionV>
                <wp:extent cx="1536700" cy="414655"/>
                <wp:effectExtent l="1270" t="0" r="0" b="4445"/>
                <wp:wrapNone/>
                <wp:docPr id="353"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8F6311" w:rsidRDefault="009C3B28" w:rsidP="00D02D6E">
                            <w:pPr>
                              <w:rPr>
                                <w:b/>
                                <w:color w:val="00B0F0"/>
                              </w:rPr>
                            </w:pPr>
                            <w:proofErr w:type="gramStart"/>
                            <w:r w:rsidRPr="008F6311">
                              <w:rPr>
                                <w:b/>
                                <w:color w:val="00B0F0"/>
                              </w:rPr>
                              <w:t>mt</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3" o:spid="_x0000_s1039" type="#_x0000_t202" style="position:absolute;left:0;text-align:left;margin-left:207.85pt;margin-top:0;width:121pt;height:32.65pt;z-index:251708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UbuAIAAMUFAAAOAAAAZHJzL2Uyb0RvYy54bWysVFtv2yAUfp+0/4B4d30JTmKrTtXG8TSp&#10;u0jtfgCxcYxmgwckTjftv++AkzRpNWnaxgMCzuE7t++c65t916IdU5pLkeHwKsCIiVJWXGwy/OWx&#10;8OYYaUNFRVspWIafmMY3i7dvroc+ZZFsZFsxhQBE6HToM9wY06e+r8uGdVRfyZ4JENZSddTAVW38&#10;StEB0LvWj4Jg6g9SVb2SJdMaXvNRiBcOv65ZaT7VtWYGtRkG34zbldvXdvcX1zTdKNo3vDy4Qf/C&#10;i45yAUZPUDk1FG0VfwXV8VJJLWtzVcrOl3XNS+ZigGjC4EU0Dw3tmYsFkqP7U5r0/4MtP+4+K8Sr&#10;DE/iCUaCdlCkR7Y36E7ukX2DDA29TkHxoQdVswcBVNpFq/t7WX7VSMhlQ8WG3Solh4bRCjwM7U//&#10;7OuIoy3IevggKzBEt0Y6oH2tOps+SAgCdKjU06k61pnSmown01kAohJkJCTTOHYmaHr83Stt3jHZ&#10;IXvIsILqO3S6u9fGekPTo4o1JmTB29YxoBUXD6A4voBt+Gpl1gtX0B9JkKzmqznxSDRdeSTIc++2&#10;WBJvWoSzOJ/ky2Ue/rR2Q5I2vKqYsGaO5ArJnxXvQPORFid6adnyysJZl7TarJetQjsK5C7cOiTk&#10;TM2/dMMlAWJ5EVIYkeAuSrxiOp95pCCxl8yCuReEyV0yDUhC8uIypHsu2L+HhIYMJ3EUj2T6bWyB&#10;W69jo2nHDYyPlncZnp+UaGopuBKVK62hvB3PZ6mw7j+nAsp9LLQjrOXoyFazX+9dd4SnRljL6gko&#10;rCQwDMgIsw8OjVTfMRpgjmRYf9tSxTBq3wtogyQkxA4edyHxLIKLOpeszyVUlACVYYPReFyacVht&#10;e8U3DVg6Nt4ttE7BHattj41eHRoOZoUL7jDX7DA6vzut5+m7+AUAAP//AwBQSwMEFAAGAAgAAAAh&#10;APdzD6vbAAAABwEAAA8AAABkcnMvZG93bnJldi54bWxMj8FOwzAQRO9I/IO1SNyo00IbFOJUFWrL&#10;ESgRZzdekoh4bdluGv6e7QluO5rR7JtyPdlBjBhi70jBfJaBQGqc6alVUH/s7h5BxKTJ6MERKvjB&#10;COvq+qrUhXFnesfxkFrBJRQLraBLyRdSxqZDq+PMeST2vlywOrEMrTRBn7ncDnKRZStpdU/8odMe&#10;nztsvg8nq8Anv89fwuvbZrsbs/pzXy/6dqvU7c20eQKRcEp/YbjgMzpUzHR0JzJRDAoe5sucowp4&#10;EdurZc7yeDnuQVal/M9f/QIAAP//AwBQSwECLQAUAAYACAAAACEAtoM4kv4AAADhAQAAEwAAAAAA&#10;AAAAAAAAAAAAAAAAW0NvbnRlbnRfVHlwZXNdLnhtbFBLAQItABQABgAIAAAAIQA4/SH/1gAAAJQB&#10;AAALAAAAAAAAAAAAAAAAAC8BAABfcmVscy8ucmVsc1BLAQItABQABgAIAAAAIQA+4kUbuAIAAMUF&#10;AAAOAAAAAAAAAAAAAAAAAC4CAABkcnMvZTJvRG9jLnhtbFBLAQItABQABgAIAAAAIQD3cw+r2wAA&#10;AAcBAAAPAAAAAAAAAAAAAAAAABIFAABkcnMvZG93bnJldi54bWxQSwUGAAAAAAQABADzAAAAGgYA&#10;AAAA&#10;" filled="f" stroked="f">
                <v:textbox style="mso-fit-shape-to-text:t">
                  <w:txbxContent>
                    <w:p w:rsidR="009C3B28" w:rsidRPr="008F6311" w:rsidRDefault="009C3B28" w:rsidP="00D02D6E">
                      <w:pPr>
                        <w:rPr>
                          <w:b/>
                          <w:color w:val="00B0F0"/>
                        </w:rPr>
                      </w:pPr>
                      <w:proofErr w:type="gramStart"/>
                      <w:r w:rsidRPr="008F6311">
                        <w:rPr>
                          <w:b/>
                          <w:color w:val="00B0F0"/>
                        </w:rPr>
                        <w:t>mt</w:t>
                      </w:r>
                      <w:proofErr w:type="gramEnd"/>
                    </w:p>
                  </w:txbxContent>
                </v:textbox>
              </v:shape>
            </w:pict>
          </mc:Fallback>
        </mc:AlternateContent>
      </w:r>
      <w:r w:rsidRPr="009756BC">
        <w:rPr>
          <w:rFonts w:eastAsiaTheme="minorHAnsi" w:cs="Times New Roman"/>
          <w:bCs/>
          <w:noProof/>
          <w:szCs w:val="24"/>
        </w:rPr>
        <mc:AlternateContent>
          <mc:Choice Requires="wps">
            <w:drawing>
              <wp:anchor distT="0" distB="0" distL="114300" distR="114300" simplePos="0" relativeHeight="251706368" behindDoc="0" locked="0" layoutInCell="1" allowOverlap="1" wp14:anchorId="2C371CFF" wp14:editId="5960282B">
                <wp:simplePos x="0" y="0"/>
                <wp:positionH relativeFrom="column">
                  <wp:posOffset>2003425</wp:posOffset>
                </wp:positionH>
                <wp:positionV relativeFrom="paragraph">
                  <wp:posOffset>55245</wp:posOffset>
                </wp:positionV>
                <wp:extent cx="1536700" cy="414655"/>
                <wp:effectExtent l="3175" t="0" r="3175" b="0"/>
                <wp:wrapNone/>
                <wp:docPr id="3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8F6311" w:rsidRDefault="009C3B28" w:rsidP="00D02D6E">
                            <w:pPr>
                              <w:rPr>
                                <w:b/>
                                <w:color w:val="FF0000"/>
                              </w:rPr>
                            </w:pPr>
                            <w:proofErr w:type="gramStart"/>
                            <w:r w:rsidRPr="008F6311">
                              <w:rPr>
                                <w:b/>
                                <w:color w:val="FF0000"/>
                              </w:rPr>
                              <w:t>ov</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2" o:spid="_x0000_s1040" type="#_x0000_t202" style="position:absolute;left:0;text-align:left;margin-left:157.75pt;margin-top:4.35pt;width:121pt;height:32.6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RtruQ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cYSRoD006YHtDbqVe2TPoELjoDNwvB/A1ezBAJ12bPVwJ6uvGgm5bKnYsBul5NgyWkOGob3p&#10;n12dcLQFWY8fZA2B6NZIB7RvVG/LBwVBgA6dejx1xyZT2ZDxZTILwFSBjYQkiWMXgmbH24PS5h2T&#10;PbKLHCvovkOnuzttbDY0O7rYYEKWvOucAjrx7AAcpxOIDVetzWbhGvojDdLVfDUnHomSlUeCovBu&#10;yiXxkjKcxcVlsVwW4U8bNyRZy+uaCRvmKK6Q/FnzDjKfZHGSl5Ydry2cTUmrzXrZKbSjIO7SfYeC&#10;nLn5z9NwRQAuLyiFEQluo9Qrk/nMIyWJvXQWzL0gTG/TJCApKcrnlO64YP9OCY05TuMonsT0W26B&#10;+15zo1nPDYyPjvc5np+caGYluBK1a62hvJvWZ6Ww6T+VAtp9bLQTrNXopFazX+/d6wiJDW/VvJb1&#10;I0hYSVAYiBFmHyxaqb5jNMIcybH+tqWKYdS9F/AM0pAQO3jchsSzCDbq3LI+t1BRAVSODUbTcmmm&#10;YbUdFN+0EOn48G7g6ZTcqfopq8ODg1nhyB3mmh1G53vn9TR9F78AAAD//wMAUEsDBBQABgAIAAAA&#10;IQD+F4HY3QAAAAgBAAAPAAAAZHJzL2Rvd25yZXYueG1sTI/NTsMwEITvSLyDtUjcqN1CSJVmU1Wo&#10;LUdKiTi7sZtExD+y3TS8PcsJjqMZzXxTriczsFGH2DuLMJ8JYNo2TvW2Rag/dg9LYDFJq+TgrEb4&#10;1hHW1e1NKQvlrvZdj8fUMiqxsZAIXUq+4Dw2nTYyzpzXlryzC0YmkqHlKsgrlZuBL4R45kb2lhY6&#10;6fVLp5uv48Ug+OT3+Wt4O2y2u1HUn/t60bdbxPu7abMClvSU/sLwi0/oUBHTyV2simxAeJxnGUUR&#10;ljkw8rMsJ31CyJ8E8Krk/w9UPwAAAP//AwBQSwECLQAUAAYACAAAACEAtoM4kv4AAADhAQAAEwAA&#10;AAAAAAAAAAAAAAAAAAAAW0NvbnRlbnRfVHlwZXNdLnhtbFBLAQItABQABgAIAAAAIQA4/SH/1gAA&#10;AJQBAAALAAAAAAAAAAAAAAAAAC8BAABfcmVscy8ucmVsc1BLAQItABQABgAIAAAAIQAboRtruQIA&#10;AMUFAAAOAAAAAAAAAAAAAAAAAC4CAABkcnMvZTJvRG9jLnhtbFBLAQItABQABgAIAAAAIQD+F4HY&#10;3QAAAAgBAAAPAAAAAAAAAAAAAAAAABMFAABkcnMvZG93bnJldi54bWxQSwUGAAAAAAQABADzAAAA&#10;HQYAAAAA&#10;" filled="f" stroked="f">
                <v:textbox style="mso-fit-shape-to-text:t">
                  <w:txbxContent>
                    <w:p w:rsidR="009C3B28" w:rsidRPr="008F6311" w:rsidRDefault="009C3B28" w:rsidP="00D02D6E">
                      <w:pPr>
                        <w:rPr>
                          <w:b/>
                          <w:color w:val="FF0000"/>
                        </w:rPr>
                      </w:pPr>
                      <w:proofErr w:type="gramStart"/>
                      <w:r w:rsidRPr="008F6311">
                        <w:rPr>
                          <w:b/>
                          <w:color w:val="FF0000"/>
                        </w:rPr>
                        <w:t>ov</w:t>
                      </w:r>
                      <w:proofErr w:type="gramEnd"/>
                    </w:p>
                  </w:txbxContent>
                </v:textbox>
              </v:shape>
            </w:pict>
          </mc:Fallback>
        </mc:AlternateContent>
      </w:r>
    </w:p>
    <w:p w:rsidR="00D02D6E" w:rsidRPr="009756BC" w:rsidRDefault="00D02D6E" w:rsidP="00D02D6E">
      <w:pPr>
        <w:ind w:right="20"/>
        <w:jc w:val="both"/>
        <w:rPr>
          <w:rFonts w:eastAsiaTheme="minorHAnsi" w:cs="Times New Roman"/>
          <w:bCs/>
          <w:szCs w:val="24"/>
        </w:rPr>
      </w:pPr>
    </w:p>
    <w:p w:rsidR="00D02D6E" w:rsidRPr="009756BC" w:rsidRDefault="00D02D6E" w:rsidP="00D02D6E">
      <w:pPr>
        <w:ind w:right="20"/>
        <w:jc w:val="both"/>
        <w:rPr>
          <w:rFonts w:eastAsiaTheme="minorHAnsi" w:cs="Times New Roman"/>
          <w:bCs/>
          <w:szCs w:val="24"/>
        </w:rPr>
      </w:pPr>
      <w:r w:rsidRPr="009756BC">
        <w:rPr>
          <w:rFonts w:eastAsiaTheme="minorHAnsi" w:cs="Times New Roman"/>
          <w:bCs/>
          <w:noProof/>
          <w:szCs w:val="24"/>
        </w:rPr>
        <mc:AlternateContent>
          <mc:Choice Requires="wps">
            <w:drawing>
              <wp:anchor distT="0" distB="0" distL="114300" distR="114300" simplePos="0" relativeHeight="251705344" behindDoc="0" locked="0" layoutInCell="1" allowOverlap="1" wp14:anchorId="58F1E90A" wp14:editId="5386024B">
                <wp:simplePos x="0" y="0"/>
                <wp:positionH relativeFrom="column">
                  <wp:posOffset>3306445</wp:posOffset>
                </wp:positionH>
                <wp:positionV relativeFrom="paragraph">
                  <wp:posOffset>55880</wp:posOffset>
                </wp:positionV>
                <wp:extent cx="1536700" cy="559435"/>
                <wp:effectExtent l="1270" t="0" r="0" b="0"/>
                <wp:wrapNone/>
                <wp:docPr id="351"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559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D02D6E">
                            <w:pPr>
                              <w:spacing w:line="240" w:lineRule="auto"/>
                              <w:contextualSpacing/>
                              <w:rPr>
                                <w:b/>
                                <w:color w:val="FFFFFF" w:themeColor="background1"/>
                              </w:rPr>
                            </w:pPr>
                            <w:proofErr w:type="gramStart"/>
                            <w:r>
                              <w:rPr>
                                <w:b/>
                                <w:color w:val="FFFFFF" w:themeColor="background1"/>
                              </w:rPr>
                              <w:t>reared</w:t>
                            </w:r>
                            <w:proofErr w:type="gramEnd"/>
                            <w:r>
                              <w:rPr>
                                <w:b/>
                                <w:color w:val="FFFFFF" w:themeColor="background1"/>
                              </w:rPr>
                              <w:t xml:space="preserve"> w/ </w:t>
                            </w:r>
                          </w:p>
                          <w:p w:rsidR="009C3B28" w:rsidRPr="008F6311" w:rsidRDefault="009C3B28" w:rsidP="00D02D6E">
                            <w:pPr>
                              <w:spacing w:line="240" w:lineRule="auto"/>
                              <w:contextualSpacing/>
                              <w:rPr>
                                <w:b/>
                                <w:color w:val="FFFFFF" w:themeColor="background1"/>
                              </w:rPr>
                            </w:pPr>
                            <w:proofErr w:type="gramStart"/>
                            <w:r>
                              <w:rPr>
                                <w:b/>
                                <w:color w:val="FFFFFF" w:themeColor="background1"/>
                              </w:rPr>
                              <w:t>metal</w:t>
                            </w:r>
                            <w:proofErr w:type="gramEnd"/>
                            <w:r>
                              <w:rPr>
                                <w:b/>
                                <w:color w:val="FFFFFF" w:themeColor="background1"/>
                              </w:rPr>
                              <w:t xml:space="preserve"> stress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1" o:spid="_x0000_s1041" type="#_x0000_t202" style="position:absolute;left:0;text-align:left;margin-left:260.35pt;margin-top:4.4pt;width:121pt;height:44.05pt;z-index:251705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5XLuA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4hAjQTto0iPbG3Qn98ieQYWGXqfg+NCDq9mDATrt2Or+XpZfNRJy2VCxYbdKyaFhtIIM3U3/&#10;7OqIoy3IevggKwhEt0Y6oH2tOls+KAgCdOjU06k7NpnShown01kAphJscZyQSWyT82l6vN0rbd4x&#10;2SG7yLCC7jt0urvXZnQ9uthgQha8bZ0CWnFxAJjjCcSGq9Zms3AN/ZEEyWq+mhOPRNOVR4I8926L&#10;JfGmRTiL80m+XObhTxs3JGnDq4oJG+YorpD8WfMOMh9lcZKXli2vLJxNSavNetkqtKMg7sJ9h4Kc&#10;ufmXabh6AZcXlMKIBHdR4hXT+cwjBYm9ZBbMvSBM7pJpQBKSF5eU7rlg/04JDRlO4igexfRbboH7&#10;XnOjaccNjI+Wdxmen5xoaiW4EpVrraG8HddnpbDpP5cC2n1stBOs1eioVrNf793rCJ3WrJrXsnoC&#10;CSsJCgMxwuyDRSPVd4wGmCMZ1t+2VDGM2vcCnkESEmIHj9uQeBbBRp1b1ucWKkqAyrDBaFwuzTis&#10;tr3imwYiHR/eLTydgjtVP2cFlOwGZoUjd5hrdhid753X8/Rd/AIAAP//AwBQSwMEFAAGAAgAAAAh&#10;AG3lwNzcAAAACAEAAA8AAABkcnMvZG93bnJldi54bWxMj81OwzAQhO9IvIO1SNyoTSSSNo1TVagt&#10;R6BEnN14m0TEP7LdNLw9ywmOoxnNfFNtZjOyCUMcnJXwuBDA0LZOD7aT0HzsH5bAYlJWq9FZlPCN&#10;ETb17U2lSu2u9h2nY+oYldhYKgl9Sr7kPLY9GhUXzqMl7+yCUYlk6LgO6krlZuSZEDk3arC00CuP&#10;zz22X8eLkeCTPxQv4fVtu9tPovk8NNnQ7aS8v5u3a2AJ5/QXhl98QoeamE7uYnVko4SnTBQUlbCk&#10;B+QXeUb6JGGVr4DXFf9/oP4BAAD//wMAUEsBAi0AFAAGAAgAAAAhALaDOJL+AAAA4QEAABMAAAAA&#10;AAAAAAAAAAAAAAAAAFtDb250ZW50X1R5cGVzXS54bWxQSwECLQAUAAYACAAAACEAOP0h/9YAAACU&#10;AQAACwAAAAAAAAAAAAAAAAAvAQAAX3JlbHMvLnJlbHNQSwECLQAUAAYACAAAACEA7nuVy7gCAADF&#10;BQAADgAAAAAAAAAAAAAAAAAuAgAAZHJzL2Uyb0RvYy54bWxQSwECLQAUAAYACAAAACEAbeXA3NwA&#10;AAAIAQAADwAAAAAAAAAAAAAAAAASBQAAZHJzL2Rvd25yZXYueG1sUEsFBgAAAAAEAAQA8wAAABsG&#10;AAAAAA==&#10;" filled="f" stroked="f">
                <v:textbox style="mso-fit-shape-to-text:t">
                  <w:txbxContent>
                    <w:p w:rsidR="009C3B28" w:rsidRDefault="009C3B28" w:rsidP="00D02D6E">
                      <w:pPr>
                        <w:spacing w:line="240" w:lineRule="auto"/>
                        <w:contextualSpacing/>
                        <w:rPr>
                          <w:b/>
                          <w:color w:val="FFFFFF" w:themeColor="background1"/>
                        </w:rPr>
                      </w:pPr>
                      <w:proofErr w:type="gramStart"/>
                      <w:r>
                        <w:rPr>
                          <w:b/>
                          <w:color w:val="FFFFFF" w:themeColor="background1"/>
                        </w:rPr>
                        <w:t>reared</w:t>
                      </w:r>
                      <w:proofErr w:type="gramEnd"/>
                      <w:r>
                        <w:rPr>
                          <w:b/>
                          <w:color w:val="FFFFFF" w:themeColor="background1"/>
                        </w:rPr>
                        <w:t xml:space="preserve"> w/ </w:t>
                      </w:r>
                    </w:p>
                    <w:p w:rsidR="009C3B28" w:rsidRPr="008F6311" w:rsidRDefault="009C3B28" w:rsidP="00D02D6E">
                      <w:pPr>
                        <w:spacing w:line="240" w:lineRule="auto"/>
                        <w:contextualSpacing/>
                        <w:rPr>
                          <w:b/>
                          <w:color w:val="FFFFFF" w:themeColor="background1"/>
                        </w:rPr>
                      </w:pPr>
                      <w:proofErr w:type="gramStart"/>
                      <w:r>
                        <w:rPr>
                          <w:b/>
                          <w:color w:val="FFFFFF" w:themeColor="background1"/>
                        </w:rPr>
                        <w:t>metal</w:t>
                      </w:r>
                      <w:proofErr w:type="gramEnd"/>
                      <w:r>
                        <w:rPr>
                          <w:b/>
                          <w:color w:val="FFFFFF" w:themeColor="background1"/>
                        </w:rPr>
                        <w:t xml:space="preserve"> stress</w:t>
                      </w:r>
                    </w:p>
                  </w:txbxContent>
                </v:textbox>
              </v:shape>
            </w:pict>
          </mc:Fallback>
        </mc:AlternateContent>
      </w:r>
    </w:p>
    <w:p w:rsidR="00D02D6E" w:rsidRPr="009756BC" w:rsidRDefault="00D02D6E" w:rsidP="00D02D6E">
      <w:pPr>
        <w:ind w:right="20"/>
        <w:jc w:val="both"/>
        <w:rPr>
          <w:rFonts w:eastAsiaTheme="minorHAnsi" w:cs="Times New Roman"/>
          <w:bCs/>
          <w:szCs w:val="24"/>
        </w:rPr>
      </w:pPr>
      <w:r w:rsidRPr="009756BC">
        <w:rPr>
          <w:rFonts w:eastAsiaTheme="minorHAnsi" w:cs="Times New Roman"/>
          <w:bCs/>
          <w:noProof/>
          <w:szCs w:val="24"/>
        </w:rPr>
        <mc:AlternateContent>
          <mc:Choice Requires="wps">
            <w:drawing>
              <wp:anchor distT="0" distB="0" distL="114300" distR="114300" simplePos="0" relativeHeight="251707392" behindDoc="0" locked="0" layoutInCell="1" allowOverlap="1" wp14:anchorId="5712D308" wp14:editId="0836C74E">
                <wp:simplePos x="0" y="0"/>
                <wp:positionH relativeFrom="column">
                  <wp:posOffset>2978785</wp:posOffset>
                </wp:positionH>
                <wp:positionV relativeFrom="paragraph">
                  <wp:posOffset>10795</wp:posOffset>
                </wp:positionV>
                <wp:extent cx="1536700" cy="414655"/>
                <wp:effectExtent l="0" t="1270" r="0" b="3175"/>
                <wp:wrapNone/>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8F6311" w:rsidRDefault="009C3B28" w:rsidP="00D02D6E">
                            <w:pPr>
                              <w:rPr>
                                <w:b/>
                                <w:color w:val="FF0000"/>
                              </w:rPr>
                            </w:pPr>
                            <w:proofErr w:type="gramStart"/>
                            <w:r w:rsidRPr="008F6311">
                              <w:rPr>
                                <w:b/>
                                <w:color w:val="FF0000"/>
                              </w:rPr>
                              <w:t>ov</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0" o:spid="_x0000_s1042" type="#_x0000_t202" style="position:absolute;left:0;text-align:left;margin-left:234.55pt;margin-top:.85pt;width:121pt;height:32.65pt;z-index:251707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f6EuQ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MdRH0B6a9MD2Bt3KPbJnUKFx0Bk43g/gavZggE47tnq4k9VXjYRctlRs2I1ScmwZrSHD0N70&#10;z65OONqCrMcPsoZAdGukA9o3qrflg4IgQIdMHk/dsclUNmR8mcwCMFVgIyFJ4tiFoNnx9qC0ecdk&#10;j+wixwq679Dp7k4bmw3Nji42mJAl7zqngE48OwDH6QRiw1Vrs1m4hv5Ig3Q1X82JR6Jk5ZGgKLyb&#10;ckm8pAxncXFZLJdF+NPGDUnW8rpmwoY5iiskf9a8g8wnWZzkpWXHawtnU9Jqs152Cu0oiLt036Eg&#10;Z27+8zRcEYDLC0phRILbKPXKZD7zSEliL50Fcy8I09s0CUhKivI5pTsu2L9TQmOO0ziKJzH9llvg&#10;vtfcaNZzA+Oj432O5ycnmlkJrkTtWmso76b1WSls+k+lgHYfG+0EazU6qdXs13v3OsLEhrdqXsv6&#10;ESSsJCgMxAizDxatVN8xGmGO5Fh/21LFMOreC3gGaUgIuBm3IfEsgo06t6zPLVRUAJVjg9G0XJpp&#10;WG0HxTctRDo+vBt4OiV3qn7K6vDgYFY4coe5ZofR+d55PU3fxS8AAAD//wMAUEsDBBQABgAIAAAA&#10;IQCrSlVi3AAAAAgBAAAPAAAAZHJzL2Rvd25yZXYueG1sTI/BTsMwEETvSPyDtUjcqJ0KJZDGqSrU&#10;liO0RJzd2E0i4rVlu2n4e5YTHEdvNPu2Ws92ZJMJcXAoIVsIYAZbpwfsJDQfu4cnYDEp1Gp0aCR8&#10;mwjr+vamUqV2VzyY6Zg6RiMYSyWhT8mXnMe2N1bFhfMGiZ1dsCpRDB3XQV1p3I58KUTOrRqQLvTK&#10;m5fetF/Hi5Xgk98Xr+HtfbPdTaL53DfLodtKeX83b1bAkpnTXxl+9UkdanI6uQvqyEYJj/lzRlUC&#10;BTDiRZZRPknICwG8rvj/B+ofAAAA//8DAFBLAQItABQABgAIAAAAIQC2gziS/gAAAOEBAAATAAAA&#10;AAAAAAAAAAAAAAAAAABbQ29udGVudF9UeXBlc10ueG1sUEsBAi0AFAAGAAgAAAAhADj9If/WAAAA&#10;lAEAAAsAAAAAAAAAAAAAAAAALwEAAF9yZWxzLy5yZWxzUEsBAi0AFAAGAAgAAAAhAFd9/oS5AgAA&#10;xQUAAA4AAAAAAAAAAAAAAAAALgIAAGRycy9lMm9Eb2MueG1sUEsBAi0AFAAGAAgAAAAhAKtKVWLc&#10;AAAACAEAAA8AAAAAAAAAAAAAAAAAEwUAAGRycy9kb3ducmV2LnhtbFBLBQYAAAAABAAEAPMAAAAc&#10;BgAAAAA=&#10;" filled="f" stroked="f">
                <v:textbox style="mso-fit-shape-to-text:t">
                  <w:txbxContent>
                    <w:p w:rsidR="009C3B28" w:rsidRPr="008F6311" w:rsidRDefault="009C3B28" w:rsidP="00D02D6E">
                      <w:pPr>
                        <w:rPr>
                          <w:b/>
                          <w:color w:val="FF0000"/>
                        </w:rPr>
                      </w:pPr>
                      <w:proofErr w:type="gramStart"/>
                      <w:r w:rsidRPr="008F6311">
                        <w:rPr>
                          <w:b/>
                          <w:color w:val="FF0000"/>
                        </w:rPr>
                        <w:t>ov</w:t>
                      </w:r>
                      <w:proofErr w:type="gramEnd"/>
                    </w:p>
                  </w:txbxContent>
                </v:textbox>
              </v:shape>
            </w:pict>
          </mc:Fallback>
        </mc:AlternateContent>
      </w:r>
    </w:p>
    <w:p w:rsidR="00D02D6E" w:rsidRPr="009756BC" w:rsidRDefault="00D02D6E" w:rsidP="00D02D6E">
      <w:pPr>
        <w:ind w:right="20"/>
        <w:jc w:val="both"/>
        <w:rPr>
          <w:rFonts w:eastAsiaTheme="minorHAnsi" w:cs="Times New Roman"/>
          <w:bCs/>
          <w:szCs w:val="24"/>
        </w:rPr>
      </w:pPr>
    </w:p>
    <w:p w:rsidR="00D02D6E" w:rsidRPr="009756BC" w:rsidRDefault="00D02D6E" w:rsidP="00D02D6E">
      <w:pPr>
        <w:ind w:right="20"/>
        <w:jc w:val="both"/>
        <w:rPr>
          <w:rFonts w:eastAsiaTheme="minorHAnsi" w:cs="Times New Roman"/>
          <w:bCs/>
          <w:szCs w:val="24"/>
        </w:rPr>
      </w:pPr>
    </w:p>
    <w:p w:rsidR="004707D7" w:rsidRPr="009756BC" w:rsidRDefault="004707D7" w:rsidP="004707D7">
      <w:pPr>
        <w:ind w:right="20"/>
        <w:jc w:val="both"/>
        <w:rPr>
          <w:rFonts w:eastAsiaTheme="minorHAnsi" w:cs="Times New Roman"/>
          <w:bCs/>
          <w:szCs w:val="24"/>
        </w:rPr>
      </w:pPr>
      <w:r w:rsidRPr="00F52909">
        <w:rPr>
          <w:rFonts w:eastAsiaTheme="minorHAnsi" w:cs="Times New Roman"/>
          <w:bCs/>
          <w:noProof/>
          <w:szCs w:val="24"/>
        </w:rPr>
        <mc:AlternateContent>
          <mc:Choice Requires="wps">
            <w:drawing>
              <wp:anchor distT="0" distB="0" distL="114300" distR="114300" simplePos="0" relativeHeight="251646976" behindDoc="0" locked="0" layoutInCell="1" allowOverlap="1" wp14:anchorId="3888B64E" wp14:editId="6FC6A64D">
                <wp:simplePos x="0" y="0"/>
                <wp:positionH relativeFrom="column">
                  <wp:posOffset>3577590</wp:posOffset>
                </wp:positionH>
                <wp:positionV relativeFrom="paragraph">
                  <wp:posOffset>196850</wp:posOffset>
                </wp:positionV>
                <wp:extent cx="0" cy="70485"/>
                <wp:effectExtent l="5715" t="13335" r="13335" b="11430"/>
                <wp:wrapNone/>
                <wp:docPr id="308" name="Straight Arrow Connector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48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08" o:spid="_x0000_s1026" type="#_x0000_t32" style="position:absolute;margin-left:281.7pt;margin-top:15.5pt;width:0;height:5.5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mOEOgIAAIMEAAAOAAAAZHJzL2Uyb0RvYy54bWysVNFu2yAUfZ+0f0B+T22nTptadarKTvbS&#10;bZXafQABHKNhLgISJ5r277vgxGq3l2laHsjlwj2cczn4/uHYK3IQ1knQVZJfZQkRmgGXelcl3143&#10;s2VCnKeaUwVaVMlJuORh9fHD/WBKMYcOFBeWIIh25WCqpPPelGnqWCd66q7ACI2LLdieepzaXcot&#10;HRC9V+k8y27SASw3FphwDrPNuJisIn7bCua/tq0TnqgqQW4+jjaO2zCmq3ta7iw1nWRnGvQfWPRU&#10;ajx0gmqop2Rv5R9QvWQWHLT+ikGfQttKJqIGVJNnv6l56agRUQs2x5mpTe7/wbIvh2dLJK+S6wyv&#10;StMeL+nFWyp3nSeP1sJAatAaGwmWhD3YscG4Egtr/WyDZnbUL+YJ2HdHNNQd1TsRmb+eDILloSJ9&#10;VxImzuC52+EzcNxD9x5i+46t7QMkNoYc4y2dplsSR0/YmGSYvc2K5SJi0/JSZqzznwT0JARV4s46&#10;JgF5PIQenpwPpGh5KQhnathIpaIhlCZDldwt5otY4EBJHhbDtmhNUStLDhRNtd2NoGrfo5Yxl2fh&#10;N3oL8+jAMR9TeOoEETm8Q7ew1zxy6ATl63PsqVRjjNVKBxrYDVRxjkar/bjL7tbL9bKYFfOb9azI&#10;mmb2uKmL2c0mv100101dN/nPoCgvyk5yLnQQdbF9Xvydrc4PcDTsZPype+l79CgRyV7+I+loh+CA&#10;0Utb4Kdne7EJOj1uPr/K8JTezjF+++1Y/QIAAP//AwBQSwMEFAAGAAgAAAAhAElpsiveAAAACQEA&#10;AA8AAABkcnMvZG93bnJldi54bWxMj8FOwzAMhu9IvENkJG4sbVcmVOpO0wTiAgcGQuKWtaYpNE7V&#10;pFvh6THiAEfbn35/f7meXa8ONIbOM0K6SEAR177puEV4frq9uAIVouHG9J4J4ZMCrKvTk9IUjT/y&#10;Ix12sVUSwqEwCDbGodA61JacCQs/EMvtzY/ORBnHVjejOUq463WWJCvtTMfywZqBtpbqj93kEN5v&#10;ttlGd/br4cUO93eppnx+nRDPz+bNNahIc/yD4Udf1KESp72fuAmqR7hcLXNBEZapdBLgd7FHyLMU&#10;dFXq/w2qbwAAAP//AwBQSwECLQAUAAYACAAAACEAtoM4kv4AAADhAQAAEwAAAAAAAAAAAAAAAAAA&#10;AAAAW0NvbnRlbnRfVHlwZXNdLnhtbFBLAQItABQABgAIAAAAIQA4/SH/1gAAAJQBAAALAAAAAAAA&#10;AAAAAAAAAC8BAABfcmVscy8ucmVsc1BLAQItABQABgAIAAAAIQB67mOEOgIAAIMEAAAOAAAAAAAA&#10;AAAAAAAAAC4CAABkcnMvZTJvRG9jLnhtbFBLAQItABQABgAIAAAAIQBJabIr3gAAAAkBAAAPAAAA&#10;AAAAAAAAAAAAAJQEAABkcnMvZG93bnJldi54bWxQSwUGAAAAAAQABADzAAAAnwUAAAAA&#10;" strokecolor="white [3212]"/>
            </w:pict>
          </mc:Fallback>
        </mc:AlternateContent>
      </w:r>
      <w:r w:rsidRPr="00F52909">
        <w:rPr>
          <w:rFonts w:eastAsiaTheme="minorHAnsi" w:cs="Times New Roman"/>
          <w:bCs/>
          <w:noProof/>
          <w:szCs w:val="24"/>
        </w:rPr>
        <mc:AlternateContent>
          <mc:Choice Requires="wps">
            <w:drawing>
              <wp:anchor distT="0" distB="0" distL="114300" distR="114300" simplePos="0" relativeHeight="251651072" behindDoc="0" locked="0" layoutInCell="1" allowOverlap="1" wp14:anchorId="32E6BB41" wp14:editId="58AA7A03">
                <wp:simplePos x="0" y="0"/>
                <wp:positionH relativeFrom="column">
                  <wp:posOffset>2950210</wp:posOffset>
                </wp:positionH>
                <wp:positionV relativeFrom="paragraph">
                  <wp:posOffset>198120</wp:posOffset>
                </wp:positionV>
                <wp:extent cx="0" cy="73025"/>
                <wp:effectExtent l="6985" t="5080" r="12065" b="7620"/>
                <wp:wrapNone/>
                <wp:docPr id="306" name="Straight Arrow Connector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302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06" o:spid="_x0000_s1026" type="#_x0000_t32" style="position:absolute;margin-left:232.3pt;margin-top:15.6pt;width:0;height:5.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lSSPAIAAIMEAAAOAAAAZHJzL2Uyb0RvYy54bWysVNFu2yAUfZ+0f0C8p7bTNE2tOlVlJ3vp&#10;tkrtPoAAjtEwFwGJE037911wErXbyzQtDwQu3HPPuRx8/3DoNdlL5xWYihZXOSXScBDKbCv67XU9&#10;WVDiAzOCaTCyokfp6cPy44f7wZZyCh1oIR1BEOPLwVa0C8GWWeZ5J3vmr8BKg5stuJ4FXLptJhwb&#10;EL3X2TTP59kATlgHXHqP0WbcpMuE37aSh69t62UguqLILaTRpXETx2x5z8qtY7ZT/ESD/QOLnimD&#10;RS9QDQuM7Jz6A6pX3IGHNlxx6DNoW8Vl0oBqivw3NS8dszJpweZ4e2mT/3+w/Mv+2RElKnqdzykx&#10;rMdLegmOqW0XyKNzMJAajMFGgiPxDHZssL7ExNo8u6iZH8yLfQL+3RMDdcfMVibmr0eLYEXMyN6l&#10;xIW3WHczfAaBZ9guQGrfoXV9hMTGkEO6pePlluQhED4GOUZvr/PpTcJm5TnNOh8+SehJnFTUn3Rc&#10;BBSpCNs/+RBJsfKcEGsaWCutkyG0IUNF726wQNzxoJWIm2kRrSlr7cieoak22xFU73rUMsaKPP5G&#10;b2EcHTjGUwirJndHiMThHbqDnRGJQyeZWJ3mgSk9zjFbm0gDu4EqTrPRaj/u8rvVYrWYTWbT+Woy&#10;y5tm8riuZ5P5uri9aa6bum6Kn1FRMSs7JYQ0UdTZ9sXs72x1eoCjYS/Gv3Qve4+eJCLZ838inewQ&#10;HTB6aQPi+OzONkGnp8OnVxmf0ts1zt9+O5a/AAAA//8DAFBLAwQUAAYACAAAACEAL0WmQ94AAAAJ&#10;AQAADwAAAGRycy9kb3ducmV2LnhtbEyPTU/DMAyG70j8h8hI3FjaUpWpNJ2mCcQFDgyEtFvWmKbQ&#10;OFWTboVfj9EOcPPHo9ePq9XsenHAMXSeFKSLBARS401HrYLXl/urJYgQNRnde0IFXxhgVZ+fVbo0&#10;/kjPeNjGVnAIhVIrsDEOpZShseh0WPgBiXfvfnQ6cju20oz6yOGul1mSFNLpjviC1QNuLDaf28kp&#10;+LjbZGvZ2e+nNzs8PqQS83k3KXV5Ma9vQUSc4x8Mv/qsDjU77f1EJoheQV7kBaMKrtMMBAOnwZ6L&#10;7AZkXcn/H9Q/AAAA//8DAFBLAQItABQABgAIAAAAIQC2gziS/gAAAOEBAAATAAAAAAAAAAAAAAAA&#10;AAAAAABbQ29udGVudF9UeXBlc10ueG1sUEsBAi0AFAAGAAgAAAAhADj9If/WAAAAlAEAAAsAAAAA&#10;AAAAAAAAAAAALwEAAF9yZWxzLy5yZWxzUEsBAi0AFAAGAAgAAAAhAKWOVJI8AgAAgwQAAA4AAAAA&#10;AAAAAAAAAAAALgIAAGRycy9lMm9Eb2MueG1sUEsBAi0AFAAGAAgAAAAhAC9FpkPeAAAACQEAAA8A&#10;AAAAAAAAAAAAAAAAlgQAAGRycy9kb3ducmV2LnhtbFBLBQYAAAAABAAEAPMAAAChBQAAAAA=&#10;" strokecolor="white [3212]"/>
            </w:pict>
          </mc:Fallback>
        </mc:AlternateContent>
      </w:r>
      <w:r w:rsidRPr="00F52909">
        <w:rPr>
          <w:rFonts w:eastAsiaTheme="minorHAnsi" w:cs="Times New Roman"/>
          <w:bCs/>
          <w:noProof/>
          <w:szCs w:val="24"/>
        </w:rPr>
        <mc:AlternateContent>
          <mc:Choice Requires="wps">
            <w:drawing>
              <wp:anchor distT="0" distB="0" distL="114300" distR="114300" simplePos="0" relativeHeight="251649024" behindDoc="0" locked="0" layoutInCell="1" allowOverlap="1" wp14:anchorId="1F17B748" wp14:editId="6BDF1819">
                <wp:simplePos x="0" y="0"/>
                <wp:positionH relativeFrom="column">
                  <wp:posOffset>2953385</wp:posOffset>
                </wp:positionH>
                <wp:positionV relativeFrom="paragraph">
                  <wp:posOffset>224155</wp:posOffset>
                </wp:positionV>
                <wp:extent cx="638810" cy="635"/>
                <wp:effectExtent l="10160" t="12065" r="8255" b="6350"/>
                <wp:wrapNone/>
                <wp:docPr id="305" name="Straight Arrow Connector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8810" cy="63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05" o:spid="_x0000_s1026" type="#_x0000_t32" style="position:absolute;margin-left:232.55pt;margin-top:17.65pt;width:50.3pt;height:.05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owaRQIAAJAEAAAOAAAAZHJzL2Uyb0RvYy54bWysVF1v2yAUfZ+0/4B4T23na6lVp6rsZHvo&#10;ukjpfgABHKNhQEDiRNP++y7Y9drtZZqWB3K5cA/nXA6+u7+0Ep25dUKrAmc3KUZcUc2EOhb46/N2&#10;ssLIeaIYkVrxAl+5w/fr9+/uOpPzqW60ZNwiAFEu70yBG+9NniSONrwl7kYbrmCx1rYlHqb2mDBL&#10;OkBvZTJN02XSacuM1ZQ7B9mqX8TriF/XnPovde24R7LAwM3H0cbxEMZkfUfyoyWmEXSgQf6BRUuE&#10;gkNHqIp4gk5W/AHVCmq107W/obpNdF0LyqMGUJOlv6nZN8TwqAWa48zYJvf/YOnTeWeRYAWepQuM&#10;FGnhkvbeEnFsPHqwVneo1EpBI7VFYQ90rDMuh8JS7WzQTC9qbx41/eaQ0mVD1JFH5s9XA2BZqEje&#10;lISJM3DuofusGewhJ69j+y61bVEthfkUCgM4tAhd4n1dx/viF48oJJez1SqDW6WwtJxFagnJA0ao&#10;NNb5j1y3KAQFdoOoUU2PT86PzgeGvwpCsdJbIWV0h1SoK/DtYrqIhJyWgoXFsC36lJfSojMBhx2O&#10;Pag8tSCsz2Vp+PVGgzzYsc/HFJw6QkQOb9CtPikWOTScsM0QeyJkH0O1VIEGNARUDFHvu++36e1m&#10;tVnNJ/PpcjOZp1U1ediW88lym31YVLOqLKvsR1CUzfNGMMZVEPXyBrL533lseI29e8dXMHYveYse&#10;JQLZl/9IOnoj2KE31kGz686+eAZsHzcPTzS8q9dziF9/SNY/AQAA//8DAFBLAwQUAAYACAAAACEA&#10;b49jgd4AAAAJAQAADwAAAGRycy9kb3ducmV2LnhtbEyPy07DMBBF90j8gzVI7KhT2oQ2xKkQjx1d&#10;tEGsJ7GJXexxFLtt+HvcFSxn5ujOudVmcpad1BiMJwHzWQZMUeeloV7AR/N2twIWIpJE60kJ+FEB&#10;NvX1VYWl9GfaqdM+9iyFUChRgI5xKDkPnVYOw8wPitLty48OYxrHnssRzyncWX6fZQV3aCh90Dio&#10;Z6267/3RCbA0TOaAY/P5vl23r9687Bp9EOL2Znp6BBbVFP9guOgndaiTU+uPJAOzApZFPk+ogEW+&#10;AJaAvMgfgLWXxRJ4XfH/DepfAAAA//8DAFBLAQItABQABgAIAAAAIQC2gziS/gAAAOEBAAATAAAA&#10;AAAAAAAAAAAAAAAAAABbQ29udGVudF9UeXBlc10ueG1sUEsBAi0AFAAGAAgAAAAhADj9If/WAAAA&#10;lAEAAAsAAAAAAAAAAAAAAAAALwEAAF9yZWxzLy5yZWxzUEsBAi0AFAAGAAgAAAAhAB7ijBpFAgAA&#10;kAQAAA4AAAAAAAAAAAAAAAAALgIAAGRycy9lMm9Eb2MueG1sUEsBAi0AFAAGAAgAAAAhAG+PY4He&#10;AAAACQEAAA8AAAAAAAAAAAAAAAAAnwQAAGRycy9kb3ducmV2LnhtbFBLBQYAAAAABAAEAPMAAACq&#10;BQAAAAA=&#10;" strokecolor="white [3212]"/>
            </w:pict>
          </mc:Fallback>
        </mc:AlternateContent>
      </w:r>
      <w:r w:rsidRPr="00F52909">
        <w:rPr>
          <w:rFonts w:eastAsiaTheme="minorHAnsi" w:cs="Times New Roman"/>
          <w:bCs/>
          <w:noProof/>
          <w:szCs w:val="24"/>
        </w:rPr>
        <mc:AlternateContent>
          <mc:Choice Requires="wps">
            <w:drawing>
              <wp:anchor distT="0" distB="0" distL="114300" distR="114300" simplePos="0" relativeHeight="251648000" behindDoc="0" locked="0" layoutInCell="1" allowOverlap="1" wp14:anchorId="68AC7A34" wp14:editId="3BD91826">
                <wp:simplePos x="0" y="0"/>
                <wp:positionH relativeFrom="column">
                  <wp:posOffset>871220</wp:posOffset>
                </wp:positionH>
                <wp:positionV relativeFrom="paragraph">
                  <wp:posOffset>186055</wp:posOffset>
                </wp:positionV>
                <wp:extent cx="0" cy="70485"/>
                <wp:effectExtent l="13970" t="12065" r="5080" b="12700"/>
                <wp:wrapNone/>
                <wp:docPr id="301" name="Straight Arrow Connector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48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01" o:spid="_x0000_s1026" type="#_x0000_t32" style="position:absolute;margin-left:68.6pt;margin-top:14.65pt;width:0;height:5.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dR6OwIAAIMEAAAOAAAAZHJzL2Uyb0RvYy54bWysVNFu2yAUfZ+0f0C8p7ZTp02tOlVlJ3vp&#10;tkjpPoAAttEwICBxomn/vgtOvHV7mablgcDl3sM5l4Mfn069REdundCqxNlNihFXVDOh2hJ/ed3M&#10;lhg5TxQjUite4jN3+Gn1/t3jYAo+152WjFsEIMoVgylx570pksTRjvfE3WjDFWw22vbEw9K2CbNk&#10;APReJvM0vUsGbZmxmnLnIFqPm3gV8ZuGU/+5aRz3SJYYuPk42jjuw5isHknRWmI6QS80yD+w6IlQ&#10;cOgEVRNP0MGKP6B6Qa12uvE3VPeJbhpBedQAarL0NzW7jhgetUBznJna5P4fLP103FokWIlv0wwj&#10;RXq4pJ23RLSdR8/W6gFVWilopLYo5EDHBuMKKKzU1gbN9KR25kXTrw4pXXVEtTwyfz0bAIsVyZuS&#10;sHAGzt0PHzWDHHLwOrbv1Ng+QEJj0Cne0nm6JX7yiI5BCtH7NF8uApuEFNcyY53/wHWPwqTE7qJj&#10;EpDFQ8jxxfmx8FoQzlR6I6SMhpAKDSV+WMwXscBpKVjYDGnRmrySFh0JmGrfjqDy0IOWMZal4Td6&#10;C+LgwDEeQ0B3gojk36BbfVAscug4YevL3BMhxzlUSxVoQDdAxWU2Wu3bQ/qwXq6X+Syf361neVrX&#10;s+dNlc/uNtn9or6tq6rOvgdFWV50gjGugqir7bP872x1eYCjYSfjT91L3qJHiUD2+h9JRzsEB4xe&#10;2mt23tpwI8EZ4PSYfHmV4Sn9uo5ZP78dqx8AAAD//wMAUEsDBBQABgAIAAAAIQCPxWyv3gAAAAkB&#10;AAAPAAAAZHJzL2Rvd25yZXYueG1sTI/BTsMwDIbvSHuHyEjctnRdNaA0naYJxAUOGwiJm9eYpqxx&#10;qibdCk9PxgWOv/3p9+diNdpWHKn3jWMF81kCgrhyuuFawevLw/QGhA/IGlvHpOCLPKzKyUWBuXYn&#10;3tJxF2oRS9jnqMCE0OVS+sqQRT9zHXHcfbjeYoixr6Xu8RTLbSvTJFlKiw3HCwY72hiqDrvBKvi8&#10;36Rr2Zjv5zfTPT3OJWXj+6DU1eW4vgMRaAx/MJz1ozqU0WnvBtZetDEvrtOIKkhvFyDOwO9gryBL&#10;MpBlIf9/UP4AAAD//wMAUEsBAi0AFAAGAAgAAAAhALaDOJL+AAAA4QEAABMAAAAAAAAAAAAAAAAA&#10;AAAAAFtDb250ZW50X1R5cGVzXS54bWxQSwECLQAUAAYACAAAACEAOP0h/9YAAACUAQAACwAAAAAA&#10;AAAAAAAAAAAvAQAAX3JlbHMvLnJlbHNQSwECLQAUAAYACAAAACEA4pXUejsCAACDBAAADgAAAAAA&#10;AAAAAAAAAAAuAgAAZHJzL2Uyb0RvYy54bWxQSwECLQAUAAYACAAAACEAj8Vsr94AAAAJAQAADwAA&#10;AAAAAAAAAAAAAACVBAAAZHJzL2Rvd25yZXYueG1sUEsFBgAAAAAEAAQA8wAAAKAFAAAAAA==&#10;" strokecolor="white [3212]"/>
            </w:pict>
          </mc:Fallback>
        </mc:AlternateContent>
      </w:r>
      <w:r w:rsidRPr="00F52909">
        <w:rPr>
          <w:rFonts w:eastAsiaTheme="minorHAnsi" w:cs="Times New Roman"/>
          <w:bCs/>
          <w:noProof/>
          <w:szCs w:val="24"/>
        </w:rPr>
        <mc:AlternateContent>
          <mc:Choice Requires="wps">
            <w:drawing>
              <wp:anchor distT="0" distB="0" distL="114300" distR="114300" simplePos="0" relativeHeight="251645952" behindDoc="0" locked="0" layoutInCell="1" allowOverlap="1" wp14:anchorId="12803BEE" wp14:editId="5C87CFEF">
                <wp:simplePos x="0" y="0"/>
                <wp:positionH relativeFrom="column">
                  <wp:posOffset>216535</wp:posOffset>
                </wp:positionH>
                <wp:positionV relativeFrom="paragraph">
                  <wp:posOffset>183515</wp:posOffset>
                </wp:positionV>
                <wp:extent cx="0" cy="70485"/>
                <wp:effectExtent l="6985" t="9525" r="12065" b="5715"/>
                <wp:wrapNone/>
                <wp:docPr id="300" name="Straight Arrow Connector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48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00" o:spid="_x0000_s1026" type="#_x0000_t32" style="position:absolute;margin-left:17.05pt;margin-top:14.45pt;width:0;height:5.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pkjOgIAAIMEAAAOAAAAZHJzL2Uyb0RvYy54bWysVNFu2yAUfZ+0f0B+T22nTptadarKTvbS&#10;bZXafQABHKNhLgISJ5r277vgxGq3l2laHsjlwj2cczn4/uHYK3IQ1knQVZJfZQkRmgGXelcl3143&#10;s2VCnKeaUwVaVMlJuORh9fHD/WBKMYcOFBeWIIh25WCqpPPelGnqWCd66q7ACI2LLdieepzaXcot&#10;HRC9V+k8y27SASw3FphwDrPNuJisIn7bCua/tq0TnqgqQW4+jjaO2zCmq3ta7iw1nWRnGvQfWPRU&#10;ajx0gmqop2Rv5R9QvWQWHLT+ikGfQttKJqIGVJNnv6l56agRUQs2x5mpTe7/wbIvh2dLJK+S6wz7&#10;o2mPl/TiLZW7zpNHa2EgNWiNjQRLwh7s2GBciYW1frZBMzvqF/ME7LsjGuqO6p2IzF9PBsHyUJG+&#10;KwkTZ/Dc7fAZOO6hew+xfcfW9gESG0OO8ZZO0y2JoydsTDLM3mbFchGxaXkpM9b5TwJ6EoIqcWcd&#10;k4A8HkIPT84HUrS8FIQzNWykUtEQSpOhSu4W80UscKAkD4thW7SmqJUlB4qm2u5GULXvUcuYy7Pw&#10;G72FeXTgmI8pPHWCiBzeoVvYax45dILy9Tn2VKoxxmqlAw3sBqo4R6PVftxld+vlelnMivnNelZk&#10;TTN73NTF7GaT3y6a66aum/xnUJQXZSc5FzqIutg+L/7OVucHOBp2Mv7UvfQ9epSIZC//kXS0Q3DA&#10;6KUt8NOzvdgEnR43n19leEpv5xi//XasfgEAAP//AwBQSwMEFAAGAAgAAAAhABMTpnTbAAAABwEA&#10;AA8AAABkcnMvZG93bnJldi54bWxMjsFOwzAQRO9I/IO1SNyonRChErKpqgrEBQ4UhMTNjZc4EK+j&#10;2GkDX4/pBY6jGb151Wp2vdjTGDrPCNlCgSBuvOm4RXh5vrtYgghRs9G9Z0L4ogCr+vSk0qXxB36i&#10;/Ta2IkE4lBrBxjiUUobGktNh4Qfi1L370emY4thKM+pDgrte5kpdSac7Tg9WD7Sx1HxuJ4fwcbvJ&#10;17Kz34+vdni4zyQV89uEeH42r29ARJrj3xh+9ZM61Mlp5yc2QfQIl0WWlgj58hpE6o95h1AoBbKu&#10;5H//+gcAAP//AwBQSwECLQAUAAYACAAAACEAtoM4kv4AAADhAQAAEwAAAAAAAAAAAAAAAAAAAAAA&#10;W0NvbnRlbnRfVHlwZXNdLnhtbFBLAQItABQABgAIAAAAIQA4/SH/1gAAAJQBAAALAAAAAAAAAAAA&#10;AAAAAC8BAABfcmVscy8ucmVsc1BLAQItABQABgAIAAAAIQChvpkjOgIAAIMEAAAOAAAAAAAAAAAA&#10;AAAAAC4CAABkcnMvZTJvRG9jLnhtbFBLAQItABQABgAIAAAAIQATE6Z02wAAAAcBAAAPAAAAAAAA&#10;AAAAAAAAAJQEAABkcnMvZG93bnJldi54bWxQSwUGAAAAAAQABADzAAAAnAUAAAAA&#10;" strokecolor="white [3212]"/>
            </w:pict>
          </mc:Fallback>
        </mc:AlternateContent>
      </w:r>
      <w:r w:rsidRPr="00F52909">
        <w:rPr>
          <w:rFonts w:eastAsiaTheme="minorHAnsi" w:cs="Times New Roman"/>
          <w:bCs/>
          <w:noProof/>
          <w:szCs w:val="24"/>
        </w:rPr>
        <mc:AlternateContent>
          <mc:Choice Requires="wps">
            <w:drawing>
              <wp:anchor distT="0" distB="0" distL="114300" distR="114300" simplePos="0" relativeHeight="251644928" behindDoc="0" locked="0" layoutInCell="1" allowOverlap="1" wp14:anchorId="6140DFAF" wp14:editId="10D230F1">
                <wp:simplePos x="0" y="0"/>
                <wp:positionH relativeFrom="column">
                  <wp:posOffset>222250</wp:posOffset>
                </wp:positionH>
                <wp:positionV relativeFrom="paragraph">
                  <wp:posOffset>218440</wp:posOffset>
                </wp:positionV>
                <wp:extent cx="638810" cy="635"/>
                <wp:effectExtent l="12700" t="6350" r="5715" b="12065"/>
                <wp:wrapNone/>
                <wp:docPr id="299" name="Straight Arrow Connector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8810" cy="635"/>
                        </a:xfrm>
                        <a:prstGeom prst="straightConnector1">
                          <a:avLst/>
                        </a:prstGeom>
                        <a:noFill/>
                        <a:ln w="9525">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99" o:spid="_x0000_s1026" type="#_x0000_t32" style="position:absolute;margin-left:17.5pt;margin-top:17.2pt;width:50.3pt;height:.05pt;flip:x;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RzeRQIAAJAEAAAOAAAAZHJzL2Uyb0RvYy54bWysVNFu2yAUfZ+0f0C8p7bTJEusOlVlJ9tD&#10;10VK9wEEcIyGAQGJE037912w67XbyzQtD+Ry4R7OuRx8d39pJTpz64RWBc5uUoy4opoJdSzw1+ft&#10;ZImR80QxIrXiBb5yh+/X79/ddSbnU91oybhFAKJc3pkCN96bPEkcbXhL3I02XMFirW1LPEztMWGW&#10;dIDeymSapouk05YZqyl3DrJVv4jXEb+uOfVf6tpxj2SBgZuPo43jIYzJ+o7kR0tMI+hAg/wDi5YI&#10;BYeOUBXxBJ2s+AOqFdRqp2t/Q3Wb6LoWlEcNoCZLf1Ozb4jhUQs0x5mxTe7/wdKn884iwQo8Xa0w&#10;UqSFS9p7S8Sx8ejBWt2hUisFjdQWhT3Qsc64HApLtbNBM72ovXnU9JtDSpcNUUcemT9fDYBloSJ5&#10;UxImzsC5h+6zZrCHnLyO7bvUtkW1FOZTKAzg0CJ0ifd1He+LXzyikFzcLpcZ3CqFpcXtPB5E8oAR&#10;Ko11/iPXLQpBgd0galTT45Pzo/OB4a+CUKz0VkgZ3SEV6gq8mk/nkZDTUrCwGLZFn/JSWnQm4LDD&#10;sQeVpxaE9bksDb/eaJAHO/b5mIJTR4jI4Q261SfFIoeGE7YZYk+E7GOolirQgIaAiiHqffd9la42&#10;y81yNplNF5vJLK2qycO2nE0W2+zDvLqtyrLKfgRF2SxvBGNcBVEvbyCb/Z3HhtfYu3d8BWP3krfo&#10;USKQffmPpKM3gh16Yx00u+7si2fA9nHz8ETDu3o9h/j1h2T9EwAA//8DAFBLAwQUAAYACAAAACEA&#10;QdaODdwAAAAIAQAADwAAAGRycy9kb3ducmV2LnhtbEyPzU7DMBCE70i8g7VI3KgDbSoIcSrEzw0O&#10;bRDnTWxiF3sd2W4b3h7nVE6r3RnNflNvJmfZUYVoPAm4XRTAFPVeGhoEfLZvN/fAYkKSaD0pAb8q&#10;wqa5vKixkv5EW3XcpYHlEIoVCtApjRXnsdfKYVz4UVHWvn1wmPIaBi4DnnK4s/yuKNbcoaH8QeOo&#10;nrXqf3YHJ8DSOJk9hvbr/eOhe/XmZdvqvRDXV9PTI7CkpnQ2w4yf0aHJTJ0/kIzMCliWuUrKc7UC&#10;NuvLcg2smw8l8Kbm/ws0fwAAAP//AwBQSwECLQAUAAYACAAAACEAtoM4kv4AAADhAQAAEwAAAAAA&#10;AAAAAAAAAAAAAAAAW0NvbnRlbnRfVHlwZXNdLnhtbFBLAQItABQABgAIAAAAIQA4/SH/1gAAAJQB&#10;AAALAAAAAAAAAAAAAAAAAC8BAABfcmVscy8ucmVsc1BLAQItABQABgAIAAAAIQCU5RzeRQIAAJAE&#10;AAAOAAAAAAAAAAAAAAAAAC4CAABkcnMvZTJvRG9jLnhtbFBLAQItABQABgAIAAAAIQBB1o4N3AAA&#10;AAgBAAAPAAAAAAAAAAAAAAAAAJ8EAABkcnMvZG93bnJldi54bWxQSwUGAAAAAAQABADzAAAAqAUA&#10;AAAA&#10;" strokecolor="white [3212]"/>
            </w:pict>
          </mc:Fallback>
        </mc:AlternateContent>
      </w:r>
      <w:r w:rsidRPr="00F52909">
        <w:rPr>
          <w:rFonts w:eastAsiaTheme="minorHAnsi" w:cs="Times New Roman"/>
          <w:bCs/>
          <w:noProof/>
          <w:szCs w:val="24"/>
        </w:rPr>
        <mc:AlternateContent>
          <mc:Choice Requires="wps">
            <w:drawing>
              <wp:anchor distT="0" distB="0" distL="114300" distR="114300" simplePos="0" relativeHeight="251635712" behindDoc="0" locked="0" layoutInCell="1" allowOverlap="1" wp14:anchorId="6AAC4465" wp14:editId="6DC8D565">
                <wp:simplePos x="0" y="0"/>
                <wp:positionH relativeFrom="column">
                  <wp:posOffset>4116705</wp:posOffset>
                </wp:positionH>
                <wp:positionV relativeFrom="paragraph">
                  <wp:posOffset>62230</wp:posOffset>
                </wp:positionV>
                <wp:extent cx="598170" cy="467995"/>
                <wp:effectExtent l="3810" t="0" r="0" b="1270"/>
                <wp:wrapNone/>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B27117" w:rsidRDefault="009C3B28" w:rsidP="004707D7">
                            <w:pPr>
                              <w:rPr>
                                <w:b/>
                                <w:color w:val="FFFFFF" w:themeColor="background1"/>
                                <w:sz w:val="28"/>
                                <w:szCs w:val="28"/>
                              </w:rPr>
                            </w:pPr>
                            <w:r>
                              <w:rPr>
                                <w:b/>
                                <w:color w:val="FFFFFF" w:themeColor="background1"/>
                                <w:sz w:val="28"/>
                                <w:szCs w:val="28"/>
                              </w:rPr>
                              <w:t>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6" o:spid="_x0000_s1043" type="#_x0000_t202" style="position:absolute;left:0;text-align:left;margin-left:324.15pt;margin-top:4.9pt;width:47.1pt;height:36.85pt;z-index:251635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680uQIAAMQ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ROsNI0B6adM/2Bt3IPbJnUKFx0Bk43g3gavZggE47tnq4ldU3jYRctlRs2LVScmwZrSHD0N70&#10;z65OONqCrMePsoZAdGukA9o3qrflg4IgQIdOPZy6Y5Op4DBOk3AOlgpMZDZP09hFoNnx8qC0ec9k&#10;j+wixwqa78Dp7lYbmwzNji42lpAl7zongE48OwDH6QRCw1Vrs0m4fj6mQbpKVgnxSDRbeSQoCu+6&#10;XBJvVobzuHhXLJdF+NPGDUnW8rpmwoY5aiskf9a7g8onVZzUpWXHawtnU9Jqs152Cu0oaLt036Eg&#10;Z27+8zRcEYDLC0phRIKbKPXKWTL3SEliL50HiReE6U06C0hKivI5pVsu2L9TQmOO0ziKJy39llvg&#10;vtfcaNZzA9Oj432Ok5MTzawCV6J2rTWUd9P6rBQ2/adSQLuPjXZ6tRKdxGr26717HOHchrdiXsv6&#10;ARSsJCgMxAijDxatVD8wGmGM5Fh/31LFMOo+CHgFaUiInTtuQ+J5BBt1blmfW6ioACrHBqNpuTTT&#10;rNoOim9aiHR8d9fwckruVP2U1eG9wahw5A5jzc6i873zehq+i18AAAD//wMAUEsDBBQABgAIAAAA&#10;IQA9fHyh3QAAAAgBAAAPAAAAZHJzL2Rvd25yZXYueG1sTI/NTsMwEITvSLyDtUjcqEP6F0KcqkJt&#10;OQIl4uzGSxIRr63YTcPbs5zgOJrRzDfFZrK9GHEInSMF97MEBFLtTEeNgup9f5eBCFGT0b0jVPCN&#10;ATbl9VWhc+Mu9IbjMTaCSyjkWkEbo8+lDHWLVoeZ80jsfbrB6shyaKQZ9IXLbS/TJFlJqzvihVZ7&#10;fGqx/jqerQIf/WH9PLy8bnf7Mak+DlXaNTulbm+m7SOIiFP8C8MvPqNDyUwndyYTRK9gtcjmHFXw&#10;wA/YXy/SJYiTgmy+BFkW8v+B8gcAAP//AwBQSwECLQAUAAYACAAAACEAtoM4kv4AAADhAQAAEwAA&#10;AAAAAAAAAAAAAAAAAAAAW0NvbnRlbnRfVHlwZXNdLnhtbFBLAQItABQABgAIAAAAIQA4/SH/1gAA&#10;AJQBAAALAAAAAAAAAAAAAAAAAC8BAABfcmVscy8ucmVsc1BLAQItABQABgAIAAAAIQBpg680uQIA&#10;AMQFAAAOAAAAAAAAAAAAAAAAAC4CAABkcnMvZTJvRG9jLnhtbFBLAQItABQABgAIAAAAIQA9fHyh&#10;3QAAAAgBAAAPAAAAAAAAAAAAAAAAABMFAABkcnMvZG93bnJldi54bWxQSwUGAAAAAAQABADzAAAA&#10;HQYAAAAA&#10;" filled="f" stroked="f">
                <v:textbox style="mso-fit-shape-to-text:t">
                  <w:txbxContent>
                    <w:p w:rsidR="009C3B28" w:rsidRPr="00B27117" w:rsidRDefault="009C3B28" w:rsidP="004707D7">
                      <w:pPr>
                        <w:rPr>
                          <w:b/>
                          <w:color w:val="FFFFFF" w:themeColor="background1"/>
                          <w:sz w:val="28"/>
                          <w:szCs w:val="28"/>
                        </w:rPr>
                      </w:pPr>
                      <w:r>
                        <w:rPr>
                          <w:b/>
                          <w:color w:val="FFFFFF" w:themeColor="background1"/>
                          <w:sz w:val="28"/>
                          <w:szCs w:val="28"/>
                        </w:rPr>
                        <w:t>C</w:t>
                      </w:r>
                    </w:p>
                  </w:txbxContent>
                </v:textbox>
              </v:shape>
            </w:pict>
          </mc:Fallback>
        </mc:AlternateContent>
      </w:r>
      <w:r w:rsidRPr="00F52909">
        <w:rPr>
          <w:rFonts w:eastAsiaTheme="minorHAnsi" w:cs="Times New Roman"/>
          <w:bCs/>
          <w:noProof/>
          <w:szCs w:val="24"/>
        </w:rPr>
        <mc:AlternateContent>
          <mc:Choice Requires="wps">
            <w:drawing>
              <wp:anchor distT="0" distB="0" distL="114300" distR="114300" simplePos="0" relativeHeight="251641856" behindDoc="0" locked="0" layoutInCell="1" allowOverlap="1" wp14:anchorId="4CAF6373" wp14:editId="7F8711DC">
                <wp:simplePos x="0" y="0"/>
                <wp:positionH relativeFrom="column">
                  <wp:posOffset>2856865</wp:posOffset>
                </wp:positionH>
                <wp:positionV relativeFrom="paragraph">
                  <wp:posOffset>216535</wp:posOffset>
                </wp:positionV>
                <wp:extent cx="83185" cy="137160"/>
                <wp:effectExtent l="8890" t="13335" r="50800" b="40005"/>
                <wp:wrapNone/>
                <wp:docPr id="295" name="Straight Arrow Connector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185" cy="137160"/>
                        </a:xfrm>
                        <a:prstGeom prst="straightConnector1">
                          <a:avLst/>
                        </a:prstGeom>
                        <a:noFill/>
                        <a:ln w="9525">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95" o:spid="_x0000_s1026" type="#_x0000_t32" style="position:absolute;margin-left:224.95pt;margin-top:17.05pt;width:6.55pt;height:10.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AtTVQIAAKoEAAAOAAAAZHJzL2Uyb0RvYy54bWysVE2P2jAQvVfqf7B8Z5OwwEK0YbVKoJdt&#10;i8T2BxjbIVYd27INAVX97x07Ie22l6oqB+OPmef3xm/y+HRpJTpz64RWBc7uUoy4opoJdSzwl9ft&#10;ZImR80QxIrXiBb5yh5/W7989dibnU91oybhFAKJc3pkCN96bPEkcbXhL3J02XMFhrW1LPCztMWGW&#10;dIDeymSapouk05YZqyl3Dnar/hCvI35dc+o/17XjHskCAzcfRxvHQxiT9SPJj5aYRtCBBvkHFi0R&#10;Ci4doSriCTpZ8QdUK6jVTtf+juo20XUtKI8aQE2W/qZm3xDDoxYojjNjmdz/g6WfzjuLBCvwdDXH&#10;SJEWHmnvLRHHxqNna3WHSq0UFFJbFGKgYp1xOSSWameDZnpRe/Oi6VeHlC4boo48Mn+9GgDLQkby&#10;JiUsnIF7D91HzSCGnLyO5bvUtg2QUBh0ia90HV+JXzyisLm8z5ZAlcJJdv+QLeIjJiS/5Rrr/Aeu&#10;WxQmBXaDmFFFFm8i5xfnAzOS3xLCxUpvhZTRFVKhrsCr+XQeE5yWgoXDEBb9yUtp0ZmAsw7HHlSe&#10;WhDU72Vp+PUGg32wYb9/oztCRA5v0K0+KRY5NJywzTD3REiYIx/L6q2AQkuOA8mWM4wkhw4Ms16V&#10;VIEoFA10DrPekd9W6Wqz3Cxnk9l0sZnM0qqaPG/L2WSxzR7m1X1VllX2PWjOZnkjGOMqyL51Rzb7&#10;O/cNfdr7euyPsb7JW/RYBCB7+4+ko2uCUXrLHTS77mxQFwwEDRGDh+YNHffrOkb9/MSsfwAAAP//&#10;AwBQSwMEFAAGAAgAAAAhAF4VYKnfAAAACQEAAA8AAABkcnMvZG93bnJldi54bWxMj8FOwzAQRO9I&#10;/IO1SNyoU+qmJGRTISQuSKilIM5ObJKo8TqK3Sbw9SwnOK72aeZNsZ1dL852DJ0nhOUiAWGp9qaj&#10;BuH97enmDkSImozuPVmELxtgW15eFDo3fqJXez7ERnAIhVwjtDEOuZShbq3TYeEHS/z79KPTkc+x&#10;kWbUE4e7Xt4mSSqd7ogbWj3Yx9bWx8PJIVQv/luN4Xk6yv2chWm3+Uh3FeL11fxwDyLaOf7B8KvP&#10;6lCyU+VPZILoEZTKMkYRVmoJggGVrnhchbBeb0CWhfy/oPwBAAD//wMAUEsBAi0AFAAGAAgAAAAh&#10;ALaDOJL+AAAA4QEAABMAAAAAAAAAAAAAAAAAAAAAAFtDb250ZW50X1R5cGVzXS54bWxQSwECLQAU&#10;AAYACAAAACEAOP0h/9YAAACUAQAACwAAAAAAAAAAAAAAAAAvAQAAX3JlbHMvLnJlbHNQSwECLQAU&#10;AAYACAAAACEADwwLU1UCAACqBAAADgAAAAAAAAAAAAAAAAAuAgAAZHJzL2Uyb0RvYy54bWxQSwEC&#10;LQAUAAYACAAAACEAXhVgqd8AAAAJAQAADwAAAAAAAAAAAAAAAACvBAAAZHJzL2Rvd25yZXYueG1s&#10;UEsFBgAAAAAEAAQA8wAAALsFAAAAAA==&#10;" strokecolor="white [3212]">
                <v:stroke endarrow="block"/>
              </v:shape>
            </w:pict>
          </mc:Fallback>
        </mc:AlternateContent>
      </w:r>
      <w:r w:rsidRPr="00F52909">
        <w:rPr>
          <w:rFonts w:eastAsiaTheme="minorHAnsi" w:cs="Times New Roman"/>
          <w:bCs/>
          <w:noProof/>
          <w:szCs w:val="24"/>
        </w:rPr>
        <mc:AlternateContent>
          <mc:Choice Requires="wps">
            <w:drawing>
              <wp:anchor distT="0" distB="0" distL="114300" distR="114300" simplePos="0" relativeHeight="251640832" behindDoc="0" locked="0" layoutInCell="1" allowOverlap="1" wp14:anchorId="7BC51204" wp14:editId="52510F46">
                <wp:simplePos x="0" y="0"/>
                <wp:positionH relativeFrom="column">
                  <wp:posOffset>2905125</wp:posOffset>
                </wp:positionH>
                <wp:positionV relativeFrom="paragraph">
                  <wp:posOffset>68580</wp:posOffset>
                </wp:positionV>
                <wp:extent cx="159385" cy="27305"/>
                <wp:effectExtent l="9525" t="55880" r="31115" b="31115"/>
                <wp:wrapNone/>
                <wp:docPr id="294" name="Straight Arrow Connector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9385" cy="27305"/>
                        </a:xfrm>
                        <a:prstGeom prst="straightConnector1">
                          <a:avLst/>
                        </a:prstGeom>
                        <a:noFill/>
                        <a:ln w="9525">
                          <a:solidFill>
                            <a:schemeClr val="bg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94" o:spid="_x0000_s1026" type="#_x0000_t32" style="position:absolute;margin-left:228.75pt;margin-top:5.4pt;width:12.55pt;height:2.15pt;flip:y;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cSXXAIAALQEAAAOAAAAZHJzL2Uyb0RvYy54bWysVMGO2yAQvVfqPyDuie3E2U2sdVYrO+ll&#10;20babe8EcIyKAQGJE1X99w446+22l6pqDgQG5vHe8MZ39+dOohO3TmhV4myaYsQV1UyoQ4m/PG8n&#10;S4ycJ4oRqRUv8YU7fL9+/+6uNwWf6VZLxi0CEOWK3pS49d4USeJoyzviptpwBZuNth3xsLSHhFnS&#10;A3onk1ma3iS9tsxYTblzEK2HTbyO+E3Dqf/cNI57JEsM3HwcbRz3YUzWd6Q4WGJaQa80yD+w6IhQ&#10;cOkIVRNP0NGKP6A6Qa12uvFTqrtEN42gPGoANVn6m5qnlhgetUBxnBnL5P4fLP102lkkWIlnqxwj&#10;RTp4pCdviTi0Hj1Yq3tUaaWgkNqicAYq1htXQGKldjZopmf1ZB41/eaQ0lVL1IFH5s8XA2BZyEje&#10;pISFM3Dvvv+oGZwhR69j+c6N7VAjhfkaEgM4lAid43tdxvfiZ48oBLPFar5cYERha3Y7TxfxKlIE&#10;lJBrrPMfuO5QmJTYXWWNeoYbyOnR+cDxNSEkK70VUkZ/SIX6Eq8Ws0Wk5LQULGyGY9GpvJIWnQh4&#10;bH8YQOWxA2lDLEvDb7AaxMGQQzyG4NYRInJ4g271UbHIoeWEba5zT4SEOfKxwN4KKLnkOJDsOMNI&#10;cujFMBtUSRWIQtFA53U2ePP7Kl1tlptlPslnN5tJntb15GFb5ZObbXa7qOd1VdXZj6A5y4tWMMZV&#10;kP3SJ1n+dz68duzg8LFTxvomb9FjEYDsy38kHf0TLDOYb6/ZZWeDumAlaI14+NrGofd+XcdTrx+b&#10;9U8AAAD//wMAUEsDBBQABgAIAAAAIQD0P/CN4QAAAAkBAAAPAAAAZHJzL2Rvd25yZXYueG1sTI9B&#10;T8JAEIXvJv6HzZh4MbILoVBrt8QQvImJ4EFuS3doG7uzpbtA9dc7nvQ47315816+GFwrztiHxpOG&#10;8UiBQCq9bajS8L59vk9BhGjImtYTavjCAIvi+io3mfUXesPzJlaCQyhkRkMdY5dJGcoanQkj3yGx&#10;d/C9M5HPvpK2NxcOd62cKDWTzjTEH2rT4bLG8nNzchpUenxZ3712u9WHPe6+Vw9xeejXWt/eDE+P&#10;ICIO8Q+G3/pcHQrutPcnskG0GqbJPGGUDcUTGJimkxmIPQvJGGSRy/8Lih8AAAD//wMAUEsBAi0A&#10;FAAGAAgAAAAhALaDOJL+AAAA4QEAABMAAAAAAAAAAAAAAAAAAAAAAFtDb250ZW50X1R5cGVzXS54&#10;bWxQSwECLQAUAAYACAAAACEAOP0h/9YAAACUAQAACwAAAAAAAAAAAAAAAAAvAQAAX3JlbHMvLnJl&#10;bHNQSwECLQAUAAYACAAAACEAIQHEl1wCAAC0BAAADgAAAAAAAAAAAAAAAAAuAgAAZHJzL2Uyb0Rv&#10;Yy54bWxQSwECLQAUAAYACAAAACEA9D/wjeEAAAAJAQAADwAAAAAAAAAAAAAAAAC2BAAAZHJzL2Rv&#10;d25yZXYueG1sUEsFBgAAAAAEAAQA8wAAAMQFAAAAAA==&#10;" strokecolor="white [3212]">
                <v:stroke endarrow="block"/>
              </v:shape>
            </w:pict>
          </mc:Fallback>
        </mc:AlternateContent>
      </w:r>
      <w:proofErr w:type="gramStart"/>
      <w:r w:rsidRPr="00F52909">
        <w:rPr>
          <w:rFonts w:eastAsiaTheme="minorHAnsi" w:cs="Times New Roman"/>
          <w:bCs/>
          <w:szCs w:val="24"/>
        </w:rPr>
        <w:t>Fig. 4.</w:t>
      </w:r>
      <w:proofErr w:type="gramEnd"/>
      <w:r w:rsidRPr="009756BC">
        <w:rPr>
          <w:rFonts w:eastAsiaTheme="minorHAnsi" w:cs="Times New Roman"/>
          <w:bCs/>
          <w:szCs w:val="24"/>
        </w:rPr>
        <w:t xml:space="preserve">  Low sub-lethal metal stress compromised larval and adult phenotypes: Larvae reared in 1 ppm Cu</w:t>
      </w:r>
      <w:r w:rsidRPr="009756BC">
        <w:rPr>
          <w:rFonts w:eastAsiaTheme="minorHAnsi" w:cs="Times New Roman"/>
          <w:bCs/>
          <w:szCs w:val="24"/>
          <w:vertAlign w:val="superscript"/>
        </w:rPr>
        <w:t>2+</w:t>
      </w:r>
      <w:r w:rsidRPr="009756BC">
        <w:rPr>
          <w:rFonts w:eastAsiaTheme="minorHAnsi" w:cs="Times New Roman"/>
          <w:bCs/>
          <w:szCs w:val="24"/>
        </w:rPr>
        <w:t xml:space="preserve"> (B) are easily distinguishable after 24 h from those reared in clean water (A). Ovaries (ov) and malpighian tubules (mt) dissected from 3 d old adults were also compromised as a result of low sub-lethal larval metal exposure (C). Metal stressed larvae and adult tissues were less robust, pale and translucent in appearance. (</w:t>
      </w:r>
      <w:proofErr w:type="gramStart"/>
      <w:r w:rsidRPr="009756BC">
        <w:rPr>
          <w:rFonts w:eastAsiaTheme="minorHAnsi" w:cs="Times New Roman"/>
          <w:bCs/>
          <w:szCs w:val="24"/>
        </w:rPr>
        <w:t>all</w:t>
      </w:r>
      <w:proofErr w:type="gramEnd"/>
      <w:r w:rsidRPr="009756BC">
        <w:rPr>
          <w:rFonts w:eastAsiaTheme="minorHAnsi" w:cs="Times New Roman"/>
          <w:bCs/>
          <w:szCs w:val="24"/>
        </w:rPr>
        <w:t xml:space="preserve"> images-40x magnification)</w:t>
      </w:r>
    </w:p>
    <w:p w:rsidR="004707D7" w:rsidRPr="009756BC" w:rsidRDefault="004707D7" w:rsidP="004707D7">
      <w:pPr>
        <w:autoSpaceDE w:val="0"/>
        <w:autoSpaceDN w:val="0"/>
        <w:adjustRightInd w:val="0"/>
        <w:spacing w:after="0" w:line="360" w:lineRule="auto"/>
        <w:contextualSpacing/>
        <w:rPr>
          <w:rFonts w:eastAsiaTheme="minorHAnsi" w:cs="Times New Roman"/>
          <w:szCs w:val="24"/>
        </w:rPr>
      </w:pPr>
    </w:p>
    <w:p w:rsidR="00927704" w:rsidRPr="009756BC" w:rsidRDefault="00927704" w:rsidP="004707D7">
      <w:pPr>
        <w:autoSpaceDE w:val="0"/>
        <w:autoSpaceDN w:val="0"/>
        <w:adjustRightInd w:val="0"/>
        <w:spacing w:after="0" w:line="360" w:lineRule="auto"/>
        <w:contextualSpacing/>
        <w:rPr>
          <w:rFonts w:eastAsiaTheme="minorHAnsi" w:cs="Times New Roman"/>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765D05" w:rsidRPr="009756BC" w:rsidRDefault="00765D05" w:rsidP="004707D7">
      <w:pPr>
        <w:contextualSpacing/>
        <w:rPr>
          <w:rFonts w:eastAsiaTheme="minorHAnsi" w:cs="Times New Roman"/>
          <w:b/>
          <w:szCs w:val="24"/>
        </w:rPr>
      </w:pPr>
    </w:p>
    <w:p w:rsidR="00765D05" w:rsidRPr="009756BC" w:rsidRDefault="00765D05" w:rsidP="004707D7">
      <w:pPr>
        <w:contextualSpacing/>
        <w:rPr>
          <w:rFonts w:eastAsiaTheme="minorHAnsi" w:cs="Times New Roman"/>
          <w:b/>
          <w:szCs w:val="24"/>
        </w:rPr>
      </w:pPr>
    </w:p>
    <w:p w:rsidR="004707D7" w:rsidRPr="009756BC" w:rsidRDefault="004707D7" w:rsidP="004707D7">
      <w:pPr>
        <w:rPr>
          <w:rFonts w:eastAsiaTheme="minorHAnsi"/>
        </w:rPr>
      </w:pPr>
      <w:r w:rsidRPr="009756BC">
        <w:rPr>
          <w:rFonts w:eastAsiaTheme="minorHAnsi"/>
          <w:noProof/>
        </w:rPr>
        <mc:AlternateContent>
          <mc:Choice Requires="wps">
            <w:drawing>
              <wp:anchor distT="0" distB="0" distL="114300" distR="114300" simplePos="0" relativeHeight="251653120" behindDoc="0" locked="0" layoutInCell="1" allowOverlap="1" wp14:anchorId="0AC3D8F5" wp14:editId="1666F165">
                <wp:simplePos x="0" y="0"/>
                <wp:positionH relativeFrom="column">
                  <wp:posOffset>1130300</wp:posOffset>
                </wp:positionH>
                <wp:positionV relativeFrom="paragraph">
                  <wp:posOffset>2038985</wp:posOffset>
                </wp:positionV>
                <wp:extent cx="152400" cy="472440"/>
                <wp:effectExtent l="6350" t="9525" r="12700" b="13335"/>
                <wp:wrapNone/>
                <wp:docPr id="289" name="Left Brace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472440"/>
                        </a:xfrm>
                        <a:prstGeom prst="leftBrace">
                          <a:avLst>
                            <a:gd name="adj1" fmla="val 258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89" o:spid="_x0000_s1026" type="#_x0000_t87" style="position:absolute;margin-left:89pt;margin-top:160.55pt;width:12pt;height:37.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zB8hgIAADEFAAAOAAAAZHJzL2Uyb0RvYy54bWysVNuO2yAQfa/Uf0C8Z31Zezex4qy2cVJV&#10;2rYrbfsBBHBMi8EFEmdb9d87YCdNui9VVR4wMOMzc2YOzO8OrUR7bqzQqsTJVYwRV1QzobYl/vxp&#10;PZliZB1RjEiteImfucV3i9ev5n1X8FQ3WjJuEIAoW/RdiRvnuiKKLG14S+yV7rgCY61NSxxszTZi&#10;hvSA3soojeObqNeGdUZTbi2cVoMRLwJ+XXPqPta15Q7JEkNuLswmzBs/R4s5KbaGdI2gYxrkH7Jo&#10;iVAQ9ARVEUfQzogXUK2gRltduyuq20jXtaA8cAA2SfwHm6eGdDxwgeLY7lQm+/9g6Yf9o0GClTid&#10;zjBSpIUmPfDaoTeGUI78KdSo72wBrk/do/Esbfeg6VcLhujC4jcWfNCmf68ZIJGd06Euh9q0/k9g&#10;jA6h/M+n8vODQxQOkzzNYmgSBVN2m2ZZaE9EiuPPnbHuLdct8osSS0gzZBkikP2DdaEFbKRB2JcE&#10;o7qV0NE9kSjNp9fXY8fPfNJznzyG4X0g7IgIq2NgD6/0WkgZdCMV6ks8y9M8ZGC1FMwbQ4nMdrOU&#10;BkFgIBrGCHvhZvROsQDWcMJW49oRIYc1BJfK40GRRn6+XEFaP2bxbDVdTbNJlt6sJllcVZP79TKb&#10;3KyT27y6rpbLKvnpU0uyohGMceWzO8o8yf5ORuOFGwR6EvoFC3tOdh3GS7LRZRqhxMDl+A3sgpy8&#10;ggbJbTR7BjUZPdxbeGdg0WjzHaMe7myJ7bcdMRwj+U7BpZglXjPIhU2W36awMeeWzbmFKApQJXYY&#10;DculGx6GXWfEtoFISWir0veg4lq4o9yHrEbtw70MDMY3xF/8833w+v3SLX4BAAD//wMAUEsDBBQA&#10;BgAIAAAAIQDhMK+x4QAAAAsBAAAPAAAAZHJzL2Rvd25yZXYueG1sTI/NTsMwEITvSLyDtUhcELUd&#10;VCghToWQKkEPRS0/521skqjxOsRuG3h6lhMcZ3Y0+00xH30nDm6IbSADeqJAOKqCbak28PqyuJyB&#10;iAnJYhfIGfhyEebl6UmBuQ1HWrvDJtWCSyjmaKBJqc+ljFXjPMZJ6B3x7SMMHhPLoZZ2wCOX+05m&#10;Sl1Ljy3xhwZ799C4arfZewPpTa+q8Tt84uLpXT3qi+X6ebc05vxsvL8DkdyY/sLwi8/oUDLTNuzJ&#10;RtGxvpnxlmTgKtMaBCcylbGzZed2OgVZFvL/hvIHAAD//wMAUEsBAi0AFAAGAAgAAAAhALaDOJL+&#10;AAAA4QEAABMAAAAAAAAAAAAAAAAAAAAAAFtDb250ZW50X1R5cGVzXS54bWxQSwECLQAUAAYACAAA&#10;ACEAOP0h/9YAAACUAQAACwAAAAAAAAAAAAAAAAAvAQAAX3JlbHMvLnJlbHNQSwECLQAUAAYACAAA&#10;ACEAK0cwfIYCAAAxBQAADgAAAAAAAAAAAAAAAAAuAgAAZHJzL2Uyb0RvYy54bWxQSwECLQAUAAYA&#10;CAAAACEA4TCvseEAAAALAQAADwAAAAAAAAAAAAAAAADgBAAAZHJzL2Rvd25yZXYueG1sUEsFBgAA&#10;AAAEAAQA8wAAAO4FAAAAAA==&#10;"/>
            </w:pict>
          </mc:Fallback>
        </mc:AlternateContent>
      </w:r>
      <w:r w:rsidRPr="009756BC">
        <w:rPr>
          <w:rFonts w:eastAsiaTheme="minorHAnsi"/>
          <w:noProof/>
        </w:rPr>
        <mc:AlternateContent>
          <mc:Choice Requires="wps">
            <w:drawing>
              <wp:anchor distT="0" distB="0" distL="114300" distR="114300" simplePos="0" relativeHeight="251652096" behindDoc="0" locked="0" layoutInCell="1" allowOverlap="1" wp14:anchorId="064760A0" wp14:editId="7B527EB0">
                <wp:simplePos x="0" y="0"/>
                <wp:positionH relativeFrom="column">
                  <wp:posOffset>1437005</wp:posOffset>
                </wp:positionH>
                <wp:positionV relativeFrom="paragraph">
                  <wp:posOffset>2028190</wp:posOffset>
                </wp:positionV>
                <wp:extent cx="152400" cy="472440"/>
                <wp:effectExtent l="8255" t="8255" r="10795" b="5080"/>
                <wp:wrapNone/>
                <wp:docPr id="288" name="Right Brace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472440"/>
                        </a:xfrm>
                        <a:prstGeom prst="rightBrace">
                          <a:avLst>
                            <a:gd name="adj1" fmla="val 258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88" o:spid="_x0000_s1026" type="#_x0000_t88" style="position:absolute;margin-left:113.15pt;margin-top:159.7pt;width:12pt;height:37.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EiThgIAADMFAAAOAAAAZHJzL2Uyb0RvYy54bWysVF1v0zAUfUfiP1h+7/KxZGujpdNoWoQ0&#10;YGLwA1zbaQyOHWy36Yb471w7aWnZC0L4wbF9b47vufdc39zuW4l23FihVYmTixgjrqhmQm1K/OXz&#10;ajLFyDqiGJFa8RI/cYtv569f3fRdwVPdaMm4QQCibNF3JW6c64oosrThLbEXuuMKjLU2LXGwNZuI&#10;GdIDeiujNI6vol4b1hlNubVwWg1GPA/4dc2p+1jXljskSwyxuTCbMK/9HM1vSLExpGsEHcMg/xBF&#10;S4SCS49QFXEEbY14AdUKarTVtbuguo10XQvKAwdgk8R/sHlsSMcDF0iO7Y5psv8Pln7YPRgkWInT&#10;KZRKkRaK9ElsGofeGEI58seQpL6zBfg+dg/G07TdvabfLBiiM4vfWPBB6/69ZgBFtk6HxOxr0/o/&#10;gTLah/w/HfPP9w5ROEzyNIuhShRM2XWaZaE+ESkOP3fGurdct8gvSmx8nCHMcAXZ3VsXisBGIoR9&#10;TTCqWwk13RGJ0nx6eTnW/MQnPfXJYxjeB+4dEWF1uNnDK70SUgblSIX6Es/yNA8RWC0F88aQI7NZ&#10;L6RBcDEwDWOEPXMzeqtYAGs4Yctx7YiQwxoul8rjQZZGfj5fQVw/ZvFsOV1Os0mWXi0nWVxVk7vV&#10;IptcrZLrvLqsFosq+elDS7KiEYxx5aM7CD3J/k5IY8sNEj1K/YyFPSW7CuMl2eg8jJBi4HL4BnZB&#10;T15Cg+bWmj2BnIweOhdeGlg02jxj1EPXlth+3xLDMZLvFLTFLPGiQS5ssvw6hY05taxPLURRgCqx&#10;w2hYLtzwNGy7IC1QZCir0ncg41q4g96HqEbxQ2cGBuMr4lv/dB+8fr91818AAAD//wMAUEsDBBQA&#10;BgAIAAAAIQCKtudM4QAAAAsBAAAPAAAAZHJzL2Rvd25yZXYueG1sTI/LTsMwEEX3SPyDNUjsqNME&#10;qjbEqQqIDRQhSiXEzomncYQfke024e8ZVrCcO0d3zlTryRp2whB77wTMZxkwdK1XvesE7N8fr5bA&#10;YpJOSeMdCvjGCOv6/KySpfKje8PTLnWMSlwspQCd0lByHluNVsaZH9DR7uCDlYnG0HEV5Ejl1vA8&#10;yxbcyt7RBS0HvNfYfu2OVsDhUxf+afvw3Njw8bI3d5vXZuyEuLyYNrfAEk7pD4ZffVKHmpwaf3Qq&#10;MiMgzxcFoQKK+eoaGBH5TUZJQ8mqWAKvK/7/h/oHAAD//wMAUEsBAi0AFAAGAAgAAAAhALaDOJL+&#10;AAAA4QEAABMAAAAAAAAAAAAAAAAAAAAAAFtDb250ZW50X1R5cGVzXS54bWxQSwECLQAUAAYACAAA&#10;ACEAOP0h/9YAAACUAQAACwAAAAAAAAAAAAAAAAAvAQAAX3JlbHMvLnJlbHNQSwECLQAUAAYACAAA&#10;ACEA6xhIk4YCAAAzBQAADgAAAAAAAAAAAAAAAAAuAgAAZHJzL2Uyb0RvYy54bWxQSwECLQAUAAYA&#10;CAAAACEAirbnTOEAAAALAQAADwAAAAAAAAAAAAAAAADgBAAAZHJzL2Rvd25yZXYueG1sUEsFBgAA&#10;AAAEAAQA8wAAAO4FAAAAAA==&#10;"/>
            </w:pict>
          </mc:Fallback>
        </mc:AlternateContent>
      </w:r>
      <w:r w:rsidRPr="009756BC">
        <w:rPr>
          <w:rFonts w:eastAsiaTheme="minorHAnsi"/>
        </w:rPr>
        <w:object w:dxaOrig="6034" w:dyaOrig="41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0.7pt;height:269.15pt" o:ole="">
            <v:imagedata r:id="rId23" o:title=""/>
          </v:shape>
          <o:OLEObject Type="Embed" ProgID="Prism6.Document" ShapeID="_x0000_i1025" DrawAspect="Content" ObjectID="_1436861942" r:id="rId24"/>
        </w:object>
      </w: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jc w:val="both"/>
        <w:rPr>
          <w:rFonts w:eastAsiaTheme="minorHAnsi" w:cs="Times New Roman"/>
          <w:szCs w:val="24"/>
        </w:rPr>
      </w:pPr>
      <w:proofErr w:type="gramStart"/>
      <w:r w:rsidRPr="00F52909">
        <w:rPr>
          <w:rFonts w:eastAsiaTheme="minorHAnsi" w:cs="Times New Roman"/>
          <w:szCs w:val="24"/>
        </w:rPr>
        <w:t>Fig. 5.</w:t>
      </w:r>
      <w:proofErr w:type="gramEnd"/>
      <w:r w:rsidRPr="009756BC">
        <w:rPr>
          <w:rFonts w:eastAsiaTheme="minorHAnsi" w:cs="Times New Roman"/>
          <w:szCs w:val="24"/>
        </w:rPr>
        <w:t xml:space="preserve">  Dose response curve for copper: </w:t>
      </w:r>
      <w:r w:rsidRPr="009756BC">
        <w:rPr>
          <w:rFonts w:eastAsiaTheme="minorHAnsi" w:cs="Times New Roman"/>
          <w:i/>
          <w:szCs w:val="24"/>
        </w:rPr>
        <w:t>A. aegypti</w:t>
      </w:r>
      <w:r w:rsidRPr="009756BC">
        <w:rPr>
          <w:rFonts w:eastAsiaTheme="minorHAnsi" w:cs="Times New Roman"/>
          <w:szCs w:val="24"/>
        </w:rPr>
        <w:t xml:space="preserve"> 3</w:t>
      </w:r>
      <w:r w:rsidRPr="009756BC">
        <w:rPr>
          <w:rFonts w:eastAsiaTheme="minorHAnsi" w:cs="Times New Roman"/>
          <w:szCs w:val="24"/>
          <w:vertAlign w:val="superscript"/>
        </w:rPr>
        <w:t>rd</w:t>
      </w:r>
      <w:r w:rsidRPr="009756BC">
        <w:rPr>
          <w:rFonts w:eastAsiaTheme="minorHAnsi" w:cs="Times New Roman"/>
          <w:szCs w:val="24"/>
        </w:rPr>
        <w:t xml:space="preserve"> instars responded to Cu</w:t>
      </w:r>
      <w:r w:rsidRPr="009756BC">
        <w:rPr>
          <w:rFonts w:eastAsiaTheme="minorHAnsi" w:cs="Times New Roman"/>
          <w:bCs/>
          <w:szCs w:val="24"/>
          <w:vertAlign w:val="superscript"/>
        </w:rPr>
        <w:t>2</w:t>
      </w:r>
      <w:proofErr w:type="gramStart"/>
      <w:r w:rsidRPr="009756BC">
        <w:rPr>
          <w:rFonts w:eastAsiaTheme="minorHAnsi" w:cs="Times New Roman"/>
          <w:bCs/>
          <w:szCs w:val="24"/>
          <w:vertAlign w:val="superscript"/>
        </w:rPr>
        <w:t>+</w:t>
      </w:r>
      <w:r w:rsidRPr="009756BC">
        <w:rPr>
          <w:rFonts w:eastAsiaTheme="minorHAnsi" w:cs="Times New Roman"/>
          <w:bCs/>
          <w:szCs w:val="24"/>
        </w:rPr>
        <w:t xml:space="preserve"> </w:t>
      </w:r>
      <w:r w:rsidRPr="009756BC">
        <w:rPr>
          <w:rFonts w:eastAsiaTheme="minorHAnsi" w:cs="Times New Roman"/>
          <w:szCs w:val="24"/>
        </w:rPr>
        <w:t xml:space="preserve"> in</w:t>
      </w:r>
      <w:proofErr w:type="gramEnd"/>
      <w:r w:rsidRPr="009756BC">
        <w:rPr>
          <w:rFonts w:eastAsiaTheme="minorHAnsi" w:cs="Times New Roman"/>
          <w:szCs w:val="24"/>
        </w:rPr>
        <w:t xml:space="preserve"> a dose dependent manner in a 24h acute toxicity assay (LOEC = 1.6, LC</w:t>
      </w:r>
      <w:r w:rsidRPr="009756BC">
        <w:rPr>
          <w:rFonts w:eastAsiaTheme="minorHAnsi" w:cs="Times New Roman"/>
          <w:szCs w:val="24"/>
          <w:vertAlign w:val="subscript"/>
        </w:rPr>
        <w:t>50</w:t>
      </w:r>
      <w:r w:rsidRPr="009756BC">
        <w:rPr>
          <w:rFonts w:eastAsiaTheme="minorHAnsi" w:cs="Times New Roman"/>
          <w:szCs w:val="24"/>
        </w:rPr>
        <w:t xml:space="preserve"> = 2.06 ppm), (n=25, assayed in triplicate) (Sigmoidal nonlinear curve fit, r</w:t>
      </w:r>
      <w:r w:rsidRPr="009756BC">
        <w:rPr>
          <w:rFonts w:eastAsiaTheme="minorHAnsi" w:cs="Times New Roman"/>
          <w:szCs w:val="24"/>
          <w:vertAlign w:val="superscript"/>
        </w:rPr>
        <w:t>2</w:t>
      </w:r>
      <w:r w:rsidRPr="009756BC">
        <w:rPr>
          <w:rFonts w:eastAsiaTheme="minorHAnsi" w:cs="Times New Roman"/>
          <w:szCs w:val="24"/>
        </w:rPr>
        <w:t xml:space="preserve"> =0.95). Brackets indicate concentrations at which mosquito larvae were reared for subsequent experiments throughout this work. </w:t>
      </w: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r w:rsidRPr="009756BC">
        <w:rPr>
          <w:rFonts w:eastAsiaTheme="minorHAnsi" w:cs="Times New Roman"/>
          <w:noProof/>
          <w:szCs w:val="24"/>
        </w:rPr>
        <mc:AlternateContent>
          <mc:Choice Requires="wps">
            <w:drawing>
              <wp:anchor distT="0" distB="0" distL="114300" distR="114300" simplePos="0" relativeHeight="251654144" behindDoc="0" locked="0" layoutInCell="1" allowOverlap="1" wp14:anchorId="26D3185B" wp14:editId="0B5A1CA0">
                <wp:simplePos x="0" y="0"/>
                <wp:positionH relativeFrom="column">
                  <wp:posOffset>58420</wp:posOffset>
                </wp:positionH>
                <wp:positionV relativeFrom="paragraph">
                  <wp:posOffset>182880</wp:posOffset>
                </wp:positionV>
                <wp:extent cx="5001260" cy="3853180"/>
                <wp:effectExtent l="127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1260" cy="385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object w:dxaOrig="5587" w:dyaOrig="4176">
                                <v:shape id="_x0000_i1027" type="#_x0000_t75" style="width:379.35pt;height:284.2pt" o:ole="">
                                  <v:imagedata r:id="rId25" o:title=""/>
                                </v:shape>
                                <o:OLEObject Type="Embed" ProgID="Prism6.Document" ShapeID="_x0000_i1027" DrawAspect="Content" ObjectID="_1436861943" r:id="rId26"/>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1" o:spid="_x0000_s1044" type="#_x0000_t202" style="position:absolute;left:0;text-align:left;margin-left:4.6pt;margin-top:14.4pt;width:393.8pt;height:303.4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MT8uQIAAMIFAAAOAAAAZHJzL2Uyb0RvYy54bWysVG1vmzAQ/j5p/8Hyd8pLTAKopGpDmCZ1&#10;L1K7H+CACdbARrYb6Kb9951Nk6WtJk3b+IBs3/m5e+4e3+XV1HfowJTmUuQ4vAgwYqKSNRf7HH+5&#10;L70EI22oqGknBcvxI9P4av32zeU4ZCySrexqphCACJ2NQ45bY4bM93XVsp7qCzkwAcZGqp4a2Kq9&#10;Xys6Anrf+VEQLP1RqnpQsmJaw2kxG/Ha4TcNq8ynptHMoC7HkJtxf+X+O/v315c02ys6tLx6SoP+&#10;RRY95QKCnqAKaih6UPwVVM8rJbVszEUle182Da+Y4wBswuAFm7uWDsxxgeLo4VQm/f9gq4+Hzwrx&#10;OseLECNBe+jRPZsMupETgiOozzjoDNzuBnA0E5xDnx1XPdzK6qtGQm5aKvbsWik5tozWkJ+76Z9d&#10;nXG0BdmNH2QNceiDkQ5oalRviwflQIAOfXo89cbmUsFhHARhtARTBbZFEi/CxHXPp9nx+qC0ecdk&#10;j+wixwqa7+Dp4VYbIAKuRxcbTciSd50TQCeeHYDjfALB4aq12TRcP7+nQbpNtgnxSLTceiQoCu+6&#10;3BBvWYaruFgUm00R/rBxQ5K1vK6ZsGGO2grJn/XuSeWzKk7q0rLjtYWzKWm13206hQ4UtF26z7YL&#10;kj9z85+n4czA5QWlMCLBTZR65TJZeaQksZeugsQLwvQmXQYkJUX5nNItF+zfKaExx2kcxbOafsst&#10;cN9rbjTruYHp0fE+x8nJiWZWg1tRu9Yayrt5fVYKm/6vUkDFjo12irUineVqpt3kHkeYHF/CTtaP&#10;oGElQWGgRhh9sGil+obRCGMkxwLmHEbdewGvIA0JsVPHbUi8imCjzi27cwsVFQDl2GA0LzdmnlQP&#10;g+L7FuIc3901vJySO03bJzbnBITsBgaFo/Y01OwkOt87r1+jd/0TAAD//wMAUEsDBBQABgAIAAAA&#10;IQBlRLX43AAAAAgBAAAPAAAAZHJzL2Rvd25yZXYueG1sTI/BTsMwEETvSPyDtUi9UacpDUmIU6EC&#10;Z6DwAW68xCHxOordNvD1LCe47WhGs2+q7ewGccIpdJ4UrJYJCKTGm45aBe9vT9c5iBA1GT14QgVf&#10;GGBbX15UujT+TK942sdWcAmFUiuwMY6llKGx6HRY+hGJvQ8/OR1ZTq00kz5zuRtkmiSZdLoj/mD1&#10;iDuLTb8/OgV54p77vkhfgrv5Xm3s7sE/jp9KLa7m+zsQEef4F4ZffEaHmpkO/kgmiEFBkXJQQZrz&#10;ALZvi4yPg4JsvclA1pX8P6D+AQAA//8DAFBLAQItABQABgAIAAAAIQC2gziS/gAAAOEBAAATAAAA&#10;AAAAAAAAAAAAAAAAAABbQ29udGVudF9UeXBlc10ueG1sUEsBAi0AFAAGAAgAAAAhADj9If/WAAAA&#10;lAEAAAsAAAAAAAAAAAAAAAAALwEAAF9yZWxzLy5yZWxzUEsBAi0AFAAGAAgAAAAhAGh0xPy5AgAA&#10;wgUAAA4AAAAAAAAAAAAAAAAALgIAAGRycy9lMm9Eb2MueG1sUEsBAi0AFAAGAAgAAAAhAGVEtfjc&#10;AAAACAEAAA8AAAAAAAAAAAAAAAAAEwUAAGRycy9kb3ducmV2LnhtbFBLBQYAAAAABAAEAPMAAAAc&#10;BgAAAAA=&#10;" filled="f" stroked="f">
                <v:textbox style="mso-fit-shape-to-text:t">
                  <w:txbxContent>
                    <w:p w:rsidR="009C3B28" w:rsidRDefault="009C3B28" w:rsidP="004707D7">
                      <w:r>
                        <w:object w:dxaOrig="5587" w:dyaOrig="4176">
                          <v:shape id="_x0000_i1027" type="#_x0000_t75" style="width:379.35pt;height:284.2pt" o:ole="">
                            <v:imagedata r:id="rId25" o:title=""/>
                          </v:shape>
                          <o:OLEObject Type="Embed" ProgID="Prism6.Document" ShapeID="_x0000_i1027" DrawAspect="Content" ObjectID="_1436861943" r:id="rId27"/>
                        </w:object>
                      </w:r>
                    </w:p>
                  </w:txbxContent>
                </v:textbox>
              </v:shape>
            </w:pict>
          </mc:Fallback>
        </mc:AlternateContent>
      </w: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p>
    <w:p w:rsidR="004707D7" w:rsidRPr="009756BC" w:rsidRDefault="004707D7" w:rsidP="004707D7">
      <w:pPr>
        <w:ind w:right="14"/>
        <w:jc w:val="both"/>
        <w:rPr>
          <w:rFonts w:eastAsiaTheme="minorHAnsi" w:cs="Times New Roman"/>
          <w:szCs w:val="24"/>
        </w:rPr>
      </w:pPr>
      <w:proofErr w:type="gramStart"/>
      <w:r w:rsidRPr="00F52909">
        <w:rPr>
          <w:rFonts w:eastAsiaTheme="minorHAnsi" w:cs="Times New Roman"/>
          <w:szCs w:val="24"/>
        </w:rPr>
        <w:t>Fig. 6</w:t>
      </w:r>
      <w:r w:rsidR="00902A12" w:rsidRPr="00902A12">
        <w:rPr>
          <w:rFonts w:eastAsiaTheme="minorHAnsi" w:cs="Times New Roman"/>
          <w:b/>
          <w:i/>
          <w:szCs w:val="24"/>
        </w:rPr>
        <w:t>.</w:t>
      </w:r>
      <w:proofErr w:type="gramEnd"/>
      <w:r w:rsidR="00902A12" w:rsidRPr="00902A12">
        <w:rPr>
          <w:rFonts w:eastAsiaTheme="minorHAnsi" w:cs="Times New Roman"/>
          <w:b/>
          <w:i/>
          <w:szCs w:val="24"/>
        </w:rPr>
        <w:t xml:space="preserve"> Aedes aegypti</w:t>
      </w:r>
      <w:r w:rsidRPr="009756BC">
        <w:rPr>
          <w:rFonts w:eastAsiaTheme="minorHAnsi" w:cs="Times New Roman"/>
          <w:szCs w:val="24"/>
        </w:rPr>
        <w:t xml:space="preserve"> 3</w:t>
      </w:r>
      <w:r w:rsidRPr="009756BC">
        <w:rPr>
          <w:rFonts w:eastAsiaTheme="minorHAnsi" w:cs="Times New Roman"/>
          <w:szCs w:val="24"/>
          <w:vertAlign w:val="superscript"/>
        </w:rPr>
        <w:t>rd</w:t>
      </w:r>
      <w:r w:rsidRPr="009756BC">
        <w:rPr>
          <w:rFonts w:eastAsiaTheme="minorHAnsi" w:cs="Times New Roman"/>
          <w:szCs w:val="24"/>
        </w:rPr>
        <w:t xml:space="preserve"> instars exhibited tolerance: Larvae reared in 0.75 ppm Cu</w:t>
      </w:r>
      <w:r w:rsidRPr="009756BC">
        <w:rPr>
          <w:rFonts w:eastAsiaTheme="minorHAnsi" w:cs="Times New Roman"/>
          <w:bCs/>
          <w:szCs w:val="24"/>
          <w:vertAlign w:val="superscript"/>
        </w:rPr>
        <w:t>2+</w:t>
      </w:r>
      <w:r w:rsidRPr="009756BC">
        <w:rPr>
          <w:rFonts w:eastAsiaTheme="minorHAnsi" w:cs="Times New Roman"/>
          <w:bCs/>
          <w:szCs w:val="24"/>
        </w:rPr>
        <w:t xml:space="preserve"> </w:t>
      </w:r>
      <w:r w:rsidRPr="009756BC">
        <w:rPr>
          <w:rFonts w:eastAsiaTheme="minorHAnsi" w:cs="Times New Roman"/>
          <w:szCs w:val="24"/>
        </w:rPr>
        <w:t xml:space="preserve"> to the 3</w:t>
      </w:r>
      <w:r w:rsidRPr="009756BC">
        <w:rPr>
          <w:rFonts w:eastAsiaTheme="minorHAnsi" w:cs="Times New Roman"/>
          <w:szCs w:val="24"/>
          <w:vertAlign w:val="superscript"/>
        </w:rPr>
        <w:t>rd</w:t>
      </w:r>
      <w:r w:rsidRPr="009756BC">
        <w:rPr>
          <w:rFonts w:eastAsiaTheme="minorHAnsi" w:cs="Times New Roman"/>
          <w:szCs w:val="24"/>
        </w:rPr>
        <w:t xml:space="preserve"> instar stage exhibited significantly longer survivorship (median LT</w:t>
      </w:r>
      <w:r w:rsidRPr="009756BC">
        <w:rPr>
          <w:rFonts w:eastAsiaTheme="minorHAnsi" w:cs="Times New Roman"/>
          <w:szCs w:val="24"/>
          <w:vertAlign w:val="subscript"/>
        </w:rPr>
        <w:t>50,</w:t>
      </w:r>
      <w:r w:rsidRPr="009756BC">
        <w:rPr>
          <w:rFonts w:eastAsiaTheme="minorHAnsi" w:cs="Times New Roman"/>
          <w:szCs w:val="24"/>
        </w:rPr>
        <w:t xml:space="preserve"> 44 vs. 14</w:t>
      </w:r>
      <w:r w:rsidRPr="009756BC">
        <w:rPr>
          <w:rFonts w:eastAsiaTheme="minorHAnsi" w:cs="Times New Roman"/>
          <w:color w:val="FF0000"/>
          <w:szCs w:val="24"/>
        </w:rPr>
        <w:t xml:space="preserve"> </w:t>
      </w:r>
      <w:r w:rsidRPr="009756BC">
        <w:rPr>
          <w:rFonts w:eastAsiaTheme="minorHAnsi" w:cs="Times New Roman"/>
          <w:szCs w:val="24"/>
        </w:rPr>
        <w:t>h) in an acute toxicity assay (2.0 ppm Cu</w:t>
      </w:r>
      <w:r w:rsidRPr="009756BC">
        <w:rPr>
          <w:rFonts w:eastAsiaTheme="minorHAnsi" w:cs="Times New Roman"/>
          <w:szCs w:val="24"/>
          <w:vertAlign w:val="superscript"/>
        </w:rPr>
        <w:t>2+</w:t>
      </w:r>
      <w:r w:rsidRPr="009756BC">
        <w:rPr>
          <w:rFonts w:eastAsiaTheme="minorHAnsi" w:cs="Times New Roman"/>
          <w:szCs w:val="24"/>
        </w:rPr>
        <w:t xml:space="preserve">) than larvae reared in clean water (n=20 performed in duplicate, log rank test, Chi square = 4.65, p=0.03).   </w:t>
      </w:r>
    </w:p>
    <w:p w:rsidR="004707D7" w:rsidRPr="009756BC" w:rsidRDefault="004707D7" w:rsidP="004707D7">
      <w:pPr>
        <w:contextualSpacing/>
        <w:jc w:val="both"/>
        <w:rPr>
          <w:rFonts w:eastAsiaTheme="minorHAnsi" w:cs="Times New Roman"/>
          <w:bCs/>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r w:rsidRPr="009756BC">
        <w:rPr>
          <w:rFonts w:eastAsiaTheme="minorHAnsi" w:cs="Times New Roman"/>
          <w:noProof/>
          <w:szCs w:val="24"/>
        </w:rPr>
        <mc:AlternateContent>
          <mc:Choice Requires="wps">
            <w:drawing>
              <wp:anchor distT="0" distB="0" distL="114300" distR="114300" simplePos="0" relativeHeight="251619328" behindDoc="0" locked="0" layoutInCell="1" allowOverlap="1" wp14:anchorId="1B08D721" wp14:editId="3D31DEE3">
                <wp:simplePos x="0" y="0"/>
                <wp:positionH relativeFrom="column">
                  <wp:posOffset>3553460</wp:posOffset>
                </wp:positionH>
                <wp:positionV relativeFrom="paragraph">
                  <wp:posOffset>47625</wp:posOffset>
                </wp:positionV>
                <wp:extent cx="2717800" cy="375285"/>
                <wp:effectExtent l="635" t="3175" r="0" b="254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0" cy="375285"/>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pPr>
                              <w:contextualSpacing/>
                              <w:rPr>
                                <w:rFonts w:cs="Times New Roman"/>
                                <w:szCs w:val="24"/>
                              </w:rPr>
                            </w:pPr>
                            <w:r>
                              <w:rPr>
                                <w:rFonts w:cs="Times New Roman"/>
                                <w:b/>
                                <w:szCs w:val="24"/>
                              </w:rPr>
                              <w:t xml:space="preserve">5d clean   </w:t>
                            </w:r>
                            <w:r w:rsidRPr="005C636C">
                              <w:rPr>
                                <w:rFonts w:cs="Times New Roman"/>
                                <w:b/>
                                <w:szCs w:val="24"/>
                              </w:rPr>
                              <w:t xml:space="preserve">5d Cu </w:t>
                            </w:r>
                          </w:p>
                          <w:p w:rsidR="009C3B28" w:rsidRDefault="009C3B28" w:rsidP="004707D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45" type="#_x0000_t202" style="position:absolute;margin-left:279.8pt;margin-top:3.75pt;width:214pt;height:29.5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0Y1QIAAPoFAAAOAAAAZHJzL2Uyb0RvYy54bWysVNtu2zAMfR+wfxD07vpSO4mNOkUbx8OA&#10;7gK0+wDFlmNhtuRJSpxu2L+PkhI36V6GbX4wJJLi5fCQN7eHvkN7KhUTPMfhVYAR5ZWoGd/m+MtT&#10;6S0wUprwmnSC0xw/U4Vvl2/f3IxDRiPRiq6mEoETrrJxyHGr9ZD5vqpa2hN1JQbKQdkI2RMNV7n1&#10;a0lG8N53fhQEM38Ush6kqKhSIC2cEi+t/6ahlf7UNIpq1OUYctP2L+1/Y/7+8oZkW0mGllXHNMhf&#10;ZNETxiHo5KogmqCdZL+56lklhRKNvqpE74umYRW1NUA1YfCqmseWDNTWAuCoYYJJ/T+31cf9Z4lY&#10;neNrgIeTHnr0RA8a3YsDAhHgMw4qA7PHAQz1AeTQZ1urGh5E9VUhLlYt4Vt6J6UYW0pqyC80L/2z&#10;p86PMk424wdRQxyy08I6OjSyN+ABHAi8QyLPU29MLhUIo3k4XwSgqkB3PU+iRWJDkOz0epBKv6Oi&#10;R+aQYwm9t97J/kFpkw3JTiYmGBcl6zrb/45fCMDQSSA2PDU6k4Vt5480SNeL9SL24mi29uKgKLy7&#10;chV7szKcJ8V1sVoV4U8TN4yzltU15SbMiVph/GetO5LckWIilxIdq407k5IdEbrqJNoTIPdm65rS&#10;7XpA18nCwHyO4yCHSXByK4IqJxcWnDPv/mX2Vg0QvEIijOLgPkq9craYe3EZJ146DxZeEKb36SyI&#10;07goL5F4YJz+OxJozHGaRInj4AUkcruZALG1T5Wem/VMw87pWJ9jYNSEkGHumteWEZqwzp3PoDDp&#10;v0AB+J34YXluqO1Irg+bgx2pMD3Nz0bUz8B8KYCYwGFYmHBohfyO0QjLJ8fq245IilH3nsP0pGEc&#10;g5m2lziZR3CR55rNuYbwClzlWGPkjivtNtxukGzbQiRHDS7uYOIaZofBjKbLCkoyF1gwtrjjMjQb&#10;7PxurV5W9vIXAAAA//8DAFBLAwQUAAYACAAAACEATTmO8d8AAAAIAQAADwAAAGRycy9kb3ducmV2&#10;LnhtbEyPMU/DMBSEdyT+g/WQWFDrFCluE+JUUISgLNCWhc2NH0mE/RzZbhv+fc0E4+lOd99Vy9Ea&#10;dkQfekcSZtMMGFLjdE+thI/d02QBLERFWhlHKOEHAyzry4tKldqdaIPHbWxZKqFQKgldjEPJeWg6&#10;tCpM3YCUvC/nrYpJ+pZrr06p3Bp+m2WCW9VTWujUgKsOm+/twUp4y1a8uHl9ePw0683MvxT5s39f&#10;S3l9Nd7fAYs4xr8w/OIndKgT094dSAdmJOR5IVJUwjwHlvxiMU96L0EIAbyu+P8D9RkAAP//AwBQ&#10;SwECLQAUAAYACAAAACEAtoM4kv4AAADhAQAAEwAAAAAAAAAAAAAAAAAAAAAAW0NvbnRlbnRfVHlw&#10;ZXNdLnhtbFBLAQItABQABgAIAAAAIQA4/SH/1gAAAJQBAAALAAAAAAAAAAAAAAAAAC8BAABfcmVs&#10;cy8ucmVsc1BLAQItABQABgAIAAAAIQDkM/0Y1QIAAPoFAAAOAAAAAAAAAAAAAAAAAC4CAABkcnMv&#10;ZTJvRG9jLnhtbFBLAQItABQABgAIAAAAIQBNOY7x3wAAAAgBAAAPAAAAAAAAAAAAAAAAAC8FAABk&#10;cnMvZG93bnJldi54bWxQSwUGAAAAAAQABADzAAAAOwYAAAAA&#10;" filled="f" fillcolor="white [3212]" stroked="f">
                <v:textbox>
                  <w:txbxContent>
                    <w:p w:rsidR="009C3B28" w:rsidRDefault="009C3B28" w:rsidP="004707D7">
                      <w:pPr>
                        <w:contextualSpacing/>
                        <w:rPr>
                          <w:rFonts w:cs="Times New Roman"/>
                          <w:szCs w:val="24"/>
                        </w:rPr>
                      </w:pPr>
                      <w:r>
                        <w:rPr>
                          <w:rFonts w:cs="Times New Roman"/>
                          <w:b/>
                          <w:szCs w:val="24"/>
                        </w:rPr>
                        <w:t xml:space="preserve">5d clean   </w:t>
                      </w:r>
                      <w:r w:rsidRPr="005C636C">
                        <w:rPr>
                          <w:rFonts w:cs="Times New Roman"/>
                          <w:b/>
                          <w:szCs w:val="24"/>
                        </w:rPr>
                        <w:t xml:space="preserve">5d Cu </w:t>
                      </w:r>
                    </w:p>
                    <w:p w:rsidR="009C3B28" w:rsidRDefault="009C3B28" w:rsidP="004707D7"/>
                  </w:txbxContent>
                </v:textbox>
              </v:shape>
            </w:pict>
          </mc:Fallback>
        </mc:AlternateContent>
      </w:r>
    </w:p>
    <w:p w:rsidR="004707D7" w:rsidRPr="009756BC" w:rsidRDefault="004707D7" w:rsidP="004707D7">
      <w:pPr>
        <w:contextualSpacing/>
        <w:rPr>
          <w:rFonts w:eastAsiaTheme="minorHAnsi" w:cs="Times New Roman"/>
          <w:szCs w:val="24"/>
        </w:rPr>
      </w:pPr>
      <w:r w:rsidRPr="009756BC">
        <w:rPr>
          <w:rFonts w:eastAsiaTheme="minorHAnsi" w:cs="Times New Roman"/>
          <w:noProof/>
          <w:szCs w:val="24"/>
        </w:rPr>
        <mc:AlternateContent>
          <mc:Choice Requires="wps">
            <w:drawing>
              <wp:anchor distT="0" distB="0" distL="114300" distR="114300" simplePos="0" relativeHeight="251618303" behindDoc="0" locked="0" layoutInCell="1" allowOverlap="1" wp14:anchorId="3D407266" wp14:editId="6C7174EA">
                <wp:simplePos x="0" y="0"/>
                <wp:positionH relativeFrom="column">
                  <wp:posOffset>-283210</wp:posOffset>
                </wp:positionH>
                <wp:positionV relativeFrom="paragraph">
                  <wp:posOffset>145225</wp:posOffset>
                </wp:positionV>
                <wp:extent cx="5486400" cy="4168775"/>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416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343C86">
                              <w:object w:dxaOrig="6091" w:dyaOrig="3874">
                                <v:shape id="_x0000_i1029" type="#_x0000_t75" style="width:424.55pt;height:295.6pt" o:ole="">
                                  <v:imagedata r:id="rId28" o:title=""/>
                                </v:shape>
                                <o:OLEObject Type="Embed" ProgID="Prism6.Document" ShapeID="_x0000_i1029" DrawAspect="Content" ObjectID="_1436861944" r:id="rId29"/>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9" o:spid="_x0000_s1046" type="#_x0000_t202" style="position:absolute;margin-left:-22.3pt;margin-top:11.45pt;width:6in;height:328.25pt;z-index:25161830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CvjtQIAAMIFAAAOAAAAZHJzL2Uyb0RvYy54bWysVG1vmzAQ/j5p/8Hyd8rLTAKopGpDmCZ1&#10;L1K7H+CACdbARrYb6Kb9951NkqatJk3b+IBs3/m5e+4e3+XV1Hdoz5TmUuQ4vAgwYqKSNRe7HH+9&#10;L70EI22oqGknBcvxI9P4avX2zeU4ZCySrexqphCACJ2NQ45bY4bM93XVsp7qCzkwAcZGqp4a2Kqd&#10;Xys6Anrf+VEQLPxRqnpQsmJaw2kxG/HK4TcNq8znptHMoC7HkJtxf+X+W/v3V5c02yk6tLw6pEH/&#10;IouecgFBT1AFNRQ9KP4KqueVklo25qKSvS+bhlfMcQA2YfCCzV1LB+a4QHH0cCqT/n+w1af9F4V4&#10;neMoxUjQHnp0zyaDbuSE4AjqMw46A7e7ARzNBOfQZ8dVD7ey+qaRkOuWih27VkqOLaM15Bfam/7Z&#10;1RlHW5Dt+FHWEIc+GOmApkb1tnhQDgTo0KfHU29sLhUcxiRZkABMFdhIuEiWy9jFoNnx+qC0ec9k&#10;j+wixwqa7+Dp/lYbmw7Nji42mpAl7zongE48OwDH+QSCw1Vrs2m4fv5Ig3STbBLikWix8UhQFN51&#10;uSbeogyXcfGuWK+L8KeNG5Ks5XXNhA1z1FZI/qx3B5XPqjipS8uO1xbOpqTVbrvuFNpT0HbpvkNB&#10;ztz852m4IgCXF5TCiAQ3UeqVUFaPlCT20mWQeEGY3qSLgKSkKJ9TuuWC/TslNOY4jaN4VtNvuQXu&#10;e82NZj03MD063uc4OTnRzGpwI2rXWkN5N6/PSmHTfyoFtPvYaKdYK9JZrmbaTvPjcJPCynkr60fQ&#10;sJKgMFAjjD5YtFJ9x2iEMZJjAXMOo+6DgFeQhoTYqeM2JF5GsFHnlu25hYoKgHJsMJqXazNPqodB&#10;8V0LcY7v7hpeTsmdpp9yOrw3GBSO2mGo2Ul0vndeT6N39QsAAP//AwBQSwMEFAAGAAgAAAAhACeC&#10;kaDeAAAACgEAAA8AAABkcnMvZG93bnJldi54bWxMj8FOg0AQhu8mvsNmTLy1CwQRKENjqp7V6gNs&#10;2Skg7C5hty369I4nvc1kvvzz/dV2MaM40+x7ZxHidQSCbON0b1uEj/fnVQ7CB2W1Gp0lhC/ysK2v&#10;rypVanexb3Teh1ZwiPWlQuhCmEopfdORUX7tJrJ8O7rZqMDr3Eo9qwuHm1EmUZRJo3rLHzo10a6j&#10;ZtifDEIemZdhKJJXb9Lv+K7bPbqn6RPx9mZ52IAItIQ/GH71WR1qdjq4k9VejAirNM0YRUiSAgQD&#10;eVykIA4I2T0Psq7k/wr1DwAAAP//AwBQSwECLQAUAAYACAAAACEAtoM4kv4AAADhAQAAEwAAAAAA&#10;AAAAAAAAAAAAAAAAW0NvbnRlbnRfVHlwZXNdLnhtbFBLAQItABQABgAIAAAAIQA4/SH/1gAAAJQB&#10;AAALAAAAAAAAAAAAAAAAAC8BAABfcmVscy8ucmVsc1BLAQItABQABgAIAAAAIQBHkCvjtQIAAMIF&#10;AAAOAAAAAAAAAAAAAAAAAC4CAABkcnMvZTJvRG9jLnhtbFBLAQItABQABgAIAAAAIQAngpGg3gAA&#10;AAoBAAAPAAAAAAAAAAAAAAAAAA8FAABkcnMvZG93bnJldi54bWxQSwUGAAAAAAQABADzAAAAGgYA&#10;AAAA&#10;" filled="f" stroked="f">
                <v:textbox style="mso-fit-shape-to-text:t">
                  <w:txbxContent>
                    <w:p w:rsidR="009C3B28" w:rsidRDefault="009C3B28" w:rsidP="004707D7">
                      <w:r w:rsidRPr="00343C86">
                        <w:object w:dxaOrig="6091" w:dyaOrig="3874">
                          <v:shape id="_x0000_i1029" type="#_x0000_t75" style="width:424.55pt;height:295.6pt" o:ole="">
                            <v:imagedata r:id="rId28" o:title=""/>
                          </v:shape>
                          <o:OLEObject Type="Embed" ProgID="Prism6.Document" ShapeID="_x0000_i1029" DrawAspect="Content" ObjectID="_1436861944" r:id="rId30"/>
                        </w:object>
                      </w:r>
                    </w:p>
                  </w:txbxContent>
                </v:textbox>
              </v:shape>
            </w:pict>
          </mc:Fallback>
        </mc:AlternateContent>
      </w:r>
      <w:r w:rsidRPr="009756BC">
        <w:rPr>
          <w:rFonts w:eastAsiaTheme="minorHAnsi" w:cs="Times New Roman"/>
          <w:noProof/>
          <w:szCs w:val="24"/>
        </w:rPr>
        <mc:AlternateContent>
          <mc:Choice Requires="wps">
            <w:drawing>
              <wp:anchor distT="0" distB="0" distL="114300" distR="114300" simplePos="0" relativeHeight="251621376" behindDoc="0" locked="0" layoutInCell="1" allowOverlap="1" wp14:anchorId="579F283F" wp14:editId="0FD7E0AA">
                <wp:simplePos x="0" y="0"/>
                <wp:positionH relativeFrom="column">
                  <wp:posOffset>3352800</wp:posOffset>
                </wp:positionH>
                <wp:positionV relativeFrom="paragraph">
                  <wp:posOffset>29210</wp:posOffset>
                </wp:positionV>
                <wp:extent cx="2081530" cy="2438400"/>
                <wp:effectExtent l="0" t="0" r="4445" b="444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243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Pr>
                                <w:noProof/>
                              </w:rPr>
                              <w:drawing>
                                <wp:inline distT="0" distB="0" distL="0" distR="0" wp14:anchorId="34A43893" wp14:editId="1B1B25FD">
                                  <wp:extent cx="1512570" cy="1782424"/>
                                  <wp:effectExtent l="19050" t="0" r="0" b="0"/>
                                  <wp:docPr id="16" name="Picture 16" descr="C:\Users\perezmh\Desktop\MHP Documents Laboratory\Noriega Lab\FIU classes\Fall 06\IBR\3rd MS\4L ORO 2011_12_09\4L 58 percent reduction cropp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perezmh\Desktop\MHP Documents Laboratory\Noriega Lab\FIU classes\Fall 06\IBR\3rd MS\4L ORO 2011_12_09\4L 58 percent reduction cropped.tif"/>
                                          <pic:cNvPicPr>
                                            <a:picLocks noChangeAspect="1" noChangeArrowheads="1"/>
                                          </pic:cNvPicPr>
                                        </pic:nvPicPr>
                                        <pic:blipFill>
                                          <a:blip r:embed="rId31"/>
                                          <a:srcRect/>
                                          <a:stretch>
                                            <a:fillRect/>
                                          </a:stretch>
                                        </pic:blipFill>
                                        <pic:spPr bwMode="auto">
                                          <a:xfrm>
                                            <a:off x="0" y="0"/>
                                            <a:ext cx="1515626" cy="17860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 o:spid="_x0000_s1047" type="#_x0000_t202" style="position:absolute;margin-left:264pt;margin-top:2.3pt;width:163.9pt;height:192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xPPuwIAAMQ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JV&#10;hiPolKAd9OiRjQbdyRHBEdRn6HUKbg89OJoRzqHPLlfd38vym0ZCrhoqtuxWKTk0jFbAL7Q3/Yur&#10;E462IJvho6wgDt0Z6YDGWnW2eFAOBOjQp6dTbyyXEg6jIA5n12AqwRaR65gErns+TY/Xe6XNeyY7&#10;ZBcZVtB8B0/399pYOjQ9uthoQha8bZ0AWvHsABynEwgOV63N0nD9/JkEyTpex8Qj0XztkSDPvdti&#10;Rbx5ES5m+XW+WuXhLxs3JGnDq4oJG+aorZD8We8OKp9UcVKXli2vLJylpNV2s2oV2lPQduE+V3Sw&#10;nN385zRcESCXFymFEQnuosQr5vHCIwWZeckiiL0gTO6SeUASkhfPU7rngv17SmjIcDKLZpOazqRf&#10;5Ba473VuNO24genR8i7D8cmJplaDa1G51hrK22l9UQpL/1wKaPex0U6xVqSTXM24GafH4fRs5byR&#10;1RNoWElQGKgRRh8sGql+YDTAGMmw/r6jimHUfhDwDpKQEDt33IbMFhFs1KVlc2mhogSoDBuMpuXK&#10;TLNq1yu+bSDS9PKEvIW3U3On6jOrw4uDUeGSO4w1O4su987rPHyXvwEAAP//AwBQSwMEFAAGAAgA&#10;AAAhAOSTvp3eAAAACQEAAA8AAABkcnMvZG93bnJldi54bWxMj8tOwzAQRfdI/IM1SOyoTWkiN8Sp&#10;EIgtiPKQunPjaRIRj6PYbcLfM6zocnRH955TbmbfixOOsQtk4HahQCDVwXXUGPh4f77RIGKy5Gwf&#10;CA38YIRNdXlR2sKFid7wtE2N4BKKhTXQpjQUUsa6RW/jIgxInB3C6G3ic2ykG+3E5b6XS6Vy6W1H&#10;vNDaAR9brL+3R2/g8+Ww+1qp1+bJZ8MUZiXJr6Ux11fzwz2IhHP6f4Y/fEaHipn24Uguit5AttTs&#10;kgyschCc6yxjlb2BO61zkFUpzw2qXwAAAP//AwBQSwECLQAUAAYACAAAACEAtoM4kv4AAADhAQAA&#10;EwAAAAAAAAAAAAAAAAAAAAAAW0NvbnRlbnRfVHlwZXNdLnhtbFBLAQItABQABgAIAAAAIQA4/SH/&#10;1gAAAJQBAAALAAAAAAAAAAAAAAAAAC8BAABfcmVscy8ucmVsc1BLAQItABQABgAIAAAAIQCHxxPP&#10;uwIAAMQFAAAOAAAAAAAAAAAAAAAAAC4CAABkcnMvZTJvRG9jLnhtbFBLAQItABQABgAIAAAAIQDk&#10;k76d3gAAAAkBAAAPAAAAAAAAAAAAAAAAABUFAABkcnMvZG93bnJldi54bWxQSwUGAAAAAAQABADz&#10;AAAAIAYAAAAA&#10;" filled="f" stroked="f">
                <v:textbox>
                  <w:txbxContent>
                    <w:p w:rsidR="009C3B28" w:rsidRDefault="009C3B28" w:rsidP="004707D7">
                      <w:r>
                        <w:rPr>
                          <w:noProof/>
                        </w:rPr>
                        <w:drawing>
                          <wp:inline distT="0" distB="0" distL="0" distR="0" wp14:anchorId="34A43893" wp14:editId="1B1B25FD">
                            <wp:extent cx="1512570" cy="1782424"/>
                            <wp:effectExtent l="19050" t="0" r="0" b="0"/>
                            <wp:docPr id="16" name="Picture 16" descr="C:\Users\perezmh\Desktop\MHP Documents Laboratory\Noriega Lab\FIU classes\Fall 06\IBR\3rd MS\4L ORO 2011_12_09\4L 58 percent reduction cropp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perezmh\Desktop\MHP Documents Laboratory\Noriega Lab\FIU classes\Fall 06\IBR\3rd MS\4L ORO 2011_12_09\4L 58 percent reduction cropped.tif"/>
                                    <pic:cNvPicPr>
                                      <a:picLocks noChangeAspect="1" noChangeArrowheads="1"/>
                                    </pic:cNvPicPr>
                                  </pic:nvPicPr>
                                  <pic:blipFill>
                                    <a:blip r:embed="rId31"/>
                                    <a:srcRect/>
                                    <a:stretch>
                                      <a:fillRect/>
                                    </a:stretch>
                                  </pic:blipFill>
                                  <pic:spPr bwMode="auto">
                                    <a:xfrm>
                                      <a:off x="0" y="0"/>
                                      <a:ext cx="1515626" cy="1786025"/>
                                    </a:xfrm>
                                    <a:prstGeom prst="rect">
                                      <a:avLst/>
                                    </a:prstGeom>
                                    <a:noFill/>
                                    <a:ln w="9525">
                                      <a:noFill/>
                                      <a:miter lim="800000"/>
                                      <a:headEnd/>
                                      <a:tailEnd/>
                                    </a:ln>
                                  </pic:spPr>
                                </pic:pic>
                              </a:graphicData>
                            </a:graphic>
                          </wp:inline>
                        </w:drawing>
                      </w:r>
                    </w:p>
                  </w:txbxContent>
                </v:textbox>
              </v:shape>
            </w:pict>
          </mc:Fallback>
        </mc:AlternateContent>
      </w:r>
    </w:p>
    <w:p w:rsidR="004707D7" w:rsidRPr="009756BC" w:rsidRDefault="004707D7" w:rsidP="004707D7">
      <w:pPr>
        <w:contextualSpacing/>
        <w:rPr>
          <w:rFonts w:eastAsiaTheme="minorHAnsi" w:cs="Times New Roman"/>
          <w:szCs w:val="24"/>
        </w:rPr>
      </w:pPr>
      <w:r w:rsidRPr="009756BC">
        <w:rPr>
          <w:rFonts w:eastAsiaTheme="minorHAnsi" w:cs="Times New Roman"/>
          <w:noProof/>
          <w:szCs w:val="24"/>
        </w:rPr>
        <mc:AlternateContent>
          <mc:Choice Requires="wps">
            <w:drawing>
              <wp:anchor distT="0" distB="0" distL="114300" distR="114300" simplePos="0" relativeHeight="251622400" behindDoc="0" locked="0" layoutInCell="1" allowOverlap="1" wp14:anchorId="67D2A32F" wp14:editId="16CB4294">
                <wp:simplePos x="0" y="0"/>
                <wp:positionH relativeFrom="column">
                  <wp:posOffset>3700145</wp:posOffset>
                </wp:positionH>
                <wp:positionV relativeFrom="paragraph">
                  <wp:posOffset>151130</wp:posOffset>
                </wp:positionV>
                <wp:extent cx="367030" cy="695325"/>
                <wp:effectExtent l="13970" t="13970" r="9525" b="14605"/>
                <wp:wrapNone/>
                <wp:docPr id="27"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030" cy="695325"/>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7" o:spid="_x0000_s1026" style="position:absolute;margin-left:291.35pt;margin-top:11.9pt;width:28.9pt;height:54.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9aPcQIAAO4EAAAOAAAAZHJzL2Uyb0RvYy54bWysVM2O2yAQvlfqOyDuWduJk2ysdVarOKkq&#10;td2Vtn0AAjhGxUCBxNlWffcO2EmT7qWq6gOeYYbh++aHu/tjK9GBWye0KnF2k2LEFdVMqF2Jv3ze&#10;jG4xcp4oRqRWvMQv3OH75ds3d50p+Fg3WjJuEQRRruhMiRvvTZEkjja8Je5GG67AWGvbEg+q3SXM&#10;kg6itzIZp+ks6bRlxmrKnYPdqjfiZYxf15z6x7p23CNZYsDm42rjug1rsrwjxc4S0wg6wCD/gKIl&#10;QsGl51AV8QTtrXgVqhXUaqdrf0N1m+i6FpRHDsAmS/9g89wQwyMXSI4z5zS5/xeWfjo8WSRYicdz&#10;jBRpoUaPByIRqJCbzrgCXJ7Nkw3snPmg6VeHlF41RO34g7W6azhhgCgL/snVgaA4OIq23UfNIDLZ&#10;ex3TdKxtGwJCAtAxVuPlXA1+9IjC5mQ2TydQMwqm2WI6GU/jDaQ4HTbW+XdctygIJeZSCuNCvkhB&#10;Dh+cD3hIcfIK20pvhJSx5lKhDkAv0mkaTzgtBQvWyNPutitpESQCYMVvuPvKzeq9YjFayMF6kD0R&#10;spfhdqlCPKAEeAap74sfi3Sxvl3f5qN8PFuP8rSqRg+bVT6abbL5tJpUq1WV/QzQsrxoBGNcBXSn&#10;Hs3yv+uBYVr67jp36RULd0l2E7/XZJNrGDGzwOr0j+xi8UO9+77ZavYCtbe6Hzp4JEBotP2OUQcD&#10;V2L3bU8sx0i+V9A/iyzPw4RGJZ/Ox6DYS8v20kIUhVAl9hj14sr3U703VuwauCmLZVX6AXquFrEZ&#10;Qj/2qIZOhaGKDIYHIEztpR69fj9Ty18AAAD//wMAUEsDBBQABgAIAAAAIQD6PGC+3AAAAAoBAAAP&#10;AAAAZHJzL2Rvd25yZXYueG1sTI/LTsMwEEX3SPyDNUjsqE1CSxTiVAiJsoWUD3DiyUPE48h22/D3&#10;DCtYjubo3nOr/epmccYQJ08a7jcKBFLn7USDhs/j610BIiZD1syeUMM3RtjX11eVKa2/0AeemzQI&#10;DqFYGg1jSkspZexGdCZu/ILEv94HZxKfYZA2mAuHu1lmSu2kMxNxw2gWfBmx+2pOTsOhHxrb0HTM&#10;1GHpi+DC2/Lean17sz4/gUi4pj8YfvVZHWp2av2JbBSzhm2RPTKqIct5AgO7B7UF0TKZ5znIupL/&#10;J9Q/AAAA//8DAFBLAQItABQABgAIAAAAIQC2gziS/gAAAOEBAAATAAAAAAAAAAAAAAAAAAAAAABb&#10;Q29udGVudF9UeXBlc10ueG1sUEsBAi0AFAAGAAgAAAAhADj9If/WAAAAlAEAAAsAAAAAAAAAAAAA&#10;AAAALwEAAF9yZWxzLy5yZWxzUEsBAi0AFAAGAAgAAAAhAPoD1o9xAgAA7gQAAA4AAAAAAAAAAAAA&#10;AAAALgIAAGRycy9lMm9Eb2MueG1sUEsBAi0AFAAGAAgAAAAhAPo8YL7cAAAACgEAAA8AAAAAAAAA&#10;AAAAAAAAywQAAGRycy9kb3ducmV2LnhtbFBLBQYAAAAABAAEAPMAAADUBQAAAAA=&#10;" filled="f" strokeweight="1.5pt"/>
            </w:pict>
          </mc:Fallback>
        </mc:AlternateContent>
      </w:r>
      <w:r w:rsidRPr="009756BC">
        <w:rPr>
          <w:rFonts w:eastAsiaTheme="minorHAnsi" w:cs="Times New Roman"/>
          <w:noProof/>
          <w:szCs w:val="24"/>
        </w:rPr>
        <mc:AlternateContent>
          <mc:Choice Requires="wps">
            <w:drawing>
              <wp:anchor distT="0" distB="0" distL="114300" distR="114300" simplePos="0" relativeHeight="251623424" behindDoc="0" locked="0" layoutInCell="1" allowOverlap="1" wp14:anchorId="0EC5EEF3" wp14:editId="5A6CA92E">
                <wp:simplePos x="0" y="0"/>
                <wp:positionH relativeFrom="column">
                  <wp:posOffset>4309745</wp:posOffset>
                </wp:positionH>
                <wp:positionV relativeFrom="paragraph">
                  <wp:posOffset>141605</wp:posOffset>
                </wp:positionV>
                <wp:extent cx="367030" cy="695325"/>
                <wp:effectExtent l="13970" t="13970" r="9525" b="14605"/>
                <wp:wrapNone/>
                <wp:docPr id="26"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030" cy="695325"/>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6" o:spid="_x0000_s1026" style="position:absolute;margin-left:339.35pt;margin-top:11.15pt;width:28.9pt;height:54.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tzCcQIAAO4EAAAOAAAAZHJzL2Uyb0RvYy54bWysVF9v2yAQf5+074B4T20nTtpYdaoqTqZJ&#10;3Vqp2wcggGM0DAxInG7qd9+BnSxZX6ZpfsB33HH8fveH27tDK9GeWye0KnF2lWLEFdVMqG2Jv35Z&#10;j24wcp4oRqRWvMQv3OG7xft3t50p+Fg3WjJuEQRRruhMiRvvTZEkjja8Je5KG67AWGvbEg+q3SbM&#10;kg6itzIZp+ks6bRlxmrKnYPdqjfiRYxf15z6x7p23CNZYsDm42rjuglrsrglxdYS0wg6wCD/gKIl&#10;QsGlp1AV8QTtrHgTqhXUaqdrf0V1m+i6FpRHDsAmS/9g89wQwyMXSI4zpzS5/xeWft4/WSRYiccz&#10;jBRpoUaPeyIRqJCbzrgCXJ7Nkw3snHnQ9JtDSi8borb83lrdNZwwQJQF/+TiQFAcHEWb7pNmEJns&#10;vI5pOtS2DQEhAegQq/FyqgY/eERhczK7TidQMwqm2Xw6GU/jDaQ4HjbW+Q9ctygIJeZSCuNCvkhB&#10;9g/OBzykOHqFbaXXQspYc6lQB6Dn6TSNJ5yWggVr5Gm3m6W0CBIBsOI33H3hZvVOsRgt5GA1yJ4I&#10;2ctwu1QhHlACPIPU98XPeTpf3axu8lE+nq1GeVpVo/v1Mh/N1tn1tJpUy2WVvQZoWV40gjGuArpj&#10;j2b53/XAMC19d5269IKFOye7jt9bsskljJhZYHX8R3ax+KHefd9sNHuB2lvdDx08EiA02v7AqIOB&#10;K7H7viOWYyQ/KuifeZbnYUKjkk+vx6DYc8vm3EIUhVAl9hj14tL3U70zVmwbuCmLZVX6HnquFrEZ&#10;Qj/2qIZOhaGKDIYHIEztuR69fj9Ti18AAAD//wMAUEsDBBQABgAIAAAAIQBenGk23AAAAAoBAAAP&#10;AAAAZHJzL2Rvd25yZXYueG1sTI/LTsMwEEX3SPyDNUjsqNNEJFGIUyEkyhZSPsCJJw8RjyPbbcPf&#10;M6xgObpH956pD5tdxAV9mB0p2O8SEEi9MzONCj5Prw8liBA1Gb04QgXfGODQ3N7UujLuSh94aeMo&#10;uIRCpRVMMa6VlKGf0OqwcysSZ4PzVkc+/SiN11cut4tMkySXVs/EC5Ne8WXC/qs9WwXHYWxNS/Mp&#10;TY7rUHrr39b3Tqn7u+35CUTELf7B8KvP6tCwU+fOZIJYFORFWTCqIE0zEAwUWf4IomMy25cgm1r+&#10;f6H5AQAA//8DAFBLAQItABQABgAIAAAAIQC2gziS/gAAAOEBAAATAAAAAAAAAAAAAAAAAAAAAABb&#10;Q29udGVudF9UeXBlc10ueG1sUEsBAi0AFAAGAAgAAAAhADj9If/WAAAAlAEAAAsAAAAAAAAAAAAA&#10;AAAALwEAAF9yZWxzLy5yZWxzUEsBAi0AFAAGAAgAAAAhABCW3MJxAgAA7gQAAA4AAAAAAAAAAAAA&#10;AAAALgIAAGRycy9lMm9Eb2MueG1sUEsBAi0AFAAGAAgAAAAhAF6caTbcAAAACgEAAA8AAAAAAAAA&#10;AAAAAAAAywQAAGRycy9kb3ducmV2LnhtbFBLBQYAAAAABAAEAPMAAADUBQAAAAA=&#10;" filled="f" strokeweight="1.5pt"/>
            </w:pict>
          </mc:Fallback>
        </mc:AlternateContent>
      </w: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jc w:val="both"/>
        <w:rPr>
          <w:rFonts w:eastAsiaTheme="minorHAnsi" w:cs="Times New Roman"/>
          <w:szCs w:val="24"/>
        </w:rPr>
      </w:pPr>
      <w:proofErr w:type="gramStart"/>
      <w:r w:rsidRPr="00F52909">
        <w:rPr>
          <w:rFonts w:eastAsiaTheme="minorHAnsi" w:cs="Times New Roman"/>
          <w:szCs w:val="24"/>
        </w:rPr>
        <w:t>Fig. 7.</w:t>
      </w:r>
      <w:proofErr w:type="gramEnd"/>
      <w:r w:rsidRPr="009756BC">
        <w:rPr>
          <w:rFonts w:eastAsiaTheme="minorHAnsi" w:cs="Times New Roman"/>
          <w:szCs w:val="24"/>
        </w:rPr>
        <w:t xml:space="preserve"> The nutritional cost of metal stress: Fourth instar larvae held in 1.25 ppm Cu</w:t>
      </w:r>
      <w:r w:rsidRPr="009756BC">
        <w:rPr>
          <w:rFonts w:eastAsiaTheme="minorHAnsi" w:cs="Times New Roman"/>
          <w:bCs/>
          <w:szCs w:val="24"/>
          <w:vertAlign w:val="superscript"/>
        </w:rPr>
        <w:t>2+</w:t>
      </w:r>
      <w:r w:rsidRPr="009756BC">
        <w:rPr>
          <w:rFonts w:eastAsiaTheme="minorHAnsi" w:cs="Times New Roman"/>
          <w:bCs/>
          <w:szCs w:val="24"/>
        </w:rPr>
        <w:t xml:space="preserve"> </w:t>
      </w:r>
      <w:r w:rsidRPr="009756BC">
        <w:rPr>
          <w:rFonts w:eastAsiaTheme="minorHAnsi" w:cs="Times New Roman"/>
          <w:szCs w:val="24"/>
        </w:rPr>
        <w:t xml:space="preserve"> for 5 d resulted in a reduction in neutral lipid reserves (NSL) compared to larvae held in clean water (P=0.018, students t test, one tailed) (n=3 assayed in triplicate). Representative image of fourth instar larvae stained with Oil Red O; ovals indicate area where fat body is located (inset). </w:t>
      </w:r>
    </w:p>
    <w:p w:rsidR="004707D7" w:rsidRPr="009756BC" w:rsidRDefault="004707D7" w:rsidP="004707D7">
      <w:pPr>
        <w:contextualSpacing/>
        <w:jc w:val="both"/>
        <w:rPr>
          <w:rFonts w:eastAsiaTheme="minorHAnsi" w:cs="Times New Roman"/>
          <w:bCs/>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rPr>
          <w:rFonts w:eastAsiaTheme="minorHAnsi" w:cs="Times New Roman"/>
          <w:b/>
          <w:szCs w:val="24"/>
        </w:rPr>
      </w:pPr>
    </w:p>
    <w:p w:rsidR="004707D7" w:rsidRPr="009756BC" w:rsidRDefault="004707D7" w:rsidP="004707D7">
      <w:pPr>
        <w:contextualSpacing/>
        <w:jc w:val="center"/>
        <w:rPr>
          <w:rFonts w:eastAsiaTheme="minorHAnsi" w:cs="Times New Roman"/>
          <w:szCs w:val="24"/>
        </w:rPr>
      </w:pPr>
      <w:r w:rsidRPr="009756BC">
        <w:rPr>
          <w:rFonts w:eastAsiaTheme="minorHAnsi" w:cs="Times New Roman"/>
          <w:noProof/>
          <w:szCs w:val="24"/>
        </w:rPr>
        <mc:AlternateContent>
          <mc:Choice Requires="wps">
            <w:drawing>
              <wp:anchor distT="0" distB="0" distL="114300" distR="114300" simplePos="0" relativeHeight="251617278" behindDoc="0" locked="0" layoutInCell="1" allowOverlap="1" wp14:anchorId="15A33FCD" wp14:editId="32D35924">
                <wp:simplePos x="0" y="0"/>
                <wp:positionH relativeFrom="column">
                  <wp:posOffset>725170</wp:posOffset>
                </wp:positionH>
                <wp:positionV relativeFrom="paragraph">
                  <wp:posOffset>30480</wp:posOffset>
                </wp:positionV>
                <wp:extent cx="4222750" cy="3129915"/>
                <wp:effectExtent l="1270" t="3175" r="0" b="63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2750" cy="3129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343C86">
                              <w:object w:dxaOrig="5890" w:dyaOrig="4181">
                                <v:shape id="_x0000_i1031" type="#_x0000_t75" style="width:318.05pt;height:227.25pt" o:ole="">
                                  <v:imagedata r:id="rId32" o:title=""/>
                                </v:shape>
                                <o:OLEObject Type="Embed" ProgID="Prism6.Document" ShapeID="_x0000_i1031" DrawAspect="Content" ObjectID="_1436861945" r:id="rId33"/>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5" o:spid="_x0000_s1048" type="#_x0000_t202" style="position:absolute;left:0;text-align:left;margin-left:57.1pt;margin-top:2.4pt;width:332.5pt;height:246.45pt;z-index:25161727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hxuAIAAMIFAAAOAAAAZHJzL2Uyb0RvYy54bWysVMlu2zAQvRfoPxC8K1pCLxIiB7ZlFQXS&#10;BUj6AbREWUQlUiAZS2nRf++Q8ppcirY6COTM8M32Zu7uh7ZBe6Y0lyLF4U2AEROFLLnYpfjbU+7N&#10;MdKGipI2UrAUvzCN7xfv3931XcIiWcumZAoBiNBJ36W4NqZLfF8XNWupvpEdE6CspGqpgava+aWi&#10;PaC3jR8FwdTvpSo7JQumNUizUYkXDr+qWGG+VJVmBjUphtiM+yv339q/v7ijyU7RrubFIQz6F1G0&#10;lAtweoLKqKHoWfE3UC0vlNSyMjeFbH1ZVbxgLgfIJgxeZfNY0465XKA4ujuVSf8/2OLz/qtCvExx&#10;NMFI0BZ69MQGg1ZyQCCC+vSdTsDssQNDM4Ac+uxy1d2DLL5rJOS6pmLHlkrJvma0hPhC+9K/eDri&#10;aAuy7T/JEvzQZyMd0FCp1hYPyoEAHfr0cuqNjaUAIYmiaDYBVQG62zCK49BF59Pk+LxT2nxgskX2&#10;kGIFzXfwdP+gjQ2HJkcT603InDeNI0AjrgRgOErAOTy1OhuG6+fPOIg3882ceCSabjwSZJm3zNfE&#10;m+bhbJLdZut1Fv6yfkOS1LwsmbBujtwKyZ/17sDykRUndmnZ8NLC2ZC02m3XjUJ7CtzO3eeKDpqz&#10;mX8dhisC5PIqpTAiwSqKvXw6n3kkJxMvngVzLwjjVTwNSEyy/DqlBy7Yv6eE+hTHE2CZS+cc9Kvc&#10;Ave9zY0mLTewPRrepnh+MqKJ5eBGlK61hvJmPF+UwoZ/LgW0+9hox1hL0pGuZtgO43BEx0nYyvIF&#10;OKwkMAzYCKsPDrVUPzDqYY2kWMCew6j5KGAK4pAQu3XchUxmEVzUpWZ7qaGiAKAUG4zG49qMm+q5&#10;U3xXg5/j3C1hcnLuOG1HbIzpMG+wKFxqh6VmN9Hl3VmdV+/iNwAAAP//AwBQSwMEFAAGAAgAAAAh&#10;AIpbW2HaAAAACQEAAA8AAABkcnMvZG93bnJldi54bWxMj01OwzAQhfdI3MEaJHbUSRRIE+JUqMAa&#10;KBzAjYc4JB5HsdsGTs+wostP7+n91JvFjeKIc+g9KUhXCQik1pueOgUf7883axAhajJ69IQKvjHA&#10;prm8qHVl/Ine8LiLneAQCpVWYGOcKilDa9HpsPITEmuffnY6Ms6dNLM+cbgbZZYkd9LpnrjB6gm3&#10;Ftthd3AK1ol7GYYyew0u/0lv7fbRP01fSl1fLQ/3ICIu8d8Mf/N5OjS8ae8PZIIYmdM8Y6uCnB+w&#10;XhQl8565LAqQTS3PHzS/AAAA//8DAFBLAQItABQABgAIAAAAIQC2gziS/gAAAOEBAAATAAAAAAAA&#10;AAAAAAAAAAAAAABbQ29udGVudF9UeXBlc10ueG1sUEsBAi0AFAAGAAgAAAAhADj9If/WAAAAlAEA&#10;AAsAAAAAAAAAAAAAAAAALwEAAF9yZWxzLy5yZWxzUEsBAi0AFAAGAAgAAAAhAHNX+HG4AgAAwgUA&#10;AA4AAAAAAAAAAAAAAAAALgIAAGRycy9lMm9Eb2MueG1sUEsBAi0AFAAGAAgAAAAhAIpbW2HaAAAA&#10;CQEAAA8AAAAAAAAAAAAAAAAAEgUAAGRycy9kb3ducmV2LnhtbFBLBQYAAAAABAAEAPMAAAAZBgAA&#10;AAA=&#10;" filled="f" stroked="f">
                <v:textbox style="mso-fit-shape-to-text:t">
                  <w:txbxContent>
                    <w:p w:rsidR="009C3B28" w:rsidRDefault="009C3B28" w:rsidP="004707D7">
                      <w:r w:rsidRPr="00343C86">
                        <w:object w:dxaOrig="5890" w:dyaOrig="4181">
                          <v:shape id="_x0000_i1031" type="#_x0000_t75" style="width:318.05pt;height:227.25pt" o:ole="">
                            <v:imagedata r:id="rId32" o:title=""/>
                          </v:shape>
                          <o:OLEObject Type="Embed" ProgID="Prism6.Document" ShapeID="_x0000_i1031" DrawAspect="Content" ObjectID="_1436861945" r:id="rId34"/>
                        </w:object>
                      </w:r>
                    </w:p>
                  </w:txbxContent>
                </v:textbox>
              </v:shape>
            </w:pict>
          </mc:Fallback>
        </mc:AlternateContent>
      </w: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r w:rsidRPr="009756BC">
        <w:rPr>
          <w:rFonts w:eastAsiaTheme="minorHAnsi" w:cs="Times New Roman"/>
          <w:noProof/>
          <w:szCs w:val="24"/>
        </w:rPr>
        <mc:AlternateContent>
          <mc:Choice Requires="wps">
            <w:drawing>
              <wp:anchor distT="0" distB="0" distL="114300" distR="114300" simplePos="0" relativeHeight="251616253" behindDoc="0" locked="0" layoutInCell="1" allowOverlap="1" wp14:anchorId="710F805C" wp14:editId="7ABC31CB">
                <wp:simplePos x="0" y="0"/>
                <wp:positionH relativeFrom="column">
                  <wp:posOffset>737870</wp:posOffset>
                </wp:positionH>
                <wp:positionV relativeFrom="paragraph">
                  <wp:posOffset>15875</wp:posOffset>
                </wp:positionV>
                <wp:extent cx="4317365" cy="3178810"/>
                <wp:effectExtent l="4445" t="635" r="2540" b="1905"/>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7365" cy="3178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343C86">
                              <w:object w:dxaOrig="5962" w:dyaOrig="4209">
                                <v:shape id="_x0000_i1033" type="#_x0000_t75" style="width:325.55pt;height:231.05pt" o:ole="">
                                  <v:imagedata r:id="rId35" o:title=""/>
                                </v:shape>
                                <o:OLEObject Type="Embed" ProgID="Prism6.Document" ShapeID="_x0000_i1033" DrawAspect="Content" ObjectID="_1436861946" r:id="rId36"/>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4" o:spid="_x0000_s1049" type="#_x0000_t202" style="position:absolute;margin-left:58.1pt;margin-top:1.25pt;width:339.95pt;height:250.3pt;z-index:25161625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hUGuAIAAMIFAAAOAAAAZHJzL2Uyb0RvYy54bWysVNtunDAQfa/Uf7D8TrisdxdQ2ChZlqpS&#10;epGSfoAXzGIVbGQ7C2nVf+/Y7C3JS9WWB2TPjM/czsz1zdi1aM+U5lJkOLwKMGKilBUXuwx/eyy8&#10;GCNtqKhoKwXL8DPT+Gb1/t310Kcsko1sK6YQgAidDn2GG2P61Pd12bCO6ivZMwHKWqqOGriqnV8p&#10;OgB61/pRECz8QaqqV7JkWoM0n5R45fDrmpXmS11rZlCbYYjNuL9y/639+6trmu4U7RteHsKgfxFF&#10;R7kApyeonBqKnhR/A9XxUkkta3NVys6Xdc1L5nKAbMLgVTYPDe2ZywWKo/tTmfT/gy0/778qxKsM&#10;RwQjQTvo0SMbDbqTIwIR1GfodQpmDz0YmhHk0GeXq+7vZfldIyHXDRU7dquUHBpGK4gvtC/9i6cT&#10;jrYg2+GTrMAPfTLSAY216mzxoBwI0KFPz6fe2FhKEJJZuJwt5hiVoINzHIeuez5Nj897pc0HJjtk&#10;DxlW0HwHT/f32thwaHo0sd6ELHjbOgK04oUADCcJOIenVmfDcP38mQTJJt7ExCPRYuORIM+922JN&#10;vEURLuf5LF+v8/CX9RuStOFVxYR1c+RWSP6sdweWT6w4sUvLllcWzoak1W67bhXaU+B24T5XdNCc&#10;zfyXYbgiQC6vUgojEtxFiVcs4qVHCjL3kmUQe0GY3CWLgCQkL16mdM8F+/eU0JDhZB7NJzadg36V&#10;W+C+t7nRtOMGtkfLuwzHJyOaWg5uROVaayhvp/NFKWz451JAu4+Ndoy1JJ3oasbtOA3H7DgJW1k9&#10;A4eVBIYBUWH1waGR6gdGA6yRDAvYcxi1HwVMQRISYreOu5D5MoKLutRsLzVUlACUYYPRdFybaVM9&#10;9YrvGvBznLtbmJyCO07bEZtiOswbLAqX2mGp2U10eXdW59W7+g0AAP//AwBQSwMEFAAGAAgAAAAh&#10;AChwssXcAAAACQEAAA8AAABkcnMvZG93bnJldi54bWxMj8FOwzAQRO9I/IO1SNyo7dCENsSpUIEz&#10;UPgAN17ikNiOYrdN+XqWExxHM5p5U21mN7AjTrELXoFcCGDom2A63yr4eH++WQGLSXujh+BRwRkj&#10;bOrLi0qXJpz8Gx53qWVU4mOpFdiUxpLz2Fh0Oi7CiJ68zzA5nUhOLTeTPlG5G3gmRMGd7jwtWD3i&#10;1mLT7w5OwUq4l75fZ6/RLb9lbreP4Wn8Uur6an64B5ZwTn9h+MUndKiJaR8O3kQ2kJZFRlEFWQ6M&#10;/Lt1IYHtFeTiVgKvK/7/Qf0DAAD//wMAUEsBAi0AFAAGAAgAAAAhALaDOJL+AAAA4QEAABMAAAAA&#10;AAAAAAAAAAAAAAAAAFtDb250ZW50X1R5cGVzXS54bWxQSwECLQAUAAYACAAAACEAOP0h/9YAAACU&#10;AQAACwAAAAAAAAAAAAAAAAAvAQAAX3JlbHMvLnJlbHNQSwECLQAUAAYACAAAACEAV5oVBrgCAADC&#10;BQAADgAAAAAAAAAAAAAAAAAuAgAAZHJzL2Uyb0RvYy54bWxQSwECLQAUAAYACAAAACEAKHCyxdwA&#10;AAAJAQAADwAAAAAAAAAAAAAAAAASBQAAZHJzL2Rvd25yZXYueG1sUEsFBgAAAAAEAAQA8wAAABsG&#10;AAAAAA==&#10;" filled="f" stroked="f">
                <v:textbox style="mso-fit-shape-to-text:t">
                  <w:txbxContent>
                    <w:p w:rsidR="009C3B28" w:rsidRDefault="009C3B28" w:rsidP="004707D7">
                      <w:r w:rsidRPr="00343C86">
                        <w:object w:dxaOrig="5962" w:dyaOrig="4209">
                          <v:shape id="_x0000_i1033" type="#_x0000_t75" style="width:325.55pt;height:231.05pt" o:ole="">
                            <v:imagedata r:id="rId35" o:title=""/>
                          </v:shape>
                          <o:OLEObject Type="Embed" ProgID="Prism6.Document" ShapeID="_x0000_i1033" DrawAspect="Content" ObjectID="_1436861946" r:id="rId37"/>
                        </w:object>
                      </w:r>
                    </w:p>
                  </w:txbxContent>
                </v:textbox>
              </v:shape>
            </w:pict>
          </mc:Fallback>
        </mc:AlternateContent>
      </w: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rPr>
          <w:rFonts w:eastAsiaTheme="minorHAnsi" w:cs="Times New Roman"/>
          <w:szCs w:val="24"/>
        </w:rPr>
      </w:pPr>
    </w:p>
    <w:p w:rsidR="004707D7" w:rsidRPr="009756BC" w:rsidRDefault="004707D7" w:rsidP="004707D7">
      <w:pPr>
        <w:contextualSpacing/>
        <w:jc w:val="both"/>
        <w:rPr>
          <w:rFonts w:eastAsiaTheme="minorHAnsi" w:cs="Times New Roman"/>
          <w:szCs w:val="24"/>
        </w:rPr>
      </w:pPr>
      <w:proofErr w:type="gramStart"/>
      <w:r w:rsidRPr="00F52909">
        <w:rPr>
          <w:rFonts w:eastAsiaTheme="minorHAnsi" w:cs="Times New Roman"/>
          <w:szCs w:val="24"/>
        </w:rPr>
        <w:t>Fig. 8.</w:t>
      </w:r>
      <w:proofErr w:type="gramEnd"/>
      <w:r w:rsidRPr="009756BC">
        <w:rPr>
          <w:rFonts w:eastAsiaTheme="minorHAnsi" w:cs="Times New Roman"/>
          <w:szCs w:val="24"/>
        </w:rPr>
        <w:t xml:space="preserve">  </w:t>
      </w:r>
      <w:r w:rsidRPr="009756BC">
        <w:rPr>
          <w:rFonts w:eastAsiaTheme="minorHAnsi" w:cs="Times New Roman"/>
          <w:i/>
          <w:szCs w:val="24"/>
        </w:rPr>
        <w:t>Aa</w:t>
      </w:r>
      <w:r w:rsidRPr="009756BC">
        <w:rPr>
          <w:rFonts w:eastAsiaTheme="minorHAnsi" w:cs="Times New Roman"/>
          <w:szCs w:val="24"/>
        </w:rPr>
        <w:t xml:space="preserve">Mtn was expressed predominately in the midgut of larvae:  (A) </w:t>
      </w:r>
      <w:r w:rsidRPr="009756BC">
        <w:rPr>
          <w:rFonts w:eastAsiaTheme="minorHAnsi" w:cs="Times New Roman"/>
          <w:i/>
          <w:szCs w:val="24"/>
        </w:rPr>
        <w:t>Aa</w:t>
      </w:r>
      <w:r w:rsidRPr="009756BC">
        <w:rPr>
          <w:rFonts w:eastAsiaTheme="minorHAnsi" w:cs="Times New Roman"/>
          <w:szCs w:val="24"/>
        </w:rPr>
        <w:t>Mtn expression in midguts (mdgt) of 4th instars held in clean water and exposed to 1.25 ppm Cu</w:t>
      </w:r>
      <w:r w:rsidRPr="009756BC">
        <w:rPr>
          <w:rFonts w:eastAsiaTheme="minorHAnsi" w:cs="Times New Roman"/>
          <w:szCs w:val="24"/>
          <w:vertAlign w:val="superscript"/>
        </w:rPr>
        <w:t>2+</w:t>
      </w:r>
      <w:r w:rsidRPr="009756BC">
        <w:rPr>
          <w:rFonts w:eastAsiaTheme="minorHAnsi" w:cs="Times New Roman"/>
          <w:szCs w:val="24"/>
        </w:rPr>
        <w:t xml:space="preserve"> for 6 h was higher than </w:t>
      </w:r>
      <w:r w:rsidRPr="009756BC">
        <w:rPr>
          <w:rFonts w:eastAsiaTheme="minorHAnsi" w:cs="Times New Roman"/>
          <w:i/>
          <w:szCs w:val="24"/>
        </w:rPr>
        <w:t>Aa</w:t>
      </w:r>
      <w:r w:rsidRPr="009756BC">
        <w:rPr>
          <w:rFonts w:eastAsiaTheme="minorHAnsi" w:cs="Times New Roman"/>
          <w:szCs w:val="24"/>
        </w:rPr>
        <w:t xml:space="preserve">Mtn expression in the rest of the body. (B) Midguts of larvae exposed to metal stress expressed ~2 the </w:t>
      </w:r>
      <w:r w:rsidRPr="009756BC">
        <w:rPr>
          <w:rFonts w:eastAsiaTheme="minorHAnsi" w:cs="Times New Roman"/>
          <w:i/>
          <w:szCs w:val="24"/>
        </w:rPr>
        <w:t>Aa</w:t>
      </w:r>
      <w:r w:rsidRPr="009756BC">
        <w:rPr>
          <w:rFonts w:eastAsiaTheme="minorHAnsi" w:cs="Times New Roman"/>
          <w:szCs w:val="24"/>
        </w:rPr>
        <w:t xml:space="preserve">Mtn than midguts of larvae held in clean water. </w:t>
      </w:r>
      <w:r w:rsidRPr="009756BC">
        <w:rPr>
          <w:rFonts w:eastAsiaTheme="minorHAnsi" w:cs="Times New Roman"/>
          <w:i/>
          <w:szCs w:val="24"/>
        </w:rPr>
        <w:t>Aa</w:t>
      </w:r>
      <w:r w:rsidRPr="009756BC">
        <w:rPr>
          <w:rFonts w:eastAsiaTheme="minorHAnsi" w:cs="Times New Roman"/>
          <w:szCs w:val="24"/>
        </w:rPr>
        <w:t>Mtn expression in body tissues of metal exposed and clean exposed were the same. (</w:t>
      </w:r>
      <w:proofErr w:type="gramStart"/>
      <w:r w:rsidRPr="009756BC">
        <w:rPr>
          <w:rFonts w:eastAsiaTheme="minorHAnsi" w:cs="Times New Roman"/>
          <w:szCs w:val="24"/>
        </w:rPr>
        <w:t>t</w:t>
      </w:r>
      <w:proofErr w:type="gramEnd"/>
      <w:r w:rsidRPr="009756BC">
        <w:rPr>
          <w:rFonts w:eastAsiaTheme="minorHAnsi" w:cs="Times New Roman"/>
          <w:szCs w:val="24"/>
        </w:rPr>
        <w:t xml:space="preserve"> test, one way, p&lt; 0.01,  df=8) (Three independent biological replicates of five tissues each) (</w:t>
      </w:r>
      <w:proofErr w:type="gramStart"/>
      <w:r w:rsidRPr="009756BC">
        <w:rPr>
          <w:rFonts w:eastAsiaTheme="minorHAnsi" w:cs="Times New Roman"/>
          <w:szCs w:val="24"/>
        </w:rPr>
        <w:t>mdgt</w:t>
      </w:r>
      <w:proofErr w:type="gramEnd"/>
      <w:r w:rsidRPr="009756BC">
        <w:rPr>
          <w:rFonts w:eastAsiaTheme="minorHAnsi" w:cs="Times New Roman"/>
          <w:szCs w:val="24"/>
        </w:rPr>
        <w:t xml:space="preserve"> = midgut; body = rest of the body minus midgut; cln = clean reared; mtl = metal stress)</w:t>
      </w:r>
    </w:p>
    <w:p w:rsidR="004707D7" w:rsidRPr="009756BC" w:rsidRDefault="004707D7" w:rsidP="004707D7">
      <w:pPr>
        <w:autoSpaceDE w:val="0"/>
        <w:autoSpaceDN w:val="0"/>
        <w:adjustRightInd w:val="0"/>
        <w:spacing w:after="0" w:line="360" w:lineRule="auto"/>
        <w:contextualSpacing/>
        <w:rPr>
          <w:rFonts w:eastAsiaTheme="minorHAnsi" w:cs="Times New Roman"/>
          <w:szCs w:val="24"/>
        </w:rPr>
      </w:pPr>
    </w:p>
    <w:p w:rsidR="004707D7" w:rsidRPr="009756BC" w:rsidRDefault="004707D7" w:rsidP="004707D7">
      <w:pPr>
        <w:autoSpaceDE w:val="0"/>
        <w:autoSpaceDN w:val="0"/>
        <w:adjustRightInd w:val="0"/>
        <w:spacing w:after="0" w:line="240" w:lineRule="auto"/>
        <w:rPr>
          <w:rFonts w:eastAsiaTheme="minorHAnsi" w:cs="Times New Roman"/>
          <w:b/>
          <w:szCs w:val="24"/>
        </w:rPr>
      </w:pPr>
    </w:p>
    <w:p w:rsidR="004707D7" w:rsidRPr="009756BC" w:rsidRDefault="004707D7" w:rsidP="004707D7">
      <w:pPr>
        <w:autoSpaceDE w:val="0"/>
        <w:autoSpaceDN w:val="0"/>
        <w:adjustRightInd w:val="0"/>
        <w:spacing w:after="0" w:line="240" w:lineRule="auto"/>
        <w:rPr>
          <w:rFonts w:eastAsiaTheme="minorHAnsi" w:cs="Times New Roman"/>
          <w:b/>
          <w:szCs w:val="24"/>
        </w:rPr>
      </w:pPr>
    </w:p>
    <w:p w:rsidR="004707D7" w:rsidRPr="009756BC" w:rsidRDefault="004707D7" w:rsidP="004707D7">
      <w:pPr>
        <w:autoSpaceDE w:val="0"/>
        <w:autoSpaceDN w:val="0"/>
        <w:adjustRightInd w:val="0"/>
        <w:spacing w:after="0" w:line="240" w:lineRule="auto"/>
        <w:rPr>
          <w:rFonts w:eastAsiaTheme="minorHAnsi" w:cs="Times New Roman"/>
          <w:b/>
          <w:szCs w:val="24"/>
        </w:rPr>
      </w:pPr>
    </w:p>
    <w:p w:rsidR="004707D7" w:rsidRPr="009756BC" w:rsidRDefault="004707D7" w:rsidP="004707D7">
      <w:pPr>
        <w:autoSpaceDE w:val="0"/>
        <w:autoSpaceDN w:val="0"/>
        <w:adjustRightInd w:val="0"/>
        <w:spacing w:after="0" w:line="240" w:lineRule="auto"/>
        <w:rPr>
          <w:rFonts w:eastAsiaTheme="minorHAnsi" w:cs="Times New Roman"/>
          <w:b/>
          <w:szCs w:val="24"/>
        </w:rPr>
      </w:pPr>
    </w:p>
    <w:p w:rsidR="004707D7" w:rsidRPr="009756BC" w:rsidRDefault="004707D7" w:rsidP="004707D7">
      <w:pPr>
        <w:jc w:val="center"/>
        <w:rPr>
          <w:rFonts w:eastAsiaTheme="minorHAnsi" w:cs="Times New Roman"/>
          <w:b/>
          <w:szCs w:val="24"/>
        </w:rPr>
      </w:pPr>
    </w:p>
    <w:p w:rsidR="004707D7" w:rsidRPr="009756BC" w:rsidRDefault="004707D7" w:rsidP="004707D7">
      <w:pPr>
        <w:jc w:val="center"/>
        <w:rPr>
          <w:rFonts w:eastAsiaTheme="minorHAnsi" w:cs="Times New Roman"/>
          <w:szCs w:val="24"/>
        </w:rPr>
      </w:pPr>
      <w:r w:rsidRPr="009756BC">
        <w:rPr>
          <w:rFonts w:eastAsiaTheme="minorHAnsi" w:cs="Times New Roman"/>
          <w:noProof/>
          <w:szCs w:val="24"/>
        </w:rPr>
        <mc:AlternateContent>
          <mc:Choice Requires="wps">
            <w:drawing>
              <wp:anchor distT="0" distB="0" distL="114300" distR="114300" simplePos="0" relativeHeight="251657216" behindDoc="0" locked="0" layoutInCell="1" allowOverlap="1" wp14:anchorId="20CF3A00" wp14:editId="48F0D237">
                <wp:simplePos x="0" y="0"/>
                <wp:positionH relativeFrom="column">
                  <wp:posOffset>-26458</wp:posOffset>
                </wp:positionH>
                <wp:positionV relativeFrom="paragraph">
                  <wp:posOffset>90170</wp:posOffset>
                </wp:positionV>
                <wp:extent cx="5478780" cy="3997960"/>
                <wp:effectExtent l="0" t="0" r="0" b="190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8780" cy="399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343C86">
                              <w:object w:dxaOrig="6725" w:dyaOrig="4445">
                                <v:shape id="_x0000_i1035" type="#_x0000_t75" style="width:416.95pt;height:295.6pt" o:ole="">
                                  <v:imagedata r:id="rId38" o:title=""/>
                                </v:shape>
                                <o:OLEObject Type="Embed" ProgID="Prism6.Document" ShapeID="_x0000_i1035" DrawAspect="Content" ObjectID="_1436861947" r:id="rId39"/>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3" o:spid="_x0000_s1050" type="#_x0000_t202" style="position:absolute;left:0;text-align:left;margin-left:-2.1pt;margin-top:7.1pt;width:431.4pt;height:314.8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bnAuAIAAMIFAAAOAAAAZHJzL2Uyb0RvYy54bWysVNtunDAQfa/Uf7D8TrjEuwsobJQsS1Up&#10;vUhJP8ALZrEKNrKdhbTqv3ds9pq8VG15QPbM+MztzNzcjl2LdkxpLkWGw6sAIyZKWXGxzfC3p8KL&#10;MdKGioq2UrAMvzCNb5fv390Mfcoi2ci2YgoBiNDp0Ge4MaZPfV+XDeuovpI9E6Cspeqogava+pWi&#10;A6B3rR8FwdwfpKp6JUumNUjzSYmXDr+uWWm+1LVmBrUZhtiM+yv339i/v7yh6VbRvuHlPgz6F1F0&#10;lAtweoTKqaHoWfE3UB0vldSyNlel7HxZ17xkLgfIJgxeZfPY0J65XKA4uj+WSf8/2PLz7qtCvMpw&#10;dI2RoB306ImNBt3LEYEI6jP0OgWzxx4MzQhy6LPLVfcPsvyukZCrhootu1NKDg2jFcQX2pf+2dMJ&#10;R1uQzfBJVuCHPhvpgMZadbZ4UA4E6NCnl2NvbCwlCGdkES9iUJWgu06SRTJ33fNpenjeK20+MNkh&#10;e8iwguY7eLp70MaGQ9ODifUmZMHb1hGgFRcCMJwk4ByeWp0Nw/XzZxIk63gdE49E87VHgjz37ooV&#10;8eZFuJjl1/lqlYe/rN+QpA2vKiasmwO3QvJnvduzfGLFkV1atryycDYkrbabVavQjgK3C/e5ooPm&#10;ZOZfhuGKALm8SimMSHAfJV4xjxceKcjMSxZB7AVhcg9lJgnJi8uUHrhg/54SGjKczKLZxKZT0K9y&#10;C9z3NjeadtzA9mh5l+H4aERTy8G1qFxrDeXtdD4rhQ3/VApo96HRjrGWpBNdzbgZp+Egh0nYyOoF&#10;OKwkMAzYCKsPDo1UPzAaYI1kWMCew6j9KGAKkpAQu3XchcwWEVzUuWZzrqGiBKAMG4ym48pMm+q5&#10;V3zbgJ/D3N3B5BTccdqO2BTTft5gUbjU9kvNbqLzu7M6rd7lbwAAAP//AwBQSwMEFAAGAAgAAAAh&#10;AGGUZz7dAAAACQEAAA8AAABkcnMvZG93bnJldi54bWxMj8FOwzAQRO9I/IO1SNxapyGNTIhToQJn&#10;oPABbrwkIfE6it028PVsT/S02p3R7JtyM7tBHHEKnScNq2UCAqn2tqNGw+fHy0KBCNGQNYMn1PCD&#10;ATbV9VVpCutP9I7HXWwEh1AojIY2xrGQMtQtOhOWfkRi7ctPzkRep0bayZw43A0yTZJcOtMRf2jN&#10;iNsW6353cBpU4l77/j59Cy77Xa3b7ZN/Hr+1vr2ZHx9ARJzjvxnO+IwOFTPt/YFsEIOGRZayk+/n&#10;ybpaqxzEXkOe3SmQVSkvG1R/AAAA//8DAFBLAQItABQABgAIAAAAIQC2gziS/gAAAOEBAAATAAAA&#10;AAAAAAAAAAAAAAAAAABbQ29udGVudF9UeXBlc10ueG1sUEsBAi0AFAAGAAgAAAAhADj9If/WAAAA&#10;lAEAAAsAAAAAAAAAAAAAAAAALwEAAF9yZWxzLy5yZWxzUEsBAi0AFAAGAAgAAAAhAIu9ucC4AgAA&#10;wgUAAA4AAAAAAAAAAAAAAAAALgIAAGRycy9lMm9Eb2MueG1sUEsBAi0AFAAGAAgAAAAhAGGUZz7d&#10;AAAACQEAAA8AAAAAAAAAAAAAAAAAEgUAAGRycy9kb3ducmV2LnhtbFBLBQYAAAAABAAEAPMAAAAc&#10;BgAAAAA=&#10;" filled="f" stroked="f">
                <v:textbox style="mso-fit-shape-to-text:t">
                  <w:txbxContent>
                    <w:p w:rsidR="009C3B28" w:rsidRDefault="009C3B28" w:rsidP="004707D7">
                      <w:r w:rsidRPr="00343C86">
                        <w:object w:dxaOrig="6725" w:dyaOrig="4445">
                          <v:shape id="_x0000_i1035" type="#_x0000_t75" style="width:416.95pt;height:295.6pt" o:ole="">
                            <v:imagedata r:id="rId38" o:title=""/>
                          </v:shape>
                          <o:OLEObject Type="Embed" ProgID="Prism6.Document" ShapeID="_x0000_i1035" DrawAspect="Content" ObjectID="_1436861947" r:id="rId40"/>
                        </w:object>
                      </w:r>
                    </w:p>
                  </w:txbxContent>
                </v:textbox>
              </v:shape>
            </w:pict>
          </mc:Fallback>
        </mc:AlternateContent>
      </w:r>
    </w:p>
    <w:p w:rsidR="004707D7" w:rsidRPr="009756BC" w:rsidRDefault="004707D7" w:rsidP="004707D7">
      <w:pPr>
        <w:jc w:val="center"/>
        <w:rPr>
          <w:rFonts w:eastAsiaTheme="minorHAnsi" w:cs="Times New Roman"/>
          <w:szCs w:val="24"/>
        </w:rPr>
      </w:pPr>
    </w:p>
    <w:p w:rsidR="004707D7" w:rsidRPr="009756BC" w:rsidRDefault="004707D7" w:rsidP="004707D7">
      <w:pPr>
        <w:rPr>
          <w:rFonts w:eastAsiaTheme="minorHAnsi" w:cs="Times New Roman"/>
          <w:szCs w:val="24"/>
        </w:rPr>
      </w:pPr>
    </w:p>
    <w:p w:rsidR="004707D7" w:rsidRPr="009756BC" w:rsidRDefault="004707D7" w:rsidP="004707D7">
      <w:pPr>
        <w:rPr>
          <w:rFonts w:eastAsiaTheme="minorHAnsi" w:cs="Times New Roman"/>
          <w:szCs w:val="24"/>
        </w:rPr>
      </w:pPr>
    </w:p>
    <w:p w:rsidR="004707D7" w:rsidRPr="009756BC" w:rsidRDefault="004707D7" w:rsidP="004707D7">
      <w:pPr>
        <w:rPr>
          <w:rFonts w:eastAsiaTheme="minorHAnsi" w:cs="Times New Roman"/>
          <w:szCs w:val="24"/>
        </w:rPr>
      </w:pPr>
    </w:p>
    <w:p w:rsidR="004707D7" w:rsidRPr="009756BC" w:rsidRDefault="004707D7" w:rsidP="004707D7">
      <w:pPr>
        <w:rPr>
          <w:rFonts w:eastAsiaTheme="minorHAnsi" w:cs="Times New Roman"/>
          <w:szCs w:val="24"/>
        </w:rPr>
      </w:pPr>
    </w:p>
    <w:p w:rsidR="004707D7" w:rsidRPr="009756BC" w:rsidRDefault="004707D7" w:rsidP="004707D7">
      <w:pPr>
        <w:rPr>
          <w:rFonts w:eastAsiaTheme="minorHAnsi" w:cs="Times New Roman"/>
          <w:szCs w:val="24"/>
        </w:rPr>
      </w:pPr>
    </w:p>
    <w:p w:rsidR="004707D7" w:rsidRPr="009756BC" w:rsidRDefault="004707D7" w:rsidP="004707D7">
      <w:pPr>
        <w:rPr>
          <w:rFonts w:eastAsiaTheme="minorHAnsi" w:cs="Times New Roman"/>
          <w:szCs w:val="24"/>
        </w:rPr>
      </w:pPr>
    </w:p>
    <w:p w:rsidR="004707D7" w:rsidRPr="009756BC" w:rsidRDefault="004707D7" w:rsidP="004707D7">
      <w:pPr>
        <w:rPr>
          <w:rFonts w:eastAsiaTheme="minorHAnsi" w:cs="Times New Roman"/>
          <w:szCs w:val="24"/>
        </w:rPr>
      </w:pPr>
    </w:p>
    <w:p w:rsidR="004707D7" w:rsidRPr="009756BC" w:rsidRDefault="004707D7" w:rsidP="004707D7">
      <w:pPr>
        <w:autoSpaceDE w:val="0"/>
        <w:autoSpaceDN w:val="0"/>
        <w:adjustRightInd w:val="0"/>
        <w:spacing w:after="0" w:line="240" w:lineRule="auto"/>
        <w:rPr>
          <w:rFonts w:eastAsiaTheme="minorHAnsi" w:cs="Times New Roman"/>
          <w:szCs w:val="24"/>
        </w:rPr>
      </w:pPr>
    </w:p>
    <w:p w:rsidR="004707D7" w:rsidRPr="009756BC" w:rsidRDefault="004707D7" w:rsidP="004707D7">
      <w:pPr>
        <w:jc w:val="both"/>
        <w:rPr>
          <w:rFonts w:eastAsiaTheme="minorHAnsi" w:cs="Times New Roman"/>
          <w:b/>
          <w:szCs w:val="24"/>
        </w:rPr>
      </w:pPr>
    </w:p>
    <w:p w:rsidR="004707D7" w:rsidRPr="009756BC" w:rsidRDefault="004707D7" w:rsidP="004707D7">
      <w:pPr>
        <w:jc w:val="both"/>
        <w:rPr>
          <w:rFonts w:eastAsiaTheme="minorHAnsi" w:cs="Times New Roman"/>
          <w:b/>
          <w:szCs w:val="24"/>
        </w:rPr>
      </w:pPr>
    </w:p>
    <w:p w:rsidR="004707D7" w:rsidRPr="009756BC" w:rsidRDefault="004707D7" w:rsidP="004707D7">
      <w:pPr>
        <w:jc w:val="both"/>
        <w:rPr>
          <w:rFonts w:eastAsiaTheme="minorHAnsi" w:cs="Times New Roman"/>
          <w:b/>
          <w:szCs w:val="24"/>
        </w:rPr>
      </w:pPr>
    </w:p>
    <w:p w:rsidR="004707D7" w:rsidRPr="009756BC" w:rsidRDefault="004707D7" w:rsidP="004707D7">
      <w:pPr>
        <w:jc w:val="both"/>
        <w:rPr>
          <w:rFonts w:eastAsiaTheme="minorHAnsi" w:cs="Times New Roman"/>
          <w:szCs w:val="24"/>
        </w:rPr>
      </w:pPr>
      <w:proofErr w:type="gramStart"/>
      <w:r w:rsidRPr="00F52909">
        <w:rPr>
          <w:rFonts w:eastAsiaTheme="minorHAnsi" w:cs="Times New Roman"/>
          <w:szCs w:val="24"/>
        </w:rPr>
        <w:t>Fig. 9.</w:t>
      </w:r>
      <w:proofErr w:type="gramEnd"/>
      <w:r w:rsidRPr="009756BC">
        <w:rPr>
          <w:rFonts w:eastAsiaTheme="minorHAnsi" w:cs="Times New Roman"/>
          <w:szCs w:val="24"/>
        </w:rPr>
        <w:t xml:space="preserve">  </w:t>
      </w:r>
      <w:bookmarkStart w:id="47" w:name="OLE_LINK1"/>
      <w:r w:rsidRPr="009756BC">
        <w:rPr>
          <w:rFonts w:eastAsiaTheme="minorHAnsi" w:cs="Times New Roman"/>
          <w:i/>
          <w:szCs w:val="24"/>
        </w:rPr>
        <w:t>Aa</w:t>
      </w:r>
      <w:r w:rsidRPr="009756BC">
        <w:rPr>
          <w:rFonts w:eastAsiaTheme="minorHAnsi" w:cs="Times New Roman"/>
          <w:szCs w:val="24"/>
        </w:rPr>
        <w:t>Mtn</w:t>
      </w:r>
      <w:bookmarkEnd w:id="47"/>
      <w:r w:rsidRPr="009756BC">
        <w:rPr>
          <w:rFonts w:eastAsiaTheme="minorHAnsi" w:cs="Times New Roman"/>
          <w:szCs w:val="24"/>
        </w:rPr>
        <w:t xml:space="preserve"> transcription is highly dynamic: Newly emerged </w:t>
      </w:r>
      <w:r w:rsidR="00CC6AB3">
        <w:rPr>
          <w:rFonts w:eastAsiaTheme="minorHAnsi" w:cs="Times New Roman"/>
          <w:szCs w:val="24"/>
        </w:rPr>
        <w:t>first</w:t>
      </w:r>
      <w:r w:rsidRPr="009756BC">
        <w:rPr>
          <w:rFonts w:eastAsiaTheme="minorHAnsi" w:cs="Times New Roman"/>
          <w:szCs w:val="24"/>
        </w:rPr>
        <w:t xml:space="preserve"> instars were exposed to 1.25 ppm Cu</w:t>
      </w:r>
      <w:r w:rsidRPr="009756BC">
        <w:rPr>
          <w:rFonts w:eastAsiaTheme="minorHAnsi" w:cs="Times New Roman"/>
          <w:szCs w:val="24"/>
          <w:vertAlign w:val="superscript"/>
        </w:rPr>
        <w:t>2+</w:t>
      </w:r>
      <w:r w:rsidRPr="009756BC">
        <w:rPr>
          <w:rFonts w:eastAsiaTheme="minorHAnsi" w:cs="Times New Roman"/>
          <w:szCs w:val="24"/>
        </w:rPr>
        <w:t xml:space="preserve"> for 12 h or held in clean water. For the rescue effect, larvae that were metal exposed to Cu</w:t>
      </w:r>
      <w:r w:rsidRPr="009756BC">
        <w:rPr>
          <w:rFonts w:eastAsiaTheme="minorHAnsi" w:cs="Times New Roman"/>
          <w:szCs w:val="24"/>
          <w:vertAlign w:val="superscript"/>
        </w:rPr>
        <w:t>2+</w:t>
      </w:r>
      <w:r w:rsidRPr="009756BC">
        <w:rPr>
          <w:rFonts w:eastAsiaTheme="minorHAnsi" w:cs="Times New Roman"/>
          <w:szCs w:val="24"/>
        </w:rPr>
        <w:t xml:space="preserve"> for 6 h were transferred back to clean water and held for 6h. </w:t>
      </w:r>
      <w:r w:rsidRPr="009756BC">
        <w:rPr>
          <w:rFonts w:eastAsiaTheme="minorHAnsi" w:cs="Times New Roman"/>
          <w:i/>
          <w:szCs w:val="24"/>
        </w:rPr>
        <w:t>Aa</w:t>
      </w:r>
      <w:r w:rsidRPr="009756BC">
        <w:rPr>
          <w:rFonts w:eastAsiaTheme="minorHAnsi" w:cs="Times New Roman"/>
          <w:szCs w:val="24"/>
        </w:rPr>
        <w:t xml:space="preserve">Mtn mRNA is expressed as copy number of </w:t>
      </w:r>
      <w:r w:rsidRPr="009756BC">
        <w:rPr>
          <w:rFonts w:eastAsiaTheme="minorHAnsi" w:cs="Times New Roman"/>
          <w:i/>
          <w:szCs w:val="24"/>
        </w:rPr>
        <w:t>Aa</w:t>
      </w:r>
      <w:r w:rsidRPr="009756BC">
        <w:rPr>
          <w:rFonts w:eastAsiaTheme="minorHAnsi" w:cs="Times New Roman"/>
          <w:szCs w:val="24"/>
        </w:rPr>
        <w:t>Mtn mRNA/ 10,000 copies of rpL32 mRNA. Each q-PCR data point is a mean ± SEM of three independent biological replicates of ~50 larvae (one way ANOVA with a Tukey’s multiple comparison test, F=7.02, 19 total DF, P=0.0022). Letter designations indicate significant differences for multiple comparison tests (p &lt; 0.05).</w:t>
      </w:r>
    </w:p>
    <w:p w:rsidR="00BD2116" w:rsidRDefault="00BD2116" w:rsidP="004707D7">
      <w:pPr>
        <w:jc w:val="both"/>
        <w:rPr>
          <w:rFonts w:eastAsiaTheme="minorHAnsi" w:cs="Times New Roman"/>
          <w:szCs w:val="24"/>
        </w:rPr>
      </w:pPr>
    </w:p>
    <w:p w:rsidR="00CC4E0B" w:rsidRDefault="00CC4E0B" w:rsidP="004707D7">
      <w:pPr>
        <w:jc w:val="both"/>
        <w:rPr>
          <w:rFonts w:eastAsiaTheme="minorHAnsi" w:cs="Times New Roman"/>
          <w:szCs w:val="24"/>
        </w:rPr>
      </w:pPr>
    </w:p>
    <w:p w:rsidR="003246D4" w:rsidRDefault="003246D4" w:rsidP="004707D7">
      <w:pPr>
        <w:rPr>
          <w:rFonts w:eastAsiaTheme="minorHAnsi" w:cs="Times New Roman"/>
          <w:szCs w:val="24"/>
        </w:rPr>
      </w:pPr>
    </w:p>
    <w:p w:rsidR="004707D7" w:rsidRPr="009756BC" w:rsidRDefault="004707D7" w:rsidP="004707D7">
      <w:pPr>
        <w:rPr>
          <w:rFonts w:eastAsiaTheme="minorHAnsi" w:cs="Times New Roman"/>
          <w:bCs/>
          <w:szCs w:val="24"/>
        </w:rPr>
      </w:pPr>
      <w:r w:rsidRPr="009756BC">
        <w:rPr>
          <w:rFonts w:eastAsiaTheme="minorHAnsi" w:cs="Times New Roman"/>
          <w:bCs/>
          <w:noProof/>
          <w:szCs w:val="24"/>
        </w:rPr>
        <mc:AlternateContent>
          <mc:Choice Requires="wps">
            <w:drawing>
              <wp:anchor distT="0" distB="0" distL="114300" distR="114300" simplePos="0" relativeHeight="251659264" behindDoc="0" locked="0" layoutInCell="1" allowOverlap="1" wp14:anchorId="274C43BF" wp14:editId="33CFB1CE">
                <wp:simplePos x="0" y="0"/>
                <wp:positionH relativeFrom="column">
                  <wp:posOffset>2305050</wp:posOffset>
                </wp:positionH>
                <wp:positionV relativeFrom="paragraph">
                  <wp:posOffset>145415</wp:posOffset>
                </wp:positionV>
                <wp:extent cx="2641600" cy="1880235"/>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0" cy="1880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343C86">
                              <w:object w:dxaOrig="5947" w:dyaOrig="3977">
                                <v:shape id="_x0000_i1037" type="#_x0000_t75" style="width:193.55pt;height:128.85pt" o:ole="">
                                  <v:imagedata r:id="rId41" o:title=""/>
                                </v:shape>
                                <o:OLEObject Type="Embed" ProgID="Prism6.Document" ShapeID="_x0000_i1037" DrawAspect="Content" ObjectID="_1436861948" r:id="rId42"/>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2" o:spid="_x0000_s1051" type="#_x0000_t202" style="position:absolute;margin-left:181.5pt;margin-top:11.45pt;width:208pt;height:148.0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vKgtgIAAMIFAAAOAAAAZHJzL2Uyb0RvYy54bWysVG1vmzAQ/j5p/8Hyd8rLHAKopGpDmCZ1&#10;L1K7H+CACdbARrYb6Kb9951NkqatJk3b+IBs3/m5e+4e3+XV1Hdoz5TmUuQ4vAgwYqKSNRe7HH+9&#10;L70EI22oqGknBcvxI9P4avX2zeU4ZCySrexqphCACJ2NQ45bY4bM93XVsp7qCzkwAcZGqp4a2Kqd&#10;Xys6Anrf+VEQxP4oVT0oWTGt4bSYjXjl8JuGVeZz02hmUJdjyM24v3L/rf37q0ua7RQdWl4d0qB/&#10;kUVPuYCgJ6iCGooeFH8F1fNKSS0bc1HJ3pdNwyvmOACbMHjB5q6lA3NcoDh6OJVJ/z/Y6tP+i0K8&#10;znEUYSRoDz26Z5NBN3JCcAT1GQedgdvdAI5mgnPos+Oqh1tZfdNIyHVLxY5dKyXHltEa8gvtTf/s&#10;6oyjLch2/ChriEMfjHRAU6N6WzwoBwJ06NPjqTc2lwoOo5iEcQCmCmxhkgTRu4WLQbPj9UFp857J&#10;HtlFjhU038HT/a02Nh2aHV1sNCFL3nVOAJ14dgCO8wkEh6vWZtNw/fyRBukm2STEI1G88UhQFN51&#10;uSZeXIbLRfGuWK+L8KeNG5Ks5XXNhA1z1FZI/qx3B5XPqjipS8uO1xbOpqTVbrvuFNpT0HbpvkNB&#10;ztz852m4IgCXF5TCiAQ3UeqVcbL0SEkWXroMEi8I05s0DkhKivI5pVsu2L9TQmOO00W0mNX0W26B&#10;+15zo1nPDUyPjvc5Tk5ONLMa3IjatdZQ3s3rs1LY9J9KAe0+Ntop1op0lquZttP8OJzWrJy3sn4E&#10;DSsJCgM1wuiDRSvVd4xGGCM5FjDnMOo+CHgFaUiInTpuQxbLCDbq3LI9t1BRAVCODUbzcm3mSfUw&#10;KL5rIc7x3V3Dyym50/RTTof3BoPCUTsMNTuJzvfO62n0rn4BAAD//wMAUEsDBBQABgAIAAAAIQBL&#10;+5/73gAAAAoBAAAPAAAAZHJzL2Rvd25yZXYueG1sTI/BTsMwEETvSPyDtUjcqJMU2iaNU6ECZ0rh&#10;A9x4G4fE6yh228DXs5zgtrszmn1TbibXizOOofWkIJ0lIJBqb1pqFHy8v9ytQISoyejeEyr4wgCb&#10;6vqq1IXxF3rD8z42gkMoFFqBjXEopAy1RafDzA9IrB396HTkdWykGfWFw10vsyRZSKdb4g9WD7i1&#10;WHf7k1OwStxr1+XZLrj77/TBbp/88/Cp1O3N9LgGEXGKf2b4xWd0qJjp4E9kgugVzBdz7hIVZFkO&#10;gg3LZc6HAyspD7Iq5f8K1Q8AAAD//wMAUEsBAi0AFAAGAAgAAAAhALaDOJL+AAAA4QEAABMAAAAA&#10;AAAAAAAAAAAAAAAAAFtDb250ZW50X1R5cGVzXS54bWxQSwECLQAUAAYACAAAACEAOP0h/9YAAACU&#10;AQAACwAAAAAAAAAAAAAAAAAvAQAAX3JlbHMvLnJlbHNQSwECLQAUAAYACAAAACEAFo7yoLYCAADC&#10;BQAADgAAAAAAAAAAAAAAAAAuAgAAZHJzL2Uyb0RvYy54bWxQSwECLQAUAAYACAAAACEAS/uf+94A&#10;AAAKAQAADwAAAAAAAAAAAAAAAAAQBQAAZHJzL2Rvd25yZXYueG1sUEsFBgAAAAAEAAQA8wAAABsG&#10;AAAAAA==&#10;" filled="f" stroked="f">
                <v:textbox style="mso-fit-shape-to-text:t">
                  <w:txbxContent>
                    <w:p w:rsidR="009C3B28" w:rsidRDefault="009C3B28" w:rsidP="004707D7">
                      <w:r w:rsidRPr="00343C86">
                        <w:object w:dxaOrig="5947" w:dyaOrig="3977">
                          <v:shape id="_x0000_i1037" type="#_x0000_t75" style="width:193.55pt;height:128.85pt" o:ole="">
                            <v:imagedata r:id="rId41" o:title=""/>
                          </v:shape>
                          <o:OLEObject Type="Embed" ProgID="Prism6.Document" ShapeID="_x0000_i1037" DrawAspect="Content" ObjectID="_1436861948" r:id="rId43"/>
                        </w:object>
                      </w:r>
                    </w:p>
                  </w:txbxContent>
                </v:textbox>
              </v:shape>
            </w:pict>
          </mc:Fallback>
        </mc:AlternateContent>
      </w:r>
      <w:r w:rsidRPr="009756BC">
        <w:rPr>
          <w:rFonts w:eastAsiaTheme="minorHAnsi" w:cs="Times New Roman"/>
          <w:bCs/>
          <w:noProof/>
          <w:szCs w:val="24"/>
        </w:rPr>
        <mc:AlternateContent>
          <mc:Choice Requires="wps">
            <w:drawing>
              <wp:anchor distT="0" distB="0" distL="114300" distR="114300" simplePos="0" relativeHeight="251658240" behindDoc="0" locked="0" layoutInCell="1" allowOverlap="1" wp14:anchorId="41E50740" wp14:editId="0A53ECCF">
                <wp:simplePos x="0" y="0"/>
                <wp:positionH relativeFrom="column">
                  <wp:posOffset>-257175</wp:posOffset>
                </wp:positionH>
                <wp:positionV relativeFrom="paragraph">
                  <wp:posOffset>109855</wp:posOffset>
                </wp:positionV>
                <wp:extent cx="2496820" cy="1734185"/>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820" cy="1734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object w:dxaOrig="6089" w:dyaOrig="4013">
                                <v:shape id="_x0000_i1039" type="#_x0000_t75" style="width:200.95pt;height:132.65pt" o:ole="">
                                  <v:imagedata r:id="rId44" o:title=""/>
                                </v:shape>
                                <o:OLEObject Type="Embed" ProgID="Prism6.Document" ShapeID="_x0000_i1039" DrawAspect="Content" ObjectID="_1436861949" r:id="rId45"/>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052" type="#_x0000_t202" style="position:absolute;margin-left:-20.25pt;margin-top:8.65pt;width:196.6pt;height:136.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Tbkug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oxEjQHnr0wPYG3co9giOozzjoDNzuB3A0eziHPjuueriT1VeNhFy2VGzYjVJybBmtIT930z+7&#10;OuFoC7IeP8ga4tCtkQ5o36jeFg/KgQAd+vR46o3NpYLDiKRxEoGpAls4vyRhMrPZ+TQ7Xh+UNu+Y&#10;7JFd5FhB8x083d1pM7keXWw0IUvedU4AnXh2AJjTCQSHq9Zm03D9/JEG6SpZJcQjUbzySFAU3k25&#10;JF5chvNZcVksl0X408YNSdbyumbChjlqKyR/1ruDyidVnNSlZcdrC2dT0mqzXnYK7Shou3TfoSBn&#10;bv7zNFy9gMsLSmFEgtso9co4mXukJDMvnQeJF4TpbRoHJCVF+ZzSHRfs3ymhMcfpLJpNavott8B9&#10;r7nRrOcGpkfH+xwnJyeaWQ2uRO1aayjvpvVZKWz6T6WAdh8b7RRrRTrJ1ezX++lxxMeXsJb1I2hY&#10;SVAYqBFGHyxaqb5jNMIYybH+tqWKYdS9F/AO0pAQO3fchszmVsHq3LI+t1BRAVSODUbTcmmmWbUd&#10;FN+0EGl6eULewNtpuFO1fWRTVkDJbmBUOHKHsWZn0fneeT0N38UvAAAA//8DAFBLAwQUAAYACAAA&#10;ACEA6mzxx94AAAAKAQAADwAAAGRycy9kb3ducmV2LnhtbEyPwU7DMBBE70j8g7VI3FqbNGlpGqdC&#10;IK4gWkDqzY23SUS8jmK3CX/PcoLjap5m3hbbyXXigkNoPWm4mysQSJW3LdUa3vfPs3sQIRqypvOE&#10;Gr4xwLa8vipMbv1Ib3jZxVpwCYXcaGhi7HMpQ9WgM2HueyTOTn5wJvI51NIOZuRy18lEqaV0piVe&#10;aEyPjw1WX7uz0/Dxcjp8puq1fnJZP/pJSXJrqfXtzfSwARFxin8w/OqzOpTsdPRnskF0Gmapyhjl&#10;YLUAwcAiS1YgjhqStUpBloX8/0L5AwAA//8DAFBLAQItABQABgAIAAAAIQC2gziS/gAAAOEBAAAT&#10;AAAAAAAAAAAAAAAAAAAAAABbQ29udGVudF9UeXBlc10ueG1sUEsBAi0AFAAGAAgAAAAhADj9If/W&#10;AAAAlAEAAAsAAAAAAAAAAAAAAAAALwEAAF9yZWxzLy5yZWxzUEsBAi0AFAAGAAgAAAAhACIBNuS6&#10;AgAAxAUAAA4AAAAAAAAAAAAAAAAALgIAAGRycy9lMm9Eb2MueG1sUEsBAi0AFAAGAAgAAAAhAOps&#10;8cfeAAAACgEAAA8AAAAAAAAAAAAAAAAAFAUAAGRycy9kb3ducmV2LnhtbFBLBQYAAAAABAAEAPMA&#10;AAAfBgAAAAA=&#10;" filled="f" stroked="f">
                <v:textbox>
                  <w:txbxContent>
                    <w:p w:rsidR="009C3B28" w:rsidRDefault="009C3B28" w:rsidP="004707D7">
                      <w:r>
                        <w:object w:dxaOrig="6089" w:dyaOrig="4013">
                          <v:shape id="_x0000_i1039" type="#_x0000_t75" style="width:200.95pt;height:132.65pt" o:ole="">
                            <v:imagedata r:id="rId44" o:title=""/>
                          </v:shape>
                          <o:OLEObject Type="Embed" ProgID="Prism6.Document" ShapeID="_x0000_i1039" DrawAspect="Content" ObjectID="_1436861949" r:id="rId46"/>
                        </w:object>
                      </w:r>
                    </w:p>
                  </w:txbxContent>
                </v:textbox>
              </v:shape>
            </w:pict>
          </mc:Fallback>
        </mc:AlternateContent>
      </w:r>
    </w:p>
    <w:p w:rsidR="004707D7" w:rsidRPr="009756BC" w:rsidRDefault="004707D7" w:rsidP="004707D7">
      <w:pPr>
        <w:rPr>
          <w:rFonts w:eastAsiaTheme="minorHAnsi" w:cs="Times New Roman"/>
          <w:bCs/>
          <w:szCs w:val="24"/>
        </w:rPr>
      </w:pPr>
    </w:p>
    <w:p w:rsidR="004707D7" w:rsidRPr="009756BC" w:rsidRDefault="004707D7" w:rsidP="004707D7">
      <w:pPr>
        <w:rPr>
          <w:rFonts w:eastAsiaTheme="minorHAnsi" w:cs="Times New Roman"/>
          <w:bCs/>
          <w:szCs w:val="24"/>
        </w:rPr>
      </w:pPr>
    </w:p>
    <w:p w:rsidR="004707D7" w:rsidRPr="009756BC" w:rsidRDefault="004707D7" w:rsidP="004707D7">
      <w:pPr>
        <w:rPr>
          <w:rFonts w:eastAsiaTheme="minorHAnsi" w:cs="Times New Roman"/>
          <w:bCs/>
          <w:szCs w:val="24"/>
        </w:rPr>
      </w:pPr>
    </w:p>
    <w:p w:rsidR="004707D7" w:rsidRPr="009756BC" w:rsidRDefault="004707D7" w:rsidP="004707D7">
      <w:pPr>
        <w:rPr>
          <w:rFonts w:eastAsiaTheme="minorHAnsi" w:cs="Times New Roman"/>
          <w:bCs/>
          <w:szCs w:val="24"/>
        </w:rPr>
      </w:pPr>
    </w:p>
    <w:p w:rsidR="004707D7" w:rsidRPr="009756BC" w:rsidRDefault="004707D7" w:rsidP="004707D7">
      <w:pPr>
        <w:rPr>
          <w:rFonts w:eastAsiaTheme="minorHAnsi" w:cs="Times New Roman"/>
          <w:bCs/>
          <w:szCs w:val="24"/>
        </w:rPr>
      </w:pPr>
      <w:r w:rsidRPr="009756BC">
        <w:rPr>
          <w:rFonts w:eastAsia="Times New Roman" w:cs="Times New Roman"/>
          <w:noProof/>
          <w:szCs w:val="24"/>
        </w:rPr>
        <mc:AlternateContent>
          <mc:Choice Requires="wps">
            <w:drawing>
              <wp:anchor distT="0" distB="0" distL="114300" distR="114300" simplePos="0" relativeHeight="251615228" behindDoc="0" locked="0" layoutInCell="1" allowOverlap="1" wp14:anchorId="7C1CCD0B" wp14:editId="77F30B6A">
                <wp:simplePos x="0" y="0"/>
                <wp:positionH relativeFrom="column">
                  <wp:posOffset>2257425</wp:posOffset>
                </wp:positionH>
                <wp:positionV relativeFrom="paragraph">
                  <wp:posOffset>12065</wp:posOffset>
                </wp:positionV>
                <wp:extent cx="2778125" cy="1964690"/>
                <wp:effectExtent l="0" t="1905" r="3175"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125" cy="1964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343C86">
                              <w:object w:dxaOrig="5933" w:dyaOrig="3962">
                                <v:shape id="_x0000_i1041" type="#_x0000_t75" style="width:219.8pt;height:145pt" o:ole="">
                                  <v:imagedata r:id="rId47" o:title=""/>
                                </v:shape>
                                <o:OLEObject Type="Embed" ProgID="Prism6.Document" ShapeID="_x0000_i1041" DrawAspect="Content" ObjectID="_1436861950" r:id="rId48"/>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20" o:spid="_x0000_s1053" type="#_x0000_t202" style="position:absolute;margin-left:177.75pt;margin-top:.95pt;width:218.75pt;height:154.7pt;z-index:2516152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TTluQIAAMIFAAAOAAAAZHJzL2Uyb0RvYy54bWysVNtunDAQfa/Uf7D8TrjUywIKWyXLUlVK&#10;L1LSD/CCWayCjWxnIa367x2bvSV5qdrygOyZ8cyZmTNz/X7qO7RnSnMpchxeBRgxUcmai12Ovz2U&#10;XoKRNlTUtJOC5fiJafx+9fbN9ThkLJKt7GqmEDgROhuHHLfGDJnv66plPdVXcmAClI1UPTVwVTu/&#10;VnQE733nR0EQ+6NU9aBkxbQGaTEr8cr5bxpWmS9No5lBXY4Bm3F/5f5b+/dX1zTbKTq0vDrAoH+B&#10;oqdcQNCTq4Iaih4Vf+Wq55WSWjbmqpK9L5uGV8zlANmEwYts7ls6MJcLFEcPpzLp/+e2+rz/qhCv&#10;cxxBeQTtoUcPbDLoVk4IRFCfcdAZmN0PYGgmkEOfXa56uJPVd42EXLdU7NiNUnJsGa0BX2hf+hdP&#10;Zz/aOtmOn2QNceijkc7R1KjeFg/KgcA7AHk69cZiqUAYLZdJGC0wqkAXpjGJU4fOp9nx+aC0+cBk&#10;j+whxwqa79zT/Z02Fg7NjiY2mpAl7zpHgE48E4DhLIHg8NTqLAzXz59pkG6STUI8EsUbjwRF4d2U&#10;a+LFZbhcFO+K9boIf9m4IclaXtdM2DBHboXkz3p3YPnMihO7tOx4bd1ZSFrttutOoT0Fbpfuc0UH&#10;zdnMfw7DFQFyeZFSGJHgNkq9Mk6WHinJwkuXQeIFYXqbxgFJSVE+T+mOC/bvKaExx+kCmurSOYN+&#10;kVvgvte50aznBrZHx/scJycjmlkObkTtWmso7+bzRSks/HMpoN3HRjvGWpLOdDXTdpqHY3mchK2s&#10;n4DDSgLDgKiw+uDQSvUDoxHWSI4F7DmMuo8CpiANCbFbx13IYmlnTF1qtpcaKipwlGOD0Xxcm3lT&#10;PQ6K71qIc5y7G5ickjtO2xGbMR3mDRaFS+2w1Owmurw7q/PqXf0GAAD//wMAUEsDBBQABgAIAAAA&#10;IQB5zZRD3AAAAAkBAAAPAAAAZHJzL2Rvd25yZXYueG1sTI9BTsMwEEX3SNzBGiR21ElDoEnjVKjA&#10;GigcwI2ncUg8jmK3DZyeYQXL0fv68361md0gTjiFzpOCdJGAQGq86ahV8PH+fLMCEaImowdPqOAL&#10;A2zqy4tKl8af6Q1Pu9gKLqFQagU2xrGUMjQWnQ4LPyIxO/jJ6cjn1Eoz6TOXu0Euk+ROOt0Rf7B6&#10;xK3Fpt8dnYJV4l76vli+Bnf7neZ2++ifxk+lrq/mhzWIiHP8C8OvPqtDzU57fyQTxKAgy/OcowwK&#10;EMzvi4y37RmkaQayruT/BfUPAAAA//8DAFBLAQItABQABgAIAAAAIQC2gziS/gAAAOEBAAATAAAA&#10;AAAAAAAAAAAAAAAAAABbQ29udGVudF9UeXBlc10ueG1sUEsBAi0AFAAGAAgAAAAhADj9If/WAAAA&#10;lAEAAAsAAAAAAAAAAAAAAAAALwEAAF9yZWxzLy5yZWxzUEsBAi0AFAAGAAgAAAAhAHw5NOW5AgAA&#10;wgUAAA4AAAAAAAAAAAAAAAAALgIAAGRycy9lMm9Eb2MueG1sUEsBAi0AFAAGAAgAAAAhAHnNlEPc&#10;AAAACQEAAA8AAAAAAAAAAAAAAAAAEwUAAGRycy9kb3ducmV2LnhtbFBLBQYAAAAABAAEAPMAAAAc&#10;BgAAAAA=&#10;" filled="f" stroked="f">
                <v:textbox style="mso-fit-shape-to-text:t">
                  <w:txbxContent>
                    <w:p w:rsidR="009C3B28" w:rsidRDefault="009C3B28" w:rsidP="004707D7">
                      <w:r w:rsidRPr="00343C86">
                        <w:object w:dxaOrig="5933" w:dyaOrig="3962">
                          <v:shape id="_x0000_i1041" type="#_x0000_t75" style="width:219.8pt;height:145pt" o:ole="">
                            <v:imagedata r:id="rId47" o:title=""/>
                          </v:shape>
                          <o:OLEObject Type="Embed" ProgID="Prism6.Document" ShapeID="_x0000_i1041" DrawAspect="Content" ObjectID="_1436861950" r:id="rId49"/>
                        </w:object>
                      </w:r>
                    </w:p>
                  </w:txbxContent>
                </v:textbox>
              </v:shape>
            </w:pict>
          </mc:Fallback>
        </mc:AlternateContent>
      </w:r>
      <w:r w:rsidRPr="009756BC">
        <w:rPr>
          <w:rFonts w:eastAsia="Times New Roman" w:cs="Times New Roman"/>
          <w:noProof/>
          <w:szCs w:val="24"/>
        </w:rPr>
        <mc:AlternateContent>
          <mc:Choice Requires="wps">
            <w:drawing>
              <wp:anchor distT="0" distB="0" distL="114300" distR="114300" simplePos="0" relativeHeight="251660288" behindDoc="0" locked="0" layoutInCell="1" allowOverlap="1" wp14:anchorId="4209DB6B" wp14:editId="0F335FBB">
                <wp:simplePos x="0" y="0"/>
                <wp:positionH relativeFrom="column">
                  <wp:posOffset>-228600</wp:posOffset>
                </wp:positionH>
                <wp:positionV relativeFrom="paragraph">
                  <wp:posOffset>97790</wp:posOffset>
                </wp:positionV>
                <wp:extent cx="2782570" cy="1978660"/>
                <wp:effectExtent l="0" t="1905" r="0" b="63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2570" cy="197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343C86">
                              <w:object w:dxaOrig="5976" w:dyaOrig="4065">
                                <v:shape id="_x0000_i1043" type="#_x0000_t75" style="width:204.7pt;height:136.6pt" o:ole="">
                                  <v:imagedata r:id="rId50" o:title=""/>
                                </v:shape>
                                <o:OLEObject Type="Embed" ProgID="Prism6.Document" ShapeID="_x0000_i1043" DrawAspect="Content" ObjectID="_1436861951" r:id="rId51"/>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9" o:spid="_x0000_s1054" type="#_x0000_t202" style="position:absolute;margin-left:-18pt;margin-top:7.7pt;width:219.1pt;height:155.8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xzduAIAAMIFAAAOAAAAZHJzL2Uyb0RvYy54bWysVNtunDAQfa/Uf7D8TrjUywIKWyXLUlVK&#10;L1LSD/CCWayCjWxnIa367x2bvSV5qdrygOyZ8Znbmbl+P/Ud2jOluRQ5Dq8CjJioZM3FLsffHkov&#10;wUgbKmraScFy/MQ0fr96++Z6HDIWyVZ2NVMIQITOxiHHrTFD5vu6allP9ZUcmABlI1VPDVzVzq8V&#10;HQG97/woCGJ/lKoelKyY1iAtZiVeOfymYZX50jSaGdTlGGIz7q/cf2v//uqaZjtFh5ZXhzDoX0TR&#10;Uy7A6QmqoIaiR8VfQfW8UlLLxlxVsvdl0/CKuRwgmzB4kc19SwfmcoHi6OFUJv3/YKvP+68K8Rp6&#10;l2IkaA89emCTQbdyQiCC+oyDzsDsfgBDM4EcbF2ueriT1XeNhFy3VOzYjVJybBmtIb7QvvQvns44&#10;2oJsx0+yBj/00UgHNDWqt8WDciBAhz49nXpjY6lAGC2TaLEEVQW6MF0mcey659Ps+HxQ2nxgskf2&#10;kGMFzXfwdH+njQ2HZkcT603IknedI0AnngnAcJaAc3hqdTYM18+faZBukk1CPBLFG48EReHdlGvi&#10;xWW4XBTvivW6CH9ZvyHJWl7XTFg3R26F5M96d2D5zIoTu7TseG3hbEha7bbrTqE9BW6X7nNFB83Z&#10;zH8ehisC5PIipTAiwW2UemWcLD1SkoWXLoPEC8L0No0DkpKifJ7SHRfs31NCY47TRbSY2XQO+kVu&#10;gfte50aznhvYHh3vc5ycjGhmObgRtWutobybzxelsOGfSwHtPjbaMdaSdKarmbaTG44oOU7CVtZP&#10;wGElgWHARlh9cGil+oHRCGskxwL2HEbdRwFTkIaE2K3jLmSxjOCiLjXbSw0VFQDl2GA0H9dm3lSP&#10;g+K7Fvwc5+4GJqfkjtN2xOaYDvMGi8KldlhqdhNd3p3VefWufgMAAP//AwBQSwMEFAAGAAgAAAAh&#10;AHzj3lreAAAACgEAAA8AAABkcnMvZG93bnJldi54bWxMj8FOwzAQRO9I/IO1SNxau2laSohToQJn&#10;oPABbrzEIfE6it028PUsJziOZjTzptxOvhcnHGMbSMNirkAg1cG21Gh4f3uabUDEZMiaPhBq+MII&#10;2+ryojSFDWd6xdM+NYJLKBZGg0tpKKSMtUNv4jwMSOx9hNGbxHJspB3Nmct9LzOl1tKblnjBmQF3&#10;Dutuf/QaNso/d91t9hJ9/r1Yud1DeBw+tb6+mu7vQCSc0l8YfvEZHSpmOoQj2Sh6DbPlmr8kNlY5&#10;CA7kKstAHDQssxsFsirl/wvVDwAAAP//AwBQSwECLQAUAAYACAAAACEAtoM4kv4AAADhAQAAEwAA&#10;AAAAAAAAAAAAAAAAAAAAW0NvbnRlbnRfVHlwZXNdLnhtbFBLAQItABQABgAIAAAAIQA4/SH/1gAA&#10;AJQBAAALAAAAAAAAAAAAAAAAAC8BAABfcmVscy8ucmVsc1BLAQItABQABgAIAAAAIQBCFxzduAIA&#10;AMIFAAAOAAAAAAAAAAAAAAAAAC4CAABkcnMvZTJvRG9jLnhtbFBLAQItABQABgAIAAAAIQB8495a&#10;3gAAAAoBAAAPAAAAAAAAAAAAAAAAABIFAABkcnMvZG93bnJldi54bWxQSwUGAAAAAAQABADzAAAA&#10;HQYAAAAA&#10;" filled="f" stroked="f">
                <v:textbox style="mso-fit-shape-to-text:t">
                  <w:txbxContent>
                    <w:p w:rsidR="009C3B28" w:rsidRDefault="009C3B28" w:rsidP="004707D7">
                      <w:r w:rsidRPr="00343C86">
                        <w:object w:dxaOrig="5976" w:dyaOrig="4065">
                          <v:shape id="_x0000_i1043" type="#_x0000_t75" style="width:204.7pt;height:136.6pt" o:ole="">
                            <v:imagedata r:id="rId50" o:title=""/>
                          </v:shape>
                          <o:OLEObject Type="Embed" ProgID="Prism6.Document" ShapeID="_x0000_i1043" DrawAspect="Content" ObjectID="_1436861951" r:id="rId52"/>
                        </w:object>
                      </w:r>
                    </w:p>
                  </w:txbxContent>
                </v:textbox>
              </v:shape>
            </w:pict>
          </mc:Fallback>
        </mc:AlternateContent>
      </w:r>
    </w:p>
    <w:p w:rsidR="004707D7" w:rsidRPr="009756BC" w:rsidRDefault="004707D7" w:rsidP="004707D7">
      <w:pPr>
        <w:rPr>
          <w:rFonts w:eastAsiaTheme="minorHAnsi" w:cs="Times New Roman"/>
          <w:bCs/>
          <w:szCs w:val="24"/>
        </w:rPr>
      </w:pPr>
    </w:p>
    <w:p w:rsidR="004707D7" w:rsidRPr="009756BC" w:rsidRDefault="004707D7" w:rsidP="004707D7">
      <w:pPr>
        <w:rPr>
          <w:rFonts w:eastAsiaTheme="minorHAnsi" w:cs="Times New Roman"/>
          <w:bCs/>
          <w:szCs w:val="24"/>
        </w:rPr>
      </w:pPr>
    </w:p>
    <w:p w:rsidR="004707D7" w:rsidRPr="009756BC" w:rsidRDefault="004707D7" w:rsidP="004707D7">
      <w:pPr>
        <w:rPr>
          <w:rFonts w:eastAsiaTheme="minorHAnsi" w:cs="Times New Roman"/>
          <w:bCs/>
          <w:szCs w:val="24"/>
        </w:rPr>
      </w:pPr>
    </w:p>
    <w:p w:rsidR="004707D7" w:rsidRPr="009756BC" w:rsidRDefault="004707D7" w:rsidP="004707D7">
      <w:pPr>
        <w:rPr>
          <w:rFonts w:eastAsiaTheme="minorHAnsi" w:cs="Times New Roman"/>
          <w:bCs/>
          <w:szCs w:val="24"/>
        </w:rPr>
      </w:pPr>
    </w:p>
    <w:p w:rsidR="004707D7" w:rsidRPr="009756BC" w:rsidRDefault="004707D7" w:rsidP="004707D7">
      <w:pPr>
        <w:rPr>
          <w:rFonts w:eastAsiaTheme="minorHAnsi" w:cs="Times New Roman"/>
          <w:bCs/>
          <w:szCs w:val="24"/>
        </w:rPr>
      </w:pPr>
      <w:r w:rsidRPr="009756BC">
        <w:rPr>
          <w:rFonts w:eastAsiaTheme="minorHAnsi" w:cs="Times New Roman"/>
          <w:bCs/>
          <w:noProof/>
          <w:szCs w:val="24"/>
        </w:rPr>
        <mc:AlternateContent>
          <mc:Choice Requires="wps">
            <w:drawing>
              <wp:anchor distT="0" distB="0" distL="114300" distR="114300" simplePos="0" relativeHeight="251663360" behindDoc="0" locked="0" layoutInCell="1" allowOverlap="1" wp14:anchorId="40EC43D4" wp14:editId="42F2ED03">
                <wp:simplePos x="0" y="0"/>
                <wp:positionH relativeFrom="column">
                  <wp:posOffset>2276475</wp:posOffset>
                </wp:positionH>
                <wp:positionV relativeFrom="paragraph">
                  <wp:posOffset>184785</wp:posOffset>
                </wp:positionV>
                <wp:extent cx="2950845" cy="2029460"/>
                <wp:effectExtent l="0" t="0" r="1905" b="127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0845" cy="2029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343C86">
                              <w:object w:dxaOrig="5875" w:dyaOrig="3987">
                                <v:shape id="_x0000_i1045" type="#_x0000_t75" style="width:207.1pt;height:139.95pt" o:ole="">
                                  <v:imagedata r:id="rId53" o:title=""/>
                                </v:shape>
                                <o:OLEObject Type="Embed" ProgID="Prism6.Document" ShapeID="_x0000_i1045" DrawAspect="Content" ObjectID="_1436861952" r:id="rId54"/>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8" o:spid="_x0000_s1055" type="#_x0000_t202" style="position:absolute;margin-left:179.25pt;margin-top:14.55pt;width:232.35pt;height:159.8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iO+uAIAAMIFAAAOAAAAZHJzL2Uyb0RvYy54bWysVNtunDAQfa/Uf7D8TrjU7AIKWyXLUlVK&#10;L1LSD/CCWayCjWxnIa367x2bvSV5qdrygOyZ8Znbmbl+P/Ud2jOluRQ5Dq8CjJioZM3FLsffHkov&#10;wUgbKmraScFy/MQ0fr96++Z6HDIWyVZ2NVMIQITOxiHHrTFD5vu6allP9ZUcmABlI1VPDVzVzq8V&#10;HQG97/woCBb+KFU9KFkxrUFazEq8cvhNwyrzpWk0M6jLMcRm3F+5/9b+/dU1zXaKDi2vDmHQv4ii&#10;p1yA0xNUQQ1Fj4q/gup5paSWjbmqZO/LpuEVczlANmHwIpv7lg7M5QLF0cOpTPr/wVaf918V4jX0&#10;DjolaA89emCTQbdyQiCC+oyDzsDsfgBDM4EcbF2ueriT1XeNhFy3VOzYjVJybBmtIb7QvvQvns44&#10;2oJsx0+yBj/00UgHNDWqt8WDciBAhz49nXpjY6lAGKVxkJAYowp0URClZOG659Ps+HxQ2nxgskf2&#10;kGMFzXfwdH+njQ2HZkcT603IknedI0AnngnAcJaAc3hqdTYM18+faZBukk1CPBItNh4JisK7KdfE&#10;W5ThMi7eFet1Ef6yfkOStbyumbBujtwKyZ/17sDymRUndmnZ8drC2ZC02m3XnUJ7Ctwu3eeKDpqz&#10;mf88DFcEyOVFSmFEgtso9cpFsvRISWIvXQaJF4TpbboISEqK8nlKd1ywf08JjTlO4yie2XQO+kVu&#10;gfte50aznhvYHh3vc5ycjGhmObgRtWutobybzxelsOGfSwHtPjbaMdaSdKarmbaTG44oPU7CVtZP&#10;wGElgWFAVFh9cGil+oHRCGskxwL2HEbdRwFTkIaE2K3jLiReRnBRl5rtpYaKCoBybDCaj2szb6rH&#10;QfFdC36Oc3cDk1Nyx2k7YnNMh3mDReFSOyw1u4ku787qvHpXvwEAAP//AwBQSwMEFAAGAAgAAAAh&#10;ABRHO7XdAAAACgEAAA8AAABkcnMvZG93bnJldi54bWxMj0FOwzAQRfdI3MEaJHbUiduAG+JUqMCa&#10;UjiAGw9xSGxHsdsGTs+wguXoP/3/ptrMbmAnnGIXvIJ8kQFD3wTT+VbB+9vzjQQWk/ZGD8Gjgi+M&#10;sKkvLypdmnD2r3jap5ZRiY+lVmBTGkvOY2PR6bgII3rKPsLkdKJzarmZ9JnK3cBFlt1ypztPC1aP&#10;uLXY9PujUyAz99L3a7GLbvWdF3b7GJ7GT6Wur+aHe2AJ5/QHw68+qUNNTodw9CayQcGykAWhCsQ6&#10;B0aAFEsB7EDJSt4Bryv+/4X6BwAA//8DAFBLAQItABQABgAIAAAAIQC2gziS/gAAAOEBAAATAAAA&#10;AAAAAAAAAAAAAAAAAABbQ29udGVudF9UeXBlc10ueG1sUEsBAi0AFAAGAAgAAAAhADj9If/WAAAA&#10;lAEAAAsAAAAAAAAAAAAAAAAALwEAAF9yZWxzLy5yZWxzUEsBAi0AFAAGAAgAAAAhAExOI764AgAA&#10;wgUAAA4AAAAAAAAAAAAAAAAALgIAAGRycy9lMm9Eb2MueG1sUEsBAi0AFAAGAAgAAAAhABRHO7Xd&#10;AAAACgEAAA8AAAAAAAAAAAAAAAAAEgUAAGRycy9kb3ducmV2LnhtbFBLBQYAAAAABAAEAPMAAAAc&#10;BgAAAAA=&#10;" filled="f" stroked="f">
                <v:textbox style="mso-fit-shape-to-text:t">
                  <w:txbxContent>
                    <w:p w:rsidR="009C3B28" w:rsidRDefault="009C3B28" w:rsidP="004707D7">
                      <w:r w:rsidRPr="00343C86">
                        <w:object w:dxaOrig="5875" w:dyaOrig="3987">
                          <v:shape id="_x0000_i1045" type="#_x0000_t75" style="width:207.1pt;height:139.95pt" o:ole="">
                            <v:imagedata r:id="rId53" o:title=""/>
                          </v:shape>
                          <o:OLEObject Type="Embed" ProgID="Prism6.Document" ShapeID="_x0000_i1045" DrawAspect="Content" ObjectID="_1436861952" r:id="rId55"/>
                        </w:object>
                      </w:r>
                    </w:p>
                  </w:txbxContent>
                </v:textbox>
              </v:shape>
            </w:pict>
          </mc:Fallback>
        </mc:AlternateContent>
      </w:r>
      <w:r w:rsidRPr="009756BC">
        <w:rPr>
          <w:rFonts w:eastAsiaTheme="minorHAnsi" w:cs="Times New Roman"/>
          <w:bCs/>
          <w:noProof/>
          <w:szCs w:val="24"/>
        </w:rPr>
        <mc:AlternateContent>
          <mc:Choice Requires="wps">
            <w:drawing>
              <wp:anchor distT="0" distB="0" distL="114300" distR="114300" simplePos="0" relativeHeight="251662336" behindDoc="0" locked="0" layoutInCell="1" allowOverlap="1" wp14:anchorId="7C7B737D" wp14:editId="270A75BA">
                <wp:simplePos x="0" y="0"/>
                <wp:positionH relativeFrom="column">
                  <wp:posOffset>-228600</wp:posOffset>
                </wp:positionH>
                <wp:positionV relativeFrom="paragraph">
                  <wp:posOffset>264160</wp:posOffset>
                </wp:positionV>
                <wp:extent cx="2879090" cy="1978660"/>
                <wp:effectExtent l="0" t="1270" r="0" b="127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090" cy="197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343C86">
                              <w:object w:dxaOrig="6005" w:dyaOrig="3965">
                                <v:shape id="_x0000_i1047" type="#_x0000_t75" style="width:212.3pt;height:136.6pt" o:ole="">
                                  <v:imagedata r:id="rId56" o:title=""/>
                                </v:shape>
                                <o:OLEObject Type="Embed" ProgID="Prism6.Document" ShapeID="_x0000_i1047" DrawAspect="Content" ObjectID="_1436861953" r:id="rId57"/>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7" o:spid="_x0000_s1056" type="#_x0000_t202" style="position:absolute;margin-left:-18pt;margin-top:20.8pt;width:226.7pt;height:155.8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89StwIAAMIFAAAOAAAAZHJzL2Uyb0RvYy54bWysVNtunDAQfa/Uf7D8TriE5aawUbIsVaX0&#10;IiX9AC+YxSrYyHYW0qr/3rHZa/JSteUB2Z7xmTMzx3NzO/Ud2lGpmOA59q88jCivRM34Nsffnkon&#10;wUhpwmvSCU5z/EIVvl2+f3czDhkNRCu6mkoEIFxl45DjVushc11VtbQn6koMlIOxEbInGrZy69aS&#10;jIDed27geZE7ClkPUlRUKTgtZiNeWvymoZX+0jSKatTlGLhp+5f2vzF/d3lDsq0kQ8uqPQ3yFyx6&#10;wjgEPUIVRBP0LNkbqJ5VUijR6KtK9K5oGlZRmwNk43uvsnlsyUBtLlAcNRzLpP4fbPV591UiVkPv&#10;Yow46aFHT3TS6F5MCI6gPuOgMnB7HMBRT3AOvjZXNTyI6rtCXKxawrf0TkoxtpTUwM83N92zqzOO&#10;MiCb8ZOoIQ551sICTY3sTfGgHAjQoU8vx94YLhUcBkmceimYKrD5aZxEke2eS7LD9UEq/YGKHplF&#10;jiU038KT3YPShg7JDi4mGhcl6zorgI5fHIDjfALB4aqxGRq2nz+BxTpZJ6ETBtHaCb2icO7KVehE&#10;pR8viutitSr8XyauH2Ytq2vKTZiDtvzwz3q3V/msiqO6lOhYbeAMJSW3m1Un0Y6Atkv72aKD5eTm&#10;XtKwRYBcXqXkB6F3H6ROGSWxE5bhwkljL3E8P71PIy9Mw6K8TOmBcfrvKaExx+kiWMxqOpF+lZtn&#10;v7e5kaxnGqZHx/ocJ0cnkhkNrnltW6sJ6+b1WSkM/VMpoN2HRlvFGpHOctXTZrKP49pqzch5I+oX&#10;0LAUoDBQI4w+WLRC/sBohDGSYw5zDqPuI4dXkPphaKaO3YSLOICNPLdszi2EVwCUY43RvFzpeVI9&#10;D5JtW4hzeHd38HJKZjV94rR/bzAobGr7oWYm0fneep1G7/I3AAAA//8DAFBLAwQUAAYACAAAACEA&#10;RygoKt4AAAAKAQAADwAAAGRycy9kb3ducmV2LnhtbEyPzU7DMBCE70i8g7VI3Frnr6GEbCpU6Bko&#10;PICbLHFIvI5itw08Pe4JjqMZzXxTbmYziBNNrrOMEC8jEMS1bTpuET7ed4s1COcVN2qwTAjf5GBT&#10;XV+Vqmjsmd/otPetCCXsCoWgvR8LKV2tySi3tCNx8D7tZJQPcmplM6lzKDeDTKIol0Z1HBa0Gmmr&#10;qe73R4OwjsxL398nr85kP/FKb5/s8/iFeHszPz6A8DT7vzBc8AM6VIHpYI/cODEgLNI8fPEIWZyD&#10;CIEsvstAHBDSVZqArEr5/0L1CwAA//8DAFBLAQItABQABgAIAAAAIQC2gziS/gAAAOEBAAATAAAA&#10;AAAAAAAAAAAAAAAAAABbQ29udGVudF9UeXBlc10ueG1sUEsBAi0AFAAGAAgAAAAhADj9If/WAAAA&#10;lAEAAAsAAAAAAAAAAAAAAAAALwEAAF9yZWxzLy5yZWxzUEsBAi0AFAAGAAgAAAAhAKdjz1K3AgAA&#10;wgUAAA4AAAAAAAAAAAAAAAAALgIAAGRycy9lMm9Eb2MueG1sUEsBAi0AFAAGAAgAAAAhAEcoKCre&#10;AAAACgEAAA8AAAAAAAAAAAAAAAAAEQUAAGRycy9kb3ducmV2LnhtbFBLBQYAAAAABAAEAPMAAAAc&#10;BgAAAAA=&#10;" filled="f" stroked="f">
                <v:textbox style="mso-fit-shape-to-text:t">
                  <w:txbxContent>
                    <w:p w:rsidR="009C3B28" w:rsidRDefault="009C3B28" w:rsidP="004707D7">
                      <w:r w:rsidRPr="00343C86">
                        <w:object w:dxaOrig="6005" w:dyaOrig="3965">
                          <v:shape id="_x0000_i1047" type="#_x0000_t75" style="width:212.3pt;height:136.6pt" o:ole="">
                            <v:imagedata r:id="rId56" o:title=""/>
                          </v:shape>
                          <o:OLEObject Type="Embed" ProgID="Prism6.Document" ShapeID="_x0000_i1047" DrawAspect="Content" ObjectID="_1436861953" r:id="rId58"/>
                        </w:object>
                      </w:r>
                    </w:p>
                  </w:txbxContent>
                </v:textbox>
              </v:shape>
            </w:pict>
          </mc:Fallback>
        </mc:AlternateContent>
      </w:r>
    </w:p>
    <w:p w:rsidR="004707D7" w:rsidRPr="009756BC" w:rsidRDefault="004707D7" w:rsidP="004707D7">
      <w:pPr>
        <w:rPr>
          <w:rFonts w:eastAsiaTheme="minorHAnsi" w:cs="Times New Roman"/>
          <w:bCs/>
          <w:szCs w:val="24"/>
        </w:rPr>
      </w:pPr>
    </w:p>
    <w:p w:rsidR="004707D7" w:rsidRPr="009756BC" w:rsidRDefault="004707D7" w:rsidP="004707D7">
      <w:pPr>
        <w:rPr>
          <w:rFonts w:eastAsiaTheme="minorHAnsi" w:cs="Times New Roman"/>
          <w:bCs/>
          <w:szCs w:val="24"/>
        </w:rPr>
      </w:pPr>
    </w:p>
    <w:p w:rsidR="004707D7" w:rsidRPr="009756BC" w:rsidRDefault="004707D7" w:rsidP="004707D7">
      <w:pPr>
        <w:rPr>
          <w:rFonts w:eastAsiaTheme="minorHAnsi" w:cs="Times New Roman"/>
          <w:bCs/>
          <w:szCs w:val="24"/>
        </w:rPr>
      </w:pPr>
    </w:p>
    <w:p w:rsidR="004707D7" w:rsidRPr="009756BC" w:rsidRDefault="004707D7" w:rsidP="004707D7">
      <w:pPr>
        <w:rPr>
          <w:rFonts w:eastAsiaTheme="minorHAnsi" w:cs="Times New Roman"/>
          <w:bCs/>
          <w:szCs w:val="24"/>
        </w:rPr>
      </w:pPr>
    </w:p>
    <w:p w:rsidR="004707D7" w:rsidRPr="009756BC" w:rsidRDefault="004707D7" w:rsidP="004707D7">
      <w:pPr>
        <w:rPr>
          <w:rFonts w:eastAsiaTheme="minorHAnsi" w:cs="Times New Roman"/>
          <w:bCs/>
          <w:szCs w:val="24"/>
        </w:rPr>
      </w:pPr>
    </w:p>
    <w:p w:rsidR="00F03C95" w:rsidRDefault="00F03C95" w:rsidP="004707D7">
      <w:pPr>
        <w:jc w:val="both"/>
        <w:rPr>
          <w:rFonts w:eastAsiaTheme="minorHAnsi" w:cs="Times New Roman"/>
          <w:bCs/>
        </w:rPr>
      </w:pPr>
    </w:p>
    <w:p w:rsidR="004707D7" w:rsidRPr="009756BC" w:rsidRDefault="004707D7" w:rsidP="004707D7">
      <w:pPr>
        <w:jc w:val="both"/>
        <w:rPr>
          <w:rFonts w:eastAsiaTheme="minorHAnsi" w:cs="Times New Roman"/>
          <w:bCs/>
        </w:rPr>
      </w:pPr>
      <w:proofErr w:type="gramStart"/>
      <w:r w:rsidRPr="00F52909">
        <w:rPr>
          <w:rFonts w:eastAsiaTheme="minorHAnsi" w:cs="Times New Roman"/>
          <w:bCs/>
        </w:rPr>
        <w:t>Fig. 10</w:t>
      </w:r>
      <w:r w:rsidRPr="009756BC">
        <w:rPr>
          <w:rFonts w:eastAsiaTheme="minorHAnsi" w:cs="Times New Roman"/>
          <w:b/>
          <w:bCs/>
        </w:rPr>
        <w:t>.</w:t>
      </w:r>
      <w:proofErr w:type="gramEnd"/>
      <w:r w:rsidRPr="009756BC">
        <w:rPr>
          <w:rFonts w:eastAsiaTheme="minorHAnsi" w:cs="Times New Roman"/>
          <w:bCs/>
        </w:rPr>
        <w:t xml:space="preserve">  Larval</w:t>
      </w:r>
      <w:r w:rsidRPr="009756BC">
        <w:rPr>
          <w:rFonts w:eastAsiaTheme="minorHAnsi" w:cs="Times New Roman"/>
        </w:rPr>
        <w:t xml:space="preserve"> metal stress is reflected in adult phenotype:  Larvae were reared in 1 ppm Cu</w:t>
      </w:r>
      <w:r w:rsidRPr="009756BC">
        <w:rPr>
          <w:rFonts w:eastAsiaTheme="minorHAnsi" w:cs="Times New Roman"/>
          <w:vertAlign w:val="superscript"/>
        </w:rPr>
        <w:t>2+</w:t>
      </w:r>
      <w:r w:rsidRPr="009756BC">
        <w:rPr>
          <w:rFonts w:eastAsiaTheme="minorHAnsi" w:cs="Times New Roman"/>
        </w:rPr>
        <w:t xml:space="preserve"> or in clean water. (A) </w:t>
      </w:r>
      <w:r w:rsidRPr="009756BC">
        <w:rPr>
          <w:rFonts w:eastAsiaTheme="minorHAnsi" w:cs="Times New Roman"/>
          <w:bCs/>
        </w:rPr>
        <w:t xml:space="preserve">Larval metal stress resulted in smaller female adults (n=50-69) (t test, one tailed, </w:t>
      </w:r>
      <w:r w:rsidRPr="009756BC">
        <w:rPr>
          <w:rFonts w:eastAsia="Times New Roman" w:cs="Times New Roman"/>
        </w:rPr>
        <w:t xml:space="preserve">p&lt;0.0001, t = 10.72 </w:t>
      </w:r>
      <w:proofErr w:type="gramStart"/>
      <w:r w:rsidRPr="009756BC">
        <w:rPr>
          <w:rFonts w:eastAsia="Times New Roman" w:cs="Times New Roman"/>
        </w:rPr>
        <w:t>df</w:t>
      </w:r>
      <w:proofErr w:type="gramEnd"/>
      <w:r w:rsidRPr="009756BC">
        <w:rPr>
          <w:rFonts w:eastAsia="Times New Roman" w:cs="Times New Roman"/>
        </w:rPr>
        <w:t xml:space="preserve"> = 117). </w:t>
      </w:r>
      <w:r w:rsidRPr="009756BC">
        <w:rPr>
          <w:rFonts w:eastAsiaTheme="minorHAnsi" w:cs="Times New Roman"/>
          <w:bCs/>
        </w:rPr>
        <w:t xml:space="preserve">(B) </w:t>
      </w:r>
      <w:r w:rsidRPr="009756BC">
        <w:rPr>
          <w:rFonts w:eastAsia="Times New Roman" w:cs="Times New Roman"/>
        </w:rPr>
        <w:t xml:space="preserve">Starvation tolerance of newly emerged adult females was reduced by the larval metal stress (n = 15, assayed in triplicate; log rank, p&lt;0.0001).  (C) Newly emerged females reared under metal stress emerged with less neutral storage lipids (NSL) (n = 3 assayed in triplicate; p&lt;0.04, t test, one tailed, t=2.252, </w:t>
      </w:r>
      <w:proofErr w:type="gramStart"/>
      <w:r w:rsidRPr="009756BC">
        <w:rPr>
          <w:rFonts w:eastAsia="Times New Roman" w:cs="Times New Roman"/>
        </w:rPr>
        <w:t>df</w:t>
      </w:r>
      <w:proofErr w:type="gramEnd"/>
      <w:r w:rsidRPr="009756BC">
        <w:rPr>
          <w:rFonts w:eastAsia="Times New Roman" w:cs="Times New Roman"/>
        </w:rPr>
        <w:t xml:space="preserve"> = 4). </w:t>
      </w:r>
      <w:r w:rsidRPr="009756BC">
        <w:rPr>
          <w:rFonts w:eastAsiaTheme="minorHAnsi" w:cs="Times New Roman"/>
          <w:bCs/>
        </w:rPr>
        <w:t xml:space="preserve">(D) Adult females reared from metal stressed larvae exhibited longer lifespan (n = 15, assayed in triplicate; log rank, p&lt;0.0001).  (E)  Larval metal stress resulted in females developing fewer follicles (n = 15 pairs of ovaries; p&lt;0.0001, t test, one tailed, </w:t>
      </w:r>
      <w:r w:rsidRPr="009756BC">
        <w:rPr>
          <w:rFonts w:eastAsia="Times New Roman" w:cs="Times New Roman"/>
        </w:rPr>
        <w:t xml:space="preserve">t=40.38 </w:t>
      </w:r>
      <w:proofErr w:type="gramStart"/>
      <w:r w:rsidRPr="009756BC">
        <w:rPr>
          <w:rFonts w:eastAsia="Times New Roman" w:cs="Times New Roman"/>
        </w:rPr>
        <w:t>df=</w:t>
      </w:r>
      <w:proofErr w:type="gramEnd"/>
      <w:r w:rsidRPr="009756BC">
        <w:rPr>
          <w:rFonts w:eastAsia="Times New Roman" w:cs="Times New Roman"/>
        </w:rPr>
        <w:t xml:space="preserve">28). </w:t>
      </w:r>
      <w:r w:rsidRPr="009756BC">
        <w:rPr>
          <w:rFonts w:eastAsiaTheme="minorHAnsi" w:cs="Times New Roman"/>
          <w:bCs/>
        </w:rPr>
        <w:t xml:space="preserve">(F) Larval metal stress resulted maternal effects i.e., lower starvation tolerance of </w:t>
      </w:r>
      <w:r w:rsidR="00CC6AB3">
        <w:rPr>
          <w:rFonts w:eastAsiaTheme="minorHAnsi" w:cs="Times New Roman"/>
          <w:bCs/>
        </w:rPr>
        <w:t>first</w:t>
      </w:r>
      <w:r w:rsidRPr="009756BC">
        <w:rPr>
          <w:rFonts w:eastAsiaTheme="minorHAnsi" w:cs="Times New Roman"/>
          <w:bCs/>
        </w:rPr>
        <w:t xml:space="preserve"> instar offspring </w:t>
      </w:r>
      <w:r w:rsidRPr="009756BC">
        <w:rPr>
          <w:rFonts w:eastAsia="Times New Roman" w:cs="Times New Roman"/>
        </w:rPr>
        <w:t xml:space="preserve">(log rank, p&lt;0.0001).  </w:t>
      </w:r>
    </w:p>
    <w:p w:rsidR="004707D7" w:rsidRPr="009756BC" w:rsidRDefault="00D02D6E" w:rsidP="00D02D6E">
      <w:pPr>
        <w:pStyle w:val="Heading2"/>
        <w:rPr>
          <w:rFonts w:eastAsiaTheme="minorHAnsi"/>
        </w:rPr>
      </w:pPr>
      <w:bookmarkStart w:id="48" w:name="_Toc355261024"/>
      <w:r w:rsidRPr="009756BC">
        <w:rPr>
          <w:rFonts w:eastAsiaTheme="minorHAnsi"/>
        </w:rPr>
        <w:t>3.7 References</w:t>
      </w:r>
      <w:bookmarkEnd w:id="48"/>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Alto, B. W. and L. P. Lounibos, Eds. (2012).</w:t>
      </w:r>
      <w:proofErr w:type="gramEnd"/>
      <w:r w:rsidRPr="009756BC">
        <w:rPr>
          <w:rFonts w:eastAsiaTheme="minorHAnsi" w:cs="Times New Roman"/>
          <w:szCs w:val="24"/>
        </w:rPr>
        <w:t xml:space="preserve"> </w:t>
      </w:r>
      <w:proofErr w:type="gramStart"/>
      <w:r w:rsidRPr="009756BC">
        <w:rPr>
          <w:rFonts w:eastAsiaTheme="minorHAnsi" w:cs="Times New Roman"/>
          <w:szCs w:val="24"/>
        </w:rPr>
        <w:t>Vector competence for arboviruses in relation to the larval environment of mosquitoes, Wageningen Academic Pub.</w:t>
      </w:r>
      <w:proofErr w:type="gramEnd"/>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r w:rsidRPr="009756BC">
        <w:rPr>
          <w:rFonts w:eastAsiaTheme="minorHAnsi" w:cs="Times New Roman"/>
          <w:szCs w:val="24"/>
        </w:rPr>
        <w:t xml:space="preserve">Amiard, J. C., C. Amiard-Triquet, </w:t>
      </w:r>
      <w:r w:rsidRPr="009756BC">
        <w:rPr>
          <w:rFonts w:eastAsiaTheme="minorHAnsi" w:cs="Times New Roman"/>
          <w:i/>
          <w:szCs w:val="24"/>
        </w:rPr>
        <w:t xml:space="preserve">et al. </w:t>
      </w:r>
      <w:r w:rsidRPr="009756BC">
        <w:rPr>
          <w:rFonts w:eastAsiaTheme="minorHAnsi" w:cs="Times New Roman"/>
          <w:szCs w:val="24"/>
        </w:rPr>
        <w:t xml:space="preserve">(2006). "Metallothioneins in aquatic invertebrates: Their role in metal detoxification and their use as biomarkers." Aquatic Toxicology </w:t>
      </w:r>
      <w:r w:rsidRPr="009756BC">
        <w:rPr>
          <w:rFonts w:eastAsiaTheme="minorHAnsi" w:cs="Times New Roman"/>
          <w:b/>
          <w:bCs/>
          <w:szCs w:val="24"/>
        </w:rPr>
        <w:t>76</w:t>
      </w:r>
      <w:r w:rsidRPr="009756BC">
        <w:rPr>
          <w:rFonts w:eastAsiaTheme="minorHAnsi" w:cs="Times New Roman"/>
          <w:szCs w:val="24"/>
        </w:rPr>
        <w:t>(2): 160-202.</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r w:rsidRPr="009756BC">
        <w:rPr>
          <w:rFonts w:eastAsiaTheme="minorHAnsi" w:cs="Times New Roman"/>
          <w:szCs w:val="24"/>
        </w:rPr>
        <w:t xml:space="preserve">Balamurugan, K., D. Egli, </w:t>
      </w:r>
      <w:r w:rsidRPr="009756BC">
        <w:rPr>
          <w:rFonts w:eastAsiaTheme="minorHAnsi" w:cs="Times New Roman"/>
          <w:i/>
          <w:szCs w:val="24"/>
        </w:rPr>
        <w:t xml:space="preserve">et al. </w:t>
      </w:r>
      <w:r w:rsidRPr="009756BC">
        <w:rPr>
          <w:rFonts w:eastAsiaTheme="minorHAnsi" w:cs="Times New Roman"/>
          <w:szCs w:val="24"/>
        </w:rPr>
        <w:t xml:space="preserve">(2007). </w:t>
      </w:r>
      <w:proofErr w:type="gramStart"/>
      <w:r w:rsidRPr="009756BC">
        <w:rPr>
          <w:rFonts w:eastAsiaTheme="minorHAnsi" w:cs="Times New Roman"/>
          <w:szCs w:val="24"/>
        </w:rPr>
        <w:t xml:space="preserve">"Copper homeostasis in </w:t>
      </w:r>
      <w:r w:rsidR="00B51C96" w:rsidRPr="00B51C96">
        <w:rPr>
          <w:rFonts w:eastAsiaTheme="minorHAnsi" w:cs="Times New Roman"/>
          <w:i/>
          <w:szCs w:val="24"/>
        </w:rPr>
        <w:t xml:space="preserve">Drosophila </w:t>
      </w:r>
      <w:r w:rsidRPr="009756BC">
        <w:rPr>
          <w:rFonts w:eastAsiaTheme="minorHAnsi" w:cs="Times New Roman"/>
          <w:szCs w:val="24"/>
        </w:rPr>
        <w:t>by complex interplay of import, storage and behavioral avoidance."</w:t>
      </w:r>
      <w:proofErr w:type="gramEnd"/>
      <w:r w:rsidRPr="009756BC">
        <w:rPr>
          <w:rFonts w:eastAsiaTheme="minorHAnsi" w:cs="Times New Roman"/>
          <w:szCs w:val="24"/>
        </w:rPr>
        <w:t xml:space="preserve"> EMBO </w:t>
      </w:r>
      <w:r w:rsidRPr="009756BC">
        <w:rPr>
          <w:rFonts w:eastAsiaTheme="minorHAnsi" w:cs="Times New Roman"/>
          <w:b/>
          <w:bCs/>
          <w:szCs w:val="24"/>
        </w:rPr>
        <w:t>26</w:t>
      </w:r>
      <w:r w:rsidRPr="009756BC">
        <w:rPr>
          <w:rFonts w:eastAsiaTheme="minorHAnsi" w:cs="Times New Roman"/>
          <w:szCs w:val="24"/>
        </w:rPr>
        <w:t>(4): 1035-1044.</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r w:rsidRPr="009756BC">
        <w:rPr>
          <w:rFonts w:eastAsiaTheme="minorHAnsi" w:cs="Times New Roman"/>
          <w:szCs w:val="24"/>
        </w:rPr>
        <w:t xml:space="preserve">Balamurugan, K., D. Egli, </w:t>
      </w:r>
      <w:r w:rsidRPr="009756BC">
        <w:rPr>
          <w:rFonts w:eastAsiaTheme="minorHAnsi" w:cs="Times New Roman"/>
          <w:i/>
          <w:szCs w:val="24"/>
        </w:rPr>
        <w:t xml:space="preserve">et al. </w:t>
      </w:r>
      <w:r w:rsidRPr="009756BC">
        <w:rPr>
          <w:rFonts w:eastAsiaTheme="minorHAnsi" w:cs="Times New Roman"/>
          <w:szCs w:val="24"/>
        </w:rPr>
        <w:t xml:space="preserve">(2004). "Metal-responsive transcription factor (MTF-1) and heavy metal stress response in </w:t>
      </w:r>
      <w:r w:rsidR="00B51C96" w:rsidRPr="00B51C96">
        <w:rPr>
          <w:rFonts w:eastAsiaTheme="minorHAnsi" w:cs="Times New Roman"/>
          <w:i/>
          <w:szCs w:val="24"/>
        </w:rPr>
        <w:t xml:space="preserve">Drosophila </w:t>
      </w:r>
      <w:r w:rsidRPr="009756BC">
        <w:rPr>
          <w:rFonts w:eastAsiaTheme="minorHAnsi" w:cs="Times New Roman"/>
          <w:szCs w:val="24"/>
        </w:rPr>
        <w:t xml:space="preserve">and mammalian cells: a functional comparison." Biol Chem </w:t>
      </w:r>
      <w:r w:rsidRPr="009756BC">
        <w:rPr>
          <w:rFonts w:eastAsiaTheme="minorHAnsi" w:cs="Times New Roman"/>
          <w:b/>
          <w:bCs/>
          <w:szCs w:val="24"/>
        </w:rPr>
        <w:t>385</w:t>
      </w:r>
      <w:r w:rsidRPr="009756BC">
        <w:rPr>
          <w:rFonts w:eastAsiaTheme="minorHAnsi" w:cs="Times New Roman"/>
          <w:szCs w:val="24"/>
        </w:rPr>
        <w:t>: 597–603.</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r w:rsidRPr="009756BC">
        <w:rPr>
          <w:rFonts w:eastAsiaTheme="minorHAnsi" w:cs="Times New Roman"/>
          <w:szCs w:val="24"/>
        </w:rPr>
        <w:t xml:space="preserve">Barrera, R., M. Amador, </w:t>
      </w:r>
      <w:r w:rsidRPr="009756BC">
        <w:rPr>
          <w:rFonts w:eastAsiaTheme="minorHAnsi" w:cs="Times New Roman"/>
          <w:i/>
          <w:szCs w:val="24"/>
        </w:rPr>
        <w:t xml:space="preserve">et al. </w:t>
      </w:r>
      <w:r w:rsidRPr="009756BC">
        <w:rPr>
          <w:rFonts w:eastAsiaTheme="minorHAnsi" w:cs="Times New Roman"/>
          <w:szCs w:val="24"/>
        </w:rPr>
        <w:t xml:space="preserve">(2008). Unusual productivity of </w:t>
      </w:r>
      <w:r w:rsidR="00C812B0" w:rsidRPr="00C812B0">
        <w:rPr>
          <w:rFonts w:eastAsiaTheme="minorHAnsi" w:cs="Times New Roman"/>
          <w:i/>
          <w:iCs/>
          <w:szCs w:val="24"/>
        </w:rPr>
        <w:t>Aedes aegypti</w:t>
      </w:r>
      <w:r w:rsidRPr="009756BC">
        <w:rPr>
          <w:rFonts w:eastAsiaTheme="minorHAnsi" w:cs="Times New Roman"/>
          <w:i/>
          <w:iCs/>
          <w:szCs w:val="24"/>
        </w:rPr>
        <w:t xml:space="preserve"> </w:t>
      </w:r>
      <w:r w:rsidRPr="009756BC">
        <w:rPr>
          <w:rFonts w:eastAsiaTheme="minorHAnsi" w:cs="Times New Roman"/>
          <w:szCs w:val="24"/>
        </w:rPr>
        <w:t xml:space="preserve">in septic tanks and its implications for dengue control. </w:t>
      </w:r>
      <w:proofErr w:type="gramStart"/>
      <w:r w:rsidRPr="009756BC">
        <w:rPr>
          <w:rFonts w:eastAsiaTheme="minorHAnsi" w:cs="Times New Roman"/>
          <w:szCs w:val="24"/>
        </w:rPr>
        <w:t>Medical and Veterinary Entomology.</w:t>
      </w:r>
      <w:proofErr w:type="gramEnd"/>
      <w:r w:rsidRPr="009756BC">
        <w:rPr>
          <w:rFonts w:eastAsiaTheme="minorHAnsi" w:cs="Times New Roman"/>
          <w:szCs w:val="24"/>
        </w:rPr>
        <w:t xml:space="preserve"> </w:t>
      </w:r>
      <w:r w:rsidRPr="009756BC">
        <w:rPr>
          <w:rFonts w:eastAsiaTheme="minorHAnsi" w:cs="Times New Roman"/>
          <w:b/>
          <w:bCs/>
          <w:szCs w:val="24"/>
        </w:rPr>
        <w:t xml:space="preserve">22: </w:t>
      </w:r>
      <w:r w:rsidRPr="009756BC">
        <w:rPr>
          <w:rFonts w:eastAsiaTheme="minorHAnsi" w:cs="Times New Roman"/>
          <w:szCs w:val="24"/>
        </w:rPr>
        <w:t>62-69.</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 xml:space="preserve">Beaty, B. J., R. S. Mackie, </w:t>
      </w:r>
      <w:r w:rsidRPr="009756BC">
        <w:rPr>
          <w:rFonts w:eastAsiaTheme="minorHAnsi" w:cs="Times New Roman"/>
          <w:i/>
          <w:szCs w:val="24"/>
        </w:rPr>
        <w:t xml:space="preserve">et al. </w:t>
      </w:r>
      <w:r w:rsidRPr="009756BC">
        <w:rPr>
          <w:rFonts w:eastAsiaTheme="minorHAnsi" w:cs="Times New Roman"/>
          <w:szCs w:val="24"/>
        </w:rPr>
        <w:t>(2002).</w:t>
      </w:r>
      <w:proofErr w:type="gramEnd"/>
      <w:r w:rsidRPr="009756BC">
        <w:rPr>
          <w:rFonts w:eastAsiaTheme="minorHAnsi" w:cs="Times New Roman"/>
          <w:szCs w:val="24"/>
        </w:rPr>
        <w:t xml:space="preserve"> "The midgut epithelium of aquatic arthropods: A critical target organ in environmental toxicology." Environmental Health Perspectives </w:t>
      </w:r>
      <w:r w:rsidRPr="009756BC">
        <w:rPr>
          <w:rFonts w:eastAsiaTheme="minorHAnsi" w:cs="Times New Roman"/>
          <w:b/>
          <w:bCs/>
          <w:szCs w:val="24"/>
        </w:rPr>
        <w:t>110</w:t>
      </w:r>
      <w:r w:rsidRPr="009756BC">
        <w:rPr>
          <w:rFonts w:eastAsiaTheme="minorHAnsi" w:cs="Times New Roman"/>
          <w:szCs w:val="24"/>
        </w:rPr>
        <w:t>: 911-914.</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Crovello, T. J. and C. S. Hacker (1972).</w:t>
      </w:r>
      <w:proofErr w:type="gramEnd"/>
      <w:r w:rsidRPr="009756BC">
        <w:rPr>
          <w:rFonts w:eastAsiaTheme="minorHAnsi" w:cs="Times New Roman"/>
          <w:szCs w:val="24"/>
        </w:rPr>
        <w:t xml:space="preserve"> "Evolutionary Strategies in Life Table Characteristics </w:t>
      </w:r>
      <w:proofErr w:type="gramStart"/>
      <w:r w:rsidRPr="009756BC">
        <w:rPr>
          <w:rFonts w:eastAsiaTheme="minorHAnsi" w:cs="Times New Roman"/>
          <w:szCs w:val="24"/>
        </w:rPr>
        <w:t>Among</w:t>
      </w:r>
      <w:proofErr w:type="gramEnd"/>
      <w:r w:rsidRPr="009756BC">
        <w:rPr>
          <w:rFonts w:eastAsiaTheme="minorHAnsi" w:cs="Times New Roman"/>
          <w:szCs w:val="24"/>
        </w:rPr>
        <w:t xml:space="preserve"> Feral and Urban Strains of </w:t>
      </w:r>
      <w:r w:rsidR="00C812B0" w:rsidRPr="00C812B0">
        <w:rPr>
          <w:rFonts w:eastAsiaTheme="minorHAnsi" w:cs="Times New Roman"/>
          <w:i/>
          <w:iCs/>
          <w:szCs w:val="24"/>
        </w:rPr>
        <w:t>Aedes aegypti</w:t>
      </w:r>
      <w:r w:rsidRPr="009756BC">
        <w:rPr>
          <w:rFonts w:eastAsiaTheme="minorHAnsi" w:cs="Times New Roman"/>
          <w:i/>
          <w:iCs/>
          <w:szCs w:val="24"/>
        </w:rPr>
        <w:t xml:space="preserve"> </w:t>
      </w:r>
      <w:r w:rsidRPr="009756BC">
        <w:rPr>
          <w:rFonts w:eastAsiaTheme="minorHAnsi" w:cs="Times New Roman"/>
          <w:szCs w:val="24"/>
        </w:rPr>
        <w:t xml:space="preserve">(L.)." Evolution </w:t>
      </w:r>
      <w:r w:rsidRPr="009756BC">
        <w:rPr>
          <w:rFonts w:eastAsiaTheme="minorHAnsi" w:cs="Times New Roman"/>
          <w:b/>
          <w:bCs/>
          <w:szCs w:val="24"/>
        </w:rPr>
        <w:t>26</w:t>
      </w:r>
      <w:r w:rsidRPr="009756BC">
        <w:rPr>
          <w:rFonts w:eastAsiaTheme="minorHAnsi" w:cs="Times New Roman"/>
          <w:szCs w:val="24"/>
        </w:rPr>
        <w:t>(2): 185-196.</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r w:rsidRPr="009756BC">
        <w:rPr>
          <w:rFonts w:eastAsiaTheme="minorHAnsi" w:cs="Times New Roman"/>
          <w:szCs w:val="24"/>
        </w:rPr>
        <w:t xml:space="preserve">Egli, D., H. Yepiskoposyan, </w:t>
      </w:r>
      <w:r w:rsidRPr="009756BC">
        <w:rPr>
          <w:rFonts w:eastAsiaTheme="minorHAnsi" w:cs="Times New Roman"/>
          <w:i/>
          <w:szCs w:val="24"/>
        </w:rPr>
        <w:t xml:space="preserve">et al. </w:t>
      </w:r>
      <w:r w:rsidRPr="009756BC">
        <w:rPr>
          <w:rFonts w:eastAsiaTheme="minorHAnsi" w:cs="Times New Roman"/>
          <w:szCs w:val="24"/>
        </w:rPr>
        <w:t xml:space="preserve">(2006). "A family knockout of all four </w:t>
      </w:r>
      <w:r w:rsidR="00B51C96" w:rsidRPr="00B51C96">
        <w:rPr>
          <w:rFonts w:eastAsiaTheme="minorHAnsi" w:cs="Times New Roman"/>
          <w:i/>
          <w:szCs w:val="24"/>
        </w:rPr>
        <w:t xml:space="preserve">Drosophila </w:t>
      </w:r>
      <w:r w:rsidRPr="009756BC">
        <w:rPr>
          <w:rFonts w:eastAsiaTheme="minorHAnsi" w:cs="Times New Roman"/>
          <w:szCs w:val="24"/>
        </w:rPr>
        <w:t xml:space="preserve">metallothioneins reveals a central role in copper homeostasis and detoxification." Molecular and Cellular Biology </w:t>
      </w:r>
      <w:r w:rsidRPr="009756BC">
        <w:rPr>
          <w:rFonts w:eastAsiaTheme="minorHAnsi" w:cs="Times New Roman"/>
          <w:b/>
          <w:bCs/>
          <w:szCs w:val="24"/>
        </w:rPr>
        <w:t>26</w:t>
      </w:r>
      <w:r w:rsidRPr="009756BC">
        <w:rPr>
          <w:rFonts w:eastAsiaTheme="minorHAnsi" w:cs="Times New Roman"/>
          <w:szCs w:val="24"/>
        </w:rPr>
        <w:t>(6): 2286-2296.</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Frankie, G. W. and L. E. Ehler (1978).</w:t>
      </w:r>
      <w:proofErr w:type="gramEnd"/>
      <w:r w:rsidRPr="009756BC">
        <w:rPr>
          <w:rFonts w:eastAsiaTheme="minorHAnsi" w:cs="Times New Roman"/>
          <w:szCs w:val="24"/>
        </w:rPr>
        <w:t xml:space="preserve"> </w:t>
      </w:r>
      <w:proofErr w:type="gramStart"/>
      <w:r w:rsidRPr="009756BC">
        <w:rPr>
          <w:rFonts w:eastAsiaTheme="minorHAnsi" w:cs="Times New Roman"/>
          <w:szCs w:val="24"/>
        </w:rPr>
        <w:t>"Ecology of Insects in Urban Environments."</w:t>
      </w:r>
      <w:proofErr w:type="gramEnd"/>
      <w:r w:rsidRPr="009756BC">
        <w:rPr>
          <w:rFonts w:eastAsiaTheme="minorHAnsi" w:cs="Times New Roman"/>
          <w:szCs w:val="24"/>
        </w:rPr>
        <w:t xml:space="preserve"> Annual Review of Entomology </w:t>
      </w:r>
      <w:r w:rsidRPr="009756BC">
        <w:rPr>
          <w:rFonts w:eastAsiaTheme="minorHAnsi" w:cs="Times New Roman"/>
          <w:b/>
          <w:bCs/>
          <w:szCs w:val="24"/>
        </w:rPr>
        <w:t>23</w:t>
      </w:r>
      <w:r w:rsidRPr="009756BC">
        <w:rPr>
          <w:rFonts w:eastAsiaTheme="minorHAnsi" w:cs="Times New Roman"/>
          <w:szCs w:val="24"/>
        </w:rPr>
        <w:t>(1): 367-387.</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Gubler, D. J. (2004).</w:t>
      </w:r>
      <w:proofErr w:type="gramEnd"/>
      <w:r w:rsidRPr="009756BC">
        <w:rPr>
          <w:rFonts w:eastAsiaTheme="minorHAnsi" w:cs="Times New Roman"/>
          <w:szCs w:val="24"/>
        </w:rPr>
        <w:t xml:space="preserve"> "The changing epidemiology of yellow fever and dengue, 1900 to 2003: full circle?" Comparative Immunology, Microbiology and Infectious Diseases </w:t>
      </w:r>
      <w:r w:rsidRPr="009756BC">
        <w:rPr>
          <w:rFonts w:eastAsiaTheme="minorHAnsi" w:cs="Times New Roman"/>
          <w:b/>
          <w:bCs/>
          <w:szCs w:val="24"/>
        </w:rPr>
        <w:t>27</w:t>
      </w:r>
      <w:r w:rsidRPr="009756BC">
        <w:rPr>
          <w:rFonts w:eastAsiaTheme="minorHAnsi" w:cs="Times New Roman"/>
          <w:szCs w:val="24"/>
        </w:rPr>
        <w:t>(5): 319-330.</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r w:rsidRPr="009756BC">
        <w:rPr>
          <w:rFonts w:eastAsiaTheme="minorHAnsi" w:cs="Times New Roman"/>
          <w:szCs w:val="24"/>
        </w:rPr>
        <w:t>Hemingway, J., Ranson, Hilary (</w:t>
      </w:r>
      <w:proofErr w:type="gramStart"/>
      <w:r w:rsidRPr="009756BC">
        <w:rPr>
          <w:rFonts w:eastAsiaTheme="minorHAnsi" w:cs="Times New Roman"/>
          <w:szCs w:val="24"/>
        </w:rPr>
        <w:t>2000 )</w:t>
      </w:r>
      <w:proofErr w:type="gramEnd"/>
      <w:r w:rsidRPr="009756BC">
        <w:rPr>
          <w:rFonts w:eastAsiaTheme="minorHAnsi" w:cs="Times New Roman"/>
          <w:szCs w:val="24"/>
        </w:rPr>
        <w:t xml:space="preserve">. "Insecticide Resistance in Insect Vectors of Human </w:t>
      </w:r>
      <w:proofErr w:type="gramStart"/>
      <w:r w:rsidRPr="009756BC">
        <w:rPr>
          <w:rFonts w:eastAsiaTheme="minorHAnsi" w:cs="Times New Roman"/>
          <w:szCs w:val="24"/>
        </w:rPr>
        <w:t>Disease  "</w:t>
      </w:r>
      <w:proofErr w:type="gramEnd"/>
      <w:r w:rsidRPr="009756BC">
        <w:rPr>
          <w:rFonts w:eastAsiaTheme="minorHAnsi" w:cs="Times New Roman"/>
          <w:szCs w:val="24"/>
        </w:rPr>
        <w:t xml:space="preserve"> Annu. Rev. Entomol. </w:t>
      </w:r>
      <w:r w:rsidRPr="009756BC">
        <w:rPr>
          <w:rFonts w:eastAsiaTheme="minorHAnsi" w:cs="Times New Roman"/>
          <w:b/>
          <w:bCs/>
          <w:szCs w:val="24"/>
        </w:rPr>
        <w:t xml:space="preserve">45 </w:t>
      </w:r>
      <w:r w:rsidRPr="009756BC">
        <w:rPr>
          <w:rFonts w:eastAsiaTheme="minorHAnsi" w:cs="Times New Roman"/>
          <w:szCs w:val="24"/>
        </w:rPr>
        <w:t>371–391.</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Jansen, C. C. and N. W. Beebe (2010).</w:t>
      </w:r>
      <w:proofErr w:type="gramEnd"/>
      <w:r w:rsidRPr="009756BC">
        <w:rPr>
          <w:rFonts w:eastAsiaTheme="minorHAnsi" w:cs="Times New Roman"/>
          <w:szCs w:val="24"/>
        </w:rPr>
        <w:t xml:space="preserve"> "The dengue vector </w:t>
      </w:r>
      <w:r w:rsidR="00C812B0" w:rsidRPr="00C812B0">
        <w:rPr>
          <w:rFonts w:eastAsiaTheme="minorHAnsi" w:cs="Times New Roman"/>
          <w:i/>
          <w:iCs/>
          <w:szCs w:val="24"/>
        </w:rPr>
        <w:t>Aedes aegypti</w:t>
      </w:r>
      <w:r w:rsidRPr="009756BC">
        <w:rPr>
          <w:rFonts w:eastAsiaTheme="minorHAnsi" w:cs="Times New Roman"/>
          <w:szCs w:val="24"/>
        </w:rPr>
        <w:t xml:space="preserve">: what comes </w:t>
      </w:r>
      <w:proofErr w:type="gramStart"/>
      <w:r w:rsidRPr="009756BC">
        <w:rPr>
          <w:rFonts w:eastAsiaTheme="minorHAnsi" w:cs="Times New Roman"/>
          <w:szCs w:val="24"/>
        </w:rPr>
        <w:t>next.</w:t>
      </w:r>
      <w:proofErr w:type="gramEnd"/>
      <w:r w:rsidRPr="009756BC">
        <w:rPr>
          <w:rFonts w:eastAsiaTheme="minorHAnsi" w:cs="Times New Roman"/>
          <w:szCs w:val="24"/>
        </w:rPr>
        <w:t xml:space="preserve">" Microbes and Infection </w:t>
      </w:r>
      <w:r w:rsidRPr="009756BC">
        <w:rPr>
          <w:rFonts w:eastAsiaTheme="minorHAnsi" w:cs="Times New Roman"/>
          <w:b/>
          <w:bCs/>
          <w:szCs w:val="24"/>
        </w:rPr>
        <w:t>12</w:t>
      </w:r>
      <w:r w:rsidRPr="009756BC">
        <w:rPr>
          <w:rFonts w:eastAsiaTheme="minorHAnsi" w:cs="Times New Roman"/>
          <w:szCs w:val="24"/>
        </w:rPr>
        <w:t>(4): 272-279.</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Kitamura, M. and N. Hiramatsu (2010).</w:t>
      </w:r>
      <w:proofErr w:type="gramEnd"/>
      <w:r w:rsidRPr="009756BC">
        <w:rPr>
          <w:rFonts w:eastAsiaTheme="minorHAnsi" w:cs="Times New Roman"/>
          <w:szCs w:val="24"/>
        </w:rPr>
        <w:t xml:space="preserve"> "The oxidative stress: endoplasmic reticulum stress axis in cadmium toxicity." Biometals </w:t>
      </w:r>
      <w:r w:rsidRPr="009756BC">
        <w:rPr>
          <w:rFonts w:eastAsiaTheme="minorHAnsi" w:cs="Times New Roman"/>
          <w:b/>
          <w:bCs/>
          <w:szCs w:val="24"/>
        </w:rPr>
        <w:t>23</w:t>
      </w:r>
      <w:r w:rsidRPr="009756BC">
        <w:rPr>
          <w:rFonts w:eastAsiaTheme="minorHAnsi" w:cs="Times New Roman"/>
          <w:szCs w:val="24"/>
        </w:rPr>
        <w:t>(5): 941-950.</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Kosalwat, P. and A. W. Knight (1987).</w:t>
      </w:r>
      <w:proofErr w:type="gramEnd"/>
      <w:r w:rsidRPr="009756BC">
        <w:rPr>
          <w:rFonts w:eastAsiaTheme="minorHAnsi" w:cs="Times New Roman"/>
          <w:szCs w:val="24"/>
        </w:rPr>
        <w:t xml:space="preserve"> </w:t>
      </w:r>
      <w:proofErr w:type="gramStart"/>
      <w:r w:rsidRPr="009756BC">
        <w:rPr>
          <w:rFonts w:eastAsiaTheme="minorHAnsi" w:cs="Times New Roman"/>
          <w:szCs w:val="24"/>
        </w:rPr>
        <w:t xml:space="preserve">"Acute toxicity of aqueous and substrate-bound copper to the midge, </w:t>
      </w:r>
      <w:r w:rsidRPr="009756BC">
        <w:rPr>
          <w:rFonts w:eastAsiaTheme="minorHAnsi" w:cs="Times New Roman"/>
          <w:i/>
          <w:iCs/>
          <w:szCs w:val="24"/>
        </w:rPr>
        <w:t>Chironomus decorus</w:t>
      </w:r>
      <w:r w:rsidRPr="009756BC">
        <w:rPr>
          <w:rFonts w:eastAsiaTheme="minorHAnsi" w:cs="Times New Roman"/>
          <w:szCs w:val="24"/>
        </w:rPr>
        <w:t>."</w:t>
      </w:r>
      <w:proofErr w:type="gramEnd"/>
      <w:r w:rsidRPr="009756BC">
        <w:rPr>
          <w:rFonts w:eastAsiaTheme="minorHAnsi" w:cs="Times New Roman"/>
          <w:szCs w:val="24"/>
        </w:rPr>
        <w:t xml:space="preserve"> Archives of Environmental Contamination and Toxicology </w:t>
      </w:r>
      <w:r w:rsidRPr="009756BC">
        <w:rPr>
          <w:rFonts w:eastAsiaTheme="minorHAnsi" w:cs="Times New Roman"/>
          <w:b/>
          <w:bCs/>
          <w:szCs w:val="24"/>
        </w:rPr>
        <w:t>16</w:t>
      </w:r>
      <w:r w:rsidRPr="009756BC">
        <w:rPr>
          <w:rFonts w:eastAsiaTheme="minorHAnsi" w:cs="Times New Roman"/>
          <w:szCs w:val="24"/>
        </w:rPr>
        <w:t>(3): 275-282.</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Kosalwat, P. and A. W. Knight (1987).</w:t>
      </w:r>
      <w:proofErr w:type="gramEnd"/>
      <w:r w:rsidRPr="009756BC">
        <w:rPr>
          <w:rFonts w:eastAsiaTheme="minorHAnsi" w:cs="Times New Roman"/>
          <w:szCs w:val="24"/>
        </w:rPr>
        <w:t xml:space="preserve"> "Chronic toxicity of copper to a partial life cycle of the midge</w:t>
      </w:r>
      <w:proofErr w:type="gramStart"/>
      <w:r w:rsidRPr="009756BC">
        <w:rPr>
          <w:rFonts w:eastAsiaTheme="minorHAnsi" w:cs="Times New Roman"/>
          <w:szCs w:val="24"/>
        </w:rPr>
        <w:t>,</w:t>
      </w:r>
      <w:r w:rsidRPr="009756BC">
        <w:rPr>
          <w:rFonts w:eastAsiaTheme="minorHAnsi" w:cs="Times New Roman"/>
          <w:i/>
          <w:iCs/>
          <w:szCs w:val="24"/>
        </w:rPr>
        <w:t>Chironomus</w:t>
      </w:r>
      <w:proofErr w:type="gramEnd"/>
      <w:r w:rsidRPr="009756BC">
        <w:rPr>
          <w:rFonts w:eastAsiaTheme="minorHAnsi" w:cs="Times New Roman"/>
          <w:i/>
          <w:iCs/>
          <w:szCs w:val="24"/>
        </w:rPr>
        <w:t xml:space="preserve"> decorus</w:t>
      </w:r>
      <w:r w:rsidRPr="009756BC">
        <w:rPr>
          <w:rFonts w:eastAsiaTheme="minorHAnsi" w:cs="Times New Roman"/>
          <w:szCs w:val="24"/>
        </w:rPr>
        <w:t xml:space="preserve">." Archives of Environmental Contamination and Toxicology </w:t>
      </w:r>
      <w:r w:rsidRPr="009756BC">
        <w:rPr>
          <w:rFonts w:eastAsiaTheme="minorHAnsi" w:cs="Times New Roman"/>
          <w:b/>
          <w:bCs/>
          <w:szCs w:val="24"/>
        </w:rPr>
        <w:t>16</w:t>
      </w:r>
      <w:r w:rsidRPr="009756BC">
        <w:rPr>
          <w:rFonts w:eastAsiaTheme="minorHAnsi" w:cs="Times New Roman"/>
          <w:szCs w:val="24"/>
        </w:rPr>
        <w:t>(3): 283-290.</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r w:rsidRPr="009756BC">
        <w:rPr>
          <w:rFonts w:eastAsiaTheme="minorHAnsi" w:cs="Times New Roman"/>
          <w:szCs w:val="24"/>
        </w:rPr>
        <w:t xml:space="preserve">Leiers, B., A. Kampkötter, </w:t>
      </w:r>
      <w:r w:rsidRPr="009756BC">
        <w:rPr>
          <w:rFonts w:eastAsiaTheme="minorHAnsi" w:cs="Times New Roman"/>
          <w:i/>
          <w:szCs w:val="24"/>
        </w:rPr>
        <w:t xml:space="preserve">et al. </w:t>
      </w:r>
      <w:r w:rsidRPr="009756BC">
        <w:rPr>
          <w:rFonts w:eastAsiaTheme="minorHAnsi" w:cs="Times New Roman"/>
          <w:szCs w:val="24"/>
        </w:rPr>
        <w:t xml:space="preserve">(2003). "A stress-responsive glutathione S-transferase confers resistance to oxidative stress in </w:t>
      </w:r>
      <w:r w:rsidRPr="009756BC">
        <w:rPr>
          <w:rFonts w:eastAsiaTheme="minorHAnsi" w:cs="Times New Roman"/>
          <w:i/>
          <w:iCs/>
          <w:szCs w:val="24"/>
        </w:rPr>
        <w:t>Caenorhabditis elegans</w:t>
      </w:r>
      <w:r w:rsidRPr="009756BC">
        <w:rPr>
          <w:rFonts w:eastAsiaTheme="minorHAnsi" w:cs="Times New Roman"/>
          <w:szCs w:val="24"/>
        </w:rPr>
        <w:t xml:space="preserve">." Free Radical Biology and Medicine </w:t>
      </w:r>
      <w:r w:rsidRPr="009756BC">
        <w:rPr>
          <w:rFonts w:eastAsiaTheme="minorHAnsi" w:cs="Times New Roman"/>
          <w:b/>
          <w:bCs/>
          <w:szCs w:val="24"/>
        </w:rPr>
        <w:t>34</w:t>
      </w:r>
      <w:r w:rsidRPr="009756BC">
        <w:rPr>
          <w:rFonts w:eastAsiaTheme="minorHAnsi" w:cs="Times New Roman"/>
          <w:szCs w:val="24"/>
        </w:rPr>
        <w:t>(11): 1405-1415.</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 xml:space="preserve">Marinkovic, M., R. A. Verweij, </w:t>
      </w:r>
      <w:r w:rsidRPr="009756BC">
        <w:rPr>
          <w:rFonts w:eastAsiaTheme="minorHAnsi" w:cs="Times New Roman"/>
          <w:i/>
          <w:szCs w:val="24"/>
        </w:rPr>
        <w:t xml:space="preserve">et al. </w:t>
      </w:r>
      <w:r w:rsidRPr="009756BC">
        <w:rPr>
          <w:rFonts w:eastAsiaTheme="minorHAnsi" w:cs="Times New Roman"/>
          <w:szCs w:val="24"/>
        </w:rPr>
        <w:t>(2011).</w:t>
      </w:r>
      <w:proofErr w:type="gramEnd"/>
      <w:r w:rsidRPr="009756BC">
        <w:rPr>
          <w:rFonts w:eastAsiaTheme="minorHAnsi" w:cs="Times New Roman"/>
          <w:szCs w:val="24"/>
        </w:rPr>
        <w:t xml:space="preserve"> </w:t>
      </w:r>
      <w:proofErr w:type="gramStart"/>
      <w:r w:rsidRPr="009756BC">
        <w:rPr>
          <w:rFonts w:eastAsiaTheme="minorHAnsi" w:cs="Times New Roman"/>
          <w:szCs w:val="24"/>
        </w:rPr>
        <w:t xml:space="preserve">"Life Cycle Responses of the Midge </w:t>
      </w:r>
      <w:r w:rsidRPr="009756BC">
        <w:rPr>
          <w:rFonts w:eastAsiaTheme="minorHAnsi" w:cs="Times New Roman"/>
          <w:i/>
          <w:iCs/>
          <w:szCs w:val="24"/>
        </w:rPr>
        <w:t>Chironomus riparius</w:t>
      </w:r>
      <w:r w:rsidRPr="009756BC">
        <w:rPr>
          <w:rFonts w:eastAsiaTheme="minorHAnsi" w:cs="Times New Roman"/>
          <w:szCs w:val="24"/>
        </w:rPr>
        <w:t xml:space="preserve"> to Compounds with Different Modes of Action."</w:t>
      </w:r>
      <w:proofErr w:type="gramEnd"/>
      <w:r w:rsidRPr="009756BC">
        <w:rPr>
          <w:rFonts w:eastAsiaTheme="minorHAnsi" w:cs="Times New Roman"/>
          <w:szCs w:val="24"/>
        </w:rPr>
        <w:t xml:space="preserve"> Environmental Science &amp; Technology </w:t>
      </w:r>
      <w:r w:rsidRPr="009756BC">
        <w:rPr>
          <w:rFonts w:eastAsiaTheme="minorHAnsi" w:cs="Times New Roman"/>
          <w:b/>
          <w:bCs/>
          <w:szCs w:val="24"/>
        </w:rPr>
        <w:t>45</w:t>
      </w:r>
      <w:r w:rsidRPr="009756BC">
        <w:rPr>
          <w:rFonts w:eastAsiaTheme="minorHAnsi" w:cs="Times New Roman"/>
          <w:szCs w:val="24"/>
        </w:rPr>
        <w:t>(4): 1645-1651.</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r w:rsidRPr="009756BC">
        <w:rPr>
          <w:rFonts w:eastAsiaTheme="minorHAnsi" w:cs="Times New Roman"/>
          <w:szCs w:val="24"/>
        </w:rPr>
        <w:t xml:space="preserve">Mireji, P. O., J. Keating, </w:t>
      </w:r>
      <w:r w:rsidRPr="009756BC">
        <w:rPr>
          <w:rFonts w:eastAsiaTheme="minorHAnsi" w:cs="Times New Roman"/>
          <w:i/>
          <w:szCs w:val="24"/>
        </w:rPr>
        <w:t xml:space="preserve">et al. </w:t>
      </w:r>
      <w:r w:rsidRPr="009756BC">
        <w:rPr>
          <w:rFonts w:eastAsiaTheme="minorHAnsi" w:cs="Times New Roman"/>
          <w:szCs w:val="24"/>
        </w:rPr>
        <w:t xml:space="preserve">(2010). "Biological cost of tolerance to heavy metals in the mosquito </w:t>
      </w:r>
      <w:r w:rsidRPr="009756BC">
        <w:rPr>
          <w:rFonts w:eastAsiaTheme="minorHAnsi" w:cs="Times New Roman"/>
          <w:i/>
          <w:iCs/>
          <w:szCs w:val="24"/>
        </w:rPr>
        <w:t>Anopheles gambiae</w:t>
      </w:r>
      <w:r w:rsidRPr="009756BC">
        <w:rPr>
          <w:rFonts w:eastAsiaTheme="minorHAnsi" w:cs="Times New Roman"/>
          <w:szCs w:val="24"/>
        </w:rPr>
        <w:t xml:space="preserve">." </w:t>
      </w:r>
      <w:proofErr w:type="gramStart"/>
      <w:r w:rsidRPr="009756BC">
        <w:rPr>
          <w:rFonts w:eastAsiaTheme="minorHAnsi" w:cs="Times New Roman"/>
          <w:szCs w:val="24"/>
        </w:rPr>
        <w:t xml:space="preserve">Medical and Veterinary Entomology </w:t>
      </w:r>
      <w:r w:rsidRPr="009756BC">
        <w:rPr>
          <w:rFonts w:eastAsiaTheme="minorHAnsi" w:cs="Times New Roman"/>
          <w:b/>
          <w:bCs/>
          <w:szCs w:val="24"/>
        </w:rPr>
        <w:t>24</w:t>
      </w:r>
      <w:r w:rsidRPr="009756BC">
        <w:rPr>
          <w:rFonts w:eastAsiaTheme="minorHAnsi" w:cs="Times New Roman"/>
          <w:szCs w:val="24"/>
        </w:rPr>
        <w:t>(1).</w:t>
      </w:r>
      <w:proofErr w:type="gramEnd"/>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r w:rsidRPr="009756BC">
        <w:rPr>
          <w:rFonts w:eastAsiaTheme="minorHAnsi" w:cs="Times New Roman"/>
          <w:szCs w:val="24"/>
        </w:rPr>
        <w:t xml:space="preserve">Mireji, P. O., J. Keating, </w:t>
      </w:r>
      <w:r w:rsidRPr="009756BC">
        <w:rPr>
          <w:rFonts w:eastAsiaTheme="minorHAnsi" w:cs="Times New Roman"/>
          <w:i/>
          <w:szCs w:val="24"/>
        </w:rPr>
        <w:t xml:space="preserve">et al. </w:t>
      </w:r>
      <w:r w:rsidRPr="009756BC">
        <w:rPr>
          <w:rFonts w:eastAsiaTheme="minorHAnsi" w:cs="Times New Roman"/>
          <w:szCs w:val="24"/>
        </w:rPr>
        <w:t xml:space="preserve">(2008). </w:t>
      </w:r>
      <w:proofErr w:type="gramStart"/>
      <w:r w:rsidRPr="009756BC">
        <w:rPr>
          <w:rFonts w:eastAsiaTheme="minorHAnsi" w:cs="Times New Roman"/>
          <w:szCs w:val="24"/>
        </w:rPr>
        <w:t>"Heavy metals in mosquito larval habitats in urban Kisumu and Malindi, Kenya, and their impact."</w:t>
      </w:r>
      <w:proofErr w:type="gramEnd"/>
      <w:r w:rsidRPr="009756BC">
        <w:rPr>
          <w:rFonts w:eastAsiaTheme="minorHAnsi" w:cs="Times New Roman"/>
          <w:szCs w:val="24"/>
        </w:rPr>
        <w:t xml:space="preserve"> Ecotoxicology and Environmental Safety </w:t>
      </w:r>
      <w:r w:rsidRPr="009756BC">
        <w:rPr>
          <w:rFonts w:eastAsiaTheme="minorHAnsi" w:cs="Times New Roman"/>
          <w:b/>
          <w:bCs/>
          <w:szCs w:val="24"/>
        </w:rPr>
        <w:t>70</w:t>
      </w:r>
      <w:r w:rsidRPr="009756BC">
        <w:rPr>
          <w:rFonts w:eastAsiaTheme="minorHAnsi" w:cs="Times New Roman"/>
          <w:szCs w:val="24"/>
        </w:rPr>
        <w:t>(1): 147-153.</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r w:rsidRPr="009756BC">
        <w:rPr>
          <w:rFonts w:eastAsiaTheme="minorHAnsi" w:cs="Times New Roman"/>
          <w:szCs w:val="24"/>
        </w:rPr>
        <w:t xml:space="preserve">Montgomery, M. R. (2008). </w:t>
      </w:r>
      <w:proofErr w:type="gramStart"/>
      <w:r w:rsidRPr="009756BC">
        <w:rPr>
          <w:rFonts w:eastAsiaTheme="minorHAnsi" w:cs="Times New Roman"/>
          <w:szCs w:val="24"/>
        </w:rPr>
        <w:t>The Urban Transformation of the Developing World.</w:t>
      </w:r>
      <w:proofErr w:type="gramEnd"/>
      <w:r w:rsidRPr="009756BC">
        <w:rPr>
          <w:rFonts w:eastAsiaTheme="minorHAnsi" w:cs="Times New Roman"/>
          <w:szCs w:val="24"/>
        </w:rPr>
        <w:t xml:space="preserve"> </w:t>
      </w:r>
      <w:proofErr w:type="gramStart"/>
      <w:r w:rsidRPr="009756BC">
        <w:rPr>
          <w:rFonts w:eastAsiaTheme="minorHAnsi" w:cs="Times New Roman"/>
          <w:szCs w:val="24"/>
        </w:rPr>
        <w:t>Science.</w:t>
      </w:r>
      <w:proofErr w:type="gramEnd"/>
      <w:r w:rsidRPr="009756BC">
        <w:rPr>
          <w:rFonts w:eastAsiaTheme="minorHAnsi" w:cs="Times New Roman"/>
          <w:szCs w:val="24"/>
        </w:rPr>
        <w:t xml:space="preserve"> </w:t>
      </w:r>
      <w:r w:rsidRPr="009756BC">
        <w:rPr>
          <w:rFonts w:eastAsiaTheme="minorHAnsi" w:cs="Times New Roman"/>
          <w:b/>
          <w:bCs/>
          <w:szCs w:val="24"/>
        </w:rPr>
        <w:t xml:space="preserve">319: </w:t>
      </w:r>
      <w:r w:rsidRPr="009756BC">
        <w:rPr>
          <w:rFonts w:eastAsiaTheme="minorHAnsi" w:cs="Times New Roman"/>
          <w:szCs w:val="24"/>
        </w:rPr>
        <w:t>761-764.</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Newman, M. C. and M. A. Unger, Eds. (2002).</w:t>
      </w:r>
      <w:proofErr w:type="gramEnd"/>
      <w:r w:rsidRPr="009756BC">
        <w:rPr>
          <w:rFonts w:eastAsiaTheme="minorHAnsi" w:cs="Times New Roman"/>
          <w:szCs w:val="24"/>
        </w:rPr>
        <w:t xml:space="preserve"> </w:t>
      </w:r>
      <w:proofErr w:type="gramStart"/>
      <w:r w:rsidRPr="009756BC">
        <w:rPr>
          <w:rFonts w:eastAsiaTheme="minorHAnsi" w:cs="Times New Roman"/>
          <w:szCs w:val="24"/>
        </w:rPr>
        <w:t>Fundaments of Ecotoxicolgy Lewis Publishers.</w:t>
      </w:r>
      <w:proofErr w:type="gramEnd"/>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Perez, M. H. and F. G. Noriega (2012).</w:t>
      </w:r>
      <w:proofErr w:type="gramEnd"/>
      <w:r w:rsidRPr="009756BC">
        <w:rPr>
          <w:rFonts w:eastAsiaTheme="minorHAnsi" w:cs="Times New Roman"/>
          <w:szCs w:val="24"/>
        </w:rPr>
        <w:t xml:space="preserve"> "</w:t>
      </w:r>
      <w:r w:rsidR="00C812B0" w:rsidRPr="00C812B0">
        <w:rPr>
          <w:rFonts w:eastAsiaTheme="minorHAnsi" w:cs="Times New Roman"/>
          <w:i/>
          <w:iCs/>
          <w:szCs w:val="24"/>
        </w:rPr>
        <w:t>Aedes aegypti</w:t>
      </w:r>
      <w:r w:rsidRPr="009756BC">
        <w:rPr>
          <w:rFonts w:eastAsiaTheme="minorHAnsi" w:cs="Times New Roman"/>
          <w:i/>
          <w:iCs/>
          <w:szCs w:val="24"/>
        </w:rPr>
        <w:t xml:space="preserve"> </w:t>
      </w:r>
      <w:r w:rsidRPr="009756BC">
        <w:rPr>
          <w:rFonts w:eastAsiaTheme="minorHAnsi" w:cs="Times New Roman"/>
          <w:szCs w:val="24"/>
        </w:rPr>
        <w:t xml:space="preserve">pharate </w:t>
      </w:r>
      <w:r w:rsidR="00CC6AB3">
        <w:rPr>
          <w:rFonts w:eastAsiaTheme="minorHAnsi" w:cs="Times New Roman"/>
          <w:szCs w:val="24"/>
        </w:rPr>
        <w:t>first</w:t>
      </w:r>
      <w:r w:rsidRPr="009756BC">
        <w:rPr>
          <w:rFonts w:eastAsiaTheme="minorHAnsi" w:cs="Times New Roman"/>
          <w:szCs w:val="24"/>
        </w:rPr>
        <w:t xml:space="preserve"> instar quiescence affects larval fitness and metal tolerance." Journal of Insect Physiology </w:t>
      </w:r>
      <w:r w:rsidRPr="009756BC">
        <w:rPr>
          <w:rFonts w:eastAsiaTheme="minorHAnsi" w:cs="Times New Roman"/>
          <w:b/>
          <w:bCs/>
          <w:szCs w:val="24"/>
        </w:rPr>
        <w:t>58</w:t>
      </w:r>
      <w:r w:rsidRPr="009756BC">
        <w:rPr>
          <w:rFonts w:eastAsiaTheme="minorHAnsi" w:cs="Times New Roman"/>
          <w:szCs w:val="24"/>
        </w:rPr>
        <w:t>(6): 824-829.</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Posthuma, L. and N. M. Van Straalen (1993).</w:t>
      </w:r>
      <w:proofErr w:type="gramEnd"/>
      <w:r w:rsidRPr="009756BC">
        <w:rPr>
          <w:rFonts w:eastAsiaTheme="minorHAnsi" w:cs="Times New Roman"/>
          <w:szCs w:val="24"/>
        </w:rPr>
        <w:t xml:space="preserve"> "Heavy-metal adaptation in terrestrial invertebrates: a review of occurrence, genetics, physiology and ecological consequences." </w:t>
      </w:r>
      <w:proofErr w:type="gramStart"/>
      <w:r w:rsidRPr="009756BC">
        <w:rPr>
          <w:rFonts w:eastAsiaTheme="minorHAnsi" w:cs="Times New Roman"/>
          <w:szCs w:val="24"/>
        </w:rPr>
        <w:t>Comparative biochemistry and physiology.</w:t>
      </w:r>
      <w:proofErr w:type="gramEnd"/>
      <w:r w:rsidRPr="009756BC">
        <w:rPr>
          <w:rFonts w:eastAsiaTheme="minorHAnsi" w:cs="Times New Roman"/>
          <w:szCs w:val="24"/>
        </w:rPr>
        <w:t xml:space="preserve"> C. Comparative pharmacology and toxicology   </w:t>
      </w:r>
      <w:r w:rsidRPr="009756BC">
        <w:rPr>
          <w:rFonts w:eastAsiaTheme="minorHAnsi" w:cs="Times New Roman"/>
          <w:b/>
          <w:bCs/>
          <w:szCs w:val="24"/>
        </w:rPr>
        <w:t>106</w:t>
      </w:r>
      <w:r w:rsidRPr="009756BC">
        <w:rPr>
          <w:rFonts w:eastAsiaTheme="minorHAnsi" w:cs="Times New Roman"/>
          <w:szCs w:val="24"/>
        </w:rPr>
        <w:t xml:space="preserve">(1): 11-38 </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9C7CB6" w:rsidRPr="009756BC" w:rsidRDefault="009C7CB6" w:rsidP="004707D7">
      <w:pPr>
        <w:autoSpaceDE w:val="0"/>
        <w:autoSpaceDN w:val="0"/>
        <w:adjustRightInd w:val="0"/>
        <w:spacing w:after="0" w:line="240" w:lineRule="auto"/>
        <w:ind w:left="720" w:hanging="720"/>
        <w:rPr>
          <w:rFonts w:eastAsiaTheme="minorHAnsi" w:cs="Times New Roman"/>
          <w:szCs w:val="24"/>
        </w:rPr>
      </w:pPr>
    </w:p>
    <w:p w:rsidR="009C7CB6" w:rsidRPr="009756BC" w:rsidRDefault="009C7CB6"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r w:rsidRPr="009756BC">
        <w:rPr>
          <w:rFonts w:eastAsiaTheme="minorHAnsi" w:cs="Times New Roman"/>
          <w:szCs w:val="24"/>
        </w:rPr>
        <w:t xml:space="preserve">Poupardin, R., S. Reynaud, </w:t>
      </w:r>
      <w:r w:rsidRPr="009756BC">
        <w:rPr>
          <w:rFonts w:eastAsiaTheme="minorHAnsi" w:cs="Times New Roman"/>
          <w:i/>
          <w:szCs w:val="24"/>
        </w:rPr>
        <w:t xml:space="preserve">et al. </w:t>
      </w:r>
      <w:r w:rsidRPr="009756BC">
        <w:rPr>
          <w:rFonts w:eastAsiaTheme="minorHAnsi" w:cs="Times New Roman"/>
          <w:szCs w:val="24"/>
        </w:rPr>
        <w:t xml:space="preserve">(2008). "Cross-induction of detoxification genes by environmental xenobiotics and insecticides in the mosquito </w:t>
      </w:r>
      <w:r w:rsidR="00C812B0" w:rsidRPr="00C812B0">
        <w:rPr>
          <w:rFonts w:eastAsiaTheme="minorHAnsi" w:cs="Times New Roman"/>
          <w:i/>
          <w:iCs/>
          <w:szCs w:val="24"/>
        </w:rPr>
        <w:t>Aedes aegypti</w:t>
      </w:r>
      <w:r w:rsidRPr="009756BC">
        <w:rPr>
          <w:rFonts w:eastAsiaTheme="minorHAnsi" w:cs="Times New Roman"/>
          <w:i/>
          <w:iCs/>
          <w:szCs w:val="24"/>
        </w:rPr>
        <w:t>:</w:t>
      </w:r>
      <w:r w:rsidRPr="009756BC">
        <w:rPr>
          <w:rFonts w:eastAsiaTheme="minorHAnsi" w:cs="Times New Roman"/>
          <w:szCs w:val="24"/>
        </w:rPr>
        <w:t xml:space="preserve"> Impact on larval tolerance to chemical insecticides." Insect Biochemistry and Molecular Biology </w:t>
      </w:r>
      <w:r w:rsidRPr="009756BC">
        <w:rPr>
          <w:rFonts w:eastAsiaTheme="minorHAnsi" w:cs="Times New Roman"/>
          <w:b/>
          <w:bCs/>
          <w:szCs w:val="24"/>
        </w:rPr>
        <w:t>38</w:t>
      </w:r>
      <w:r w:rsidRPr="009756BC">
        <w:rPr>
          <w:rFonts w:eastAsiaTheme="minorHAnsi" w:cs="Times New Roman"/>
          <w:szCs w:val="24"/>
        </w:rPr>
        <w:t>(5): 540-551.</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Puig, S. and D. J. Thiele (2002).</w:t>
      </w:r>
      <w:proofErr w:type="gramEnd"/>
      <w:r w:rsidRPr="009756BC">
        <w:rPr>
          <w:rFonts w:eastAsiaTheme="minorHAnsi" w:cs="Times New Roman"/>
          <w:szCs w:val="24"/>
        </w:rPr>
        <w:t xml:space="preserve"> </w:t>
      </w:r>
      <w:proofErr w:type="gramStart"/>
      <w:r w:rsidRPr="009756BC">
        <w:rPr>
          <w:rFonts w:eastAsiaTheme="minorHAnsi" w:cs="Times New Roman"/>
          <w:szCs w:val="24"/>
        </w:rPr>
        <w:t>"Molecular mechanisms of copper uptake and distribution."</w:t>
      </w:r>
      <w:proofErr w:type="gramEnd"/>
      <w:r w:rsidRPr="009756BC">
        <w:rPr>
          <w:rFonts w:eastAsiaTheme="minorHAnsi" w:cs="Times New Roman"/>
          <w:szCs w:val="24"/>
        </w:rPr>
        <w:t xml:space="preserve"> Current Opinion in Chemical Biology </w:t>
      </w:r>
      <w:r w:rsidRPr="009756BC">
        <w:rPr>
          <w:rFonts w:eastAsiaTheme="minorHAnsi" w:cs="Times New Roman"/>
          <w:b/>
          <w:bCs/>
          <w:szCs w:val="24"/>
        </w:rPr>
        <w:t>6</w:t>
      </w:r>
      <w:r w:rsidRPr="009756BC">
        <w:rPr>
          <w:rFonts w:eastAsiaTheme="minorHAnsi" w:cs="Times New Roman"/>
          <w:szCs w:val="24"/>
        </w:rPr>
        <w:t>(2): 171-180.</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 xml:space="preserve">Rayms-Keller, A., K. E. Olson, </w:t>
      </w:r>
      <w:r w:rsidRPr="009756BC">
        <w:rPr>
          <w:rFonts w:eastAsiaTheme="minorHAnsi" w:cs="Times New Roman"/>
          <w:i/>
          <w:szCs w:val="24"/>
        </w:rPr>
        <w:t xml:space="preserve">et al. </w:t>
      </w:r>
      <w:r w:rsidRPr="009756BC">
        <w:rPr>
          <w:rFonts w:eastAsiaTheme="minorHAnsi" w:cs="Times New Roman"/>
          <w:szCs w:val="24"/>
        </w:rPr>
        <w:t>(1998).</w:t>
      </w:r>
      <w:proofErr w:type="gramEnd"/>
      <w:r w:rsidRPr="009756BC">
        <w:rPr>
          <w:rFonts w:eastAsiaTheme="minorHAnsi" w:cs="Times New Roman"/>
          <w:szCs w:val="24"/>
        </w:rPr>
        <w:t xml:space="preserve"> "Effect of Heavy Metals on </w:t>
      </w:r>
      <w:r w:rsidR="00C812B0" w:rsidRPr="00C812B0">
        <w:rPr>
          <w:rFonts w:eastAsiaTheme="minorHAnsi" w:cs="Times New Roman"/>
          <w:i/>
          <w:iCs/>
          <w:szCs w:val="24"/>
        </w:rPr>
        <w:t>Aedes aegypti</w:t>
      </w:r>
      <w:r w:rsidRPr="009756BC">
        <w:rPr>
          <w:rFonts w:eastAsiaTheme="minorHAnsi" w:cs="Times New Roman"/>
          <w:i/>
          <w:iCs/>
          <w:szCs w:val="24"/>
        </w:rPr>
        <w:t xml:space="preserve"> </w:t>
      </w:r>
      <w:r w:rsidRPr="009756BC">
        <w:rPr>
          <w:rFonts w:eastAsiaTheme="minorHAnsi" w:cs="Times New Roman"/>
          <w:szCs w:val="24"/>
        </w:rPr>
        <w:t>(Diptera</w:t>
      </w:r>
      <w:proofErr w:type="gramStart"/>
      <w:r w:rsidRPr="009756BC">
        <w:rPr>
          <w:rFonts w:eastAsiaTheme="minorHAnsi" w:cs="Times New Roman"/>
          <w:szCs w:val="24"/>
        </w:rPr>
        <w:t>:Culicidae</w:t>
      </w:r>
      <w:proofErr w:type="gramEnd"/>
      <w:r w:rsidRPr="009756BC">
        <w:rPr>
          <w:rFonts w:eastAsiaTheme="minorHAnsi" w:cs="Times New Roman"/>
          <w:szCs w:val="24"/>
        </w:rPr>
        <w:t xml:space="preserve">) Larvae." Ecotoxicology and Environmental Safety </w:t>
      </w:r>
      <w:r w:rsidRPr="009756BC">
        <w:rPr>
          <w:rFonts w:eastAsiaTheme="minorHAnsi" w:cs="Times New Roman"/>
          <w:b/>
          <w:bCs/>
          <w:szCs w:val="24"/>
        </w:rPr>
        <w:t>39</w:t>
      </w:r>
      <w:r w:rsidRPr="009756BC">
        <w:rPr>
          <w:rFonts w:eastAsiaTheme="minorHAnsi" w:cs="Times New Roman"/>
          <w:szCs w:val="24"/>
        </w:rPr>
        <w:t>(1): 41-47.</w:t>
      </w:r>
    </w:p>
    <w:p w:rsidR="00B51C96" w:rsidRDefault="00B51C96"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FF30D8" w:rsidP="004707D7">
      <w:pPr>
        <w:autoSpaceDE w:val="0"/>
        <w:autoSpaceDN w:val="0"/>
        <w:adjustRightInd w:val="0"/>
        <w:spacing w:after="0" w:line="240" w:lineRule="auto"/>
        <w:ind w:left="720" w:hanging="720"/>
        <w:rPr>
          <w:rFonts w:eastAsiaTheme="minorHAnsi" w:cs="Times New Roman"/>
          <w:szCs w:val="24"/>
        </w:rPr>
      </w:pPr>
      <w:r>
        <w:rPr>
          <w:rFonts w:eastAsiaTheme="minorHAnsi" w:cs="Times New Roman"/>
          <w:szCs w:val="24"/>
        </w:rPr>
        <w:t xml:space="preserve"> </w:t>
      </w:r>
      <w:proofErr w:type="gramStart"/>
      <w:r w:rsidR="004707D7" w:rsidRPr="009756BC">
        <w:rPr>
          <w:rFonts w:eastAsiaTheme="minorHAnsi" w:cs="Times New Roman"/>
          <w:szCs w:val="24"/>
        </w:rPr>
        <w:t xml:space="preserve">Sarkar, S., A. K. Duttagupta, </w:t>
      </w:r>
      <w:r w:rsidR="004707D7" w:rsidRPr="009756BC">
        <w:rPr>
          <w:rFonts w:eastAsiaTheme="minorHAnsi" w:cs="Times New Roman"/>
          <w:i/>
          <w:szCs w:val="24"/>
        </w:rPr>
        <w:t xml:space="preserve">et al. </w:t>
      </w:r>
      <w:r w:rsidR="004707D7" w:rsidRPr="009756BC">
        <w:rPr>
          <w:rFonts w:eastAsiaTheme="minorHAnsi" w:cs="Times New Roman"/>
          <w:szCs w:val="24"/>
        </w:rPr>
        <w:t>(2004).</w:t>
      </w:r>
      <w:proofErr w:type="gramEnd"/>
      <w:r w:rsidR="004707D7" w:rsidRPr="009756BC">
        <w:rPr>
          <w:rFonts w:eastAsiaTheme="minorHAnsi" w:cs="Times New Roman"/>
          <w:szCs w:val="24"/>
        </w:rPr>
        <w:t xml:space="preserve"> </w:t>
      </w:r>
      <w:proofErr w:type="gramStart"/>
      <w:r w:rsidR="004707D7" w:rsidRPr="009756BC">
        <w:rPr>
          <w:rFonts w:eastAsiaTheme="minorHAnsi" w:cs="Times New Roman"/>
          <w:szCs w:val="24"/>
        </w:rPr>
        <w:t>"Effects of heavy metals on population growth and metallothionein gene expression in the mosquito</w:t>
      </w:r>
      <w:r w:rsidR="004707D7" w:rsidRPr="009756BC">
        <w:rPr>
          <w:rFonts w:eastAsiaTheme="minorHAnsi" w:cs="Times New Roman"/>
          <w:i/>
          <w:iCs/>
          <w:szCs w:val="24"/>
        </w:rPr>
        <w:t xml:space="preserve"> Culex quinquefasciatus</w:t>
      </w:r>
      <w:r w:rsidR="004707D7" w:rsidRPr="009756BC">
        <w:rPr>
          <w:rFonts w:eastAsiaTheme="minorHAnsi" w:cs="Times New Roman"/>
          <w:szCs w:val="24"/>
        </w:rPr>
        <w:t>, from Calcutta, India."</w:t>
      </w:r>
      <w:proofErr w:type="gramEnd"/>
      <w:r w:rsidR="004707D7" w:rsidRPr="009756BC">
        <w:rPr>
          <w:rFonts w:eastAsiaTheme="minorHAnsi" w:cs="Times New Roman"/>
          <w:szCs w:val="24"/>
        </w:rPr>
        <w:t xml:space="preserve"> Environmental Pollution </w:t>
      </w:r>
      <w:r w:rsidR="004707D7" w:rsidRPr="009756BC">
        <w:rPr>
          <w:rFonts w:eastAsiaTheme="minorHAnsi" w:cs="Times New Roman"/>
          <w:b/>
          <w:bCs/>
          <w:szCs w:val="24"/>
        </w:rPr>
        <w:t>127</w:t>
      </w:r>
      <w:r w:rsidR="004707D7" w:rsidRPr="009756BC">
        <w:rPr>
          <w:rFonts w:eastAsiaTheme="minorHAnsi" w:cs="Times New Roman"/>
          <w:szCs w:val="24"/>
        </w:rPr>
        <w:t>(2): 183-193.</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 xml:space="preserve">Servia, M., A. Péry, </w:t>
      </w:r>
      <w:r w:rsidRPr="009756BC">
        <w:rPr>
          <w:rFonts w:eastAsiaTheme="minorHAnsi" w:cs="Times New Roman"/>
          <w:i/>
          <w:szCs w:val="24"/>
        </w:rPr>
        <w:t xml:space="preserve">et al. </w:t>
      </w:r>
      <w:r w:rsidRPr="009756BC">
        <w:rPr>
          <w:rFonts w:eastAsiaTheme="minorHAnsi" w:cs="Times New Roman"/>
          <w:szCs w:val="24"/>
        </w:rPr>
        <w:t>(2006).</w:t>
      </w:r>
      <w:proofErr w:type="gramEnd"/>
      <w:r w:rsidRPr="009756BC">
        <w:rPr>
          <w:rFonts w:eastAsiaTheme="minorHAnsi" w:cs="Times New Roman"/>
          <w:szCs w:val="24"/>
        </w:rPr>
        <w:t xml:space="preserve"> </w:t>
      </w:r>
      <w:proofErr w:type="gramStart"/>
      <w:r w:rsidRPr="009756BC">
        <w:rPr>
          <w:rFonts w:eastAsiaTheme="minorHAnsi" w:cs="Times New Roman"/>
          <w:szCs w:val="24"/>
        </w:rPr>
        <w:t xml:space="preserve">"Effects of copper on energy metabolism and larval development in the midge </w:t>
      </w:r>
      <w:r w:rsidRPr="009756BC">
        <w:rPr>
          <w:rFonts w:eastAsiaTheme="minorHAnsi" w:cs="Times New Roman"/>
          <w:i/>
          <w:iCs/>
          <w:szCs w:val="24"/>
        </w:rPr>
        <w:t>Chironomus riparius</w:t>
      </w:r>
      <w:r w:rsidRPr="009756BC">
        <w:rPr>
          <w:rFonts w:eastAsiaTheme="minorHAnsi" w:cs="Times New Roman"/>
          <w:szCs w:val="24"/>
        </w:rPr>
        <w:t>."</w:t>
      </w:r>
      <w:proofErr w:type="gramEnd"/>
      <w:r w:rsidRPr="009756BC">
        <w:rPr>
          <w:rFonts w:eastAsiaTheme="minorHAnsi" w:cs="Times New Roman"/>
          <w:szCs w:val="24"/>
        </w:rPr>
        <w:t xml:space="preserve"> Ecotoxicology </w:t>
      </w:r>
      <w:r w:rsidRPr="009756BC">
        <w:rPr>
          <w:rFonts w:eastAsiaTheme="minorHAnsi" w:cs="Times New Roman"/>
          <w:b/>
          <w:bCs/>
          <w:szCs w:val="24"/>
        </w:rPr>
        <w:t>15</w:t>
      </w:r>
      <w:r w:rsidRPr="009756BC">
        <w:rPr>
          <w:rFonts w:eastAsiaTheme="minorHAnsi" w:cs="Times New Roman"/>
          <w:szCs w:val="24"/>
        </w:rPr>
        <w:t>(3): 229-240.</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Shirley, M. D. F. and R. M. Sibly (1999).</w:t>
      </w:r>
      <w:proofErr w:type="gramEnd"/>
      <w:r w:rsidRPr="009756BC">
        <w:rPr>
          <w:rFonts w:eastAsiaTheme="minorHAnsi" w:cs="Times New Roman"/>
          <w:szCs w:val="24"/>
        </w:rPr>
        <w:t xml:space="preserve"> </w:t>
      </w:r>
      <w:proofErr w:type="gramStart"/>
      <w:r w:rsidRPr="009756BC">
        <w:rPr>
          <w:rFonts w:eastAsiaTheme="minorHAnsi" w:cs="Times New Roman"/>
          <w:szCs w:val="24"/>
        </w:rPr>
        <w:t xml:space="preserve">"Genetic Basis of a between-Environment Trade-off Involving Resistance to Cadmium in </w:t>
      </w:r>
      <w:r w:rsidR="00B51C96" w:rsidRPr="00B51C96">
        <w:rPr>
          <w:rFonts w:eastAsiaTheme="minorHAnsi" w:cs="Times New Roman"/>
          <w:i/>
          <w:iCs/>
          <w:szCs w:val="24"/>
        </w:rPr>
        <w:t xml:space="preserve">Drosophila </w:t>
      </w:r>
      <w:r w:rsidR="00902A12" w:rsidRPr="00902A12">
        <w:rPr>
          <w:rFonts w:eastAsiaTheme="minorHAnsi" w:cs="Times New Roman"/>
          <w:i/>
          <w:iCs/>
          <w:szCs w:val="24"/>
        </w:rPr>
        <w:t>melanogaster</w:t>
      </w:r>
      <w:r w:rsidRPr="009756BC">
        <w:rPr>
          <w:rFonts w:eastAsiaTheme="minorHAnsi" w:cs="Times New Roman"/>
          <w:szCs w:val="24"/>
        </w:rPr>
        <w:t>."</w:t>
      </w:r>
      <w:proofErr w:type="gramEnd"/>
      <w:r w:rsidRPr="009756BC">
        <w:rPr>
          <w:rFonts w:eastAsiaTheme="minorHAnsi" w:cs="Times New Roman"/>
          <w:szCs w:val="24"/>
        </w:rPr>
        <w:t xml:space="preserve"> Evolution </w:t>
      </w:r>
      <w:r w:rsidRPr="009756BC">
        <w:rPr>
          <w:rFonts w:eastAsiaTheme="minorHAnsi" w:cs="Times New Roman"/>
          <w:b/>
          <w:bCs/>
          <w:szCs w:val="24"/>
        </w:rPr>
        <w:t>53</w:t>
      </w:r>
      <w:r w:rsidRPr="009756BC">
        <w:rPr>
          <w:rFonts w:eastAsiaTheme="minorHAnsi" w:cs="Times New Roman"/>
          <w:szCs w:val="24"/>
        </w:rPr>
        <w:t>(3): 826-836.</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r w:rsidRPr="009756BC">
        <w:rPr>
          <w:rFonts w:eastAsiaTheme="minorHAnsi" w:cs="Times New Roman"/>
          <w:szCs w:val="24"/>
        </w:rPr>
        <w:t xml:space="preserve">Sorvari, J., L. M. Rantala, </w:t>
      </w:r>
      <w:r w:rsidRPr="009756BC">
        <w:rPr>
          <w:rFonts w:eastAsiaTheme="minorHAnsi" w:cs="Times New Roman"/>
          <w:i/>
          <w:szCs w:val="24"/>
        </w:rPr>
        <w:t xml:space="preserve">et al. </w:t>
      </w:r>
      <w:r w:rsidRPr="009756BC">
        <w:rPr>
          <w:rFonts w:eastAsiaTheme="minorHAnsi" w:cs="Times New Roman"/>
          <w:szCs w:val="24"/>
        </w:rPr>
        <w:t xml:space="preserve">(2007). "Heavy metal pollution disturbs immune response in wild ant populations." Environmental Pollution </w:t>
      </w:r>
      <w:r w:rsidRPr="009756BC">
        <w:rPr>
          <w:rFonts w:eastAsiaTheme="minorHAnsi" w:cs="Times New Roman"/>
          <w:b/>
          <w:bCs/>
          <w:szCs w:val="24"/>
        </w:rPr>
        <w:t>145</w:t>
      </w:r>
      <w:r w:rsidRPr="009756BC">
        <w:rPr>
          <w:rFonts w:eastAsiaTheme="minorHAnsi" w:cs="Times New Roman"/>
          <w:szCs w:val="24"/>
        </w:rPr>
        <w:t>(1): 324-328.</w:t>
      </w: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
    <w:p w:rsidR="004707D7" w:rsidRPr="009756BC" w:rsidRDefault="004707D7" w:rsidP="004707D7">
      <w:pPr>
        <w:autoSpaceDE w:val="0"/>
        <w:autoSpaceDN w:val="0"/>
        <w:adjustRightInd w:val="0"/>
        <w:spacing w:after="0" w:line="240" w:lineRule="auto"/>
        <w:ind w:left="720" w:hanging="720"/>
        <w:rPr>
          <w:rFonts w:eastAsiaTheme="minorHAnsi" w:cs="Times New Roman"/>
          <w:szCs w:val="24"/>
        </w:rPr>
      </w:pPr>
      <w:proofErr w:type="gramStart"/>
      <w:r w:rsidRPr="009756BC">
        <w:rPr>
          <w:rFonts w:eastAsiaTheme="minorHAnsi" w:cs="Times New Roman"/>
          <w:szCs w:val="24"/>
        </w:rPr>
        <w:t>Turski, M. L. and D. J. Thiele (2007).</w:t>
      </w:r>
      <w:proofErr w:type="gramEnd"/>
      <w:r w:rsidRPr="009756BC">
        <w:rPr>
          <w:rFonts w:eastAsiaTheme="minorHAnsi" w:cs="Times New Roman"/>
          <w:szCs w:val="24"/>
        </w:rPr>
        <w:t xml:space="preserve"> "</w:t>
      </w:r>
      <w:r w:rsidR="00B51C96" w:rsidRPr="00B51C96">
        <w:rPr>
          <w:rFonts w:eastAsiaTheme="minorHAnsi" w:cs="Times New Roman"/>
          <w:i/>
          <w:szCs w:val="24"/>
        </w:rPr>
        <w:t xml:space="preserve">Drosophila </w:t>
      </w:r>
      <w:r w:rsidRPr="009756BC">
        <w:rPr>
          <w:rFonts w:eastAsiaTheme="minorHAnsi" w:cs="Times New Roman"/>
          <w:szCs w:val="24"/>
        </w:rPr>
        <w:t xml:space="preserve">Ctr1A Functions as a Copper Transporter Essential for Development." Journal of Biological Chemistry </w:t>
      </w:r>
      <w:r w:rsidRPr="009756BC">
        <w:rPr>
          <w:rFonts w:eastAsiaTheme="minorHAnsi" w:cs="Times New Roman"/>
          <w:b/>
          <w:bCs/>
          <w:szCs w:val="24"/>
        </w:rPr>
        <w:t>282</w:t>
      </w:r>
      <w:r w:rsidRPr="009756BC">
        <w:rPr>
          <w:rFonts w:eastAsiaTheme="minorHAnsi" w:cs="Times New Roman"/>
          <w:szCs w:val="24"/>
        </w:rPr>
        <w:t>(33): 24017-24026.</w:t>
      </w:r>
    </w:p>
    <w:p w:rsidR="004707D7" w:rsidRPr="009756BC" w:rsidRDefault="004707D7" w:rsidP="004707D7">
      <w:pPr>
        <w:autoSpaceDE w:val="0"/>
        <w:autoSpaceDN w:val="0"/>
        <w:adjustRightInd w:val="0"/>
        <w:spacing w:after="0" w:line="360" w:lineRule="auto"/>
        <w:contextualSpacing/>
        <w:rPr>
          <w:rFonts w:eastAsiaTheme="minorHAnsi" w:cs="Times New Roman"/>
          <w:b/>
          <w:szCs w:val="24"/>
        </w:rPr>
      </w:pPr>
    </w:p>
    <w:p w:rsidR="004707D7" w:rsidRPr="009756BC" w:rsidRDefault="004707D7" w:rsidP="004707D7">
      <w:pPr>
        <w:autoSpaceDE w:val="0"/>
        <w:autoSpaceDN w:val="0"/>
        <w:adjustRightInd w:val="0"/>
        <w:spacing w:after="0" w:line="360" w:lineRule="auto"/>
        <w:contextualSpacing/>
        <w:rPr>
          <w:rFonts w:eastAsiaTheme="minorHAnsi" w:cs="Times New Roman"/>
          <w:szCs w:val="24"/>
        </w:rPr>
      </w:pPr>
    </w:p>
    <w:p w:rsidR="004707D7" w:rsidRPr="009756BC" w:rsidRDefault="004707D7" w:rsidP="00A549D8">
      <w:pPr>
        <w:autoSpaceDE w:val="0"/>
        <w:autoSpaceDN w:val="0"/>
        <w:adjustRightInd w:val="0"/>
        <w:spacing w:after="0" w:line="480" w:lineRule="auto"/>
        <w:rPr>
          <w:rFonts w:cs="Times New Roman"/>
          <w:sz w:val="28"/>
          <w:szCs w:val="24"/>
        </w:rPr>
      </w:pPr>
    </w:p>
    <w:p w:rsidR="009C7CB6" w:rsidRPr="009756BC" w:rsidRDefault="009C7CB6" w:rsidP="00A549D8">
      <w:pPr>
        <w:autoSpaceDE w:val="0"/>
        <w:autoSpaceDN w:val="0"/>
        <w:adjustRightInd w:val="0"/>
        <w:spacing w:after="0" w:line="480" w:lineRule="auto"/>
        <w:rPr>
          <w:rFonts w:cs="Times New Roman"/>
          <w:sz w:val="28"/>
          <w:szCs w:val="24"/>
        </w:rPr>
      </w:pPr>
    </w:p>
    <w:p w:rsidR="009C7CB6" w:rsidRPr="009756BC" w:rsidRDefault="009C7CB6" w:rsidP="00A549D8">
      <w:pPr>
        <w:autoSpaceDE w:val="0"/>
        <w:autoSpaceDN w:val="0"/>
        <w:adjustRightInd w:val="0"/>
        <w:spacing w:after="0" w:line="480" w:lineRule="auto"/>
        <w:rPr>
          <w:rFonts w:cs="Times New Roman"/>
          <w:sz w:val="28"/>
          <w:szCs w:val="24"/>
        </w:rPr>
      </w:pPr>
    </w:p>
    <w:p w:rsidR="004707D7" w:rsidRPr="009756BC" w:rsidRDefault="004707D7" w:rsidP="00A549D8">
      <w:pPr>
        <w:autoSpaceDE w:val="0"/>
        <w:autoSpaceDN w:val="0"/>
        <w:adjustRightInd w:val="0"/>
        <w:spacing w:after="0" w:line="480" w:lineRule="auto"/>
        <w:rPr>
          <w:rFonts w:cs="Times New Roman"/>
          <w:sz w:val="28"/>
          <w:szCs w:val="24"/>
        </w:rPr>
      </w:pPr>
    </w:p>
    <w:p w:rsidR="004707D7" w:rsidRPr="009756BC" w:rsidRDefault="004707D7" w:rsidP="00F8124E">
      <w:pPr>
        <w:pStyle w:val="Heading1"/>
      </w:pPr>
      <w:bookmarkStart w:id="49" w:name="_Toc355261025"/>
      <w:r w:rsidRPr="009756BC">
        <w:t>Chapter 4</w:t>
      </w:r>
      <w:r w:rsidRPr="009756BC">
        <w:rPr>
          <w:i/>
        </w:rPr>
        <w:t xml:space="preserve">: </w:t>
      </w:r>
      <w:r w:rsidR="00C812B0" w:rsidRPr="00C812B0">
        <w:rPr>
          <w:i/>
        </w:rPr>
        <w:t>Aedes aegypti</w:t>
      </w:r>
      <w:r w:rsidRPr="009756BC">
        <w:t xml:space="preserve"> pharate </w:t>
      </w:r>
      <w:r w:rsidR="00CC6AB3">
        <w:t>first</w:t>
      </w:r>
      <w:r w:rsidRPr="009756BC">
        <w:t xml:space="preserve"> instar </w:t>
      </w:r>
      <w:r w:rsidRPr="009756BC">
        <w:rPr>
          <w:rFonts w:eastAsia="AdvEPSTIM"/>
        </w:rPr>
        <w:t>quiescence</w:t>
      </w:r>
      <w:r w:rsidRPr="009756BC">
        <w:t xml:space="preserve"> affects</w:t>
      </w:r>
      <w:r w:rsidR="0031379F" w:rsidRPr="009756BC">
        <w:t xml:space="preserve"> </w:t>
      </w:r>
      <w:r w:rsidRPr="009756BC">
        <w:t>larval fitness and metal tolerance</w:t>
      </w:r>
      <w:bookmarkEnd w:id="49"/>
    </w:p>
    <w:p w:rsidR="004707D7" w:rsidRPr="009756BC" w:rsidRDefault="004707D7" w:rsidP="0031379F">
      <w:pPr>
        <w:pStyle w:val="Heading2"/>
        <w:rPr>
          <w:sz w:val="16"/>
          <w:szCs w:val="16"/>
        </w:rPr>
      </w:pPr>
      <w:bookmarkStart w:id="50" w:name="_Toc355261026"/>
      <w:r w:rsidRPr="009756BC">
        <w:t>4.1 Abstract</w:t>
      </w:r>
      <w:bookmarkEnd w:id="50"/>
    </w:p>
    <w:p w:rsidR="004707D7" w:rsidRPr="009756BC" w:rsidRDefault="004707D7" w:rsidP="004707D7">
      <w:pPr>
        <w:spacing w:line="480" w:lineRule="auto"/>
        <w:ind w:left="14" w:right="14" w:firstLine="706"/>
        <w:contextualSpacing/>
        <w:jc w:val="both"/>
        <w:rPr>
          <w:rFonts w:cs="Times New Roman"/>
          <w:iCs/>
          <w:color w:val="000000" w:themeColor="text1"/>
          <w:szCs w:val="24"/>
        </w:rPr>
      </w:pPr>
      <w:r w:rsidRPr="009756BC">
        <w:rPr>
          <w:rFonts w:cs="Times New Roman"/>
          <w:iCs/>
          <w:color w:val="000000" w:themeColor="text1"/>
          <w:szCs w:val="24"/>
        </w:rPr>
        <w:t>The eggs of the mosquito</w:t>
      </w:r>
      <w:r w:rsidRPr="009756BC">
        <w:rPr>
          <w:rFonts w:cs="Times New Roman"/>
          <w:i/>
          <w:iCs/>
          <w:color w:val="000000" w:themeColor="text1"/>
          <w:szCs w:val="24"/>
        </w:rPr>
        <w:t xml:space="preserve">, </w:t>
      </w:r>
      <w:r w:rsidR="00C812B0" w:rsidRPr="00C812B0">
        <w:rPr>
          <w:rFonts w:cs="Times New Roman"/>
          <w:i/>
          <w:iCs/>
          <w:color w:val="000000" w:themeColor="text1"/>
          <w:szCs w:val="24"/>
        </w:rPr>
        <w:t>Aedes aegypti</w:t>
      </w:r>
      <w:r w:rsidRPr="009756BC">
        <w:rPr>
          <w:rFonts w:cs="Times New Roman"/>
          <w:i/>
          <w:iCs/>
          <w:color w:val="000000" w:themeColor="text1"/>
          <w:szCs w:val="24"/>
        </w:rPr>
        <w:t>,</w:t>
      </w:r>
      <w:r w:rsidRPr="009756BC">
        <w:rPr>
          <w:rFonts w:cs="Times New Roman"/>
          <w:iCs/>
          <w:color w:val="000000" w:themeColor="text1"/>
          <w:szCs w:val="24"/>
        </w:rPr>
        <w:t xml:space="preserve"> possess the ability to undergo an extended quiescence hosting a fully developed </w:t>
      </w:r>
      <w:r w:rsidR="00CC6AB3">
        <w:rPr>
          <w:rFonts w:cs="Times New Roman"/>
          <w:iCs/>
          <w:color w:val="000000" w:themeColor="text1"/>
          <w:szCs w:val="24"/>
        </w:rPr>
        <w:t>first</w:t>
      </w:r>
      <w:r w:rsidRPr="009756BC">
        <w:rPr>
          <w:rFonts w:cs="Times New Roman"/>
          <w:iCs/>
          <w:color w:val="000000" w:themeColor="text1"/>
          <w:szCs w:val="24"/>
        </w:rPr>
        <w:t xml:space="preserve"> instar larvae within the chorion. As a result of this life history trait, pharate larvae can withstand months of quiescence inside the egg where they depend on stored maternal reserves</w:t>
      </w:r>
      <w:r w:rsidR="00902A12" w:rsidRPr="00902A12">
        <w:rPr>
          <w:rFonts w:cs="Times New Roman"/>
          <w:i/>
          <w:iCs/>
          <w:color w:val="000000" w:themeColor="text1"/>
          <w:szCs w:val="24"/>
        </w:rPr>
        <w:t>. Aedes aegypti</w:t>
      </w:r>
      <w:r w:rsidRPr="009756BC">
        <w:rPr>
          <w:rFonts w:cs="Times New Roman"/>
          <w:iCs/>
          <w:color w:val="000000" w:themeColor="text1"/>
          <w:szCs w:val="24"/>
        </w:rPr>
        <w:t xml:space="preserve"> mosquitoes are frequently associated with urban habitats that may contain significant metal pollution.  Therefore, the duration of quiescence and extent of nutritional depletion may affect the physiology and survival of larvae that hatch in a suboptimal habitat. The aim of this study was to determine the effect of an extended quiescence on larval nutrient reserves and the subsequent effects of metal exposure on larval fitness, survival and development. </w:t>
      </w:r>
      <w:r w:rsidR="008A41F5">
        <w:rPr>
          <w:rFonts w:cs="Times New Roman"/>
          <w:iCs/>
          <w:color w:val="000000" w:themeColor="text1"/>
          <w:szCs w:val="24"/>
        </w:rPr>
        <w:t>It is</w:t>
      </w:r>
      <w:r w:rsidRPr="009756BC">
        <w:rPr>
          <w:rFonts w:cs="Times New Roman"/>
          <w:iCs/>
          <w:color w:val="000000" w:themeColor="text1"/>
          <w:szCs w:val="24"/>
        </w:rPr>
        <w:t xml:space="preserve"> hypothesized that an extended quiescence would reduce nutritional reserves and would alter the molecular response to metal exposure thereby reducing larval survival and altering larval development. As a molecular marker for metal stress responses, we evaluated transcriptional changes in the metallothionein gene (</w:t>
      </w:r>
      <w:r w:rsidRPr="009756BC">
        <w:rPr>
          <w:rFonts w:cs="Times New Roman"/>
          <w:i/>
          <w:iCs/>
          <w:color w:val="000000" w:themeColor="text1"/>
          <w:szCs w:val="24"/>
        </w:rPr>
        <w:t>Aa</w:t>
      </w:r>
      <w:r w:rsidRPr="009756BC">
        <w:rPr>
          <w:rFonts w:cs="Times New Roman"/>
          <w:iCs/>
          <w:color w:val="000000" w:themeColor="text1"/>
          <w:szCs w:val="24"/>
        </w:rPr>
        <w:t xml:space="preserve">Mtn) in response to quiescence and metal exposure. </w:t>
      </w:r>
    </w:p>
    <w:p w:rsidR="004707D7" w:rsidRPr="009756BC" w:rsidRDefault="004707D7" w:rsidP="004707D7">
      <w:pPr>
        <w:spacing w:line="480" w:lineRule="auto"/>
        <w:ind w:left="14" w:right="14" w:firstLine="706"/>
        <w:contextualSpacing/>
        <w:jc w:val="both"/>
        <w:rPr>
          <w:rFonts w:cs="Times New Roman"/>
          <w:iCs/>
          <w:color w:val="000000" w:themeColor="text1"/>
          <w:szCs w:val="24"/>
        </w:rPr>
      </w:pPr>
      <w:r w:rsidRPr="009756BC">
        <w:rPr>
          <w:rFonts w:cs="Times New Roman"/>
          <w:iCs/>
          <w:color w:val="000000" w:themeColor="text1"/>
          <w:szCs w:val="24"/>
        </w:rPr>
        <w:t>Extended</w:t>
      </w:r>
      <w:r w:rsidRPr="009756BC">
        <w:rPr>
          <w:rFonts w:cs="Times New Roman"/>
          <w:i/>
          <w:iCs/>
          <w:color w:val="000000" w:themeColor="text1"/>
          <w:szCs w:val="24"/>
        </w:rPr>
        <w:t xml:space="preserve"> </w:t>
      </w:r>
      <w:r w:rsidR="00CC6AB3">
        <w:rPr>
          <w:rFonts w:cs="Times New Roman"/>
          <w:iCs/>
          <w:color w:val="000000" w:themeColor="text1"/>
          <w:szCs w:val="24"/>
        </w:rPr>
        <w:t>first</w:t>
      </w:r>
      <w:r w:rsidRPr="009756BC">
        <w:rPr>
          <w:rFonts w:cs="Times New Roman"/>
          <w:iCs/>
          <w:color w:val="000000" w:themeColor="text1"/>
          <w:szCs w:val="24"/>
        </w:rPr>
        <w:t xml:space="preserve"> instar quiescence resulted in a significant decrease in lipid reserves and   negatively affected larval fitness and growth. </w:t>
      </w:r>
      <w:r w:rsidRPr="009756BC">
        <w:rPr>
          <w:rFonts w:cs="Times New Roman"/>
          <w:i/>
          <w:iCs/>
          <w:color w:val="000000" w:themeColor="text1"/>
          <w:szCs w:val="24"/>
        </w:rPr>
        <w:t>Aa</w:t>
      </w:r>
      <w:r w:rsidRPr="009756BC">
        <w:rPr>
          <w:rFonts w:cs="Times New Roman"/>
          <w:iCs/>
          <w:color w:val="000000" w:themeColor="text1"/>
          <w:szCs w:val="24"/>
        </w:rPr>
        <w:t xml:space="preserve">Mtn transcription and metal tolerance were compromised in first instars emerged from eggs that had undergone an extended quiescence. These findings suggest that newly emerged mosquito larvae that had survived a relatively long pharate </w:t>
      </w:r>
      <w:r w:rsidR="00CC6AB3">
        <w:rPr>
          <w:rFonts w:cs="Times New Roman"/>
          <w:iCs/>
          <w:color w:val="000000" w:themeColor="text1"/>
          <w:szCs w:val="24"/>
        </w:rPr>
        <w:t>first</w:t>
      </w:r>
      <w:r w:rsidRPr="009756BC">
        <w:rPr>
          <w:rFonts w:cs="Times New Roman"/>
          <w:iCs/>
          <w:color w:val="000000" w:themeColor="text1"/>
          <w:szCs w:val="24"/>
        </w:rPr>
        <w:t xml:space="preserve"> instar quiescence (as might occur during a dry season) are more vulnerable to environmental stress. Pharate </w:t>
      </w:r>
      <w:r w:rsidR="00CC6AB3">
        <w:rPr>
          <w:rFonts w:cs="Times New Roman"/>
          <w:iCs/>
          <w:color w:val="000000" w:themeColor="text1"/>
          <w:szCs w:val="24"/>
        </w:rPr>
        <w:t>first</w:t>
      </w:r>
      <w:r w:rsidRPr="009756BC">
        <w:rPr>
          <w:rFonts w:cs="Times New Roman"/>
          <w:iCs/>
          <w:color w:val="000000" w:themeColor="text1"/>
          <w:szCs w:val="24"/>
        </w:rPr>
        <w:t xml:space="preserve"> instar quiescence could have implications for vector control strategies. Newly emerged mosquito larvae at the end of the dry season or start of the wet season are physiologically compromised, and therefore potentially more susceptible to vector control strategies than mosquito larvae hatched subsequently throughout the wet season. </w:t>
      </w:r>
    </w:p>
    <w:p w:rsidR="004707D7" w:rsidRPr="009756BC" w:rsidRDefault="004707D7" w:rsidP="0031379F">
      <w:pPr>
        <w:pStyle w:val="Heading2"/>
        <w:rPr>
          <w:iCs/>
        </w:rPr>
      </w:pPr>
      <w:bookmarkStart w:id="51" w:name="_Toc355261027"/>
      <w:r w:rsidRPr="009756BC">
        <w:t>4.2 Introduction</w:t>
      </w:r>
      <w:bookmarkEnd w:id="51"/>
    </w:p>
    <w:p w:rsidR="004707D7" w:rsidRPr="009756BC" w:rsidRDefault="004707D7" w:rsidP="004707D7">
      <w:pPr>
        <w:spacing w:line="480" w:lineRule="auto"/>
        <w:ind w:left="14" w:right="14" w:firstLine="706"/>
        <w:contextualSpacing/>
        <w:jc w:val="both"/>
        <w:rPr>
          <w:rFonts w:cs="Times New Roman"/>
          <w:color w:val="000000" w:themeColor="text1"/>
          <w:szCs w:val="24"/>
        </w:rPr>
      </w:pPr>
      <w:r w:rsidRPr="009756BC">
        <w:rPr>
          <w:rFonts w:cs="Times New Roman"/>
          <w:color w:val="000000" w:themeColor="text1"/>
          <w:szCs w:val="24"/>
        </w:rPr>
        <w:t xml:space="preserve">Container breeding mosquitoes such as </w:t>
      </w:r>
      <w:r w:rsidR="00C812B0" w:rsidRPr="00C812B0">
        <w:rPr>
          <w:rFonts w:cs="Times New Roman"/>
          <w:i/>
          <w:color w:val="000000" w:themeColor="text1"/>
          <w:szCs w:val="24"/>
        </w:rPr>
        <w:t>Aedes aegypti</w:t>
      </w:r>
      <w:r w:rsidRPr="009756BC">
        <w:rPr>
          <w:rFonts w:cs="Times New Roman"/>
          <w:color w:val="000000" w:themeColor="text1"/>
          <w:szCs w:val="24"/>
        </w:rPr>
        <w:t xml:space="preserve"> possess the ability to undergo aseasonal </w:t>
      </w:r>
      <w:r w:rsidRPr="009756BC">
        <w:rPr>
          <w:rFonts w:cs="Times New Roman"/>
          <w:iCs/>
          <w:color w:val="000000" w:themeColor="text1"/>
          <w:szCs w:val="24"/>
        </w:rPr>
        <w:t>quiescence</w:t>
      </w:r>
      <w:r w:rsidRPr="009756BC">
        <w:rPr>
          <w:rFonts w:cs="Times New Roman"/>
          <w:color w:val="000000" w:themeColor="text1"/>
          <w:szCs w:val="24"/>
        </w:rPr>
        <w:t xml:space="preserve"> as an unhatched </w:t>
      </w:r>
      <w:r w:rsidR="00CC6AB3">
        <w:rPr>
          <w:rFonts w:cs="Times New Roman"/>
          <w:color w:val="000000" w:themeColor="text1"/>
          <w:szCs w:val="24"/>
        </w:rPr>
        <w:t>first</w:t>
      </w:r>
      <w:r w:rsidRPr="009756BC">
        <w:rPr>
          <w:rFonts w:cs="Times New Roman"/>
          <w:color w:val="000000" w:themeColor="text1"/>
          <w:szCs w:val="24"/>
        </w:rPr>
        <w:t xml:space="preserve"> instar.  Embryonic development is completed within ~3 days after oviposition and a fully developed </w:t>
      </w:r>
      <w:r w:rsidR="00CC6AB3">
        <w:rPr>
          <w:rFonts w:cs="Times New Roman"/>
          <w:color w:val="000000" w:themeColor="text1"/>
          <w:szCs w:val="24"/>
        </w:rPr>
        <w:t>first</w:t>
      </w:r>
      <w:r w:rsidRPr="009756BC">
        <w:rPr>
          <w:rFonts w:cs="Times New Roman"/>
          <w:color w:val="000000" w:themeColor="text1"/>
          <w:szCs w:val="24"/>
        </w:rPr>
        <w:t xml:space="preserve"> instar larva resides within the chorion awaiting the appropriate environmental cues to stimulate hatching (Clements, 1992). This unique quiescent stage does not have a clear homologue in other insects and has been referred in previous work as a pharate </w:t>
      </w:r>
      <w:r w:rsidR="00CC6AB3">
        <w:rPr>
          <w:rFonts w:cs="Times New Roman"/>
          <w:color w:val="000000" w:themeColor="text1"/>
          <w:szCs w:val="24"/>
        </w:rPr>
        <w:t>first</w:t>
      </w:r>
      <w:r w:rsidRPr="009756BC">
        <w:rPr>
          <w:rFonts w:cs="Times New Roman"/>
          <w:color w:val="000000" w:themeColor="text1"/>
          <w:szCs w:val="24"/>
        </w:rPr>
        <w:t xml:space="preserve"> instar diapause (Alekseev, 2007; Clements, 1992). To be a true diapause, the arrest should persist for some period of time even if the right environmental conditions are present; therefore we will refer to this stage as pharate</w:t>
      </w:r>
      <w:r w:rsidRPr="009756BC">
        <w:rPr>
          <w:rFonts w:cs="Times New Roman"/>
          <w:i/>
          <w:color w:val="000000" w:themeColor="text1"/>
          <w:szCs w:val="24"/>
        </w:rPr>
        <w:t xml:space="preserve"> </w:t>
      </w:r>
      <w:r w:rsidR="00CC6AB3">
        <w:rPr>
          <w:rFonts w:cs="Times New Roman"/>
          <w:i/>
          <w:color w:val="000000" w:themeColor="text1"/>
          <w:szCs w:val="24"/>
        </w:rPr>
        <w:t>first</w:t>
      </w:r>
      <w:r w:rsidRPr="009756BC">
        <w:rPr>
          <w:rFonts w:cs="Times New Roman"/>
          <w:i/>
          <w:color w:val="000000" w:themeColor="text1"/>
          <w:szCs w:val="24"/>
        </w:rPr>
        <w:t xml:space="preserve"> instar quiescence</w:t>
      </w:r>
      <w:r w:rsidRPr="009756BC">
        <w:rPr>
          <w:rFonts w:cs="Times New Roman"/>
          <w:color w:val="000000" w:themeColor="text1"/>
          <w:szCs w:val="24"/>
        </w:rPr>
        <w:t>.</w:t>
      </w:r>
      <w:r w:rsidRPr="009756BC">
        <w:rPr>
          <w:rFonts w:cs="Times New Roman"/>
          <w:b/>
          <w:color w:val="000000" w:themeColor="text1"/>
          <w:szCs w:val="24"/>
        </w:rPr>
        <w:t xml:space="preserve"> </w:t>
      </w:r>
      <w:r w:rsidRPr="009756BC">
        <w:rPr>
          <w:rFonts w:cs="Times New Roman"/>
          <w:color w:val="000000" w:themeColor="text1"/>
          <w:szCs w:val="24"/>
        </w:rPr>
        <w:t xml:space="preserve">As a result of this life history trait, </w:t>
      </w:r>
      <w:r w:rsidR="00C812B0" w:rsidRPr="00C812B0">
        <w:rPr>
          <w:rFonts w:cs="Times New Roman"/>
          <w:i/>
          <w:color w:val="000000" w:themeColor="text1"/>
          <w:szCs w:val="24"/>
        </w:rPr>
        <w:t>Aedes aegypti</w:t>
      </w:r>
      <w:r w:rsidRPr="009756BC">
        <w:rPr>
          <w:rFonts w:cs="Times New Roman"/>
          <w:color w:val="000000" w:themeColor="text1"/>
          <w:szCs w:val="24"/>
        </w:rPr>
        <w:t xml:space="preserve"> produce eggs that in addition to being desiccation resistant, can withstand months of dormancy. Despite the obvious advantages of aseasonal quiescence, the energetic costs of long-term dormancy are reflected in lower post-hatching survival and reduced fecundity (Hahn and Denlinger, 2007). </w:t>
      </w:r>
    </w:p>
    <w:p w:rsidR="004707D7" w:rsidRPr="009756BC" w:rsidRDefault="00F8124E" w:rsidP="004707D7">
      <w:pPr>
        <w:spacing w:line="480" w:lineRule="auto"/>
        <w:ind w:left="14" w:right="14" w:firstLine="706"/>
        <w:contextualSpacing/>
        <w:jc w:val="both"/>
        <w:rPr>
          <w:rFonts w:cs="Times New Roman"/>
          <w:color w:val="000000" w:themeColor="text1"/>
          <w:szCs w:val="24"/>
        </w:rPr>
      </w:pPr>
      <w:r>
        <w:rPr>
          <w:rFonts w:cs="Times New Roman"/>
          <w:i/>
          <w:color w:val="000000" w:themeColor="text1"/>
          <w:szCs w:val="24"/>
        </w:rPr>
        <w:t>Aedes</w:t>
      </w:r>
      <w:r w:rsidR="004707D7" w:rsidRPr="009756BC">
        <w:rPr>
          <w:rFonts w:cs="Times New Roman"/>
          <w:i/>
          <w:color w:val="000000" w:themeColor="text1"/>
          <w:szCs w:val="24"/>
        </w:rPr>
        <w:t xml:space="preserve"> aegypti,</w:t>
      </w:r>
      <w:r w:rsidR="004707D7" w:rsidRPr="009756BC">
        <w:rPr>
          <w:rFonts w:cs="Times New Roman"/>
          <w:color w:val="000000" w:themeColor="text1"/>
          <w:szCs w:val="24"/>
        </w:rPr>
        <w:t xml:space="preserve"> the primary vector of dengue fever, is well adapted to survive and develop in the anthropogenic bodies of water characteristic of many urban environments (Crovello and Hacker, 1972; Huber, 2008; Trpis</w:t>
      </w:r>
      <w:r w:rsidR="004707D7" w:rsidRPr="009756BC">
        <w:rPr>
          <w:rFonts w:cs="Times New Roman"/>
          <w:color w:val="000000" w:themeColor="text1"/>
          <w:szCs w:val="24"/>
          <w:vertAlign w:val="superscript"/>
        </w:rPr>
        <w:t xml:space="preserve"> </w:t>
      </w:r>
      <w:r w:rsidR="004707D7" w:rsidRPr="009756BC">
        <w:rPr>
          <w:rFonts w:cs="Times New Roman"/>
          <w:color w:val="000000" w:themeColor="text1"/>
          <w:szCs w:val="24"/>
        </w:rPr>
        <w:t xml:space="preserve">and Hausermann, 1975). These breeding sites can be characterized by heterogeneous and dynamic conditions such as varying water volume and/or nutrient content and the presence of toxic metals and/or other physiological stressors.  Metals in particular, are common in urban environments, where there exist many sources of metal pollution such as run-off, atmospheric fall out, and the indiscriminant use of metal-containing herbicides. </w:t>
      </w:r>
      <w:proofErr w:type="gramStart"/>
      <w:r w:rsidR="004707D7" w:rsidRPr="009756BC">
        <w:rPr>
          <w:rFonts w:cs="Times New Roman"/>
          <w:color w:val="000000" w:themeColor="text1"/>
          <w:szCs w:val="24"/>
        </w:rPr>
        <w:t xml:space="preserve">(Mireji, </w:t>
      </w:r>
      <w:r w:rsidR="004707D7" w:rsidRPr="009756BC">
        <w:rPr>
          <w:rFonts w:eastAsia="AdvEPSTIM" w:cs="Times New Roman"/>
          <w:i/>
          <w:szCs w:val="24"/>
        </w:rPr>
        <w:t>et al</w:t>
      </w:r>
      <w:r w:rsidR="004707D7" w:rsidRPr="009756BC">
        <w:rPr>
          <w:rFonts w:eastAsia="AdvEPSTIM" w:cs="Times New Roman"/>
          <w:color w:val="000000" w:themeColor="text1"/>
          <w:szCs w:val="24"/>
        </w:rPr>
        <w:t>.,</w:t>
      </w:r>
      <w:r w:rsidR="004707D7" w:rsidRPr="009756BC">
        <w:rPr>
          <w:rFonts w:cs="Times New Roman"/>
          <w:color w:val="000000" w:themeColor="text1"/>
          <w:szCs w:val="24"/>
        </w:rPr>
        <w:t xml:space="preserve"> 2008; Sarkar </w:t>
      </w:r>
      <w:r w:rsidR="004707D7" w:rsidRPr="009756BC">
        <w:rPr>
          <w:rFonts w:eastAsia="AdvEPSTIM" w:cs="Times New Roman"/>
          <w:i/>
          <w:szCs w:val="24"/>
        </w:rPr>
        <w:t>et al</w:t>
      </w:r>
      <w:r w:rsidR="004707D7" w:rsidRPr="009756BC">
        <w:rPr>
          <w:rFonts w:eastAsia="AdvEPSTIM" w:cs="Times New Roman"/>
          <w:color w:val="000000" w:themeColor="text1"/>
          <w:szCs w:val="24"/>
        </w:rPr>
        <w:t xml:space="preserve">., </w:t>
      </w:r>
      <w:r w:rsidR="004707D7" w:rsidRPr="009756BC">
        <w:rPr>
          <w:rFonts w:cs="Times New Roman"/>
          <w:color w:val="000000" w:themeColor="text1"/>
          <w:szCs w:val="24"/>
        </w:rPr>
        <w:t>2004).</w:t>
      </w:r>
      <w:proofErr w:type="gramEnd"/>
      <w:r w:rsidR="004707D7" w:rsidRPr="009756BC">
        <w:rPr>
          <w:rFonts w:cs="Times New Roman"/>
          <w:color w:val="000000" w:themeColor="text1"/>
          <w:szCs w:val="24"/>
        </w:rPr>
        <w:t xml:space="preserve"> In addition, the breeding sites themselves may be metallic (cans, dumpsters, cisterns, </w:t>
      </w:r>
      <w:r w:rsidR="004707D7" w:rsidRPr="009756BC">
        <w:rPr>
          <w:rFonts w:cs="Times New Roman"/>
          <w:i/>
          <w:color w:val="000000" w:themeColor="text1"/>
          <w:szCs w:val="24"/>
        </w:rPr>
        <w:t>etc</w:t>
      </w:r>
      <w:r w:rsidR="004707D7" w:rsidRPr="009756BC">
        <w:rPr>
          <w:rFonts w:cs="Times New Roman"/>
          <w:color w:val="000000" w:themeColor="text1"/>
          <w:szCs w:val="24"/>
        </w:rPr>
        <w:t xml:space="preserve">.).  The ability to adjust to metal-polluted urban environments may provide distinct advantages to larval mosquitoes. </w:t>
      </w:r>
      <w:r w:rsidR="004707D7" w:rsidRPr="009756BC">
        <w:rPr>
          <w:rFonts w:cs="Times New Roman"/>
          <w:szCs w:val="24"/>
        </w:rPr>
        <w:t>However, larval mosquitoes may also incur fitness costs.</w:t>
      </w:r>
      <w:r w:rsidR="004707D7" w:rsidRPr="009756BC">
        <w:rPr>
          <w:rFonts w:cs="Times New Roman"/>
          <w:color w:val="000000" w:themeColor="text1"/>
          <w:szCs w:val="24"/>
        </w:rPr>
        <w:t xml:space="preserve"> Previous studies suggested that metal stress during mosquito larval development might affect mosquito’s fitness and ability to transmit diseases (Rayms-Keller, 1998; Sarkar </w:t>
      </w:r>
      <w:r w:rsidR="004707D7" w:rsidRPr="009756BC">
        <w:rPr>
          <w:rFonts w:cs="Times New Roman"/>
          <w:i/>
          <w:color w:val="000000" w:themeColor="text1"/>
          <w:szCs w:val="24"/>
        </w:rPr>
        <w:t>et al</w:t>
      </w:r>
      <w:r w:rsidR="004707D7" w:rsidRPr="009756BC">
        <w:rPr>
          <w:rFonts w:cs="Times New Roman"/>
          <w:color w:val="000000" w:themeColor="text1"/>
          <w:szCs w:val="24"/>
        </w:rPr>
        <w:t xml:space="preserve">., 2004; Mireji et al., 2010a). </w:t>
      </w:r>
    </w:p>
    <w:p w:rsidR="004707D7" w:rsidRPr="009756BC" w:rsidRDefault="004707D7" w:rsidP="004707D7">
      <w:pPr>
        <w:spacing w:line="480" w:lineRule="auto"/>
        <w:ind w:right="14" w:firstLine="720"/>
        <w:contextualSpacing/>
        <w:jc w:val="both"/>
        <w:rPr>
          <w:rFonts w:eastAsia="AdvEPSTIM" w:cs="Times New Roman"/>
          <w:color w:val="000000" w:themeColor="text1"/>
          <w:szCs w:val="24"/>
        </w:rPr>
      </w:pPr>
      <w:r w:rsidRPr="009756BC">
        <w:rPr>
          <w:rFonts w:eastAsia="AdvEPSTIM" w:cs="Times New Roman"/>
          <w:color w:val="000000" w:themeColor="text1"/>
          <w:szCs w:val="24"/>
        </w:rPr>
        <w:t>Although excess metal ions in the aquatic environment are generally toxic, mechanisms exist in larval mosquitoes to chelate, sequester or otherwise eliminate or detoxify such toxins. One such mechanism is the expression of metallothioneins (Mtn). Metallothioneins</w:t>
      </w:r>
      <w:r w:rsidRPr="009756BC">
        <w:rPr>
          <w:rFonts w:cs="Times New Roman"/>
          <w:color w:val="000000" w:themeColor="text1"/>
          <w:szCs w:val="24"/>
        </w:rPr>
        <w:t xml:space="preserve"> are a group of low molecular weight cysteine-rich proteins essential for metal homeostasis, sequestration and detoxification; they have a high affinity for transition metals </w:t>
      </w:r>
      <w:r w:rsidRPr="009756BC">
        <w:rPr>
          <w:rFonts w:eastAsia="AdvEPSTIM" w:cs="Times New Roman"/>
          <w:color w:val="000000" w:themeColor="text1"/>
          <w:szCs w:val="24"/>
        </w:rPr>
        <w:t xml:space="preserve">and are expressed in response to metal exposure in a wide variety of organisms </w:t>
      </w:r>
      <w:r w:rsidRPr="009756BC">
        <w:rPr>
          <w:rFonts w:eastAsia="AdvEPSTIM" w:cs="Times New Roman"/>
          <w:szCs w:val="24"/>
        </w:rPr>
        <w:t>(</w:t>
      </w:r>
      <w:r w:rsidRPr="009756BC">
        <w:rPr>
          <w:rFonts w:cs="Times New Roman"/>
          <w:szCs w:val="24"/>
        </w:rPr>
        <w:t xml:space="preserve">Amiard, </w:t>
      </w:r>
      <w:r w:rsidRPr="009756BC">
        <w:rPr>
          <w:rFonts w:eastAsia="AdvEPSTIM" w:cs="Times New Roman"/>
          <w:i/>
          <w:szCs w:val="24"/>
        </w:rPr>
        <w:t>et al.,</w:t>
      </w:r>
      <w:r w:rsidRPr="009756BC">
        <w:rPr>
          <w:rFonts w:eastAsia="AdvEPSTIM" w:cs="Times New Roman"/>
          <w:szCs w:val="24"/>
        </w:rPr>
        <w:t xml:space="preserve"> </w:t>
      </w:r>
      <w:r w:rsidRPr="009756BC">
        <w:rPr>
          <w:rFonts w:cs="Times New Roman"/>
          <w:szCs w:val="24"/>
        </w:rPr>
        <w:t xml:space="preserve">2006; Andrews, 2000; Balamurugan, </w:t>
      </w:r>
      <w:r w:rsidRPr="009756BC">
        <w:rPr>
          <w:rFonts w:eastAsia="AdvEPSTIM" w:cs="Times New Roman"/>
          <w:i/>
          <w:szCs w:val="24"/>
        </w:rPr>
        <w:t>et al.,</w:t>
      </w:r>
      <w:r w:rsidRPr="009756BC">
        <w:rPr>
          <w:rFonts w:eastAsia="AdvEPSTIM" w:cs="Times New Roman"/>
          <w:szCs w:val="24"/>
        </w:rPr>
        <w:t xml:space="preserve"> </w:t>
      </w:r>
      <w:r w:rsidRPr="009756BC">
        <w:rPr>
          <w:rFonts w:cs="Times New Roman"/>
          <w:szCs w:val="24"/>
        </w:rPr>
        <w:t xml:space="preserve">2007; Egli, </w:t>
      </w:r>
      <w:r w:rsidRPr="009756BC">
        <w:rPr>
          <w:rFonts w:eastAsia="AdvEPSTIM" w:cs="Times New Roman"/>
          <w:i/>
          <w:szCs w:val="24"/>
        </w:rPr>
        <w:t>et al.,</w:t>
      </w:r>
      <w:r w:rsidRPr="009756BC">
        <w:rPr>
          <w:rFonts w:eastAsia="AdvEPSTIM" w:cs="Times New Roman"/>
          <w:szCs w:val="24"/>
        </w:rPr>
        <w:t xml:space="preserve"> </w:t>
      </w:r>
      <w:r w:rsidRPr="009756BC">
        <w:rPr>
          <w:rFonts w:cs="Times New Roman"/>
          <w:szCs w:val="24"/>
        </w:rPr>
        <w:t>2006; Kagi, 1991; Postuma, and van Straalen, 1993; Roesijadi, 1996</w:t>
      </w:r>
      <w:r w:rsidRPr="009756BC">
        <w:rPr>
          <w:rFonts w:eastAsia="AdvEPSTIM" w:cs="Times New Roman"/>
          <w:szCs w:val="24"/>
        </w:rPr>
        <w:t>)</w:t>
      </w:r>
      <w:r w:rsidRPr="009756BC">
        <w:rPr>
          <w:rFonts w:eastAsia="AdvEPSTIM" w:cs="Times New Roman"/>
          <w:color w:val="000000" w:themeColor="text1"/>
          <w:szCs w:val="24"/>
        </w:rPr>
        <w:t xml:space="preserve">. </w:t>
      </w:r>
      <w:r w:rsidRPr="009756BC">
        <w:rPr>
          <w:rFonts w:eastAsia="AdvEPSTIM" w:cs="Times New Roman"/>
          <w:szCs w:val="24"/>
        </w:rPr>
        <w:t>Mtn transcription has been validated as a sensitive indicator of metal exposure and an appropriate molecular marker to assess the physiological response to metal stress</w:t>
      </w:r>
      <w:r w:rsidRPr="009756BC">
        <w:rPr>
          <w:rFonts w:eastAsia="AdvEPSTIM" w:cs="Times New Roman"/>
          <w:color w:val="000000" w:themeColor="text1"/>
          <w:szCs w:val="24"/>
        </w:rPr>
        <w:t xml:space="preserve"> (Dallinger</w:t>
      </w:r>
      <w:proofErr w:type="gramStart"/>
      <w:r w:rsidRPr="009756BC">
        <w:rPr>
          <w:rFonts w:eastAsia="AdvEPSTIM" w:cs="Times New Roman"/>
          <w:color w:val="000000" w:themeColor="text1"/>
          <w:szCs w:val="24"/>
        </w:rPr>
        <w:t>,1994</w:t>
      </w:r>
      <w:proofErr w:type="gramEnd"/>
      <w:r w:rsidRPr="009756BC">
        <w:rPr>
          <w:rFonts w:eastAsia="AdvEPSTIM" w:cs="Times New Roman"/>
          <w:color w:val="000000" w:themeColor="text1"/>
          <w:szCs w:val="24"/>
        </w:rPr>
        <w:t xml:space="preserve">; </w:t>
      </w:r>
      <w:r w:rsidRPr="009756BC">
        <w:rPr>
          <w:rFonts w:cs="Times New Roman"/>
          <w:color w:val="000000" w:themeColor="text1"/>
          <w:szCs w:val="24"/>
        </w:rPr>
        <w:t>Egli,</w:t>
      </w:r>
      <w:r w:rsidRPr="009756BC">
        <w:rPr>
          <w:rFonts w:eastAsia="AdvEPSTIM" w:cs="Times New Roman"/>
          <w:i/>
          <w:szCs w:val="24"/>
        </w:rPr>
        <w:t xml:space="preserve"> et al</w:t>
      </w:r>
      <w:r w:rsidRPr="009756BC">
        <w:rPr>
          <w:rFonts w:eastAsia="AdvEPSTIM" w:cs="Times New Roman"/>
          <w:color w:val="000000" w:themeColor="text1"/>
          <w:szCs w:val="24"/>
        </w:rPr>
        <w:t xml:space="preserve">., </w:t>
      </w:r>
      <w:r w:rsidRPr="009756BC">
        <w:rPr>
          <w:rFonts w:cs="Times New Roman"/>
          <w:color w:val="000000" w:themeColor="text1"/>
          <w:szCs w:val="24"/>
        </w:rPr>
        <w:t xml:space="preserve"> 2006; </w:t>
      </w:r>
      <w:r w:rsidRPr="009756BC">
        <w:rPr>
          <w:rFonts w:eastAsia="AdvEPSTIM" w:cs="Times New Roman"/>
          <w:color w:val="000000" w:themeColor="text1"/>
          <w:szCs w:val="24"/>
        </w:rPr>
        <w:t xml:space="preserve">Mireji, </w:t>
      </w:r>
      <w:r w:rsidRPr="009756BC">
        <w:rPr>
          <w:rFonts w:eastAsia="AdvEPSTIM" w:cs="Times New Roman"/>
          <w:i/>
          <w:szCs w:val="24"/>
        </w:rPr>
        <w:t>et al</w:t>
      </w:r>
      <w:r w:rsidRPr="009756BC">
        <w:rPr>
          <w:rFonts w:eastAsia="AdvEPSTIM" w:cs="Times New Roman"/>
          <w:color w:val="000000" w:themeColor="text1"/>
          <w:szCs w:val="24"/>
        </w:rPr>
        <w:t xml:space="preserve">., 2010b; Sarkar, </w:t>
      </w:r>
      <w:r w:rsidRPr="009756BC">
        <w:rPr>
          <w:rFonts w:eastAsia="AdvEPSTIM" w:cs="Times New Roman"/>
          <w:i/>
          <w:szCs w:val="24"/>
        </w:rPr>
        <w:t>et al</w:t>
      </w:r>
      <w:r w:rsidRPr="009756BC">
        <w:rPr>
          <w:rFonts w:eastAsia="AdvEPSTIM" w:cs="Times New Roman"/>
          <w:color w:val="000000" w:themeColor="text1"/>
          <w:szCs w:val="24"/>
        </w:rPr>
        <w:t>., 2004).</w:t>
      </w:r>
    </w:p>
    <w:p w:rsidR="004707D7" w:rsidRPr="009756BC" w:rsidRDefault="004707D7" w:rsidP="004707D7">
      <w:pPr>
        <w:spacing w:line="480" w:lineRule="auto"/>
        <w:ind w:left="14" w:right="14" w:firstLine="706"/>
        <w:contextualSpacing/>
        <w:jc w:val="both"/>
        <w:rPr>
          <w:rFonts w:cs="Times New Roman"/>
          <w:color w:val="000000" w:themeColor="text1"/>
          <w:szCs w:val="24"/>
        </w:rPr>
      </w:pPr>
      <w:r w:rsidRPr="009756BC">
        <w:rPr>
          <w:rFonts w:cs="Times New Roman"/>
          <w:color w:val="000000" w:themeColor="text1"/>
          <w:szCs w:val="24"/>
        </w:rPr>
        <w:t xml:space="preserve">The aim of this study was to determine if the duration of pharate </w:t>
      </w:r>
      <w:r w:rsidR="00CC6AB3">
        <w:rPr>
          <w:rFonts w:cs="Times New Roman"/>
          <w:color w:val="000000" w:themeColor="text1"/>
          <w:szCs w:val="24"/>
        </w:rPr>
        <w:t>first</w:t>
      </w:r>
      <w:r w:rsidRPr="009756BC">
        <w:rPr>
          <w:rFonts w:cs="Times New Roman"/>
          <w:color w:val="000000" w:themeColor="text1"/>
          <w:szCs w:val="24"/>
        </w:rPr>
        <w:t xml:space="preserve"> instar quiescence (newly oviposited eggs </w:t>
      </w:r>
      <w:r w:rsidRPr="009756BC">
        <w:rPr>
          <w:rFonts w:cs="Times New Roman"/>
          <w:i/>
          <w:color w:val="000000" w:themeColor="text1"/>
          <w:szCs w:val="24"/>
        </w:rPr>
        <w:t>vs</w:t>
      </w:r>
      <w:r w:rsidRPr="009756BC">
        <w:rPr>
          <w:rFonts w:cs="Times New Roman"/>
          <w:color w:val="000000" w:themeColor="text1"/>
          <w:szCs w:val="24"/>
        </w:rPr>
        <w:t xml:space="preserve">. eggs having undergone an extended quiescence period) would reduce the ability of newly hatched larvae to tolerate metal stress. To test this hypothesis the effect of  quiescence on the physiological and molecular responses to metal stress in newly hatched larval mosquitoes was assessed in three ways: 1) by determining the duration of the </w:t>
      </w:r>
      <w:r w:rsidRPr="009756BC">
        <w:rPr>
          <w:rFonts w:cs="Times New Roman"/>
          <w:color w:val="2A2A2A"/>
          <w:szCs w:val="24"/>
        </w:rPr>
        <w:t>development period</w:t>
      </w:r>
      <w:r w:rsidRPr="009756BC">
        <w:rPr>
          <w:rFonts w:cs="Times New Roman"/>
          <w:color w:val="000000" w:themeColor="text1"/>
          <w:szCs w:val="24"/>
        </w:rPr>
        <w:t xml:space="preserve">, tolerance to starvation and   quantifying neutral lipids in </w:t>
      </w:r>
      <w:r w:rsidR="00CC6AB3">
        <w:rPr>
          <w:rFonts w:cs="Times New Roman"/>
          <w:color w:val="000000" w:themeColor="text1"/>
          <w:szCs w:val="24"/>
        </w:rPr>
        <w:t>first</w:t>
      </w:r>
      <w:r w:rsidRPr="009756BC">
        <w:rPr>
          <w:rFonts w:cs="Times New Roman"/>
          <w:color w:val="000000" w:themeColor="text1"/>
          <w:szCs w:val="24"/>
        </w:rPr>
        <w:t xml:space="preserve"> instar larvae hatched </w:t>
      </w:r>
      <w:r w:rsidRPr="009756BC">
        <w:rPr>
          <w:rFonts w:cs="Times New Roman"/>
          <w:szCs w:val="24"/>
        </w:rPr>
        <w:t>from new and old eggs,</w:t>
      </w:r>
      <w:r w:rsidRPr="009756BC">
        <w:rPr>
          <w:rFonts w:cs="Times New Roman"/>
          <w:color w:val="000000" w:themeColor="text1"/>
          <w:szCs w:val="24"/>
        </w:rPr>
        <w:t xml:space="preserve">  2) by characterizing the response of larvae hatched from new or old eggs to acute and chronic exposures to copper (</w:t>
      </w:r>
      <w:r w:rsidR="00F8124E" w:rsidRPr="00462A51">
        <w:rPr>
          <w:rFonts w:cs="Times New Roman"/>
          <w:iCs/>
          <w:szCs w:val="24"/>
        </w:rPr>
        <w:t>Cu</w:t>
      </w:r>
      <w:r w:rsidR="00F8124E" w:rsidRPr="00462A51">
        <w:rPr>
          <w:rFonts w:cs="Times New Roman"/>
          <w:iCs/>
          <w:szCs w:val="24"/>
          <w:vertAlign w:val="superscript"/>
        </w:rPr>
        <w:t>2+</w:t>
      </w:r>
      <w:r w:rsidRPr="009756BC">
        <w:rPr>
          <w:rFonts w:cs="Times New Roman"/>
          <w:color w:val="000000" w:themeColor="text1"/>
          <w:szCs w:val="24"/>
        </w:rPr>
        <w:t xml:space="preserve">) and 3) by describing the molecular response to metal exposure through quantification of metallothionein mRNA’s in larvae hatched from new or old eggs exposed to </w:t>
      </w:r>
      <w:r w:rsidR="00F8124E" w:rsidRPr="00462A51">
        <w:rPr>
          <w:rFonts w:cs="Times New Roman"/>
          <w:iCs/>
          <w:szCs w:val="24"/>
        </w:rPr>
        <w:t>Cu</w:t>
      </w:r>
      <w:r w:rsidR="00F8124E" w:rsidRPr="00462A51">
        <w:rPr>
          <w:rFonts w:cs="Times New Roman"/>
          <w:iCs/>
          <w:szCs w:val="24"/>
          <w:vertAlign w:val="superscript"/>
        </w:rPr>
        <w:t>2+</w:t>
      </w:r>
      <w:r w:rsidRPr="009756BC">
        <w:rPr>
          <w:rFonts w:cs="Times New Roman"/>
          <w:color w:val="000000" w:themeColor="text1"/>
          <w:szCs w:val="24"/>
        </w:rPr>
        <w:t xml:space="preserve">.  Extended pharate </w:t>
      </w:r>
      <w:r w:rsidR="00CC6AB3">
        <w:rPr>
          <w:rFonts w:cs="Times New Roman"/>
          <w:color w:val="000000" w:themeColor="text1"/>
          <w:szCs w:val="24"/>
        </w:rPr>
        <w:t>first</w:t>
      </w:r>
      <w:r w:rsidRPr="009756BC">
        <w:rPr>
          <w:rFonts w:cs="Times New Roman"/>
          <w:color w:val="000000" w:themeColor="text1"/>
          <w:szCs w:val="24"/>
        </w:rPr>
        <w:t xml:space="preserve"> instar quiescence results in a significant </w:t>
      </w:r>
      <w:r w:rsidRPr="009756BC">
        <w:rPr>
          <w:rFonts w:cs="Times New Roman"/>
          <w:szCs w:val="24"/>
        </w:rPr>
        <w:t xml:space="preserve">decrease in lipid reserves and   negatively affects larval fitness and growth. In addition, metallothionein transcription and metal tolerance were compromised in first instars emerged from eggs that have been subjected to extended </w:t>
      </w:r>
      <w:r w:rsidRPr="009756BC">
        <w:rPr>
          <w:rFonts w:cs="Times New Roman"/>
          <w:color w:val="000000" w:themeColor="text1"/>
          <w:szCs w:val="24"/>
        </w:rPr>
        <w:t>quiescence</w:t>
      </w:r>
      <w:r w:rsidRPr="009756BC">
        <w:rPr>
          <w:rFonts w:cs="Times New Roman"/>
          <w:szCs w:val="24"/>
        </w:rPr>
        <w:t xml:space="preserve">. These findings suggest that newly emerged mosquito larvae that had survived a long pharate </w:t>
      </w:r>
      <w:r w:rsidR="00CC6AB3">
        <w:rPr>
          <w:rFonts w:cs="Times New Roman"/>
          <w:szCs w:val="24"/>
        </w:rPr>
        <w:t>first</w:t>
      </w:r>
      <w:r w:rsidRPr="009756BC">
        <w:rPr>
          <w:rFonts w:cs="Times New Roman"/>
          <w:szCs w:val="24"/>
        </w:rPr>
        <w:t xml:space="preserve"> instar </w:t>
      </w:r>
      <w:r w:rsidRPr="009756BC">
        <w:rPr>
          <w:rFonts w:cs="Times New Roman"/>
          <w:color w:val="000000" w:themeColor="text1"/>
          <w:szCs w:val="24"/>
        </w:rPr>
        <w:t>quiescence</w:t>
      </w:r>
      <w:r w:rsidRPr="009756BC">
        <w:rPr>
          <w:rFonts w:cs="Times New Roman"/>
          <w:szCs w:val="24"/>
        </w:rPr>
        <w:t xml:space="preserve"> (as might occur during a dry season) are more vulnerable to environmental stress.</w:t>
      </w:r>
    </w:p>
    <w:p w:rsidR="004707D7" w:rsidRPr="009756BC" w:rsidRDefault="004707D7" w:rsidP="0031379F">
      <w:pPr>
        <w:pStyle w:val="Heading2"/>
        <w:rPr>
          <w:color w:val="000000" w:themeColor="text1"/>
        </w:rPr>
      </w:pPr>
      <w:bookmarkStart w:id="52" w:name="_Toc355261028"/>
      <w:r w:rsidRPr="009756BC">
        <w:t>4.3 Materials and Methods</w:t>
      </w:r>
      <w:bookmarkEnd w:id="52"/>
    </w:p>
    <w:p w:rsidR="004707D7" w:rsidRPr="009756BC" w:rsidRDefault="004707D7" w:rsidP="003A63B2">
      <w:pPr>
        <w:pStyle w:val="Heading3"/>
      </w:pPr>
      <w:bookmarkStart w:id="53" w:name="_Toc355261029"/>
      <w:r w:rsidRPr="009756BC">
        <w:t>4.3.1 Mosquito rearing and maintenance</w:t>
      </w:r>
      <w:bookmarkEnd w:id="53"/>
      <w:r w:rsidRPr="009756BC">
        <w:t xml:space="preserve">  </w:t>
      </w:r>
    </w:p>
    <w:p w:rsidR="00140C47" w:rsidRPr="009756BC" w:rsidRDefault="00140C47" w:rsidP="004707D7">
      <w:pPr>
        <w:autoSpaceDE w:val="0"/>
        <w:autoSpaceDN w:val="0"/>
        <w:adjustRightInd w:val="0"/>
        <w:spacing w:after="0" w:line="480" w:lineRule="auto"/>
        <w:ind w:firstLine="720"/>
        <w:contextualSpacing/>
        <w:rPr>
          <w:rFonts w:eastAsia="Arial Unicode MS" w:cs="Times New Roman"/>
          <w:i/>
          <w:iCs/>
          <w:color w:val="2E2E2E"/>
          <w:szCs w:val="24"/>
          <w:bdr w:val="none" w:sz="0" w:space="0" w:color="auto" w:frame="1"/>
          <w:shd w:val="clear" w:color="auto" w:fill="FFFFFF"/>
        </w:rPr>
      </w:pPr>
    </w:p>
    <w:p w:rsidR="004707D7" w:rsidRPr="009756BC" w:rsidRDefault="00F8124E" w:rsidP="004707D7">
      <w:pPr>
        <w:autoSpaceDE w:val="0"/>
        <w:autoSpaceDN w:val="0"/>
        <w:adjustRightInd w:val="0"/>
        <w:spacing w:after="0" w:line="480" w:lineRule="auto"/>
        <w:ind w:firstLine="720"/>
        <w:contextualSpacing/>
        <w:rPr>
          <w:rFonts w:cs="Times New Roman"/>
          <w:szCs w:val="24"/>
        </w:rPr>
      </w:pPr>
      <w:r>
        <w:rPr>
          <w:rFonts w:eastAsia="Arial Unicode MS" w:cs="Times New Roman"/>
          <w:i/>
          <w:iCs/>
          <w:color w:val="2E2E2E"/>
          <w:szCs w:val="24"/>
          <w:bdr w:val="none" w:sz="0" w:space="0" w:color="auto" w:frame="1"/>
          <w:shd w:val="clear" w:color="auto" w:fill="FFFFFF"/>
        </w:rPr>
        <w:t>Aedes</w:t>
      </w:r>
      <w:r w:rsidR="004707D7" w:rsidRPr="009756BC">
        <w:rPr>
          <w:rFonts w:eastAsia="Arial Unicode MS" w:cs="Times New Roman"/>
          <w:i/>
          <w:iCs/>
          <w:color w:val="2E2E2E"/>
          <w:szCs w:val="24"/>
          <w:bdr w:val="none" w:sz="0" w:space="0" w:color="auto" w:frame="1"/>
          <w:shd w:val="clear" w:color="auto" w:fill="FFFFFF"/>
        </w:rPr>
        <w:t xml:space="preserve"> aegypti</w:t>
      </w:r>
      <w:r w:rsidR="004707D7" w:rsidRPr="009756BC">
        <w:rPr>
          <w:rFonts w:eastAsia="Arial Unicode MS" w:cs="Times New Roman"/>
          <w:color w:val="2E2E2E"/>
          <w:szCs w:val="24"/>
          <w:shd w:val="clear" w:color="auto" w:fill="FFFFFF"/>
        </w:rPr>
        <w:t xml:space="preserve"> of the Rockefeller strain were reared in 28 °C and 80% relative humidity under a photoperiod of 16 h light: 8 h dark. Mated adults were offered a cotton pad soaked in 3% sucrose solution. Four-day-old female mosquitoes were fed porcine blood equilibrated to 37 °C, and ATP was added to the blood meal to a final concentration of 1 mM immediately before use. Oviposited eggs were collected after 96 h and stored under insectary conditions on egg papers in zip lock bags in Tupperware containers (adapted from </w:t>
      </w:r>
      <w:r w:rsidR="004707D7" w:rsidRPr="009756BC">
        <w:rPr>
          <w:rFonts w:cs="Times New Roman"/>
          <w:szCs w:val="24"/>
        </w:rPr>
        <w:t xml:space="preserve">Munstermann, 1997). Biological replication was achieved by generating eggs and or larvae as needed from independent and separate hatches of mosquito eggs across numerous generations.  </w:t>
      </w:r>
    </w:p>
    <w:p w:rsidR="004707D7" w:rsidRPr="009756BC" w:rsidRDefault="004707D7" w:rsidP="003A63B2">
      <w:pPr>
        <w:pStyle w:val="Heading3"/>
      </w:pPr>
      <w:bookmarkStart w:id="54" w:name="_Toc355261030"/>
      <w:r w:rsidRPr="009756BC">
        <w:t>4.3.2 Reagents</w:t>
      </w:r>
      <w:bookmarkEnd w:id="54"/>
      <w:r w:rsidRPr="009756BC">
        <w:t xml:space="preserve"> </w:t>
      </w:r>
    </w:p>
    <w:p w:rsidR="00140C47" w:rsidRPr="009756BC" w:rsidRDefault="00140C47" w:rsidP="004707D7">
      <w:pPr>
        <w:autoSpaceDE w:val="0"/>
        <w:autoSpaceDN w:val="0"/>
        <w:adjustRightInd w:val="0"/>
        <w:spacing w:after="0" w:line="480" w:lineRule="auto"/>
        <w:ind w:firstLine="720"/>
        <w:contextualSpacing/>
        <w:jc w:val="both"/>
        <w:rPr>
          <w:rFonts w:cs="Times New Roman"/>
          <w:szCs w:val="24"/>
        </w:rPr>
      </w:pPr>
    </w:p>
    <w:p w:rsidR="004707D7" w:rsidRPr="009756BC" w:rsidRDefault="004707D7" w:rsidP="004707D7">
      <w:pPr>
        <w:autoSpaceDE w:val="0"/>
        <w:autoSpaceDN w:val="0"/>
        <w:adjustRightInd w:val="0"/>
        <w:spacing w:after="0" w:line="480" w:lineRule="auto"/>
        <w:ind w:firstLine="720"/>
        <w:contextualSpacing/>
        <w:jc w:val="both"/>
        <w:rPr>
          <w:rFonts w:cs="Times New Roman"/>
          <w:i/>
          <w:szCs w:val="24"/>
        </w:rPr>
      </w:pPr>
      <w:r w:rsidRPr="009756BC">
        <w:rPr>
          <w:rFonts w:cs="Times New Roman"/>
          <w:szCs w:val="24"/>
        </w:rPr>
        <w:t xml:space="preserve">Reconstituted soft water (RSW) was used in all bioassays. RSW was prepared </w:t>
      </w:r>
      <w:r w:rsidR="00F8124E" w:rsidRPr="009756BC">
        <w:rPr>
          <w:rFonts w:cs="Times New Roman"/>
          <w:szCs w:val="24"/>
        </w:rPr>
        <w:t>by adding</w:t>
      </w:r>
      <w:r w:rsidRPr="009756BC">
        <w:rPr>
          <w:rFonts w:cs="Times New Roman"/>
          <w:iCs/>
          <w:szCs w:val="24"/>
        </w:rPr>
        <w:t xml:space="preserve"> reagent-grade NaHCO</w:t>
      </w:r>
      <w:r w:rsidRPr="009756BC">
        <w:rPr>
          <w:rFonts w:cs="Times New Roman"/>
          <w:iCs/>
          <w:szCs w:val="24"/>
          <w:vertAlign w:val="subscript"/>
        </w:rPr>
        <w:t>3</w:t>
      </w:r>
      <w:r w:rsidRPr="009756BC">
        <w:rPr>
          <w:rFonts w:cs="Times New Roman"/>
          <w:iCs/>
          <w:szCs w:val="24"/>
        </w:rPr>
        <w:t xml:space="preserve"> (48mg), CaSO</w:t>
      </w:r>
      <w:r w:rsidRPr="009756BC">
        <w:rPr>
          <w:rFonts w:cs="Times New Roman"/>
          <w:iCs/>
          <w:szCs w:val="24"/>
          <w:vertAlign w:val="subscript"/>
        </w:rPr>
        <w:t xml:space="preserve">4 </w:t>
      </w:r>
      <w:r w:rsidRPr="009756BC">
        <w:rPr>
          <w:rFonts w:cs="Times New Roman"/>
          <w:iCs/>
          <w:szCs w:val="24"/>
        </w:rPr>
        <w:t>2H</w:t>
      </w:r>
      <w:r w:rsidRPr="009756BC">
        <w:rPr>
          <w:rFonts w:cs="Times New Roman"/>
          <w:iCs/>
          <w:szCs w:val="24"/>
          <w:vertAlign w:val="subscript"/>
        </w:rPr>
        <w:t>2</w:t>
      </w:r>
      <w:r w:rsidRPr="009756BC">
        <w:rPr>
          <w:rFonts w:cs="Times New Roman"/>
          <w:iCs/>
          <w:szCs w:val="24"/>
        </w:rPr>
        <w:t>O (30mg), MgSO</w:t>
      </w:r>
      <w:r w:rsidRPr="009756BC">
        <w:rPr>
          <w:rFonts w:cs="Times New Roman"/>
          <w:iCs/>
          <w:szCs w:val="24"/>
          <w:vertAlign w:val="subscript"/>
        </w:rPr>
        <w:t>4</w:t>
      </w:r>
      <w:r w:rsidRPr="009756BC">
        <w:rPr>
          <w:rFonts w:cs="Times New Roman"/>
          <w:iCs/>
          <w:szCs w:val="24"/>
        </w:rPr>
        <w:t xml:space="preserve"> (30mg) and KCl (2mg) to 1 liter of deionized water (pH~7.4).  All reagents were purchased from Fisher Scientific, Pittsburgh, PA. </w:t>
      </w:r>
    </w:p>
    <w:p w:rsidR="004707D7" w:rsidRPr="009756BC" w:rsidRDefault="004707D7" w:rsidP="003A63B2">
      <w:pPr>
        <w:pStyle w:val="Heading3"/>
        <w:rPr>
          <w:b/>
        </w:rPr>
      </w:pPr>
      <w:bookmarkStart w:id="55" w:name="_Toc355261031"/>
      <w:r w:rsidRPr="009756BC">
        <w:t>4.3.3 Copper measurement</w:t>
      </w:r>
      <w:bookmarkEnd w:id="55"/>
      <w:r w:rsidRPr="009756BC">
        <w:rPr>
          <w:b/>
        </w:rPr>
        <w:t xml:space="preserve"> </w:t>
      </w:r>
    </w:p>
    <w:p w:rsidR="00140C47" w:rsidRPr="009756BC" w:rsidRDefault="00140C47" w:rsidP="004707D7">
      <w:pPr>
        <w:autoSpaceDE w:val="0"/>
        <w:autoSpaceDN w:val="0"/>
        <w:adjustRightInd w:val="0"/>
        <w:spacing w:after="0" w:line="480" w:lineRule="auto"/>
        <w:ind w:firstLine="720"/>
        <w:contextualSpacing/>
        <w:jc w:val="both"/>
        <w:rPr>
          <w:rFonts w:cs="Times New Roman"/>
          <w:iCs/>
          <w:szCs w:val="24"/>
        </w:rPr>
      </w:pPr>
    </w:p>
    <w:p w:rsidR="004707D7" w:rsidRPr="009756BC" w:rsidRDefault="004707D7" w:rsidP="004707D7">
      <w:pPr>
        <w:autoSpaceDE w:val="0"/>
        <w:autoSpaceDN w:val="0"/>
        <w:adjustRightInd w:val="0"/>
        <w:spacing w:after="0" w:line="480" w:lineRule="auto"/>
        <w:ind w:firstLine="720"/>
        <w:contextualSpacing/>
        <w:jc w:val="both"/>
        <w:rPr>
          <w:rFonts w:cs="Times New Roman"/>
          <w:iCs/>
          <w:szCs w:val="24"/>
        </w:rPr>
      </w:pPr>
      <w:r w:rsidRPr="009756BC">
        <w:rPr>
          <w:rFonts w:cs="Times New Roman"/>
          <w:iCs/>
          <w:szCs w:val="24"/>
        </w:rPr>
        <w:t xml:space="preserve">Reagent grade copper sulfate pentahydrate was dissolved in RSW.  Nominal </w:t>
      </w:r>
      <w:r w:rsidR="00462A51" w:rsidRPr="00462A51">
        <w:rPr>
          <w:rFonts w:cs="Times New Roman"/>
          <w:iCs/>
          <w:szCs w:val="24"/>
        </w:rPr>
        <w:t>Cu</w:t>
      </w:r>
      <w:r w:rsidR="00462A51" w:rsidRPr="00462A51">
        <w:rPr>
          <w:rFonts w:cs="Times New Roman"/>
          <w:iCs/>
          <w:szCs w:val="24"/>
          <w:vertAlign w:val="superscript"/>
        </w:rPr>
        <w:t>2+</w:t>
      </w:r>
      <w:r w:rsidR="00462A51" w:rsidRPr="00462A51">
        <w:rPr>
          <w:rFonts w:cs="Times New Roman"/>
          <w:iCs/>
          <w:szCs w:val="24"/>
        </w:rPr>
        <w:t xml:space="preserve"> </w:t>
      </w:r>
      <w:r w:rsidRPr="009756BC">
        <w:rPr>
          <w:rFonts w:cs="Times New Roman"/>
          <w:iCs/>
          <w:szCs w:val="24"/>
        </w:rPr>
        <w:t>concentrations were confirmed by inductively coupled plasma mass spectrometric analysis (ICP-MS) using an HP 4500 plus IPC-MS instrument (Hewlett-Packard Co., Wilmington, DE), equipped with a Babington-type nebulizer and an ASX-500 autosampler (Cetac Technologies Inc., Omaha, NE).</w:t>
      </w:r>
    </w:p>
    <w:p w:rsidR="004707D7" w:rsidRPr="009756BC" w:rsidRDefault="004707D7" w:rsidP="003A63B2">
      <w:pPr>
        <w:pStyle w:val="Heading3"/>
      </w:pPr>
      <w:bookmarkStart w:id="56" w:name="_Toc355261032"/>
      <w:r w:rsidRPr="009756BC">
        <w:t>4.3.4 Fitness assays</w:t>
      </w:r>
      <w:bookmarkEnd w:id="56"/>
      <w:r w:rsidRPr="009756BC">
        <w:t xml:space="preserve">  </w:t>
      </w:r>
    </w:p>
    <w:p w:rsidR="00140C47" w:rsidRPr="009756BC" w:rsidRDefault="00140C47" w:rsidP="004707D7">
      <w:pPr>
        <w:autoSpaceDE w:val="0"/>
        <w:autoSpaceDN w:val="0"/>
        <w:adjustRightInd w:val="0"/>
        <w:spacing w:after="0" w:line="480" w:lineRule="auto"/>
        <w:ind w:firstLine="720"/>
        <w:contextualSpacing/>
        <w:jc w:val="both"/>
        <w:rPr>
          <w:rFonts w:cs="Times New Roman"/>
          <w:iCs/>
          <w:szCs w:val="24"/>
        </w:rPr>
      </w:pPr>
    </w:p>
    <w:p w:rsidR="004707D7" w:rsidRPr="009756BC" w:rsidRDefault="004707D7" w:rsidP="004707D7">
      <w:pPr>
        <w:autoSpaceDE w:val="0"/>
        <w:autoSpaceDN w:val="0"/>
        <w:adjustRightInd w:val="0"/>
        <w:spacing w:after="0" w:line="480" w:lineRule="auto"/>
        <w:ind w:firstLine="720"/>
        <w:contextualSpacing/>
        <w:jc w:val="both"/>
        <w:rPr>
          <w:rFonts w:cs="Times New Roman"/>
          <w:i/>
          <w:szCs w:val="24"/>
        </w:rPr>
      </w:pPr>
      <w:r w:rsidRPr="009756BC">
        <w:rPr>
          <w:rFonts w:cs="Times New Roman"/>
          <w:iCs/>
          <w:szCs w:val="24"/>
        </w:rPr>
        <w:t xml:space="preserve">In the manuscript, </w:t>
      </w:r>
      <w:r w:rsidRPr="009756BC">
        <w:rPr>
          <w:rFonts w:cs="Times New Roman"/>
          <w:i/>
          <w:iCs/>
          <w:szCs w:val="24"/>
        </w:rPr>
        <w:t>“</w:t>
      </w:r>
      <w:r w:rsidRPr="009756BC">
        <w:rPr>
          <w:rFonts w:cs="Times New Roman"/>
          <w:iCs/>
          <w:szCs w:val="24"/>
        </w:rPr>
        <w:t xml:space="preserve">new eggs” are pharate </w:t>
      </w:r>
      <w:r w:rsidR="00CC6AB3">
        <w:rPr>
          <w:rFonts w:cs="Times New Roman"/>
          <w:iCs/>
          <w:szCs w:val="24"/>
        </w:rPr>
        <w:t>first</w:t>
      </w:r>
      <w:r w:rsidRPr="009756BC">
        <w:rPr>
          <w:rFonts w:cs="Times New Roman"/>
          <w:iCs/>
          <w:szCs w:val="24"/>
        </w:rPr>
        <w:t xml:space="preserve"> instars that remained dormant for less than one week. “Old eggs” are pharate </w:t>
      </w:r>
      <w:r w:rsidR="00CC6AB3">
        <w:rPr>
          <w:rFonts w:cs="Times New Roman"/>
          <w:iCs/>
          <w:szCs w:val="24"/>
        </w:rPr>
        <w:t>first</w:t>
      </w:r>
      <w:r w:rsidRPr="009756BC">
        <w:rPr>
          <w:rFonts w:cs="Times New Roman"/>
          <w:iCs/>
          <w:szCs w:val="24"/>
        </w:rPr>
        <w:t xml:space="preserve"> instars that have undergone extended </w:t>
      </w:r>
      <w:r w:rsidRPr="009756BC">
        <w:rPr>
          <w:rFonts w:cs="Times New Roman"/>
          <w:color w:val="000000" w:themeColor="text1"/>
          <w:szCs w:val="24"/>
        </w:rPr>
        <w:t>quiescence</w:t>
      </w:r>
      <w:r w:rsidRPr="009756BC">
        <w:rPr>
          <w:rFonts w:cs="Times New Roman"/>
          <w:iCs/>
          <w:szCs w:val="24"/>
        </w:rPr>
        <w:t xml:space="preserve"> for over </w:t>
      </w:r>
      <w:r w:rsidR="00D0224C">
        <w:rPr>
          <w:rFonts w:cs="Times New Roman"/>
          <w:iCs/>
          <w:szCs w:val="24"/>
        </w:rPr>
        <w:t>two</w:t>
      </w:r>
      <w:r w:rsidRPr="009756BC">
        <w:rPr>
          <w:rFonts w:cs="Times New Roman"/>
          <w:iCs/>
          <w:szCs w:val="24"/>
        </w:rPr>
        <w:t xml:space="preserve"> months. Experiments were performed under the temperature, humidity and light cycle conditions described in section 2.1 (“Insectary conditions”).  All assays were started at ~12:00pm.  </w:t>
      </w:r>
    </w:p>
    <w:p w:rsidR="004707D7" w:rsidRPr="009756BC" w:rsidRDefault="004707D7" w:rsidP="004707D7">
      <w:pPr>
        <w:autoSpaceDE w:val="0"/>
        <w:autoSpaceDN w:val="0"/>
        <w:adjustRightInd w:val="0"/>
        <w:spacing w:after="0" w:line="480" w:lineRule="auto"/>
        <w:contextualSpacing/>
        <w:rPr>
          <w:rFonts w:cs="Times New Roman"/>
          <w:szCs w:val="24"/>
        </w:rPr>
      </w:pPr>
      <w:r w:rsidRPr="009756BC">
        <w:rPr>
          <w:rFonts w:cs="Times New Roman"/>
          <w:i/>
          <w:iCs/>
          <w:szCs w:val="24"/>
        </w:rPr>
        <w:t>a) Time to pupation (</w:t>
      </w:r>
      <w:r w:rsidRPr="009756BC">
        <w:rPr>
          <w:rFonts w:cs="Times New Roman"/>
          <w:i/>
          <w:color w:val="000000" w:themeColor="text1"/>
          <w:szCs w:val="24"/>
        </w:rPr>
        <w:t xml:space="preserve">duration of </w:t>
      </w:r>
      <w:r w:rsidRPr="009756BC">
        <w:rPr>
          <w:rFonts w:cs="Times New Roman"/>
          <w:i/>
          <w:color w:val="2A2A2A"/>
          <w:szCs w:val="24"/>
        </w:rPr>
        <w:t>development period</w:t>
      </w:r>
      <w:r w:rsidRPr="009756BC">
        <w:rPr>
          <w:rFonts w:cs="Times New Roman"/>
          <w:i/>
          <w:iCs/>
          <w:szCs w:val="24"/>
        </w:rPr>
        <w:t>)</w:t>
      </w:r>
      <w:r w:rsidRPr="009756BC">
        <w:rPr>
          <w:rFonts w:cs="Times New Roman"/>
          <w:iCs/>
          <w:szCs w:val="24"/>
        </w:rPr>
        <w:t xml:space="preserve">: </w:t>
      </w:r>
      <w:r w:rsidRPr="009756BC">
        <w:rPr>
          <w:rFonts w:cs="Times New Roman"/>
          <w:szCs w:val="24"/>
        </w:rPr>
        <w:t xml:space="preserve">Pharate </w:t>
      </w:r>
      <w:r w:rsidR="00CC6AB3">
        <w:rPr>
          <w:rFonts w:cs="Times New Roman"/>
          <w:szCs w:val="24"/>
        </w:rPr>
        <w:t>first</w:t>
      </w:r>
      <w:r w:rsidRPr="009756BC">
        <w:rPr>
          <w:rFonts w:cs="Times New Roman"/>
          <w:szCs w:val="24"/>
        </w:rPr>
        <w:t xml:space="preserve"> instars (eggs) were hatched in deoxygenated water. Upon emergence, 200 </w:t>
      </w:r>
      <w:r w:rsidR="00CC6AB3">
        <w:rPr>
          <w:rFonts w:cs="Times New Roman"/>
          <w:szCs w:val="24"/>
        </w:rPr>
        <w:t>first</w:t>
      </w:r>
      <w:r w:rsidRPr="009756BC">
        <w:rPr>
          <w:rFonts w:cs="Times New Roman"/>
          <w:szCs w:val="24"/>
        </w:rPr>
        <w:t xml:space="preserve"> instar larvae were reared</w:t>
      </w:r>
      <w:r w:rsidRPr="009756BC">
        <w:rPr>
          <w:rFonts w:cs="Times New Roman"/>
          <w:color w:val="000000" w:themeColor="text1"/>
          <w:szCs w:val="24"/>
        </w:rPr>
        <w:t xml:space="preserve"> to adulthood</w:t>
      </w:r>
      <w:r w:rsidRPr="009756BC">
        <w:rPr>
          <w:rFonts w:cs="Times New Roman"/>
          <w:szCs w:val="24"/>
        </w:rPr>
        <w:t xml:space="preserve"> in 23x40x15cm polypropylene plastic pans containing 1L of</w:t>
      </w:r>
      <w:r w:rsidRPr="009756BC">
        <w:rPr>
          <w:rFonts w:cs="Times New Roman"/>
          <w:iCs/>
          <w:szCs w:val="24"/>
        </w:rPr>
        <w:t xml:space="preserve"> RSW for the reared clean treatment and 1 ppm </w:t>
      </w:r>
      <w:r w:rsidR="00F8124E" w:rsidRPr="00462A51">
        <w:rPr>
          <w:rFonts w:cs="Times New Roman"/>
          <w:iCs/>
          <w:szCs w:val="24"/>
        </w:rPr>
        <w:t>Cu</w:t>
      </w:r>
      <w:r w:rsidR="00F8124E" w:rsidRPr="00462A51">
        <w:rPr>
          <w:rFonts w:cs="Times New Roman"/>
          <w:iCs/>
          <w:szCs w:val="24"/>
          <w:vertAlign w:val="superscript"/>
        </w:rPr>
        <w:t>2+</w:t>
      </w:r>
      <w:r w:rsidRPr="009756BC">
        <w:rPr>
          <w:rFonts w:cs="Times New Roman"/>
          <w:iCs/>
          <w:szCs w:val="24"/>
        </w:rPr>
        <w:t xml:space="preserve"> for the metal stressed treatment.   Larvae reared in copper (Cu) are referred to as “metal stressed”. </w:t>
      </w:r>
      <w:r w:rsidRPr="009756BC">
        <w:rPr>
          <w:rFonts w:cs="Times New Roman"/>
          <w:szCs w:val="24"/>
        </w:rPr>
        <w:t xml:space="preserve">Larval diet consisted of 750 µl of 10% liver powder suspension (MP Biomedicals Inc., Aurora, OH.) added to the pan every day except day </w:t>
      </w:r>
      <w:r w:rsidR="00D0224C">
        <w:rPr>
          <w:rFonts w:cs="Times New Roman"/>
          <w:szCs w:val="24"/>
        </w:rPr>
        <w:t>two</w:t>
      </w:r>
      <w:r w:rsidRPr="009756BC">
        <w:rPr>
          <w:rFonts w:cs="Times New Roman"/>
          <w:szCs w:val="24"/>
        </w:rPr>
        <w:t xml:space="preserve">. </w:t>
      </w:r>
      <w:r w:rsidRPr="009756BC">
        <w:rPr>
          <w:rFonts w:cs="Times New Roman"/>
          <w:iCs/>
          <w:szCs w:val="24"/>
        </w:rPr>
        <w:t>Pupae were counted each day (at noon) throughout the pupation period. The time to pupation was calculated using the following equation: T = ∑ (DxN)/∑ (N) (Kosalwat and Knight, 1987), where: T = the average time to pupation (days), D = number of days from hatching to pupation (age in days) and N = number of insects pupated at that day.</w:t>
      </w:r>
    </w:p>
    <w:p w:rsidR="004707D7" w:rsidRPr="009756BC" w:rsidRDefault="004707D7" w:rsidP="004707D7">
      <w:pPr>
        <w:autoSpaceDE w:val="0"/>
        <w:autoSpaceDN w:val="0"/>
        <w:adjustRightInd w:val="0"/>
        <w:spacing w:after="0" w:line="480" w:lineRule="auto"/>
        <w:contextualSpacing/>
        <w:jc w:val="both"/>
        <w:rPr>
          <w:rFonts w:cs="Times New Roman"/>
          <w:iCs/>
          <w:szCs w:val="24"/>
        </w:rPr>
      </w:pPr>
      <w:r w:rsidRPr="009756BC">
        <w:rPr>
          <w:rFonts w:cs="Times New Roman"/>
          <w:i/>
          <w:iCs/>
          <w:szCs w:val="24"/>
        </w:rPr>
        <w:t>b</w:t>
      </w:r>
      <w:r w:rsidRPr="009756BC">
        <w:rPr>
          <w:rFonts w:cs="Times New Roman"/>
          <w:iCs/>
          <w:szCs w:val="24"/>
        </w:rPr>
        <w:t xml:space="preserve">) </w:t>
      </w:r>
      <w:r w:rsidRPr="009756BC">
        <w:rPr>
          <w:rFonts w:cs="Times New Roman"/>
          <w:i/>
          <w:iCs/>
          <w:szCs w:val="24"/>
        </w:rPr>
        <w:t>Larval survival under starvation conditions</w:t>
      </w:r>
      <w:r w:rsidRPr="009756BC">
        <w:rPr>
          <w:rFonts w:cs="Times New Roman"/>
          <w:iCs/>
          <w:szCs w:val="24"/>
        </w:rPr>
        <w:t>:</w:t>
      </w:r>
      <w:r w:rsidRPr="009756BC">
        <w:rPr>
          <w:rFonts w:cs="Times New Roman"/>
          <w:i/>
          <w:iCs/>
          <w:szCs w:val="24"/>
        </w:rPr>
        <w:t xml:space="preserve"> </w:t>
      </w:r>
      <w:r w:rsidRPr="009756BC">
        <w:rPr>
          <w:rFonts w:cs="Times New Roman"/>
          <w:iCs/>
          <w:szCs w:val="24"/>
        </w:rPr>
        <w:t xml:space="preserve">Newly emerged </w:t>
      </w:r>
      <w:r w:rsidR="00CC6AB3">
        <w:rPr>
          <w:rFonts w:cs="Times New Roman"/>
          <w:iCs/>
          <w:szCs w:val="24"/>
        </w:rPr>
        <w:t>first</w:t>
      </w:r>
      <w:r w:rsidRPr="009756BC">
        <w:rPr>
          <w:rFonts w:cs="Times New Roman"/>
          <w:iCs/>
          <w:szCs w:val="24"/>
        </w:rPr>
        <w:t xml:space="preserve"> instar larvae from new and old eggs were assayed in 15 cm diameter glass petri dishes containing 100 ml of</w:t>
      </w:r>
      <w:r w:rsidRPr="009756BC">
        <w:rPr>
          <w:rFonts w:cs="Times New Roman"/>
          <w:szCs w:val="24"/>
        </w:rPr>
        <w:t xml:space="preserve"> RSW</w:t>
      </w:r>
      <w:r w:rsidRPr="009756BC">
        <w:rPr>
          <w:rFonts w:cs="Times New Roman"/>
          <w:iCs/>
          <w:szCs w:val="24"/>
        </w:rPr>
        <w:t xml:space="preserve"> in the absence of food.  The number of larvae found not responsive to mechanical stimulation every 24 h were counted as “dead” and removed.</w:t>
      </w:r>
    </w:p>
    <w:p w:rsidR="004707D7" w:rsidRPr="009756BC" w:rsidRDefault="004707D7" w:rsidP="003A63B2">
      <w:pPr>
        <w:pStyle w:val="Heading3"/>
      </w:pPr>
      <w:bookmarkStart w:id="57" w:name="_Toc355261033"/>
      <w:r w:rsidRPr="009756BC">
        <w:t>4.3.5 Acute toxicity stress assays</w:t>
      </w:r>
      <w:bookmarkEnd w:id="57"/>
      <w:r w:rsidRPr="009756BC">
        <w:t xml:space="preserve"> </w:t>
      </w:r>
    </w:p>
    <w:p w:rsidR="00140C47" w:rsidRPr="009756BC" w:rsidRDefault="00140C47" w:rsidP="004707D7">
      <w:pPr>
        <w:autoSpaceDE w:val="0"/>
        <w:autoSpaceDN w:val="0"/>
        <w:adjustRightInd w:val="0"/>
        <w:spacing w:after="0" w:line="480" w:lineRule="auto"/>
        <w:ind w:firstLine="720"/>
        <w:contextualSpacing/>
        <w:jc w:val="both"/>
        <w:rPr>
          <w:rFonts w:cs="Times New Roman"/>
          <w:iCs/>
          <w:szCs w:val="24"/>
        </w:rPr>
      </w:pPr>
    </w:p>
    <w:p w:rsidR="004707D7" w:rsidRPr="009756BC" w:rsidRDefault="004707D7" w:rsidP="004707D7">
      <w:pPr>
        <w:autoSpaceDE w:val="0"/>
        <w:autoSpaceDN w:val="0"/>
        <w:adjustRightInd w:val="0"/>
        <w:spacing w:after="0" w:line="480" w:lineRule="auto"/>
        <w:ind w:firstLine="720"/>
        <w:contextualSpacing/>
        <w:jc w:val="both"/>
        <w:rPr>
          <w:rFonts w:cs="Times New Roman"/>
          <w:iCs/>
          <w:szCs w:val="24"/>
        </w:rPr>
      </w:pPr>
      <w:r w:rsidRPr="009756BC">
        <w:rPr>
          <w:rFonts w:cs="Times New Roman"/>
          <w:iCs/>
          <w:szCs w:val="24"/>
        </w:rPr>
        <w:t xml:space="preserve">Newly emerged </w:t>
      </w:r>
      <w:r w:rsidR="00CC6AB3">
        <w:rPr>
          <w:rFonts w:cs="Times New Roman"/>
          <w:iCs/>
          <w:szCs w:val="24"/>
        </w:rPr>
        <w:t>first</w:t>
      </w:r>
      <w:r w:rsidRPr="009756BC">
        <w:rPr>
          <w:rFonts w:cs="Times New Roman"/>
          <w:iCs/>
          <w:szCs w:val="24"/>
        </w:rPr>
        <w:t xml:space="preserve"> instar larvae from new and old eggs were assayed in 15 cm diameter glass petri dishes containing 100 ml of</w:t>
      </w:r>
      <w:r w:rsidRPr="009756BC">
        <w:rPr>
          <w:rFonts w:cs="Times New Roman"/>
          <w:szCs w:val="24"/>
        </w:rPr>
        <w:t xml:space="preserve"> RSW</w:t>
      </w:r>
      <w:r w:rsidRPr="009756BC">
        <w:rPr>
          <w:rFonts w:cs="Times New Roman"/>
          <w:iCs/>
          <w:szCs w:val="24"/>
        </w:rPr>
        <w:t xml:space="preserve"> containing 1.25 ppm of Cu (from CuSO</w:t>
      </w:r>
      <w:r w:rsidRPr="009756BC">
        <w:rPr>
          <w:rFonts w:cs="Times New Roman"/>
          <w:iCs/>
          <w:szCs w:val="24"/>
          <w:vertAlign w:val="subscript"/>
        </w:rPr>
        <w:t>4</w:t>
      </w:r>
      <w:r w:rsidRPr="009756BC">
        <w:rPr>
          <w:rFonts w:cs="Times New Roman"/>
          <w:iCs/>
          <w:szCs w:val="24"/>
        </w:rPr>
        <w:t xml:space="preserve">) for 48 h. A concentration of 1.25ppm </w:t>
      </w:r>
      <w:r w:rsidR="00462A51" w:rsidRPr="00462A51">
        <w:rPr>
          <w:rFonts w:cs="Times New Roman"/>
          <w:iCs/>
          <w:szCs w:val="24"/>
        </w:rPr>
        <w:t>Cu</w:t>
      </w:r>
      <w:r w:rsidR="00462A51" w:rsidRPr="00462A51">
        <w:rPr>
          <w:rFonts w:cs="Times New Roman"/>
          <w:iCs/>
          <w:szCs w:val="24"/>
          <w:vertAlign w:val="superscript"/>
        </w:rPr>
        <w:t>2+</w:t>
      </w:r>
      <w:r w:rsidR="00462A51" w:rsidRPr="00462A51">
        <w:rPr>
          <w:rFonts w:cs="Times New Roman"/>
          <w:iCs/>
          <w:szCs w:val="24"/>
        </w:rPr>
        <w:t xml:space="preserve"> </w:t>
      </w:r>
      <w:r w:rsidRPr="009756BC">
        <w:rPr>
          <w:rFonts w:cs="Times New Roman"/>
          <w:iCs/>
          <w:szCs w:val="24"/>
        </w:rPr>
        <w:t>was chosen based on preliminary 24h acute toxicity assays (~LC</w:t>
      </w:r>
      <w:r w:rsidRPr="009756BC">
        <w:rPr>
          <w:rFonts w:cs="Times New Roman"/>
          <w:iCs/>
          <w:szCs w:val="24"/>
          <w:vertAlign w:val="subscript"/>
        </w:rPr>
        <w:t>30</w:t>
      </w:r>
      <w:r w:rsidRPr="009756BC">
        <w:rPr>
          <w:rFonts w:cs="Times New Roman"/>
          <w:iCs/>
          <w:szCs w:val="24"/>
        </w:rPr>
        <w:t xml:space="preserve">). Experiments were performed under insectary conditions and in the presence of food (75ul 10% liver powder suspension). Larvae found not responsive were counted as “dead”. Negative controls were reared in the same conditions in the absence of </w:t>
      </w:r>
      <w:r w:rsidR="00462A51" w:rsidRPr="00462A51">
        <w:rPr>
          <w:rFonts w:cs="Times New Roman"/>
          <w:iCs/>
          <w:szCs w:val="24"/>
        </w:rPr>
        <w:t>Cu</w:t>
      </w:r>
      <w:r w:rsidR="00462A51" w:rsidRPr="00462A51">
        <w:rPr>
          <w:rFonts w:cs="Times New Roman"/>
          <w:iCs/>
          <w:szCs w:val="24"/>
          <w:vertAlign w:val="superscript"/>
        </w:rPr>
        <w:t>2+</w:t>
      </w:r>
      <w:r w:rsidRPr="009756BC">
        <w:rPr>
          <w:rFonts w:cs="Times New Roman"/>
          <w:iCs/>
          <w:szCs w:val="24"/>
        </w:rPr>
        <w:t>.</w:t>
      </w:r>
    </w:p>
    <w:p w:rsidR="004707D7" w:rsidRPr="009756BC" w:rsidRDefault="004707D7" w:rsidP="003A63B2">
      <w:pPr>
        <w:pStyle w:val="Heading3"/>
      </w:pPr>
      <w:bookmarkStart w:id="58" w:name="_Toc355261034"/>
      <w:r w:rsidRPr="009756BC">
        <w:t>4.3.6 Lipid and protein analysis</w:t>
      </w:r>
      <w:bookmarkEnd w:id="58"/>
    </w:p>
    <w:p w:rsidR="00140C47" w:rsidRPr="009756BC" w:rsidRDefault="00140C47" w:rsidP="004707D7">
      <w:pPr>
        <w:autoSpaceDE w:val="0"/>
        <w:autoSpaceDN w:val="0"/>
        <w:adjustRightInd w:val="0"/>
        <w:spacing w:after="0" w:line="480" w:lineRule="auto"/>
        <w:ind w:firstLine="720"/>
        <w:contextualSpacing/>
        <w:jc w:val="both"/>
        <w:rPr>
          <w:rFonts w:cs="Times New Roman"/>
          <w:i/>
          <w:szCs w:val="24"/>
        </w:rPr>
      </w:pPr>
    </w:p>
    <w:p w:rsidR="004707D7" w:rsidRPr="009756BC" w:rsidRDefault="004707D7" w:rsidP="004707D7">
      <w:pPr>
        <w:autoSpaceDE w:val="0"/>
        <w:autoSpaceDN w:val="0"/>
        <w:adjustRightInd w:val="0"/>
        <w:spacing w:after="0" w:line="480" w:lineRule="auto"/>
        <w:ind w:firstLine="720"/>
        <w:contextualSpacing/>
        <w:jc w:val="both"/>
        <w:rPr>
          <w:rFonts w:cs="Times New Roman"/>
          <w:color w:val="FF0000"/>
          <w:szCs w:val="24"/>
        </w:rPr>
      </w:pPr>
      <w:r w:rsidRPr="009756BC">
        <w:rPr>
          <w:rFonts w:cs="Times New Roman"/>
          <w:i/>
          <w:szCs w:val="24"/>
        </w:rPr>
        <w:t>a)</w:t>
      </w:r>
      <w:r w:rsidRPr="009756BC">
        <w:rPr>
          <w:rFonts w:cs="Times New Roman"/>
          <w:szCs w:val="24"/>
        </w:rPr>
        <w:t xml:space="preserve"> </w:t>
      </w:r>
      <w:r w:rsidRPr="009756BC">
        <w:rPr>
          <w:rFonts w:cs="Times New Roman"/>
          <w:i/>
          <w:szCs w:val="24"/>
        </w:rPr>
        <w:t>Staining of lipids</w:t>
      </w:r>
      <w:r w:rsidRPr="009756BC">
        <w:rPr>
          <w:rFonts w:cs="Times New Roman"/>
          <w:szCs w:val="24"/>
        </w:rPr>
        <w:t xml:space="preserve">: Newly emerged </w:t>
      </w:r>
      <w:r w:rsidR="00CC6AB3">
        <w:rPr>
          <w:rFonts w:cs="Times New Roman"/>
          <w:szCs w:val="24"/>
        </w:rPr>
        <w:t>first</w:t>
      </w:r>
      <w:r w:rsidRPr="009756BC">
        <w:rPr>
          <w:rFonts w:cs="Times New Roman"/>
          <w:szCs w:val="24"/>
        </w:rPr>
        <w:t xml:space="preserve"> instars hatched from new and old eggs were fixed in 4% formaldehyde for 2</w:t>
      </w:r>
      <w:r w:rsidR="00D0224C">
        <w:rPr>
          <w:rFonts w:cs="Times New Roman"/>
          <w:szCs w:val="24"/>
        </w:rPr>
        <w:t xml:space="preserve"> </w:t>
      </w:r>
      <w:r w:rsidRPr="009756BC">
        <w:rPr>
          <w:rFonts w:cs="Times New Roman"/>
          <w:szCs w:val="24"/>
        </w:rPr>
        <w:t>h, washed with cold PBS, stained with Oil Red-O for 30 min., washed with cold PBS and imaged with a Leica Model MZ6</w:t>
      </w:r>
      <w:r w:rsidRPr="009756BC">
        <w:rPr>
          <w:rFonts w:cs="Times New Roman"/>
          <w:color w:val="FF0000"/>
          <w:szCs w:val="24"/>
        </w:rPr>
        <w:t xml:space="preserve"> </w:t>
      </w:r>
      <w:r w:rsidRPr="009756BC">
        <w:rPr>
          <w:rFonts w:cs="Times New Roman"/>
          <w:szCs w:val="24"/>
        </w:rPr>
        <w:t>stereomicroscope at 40x magnification</w:t>
      </w:r>
      <w:r w:rsidRPr="009756BC">
        <w:rPr>
          <w:rFonts w:cs="Times New Roman"/>
          <w:color w:val="FF0000"/>
          <w:szCs w:val="24"/>
        </w:rPr>
        <w:t xml:space="preserve"> </w:t>
      </w:r>
      <w:r w:rsidRPr="009756BC">
        <w:rPr>
          <w:rFonts w:cs="Times New Roman"/>
          <w:szCs w:val="24"/>
        </w:rPr>
        <w:t xml:space="preserve">(adapted from </w:t>
      </w:r>
      <w:r w:rsidRPr="009756BC">
        <w:rPr>
          <w:rFonts w:cs="Times New Roman"/>
          <w:color w:val="000000" w:themeColor="text1"/>
          <w:szCs w:val="24"/>
        </w:rPr>
        <w:t xml:space="preserve">Nishiura </w:t>
      </w:r>
      <w:r w:rsidRPr="009756BC">
        <w:rPr>
          <w:rFonts w:cs="Times New Roman"/>
          <w:i/>
          <w:color w:val="000000" w:themeColor="text1"/>
          <w:szCs w:val="24"/>
        </w:rPr>
        <w:t>et. al</w:t>
      </w:r>
      <w:r w:rsidRPr="009756BC">
        <w:rPr>
          <w:rFonts w:cs="Times New Roman"/>
          <w:color w:val="000000" w:themeColor="text1"/>
          <w:szCs w:val="24"/>
        </w:rPr>
        <w:t xml:space="preserve">., 2007). </w:t>
      </w:r>
      <w:r w:rsidRPr="009756BC">
        <w:rPr>
          <w:rFonts w:cs="Times New Roman"/>
          <w:color w:val="FF0000"/>
          <w:szCs w:val="24"/>
        </w:rPr>
        <w:t xml:space="preserve"> </w:t>
      </w:r>
    </w:p>
    <w:p w:rsidR="004707D7" w:rsidRPr="009756BC" w:rsidRDefault="004707D7" w:rsidP="004707D7">
      <w:pPr>
        <w:autoSpaceDE w:val="0"/>
        <w:autoSpaceDN w:val="0"/>
        <w:adjustRightInd w:val="0"/>
        <w:spacing w:after="0" w:line="480" w:lineRule="auto"/>
        <w:contextualSpacing/>
        <w:jc w:val="both"/>
        <w:rPr>
          <w:rFonts w:cs="Times New Roman"/>
          <w:szCs w:val="24"/>
        </w:rPr>
      </w:pPr>
      <w:r w:rsidRPr="009756BC">
        <w:rPr>
          <w:rFonts w:cs="Times New Roman"/>
          <w:i/>
          <w:szCs w:val="24"/>
        </w:rPr>
        <w:t>b)</w:t>
      </w:r>
      <w:r w:rsidRPr="009756BC">
        <w:rPr>
          <w:rFonts w:cs="Times New Roman"/>
          <w:szCs w:val="24"/>
        </w:rPr>
        <w:t xml:space="preserve"> </w:t>
      </w:r>
      <w:r w:rsidRPr="009756BC">
        <w:rPr>
          <w:rFonts w:cs="Times New Roman"/>
          <w:i/>
          <w:szCs w:val="24"/>
        </w:rPr>
        <w:t>Quantification of total larval neutral lipids</w:t>
      </w:r>
      <w:r w:rsidRPr="009756BC">
        <w:rPr>
          <w:rFonts w:cs="Times New Roman"/>
          <w:szCs w:val="24"/>
        </w:rPr>
        <w:t xml:space="preserve">: Neutral lipids were quantified using a triglyceride quantification kit (Biovision, Mountain View, CA; cat# K622-100). Ten newly emerged </w:t>
      </w:r>
      <w:r w:rsidR="00CC6AB3">
        <w:rPr>
          <w:rFonts w:cs="Times New Roman"/>
          <w:szCs w:val="24"/>
        </w:rPr>
        <w:t>first</w:t>
      </w:r>
      <w:r w:rsidRPr="009756BC">
        <w:rPr>
          <w:rFonts w:cs="Times New Roman"/>
          <w:szCs w:val="24"/>
        </w:rPr>
        <w:t xml:space="preserve"> instars from each treatment (new </w:t>
      </w:r>
      <w:r w:rsidRPr="009756BC">
        <w:rPr>
          <w:rFonts w:cs="Times New Roman"/>
          <w:i/>
          <w:szCs w:val="24"/>
        </w:rPr>
        <w:t>vs</w:t>
      </w:r>
      <w:r w:rsidRPr="009756BC">
        <w:rPr>
          <w:rFonts w:cs="Times New Roman"/>
          <w:szCs w:val="24"/>
        </w:rPr>
        <w:t xml:space="preserve">. old) were assayed in triplicate for three biological replicates.  </w:t>
      </w:r>
    </w:p>
    <w:p w:rsidR="004707D7" w:rsidRPr="009756BC" w:rsidRDefault="004707D7" w:rsidP="004707D7">
      <w:pPr>
        <w:autoSpaceDE w:val="0"/>
        <w:autoSpaceDN w:val="0"/>
        <w:adjustRightInd w:val="0"/>
        <w:spacing w:after="0" w:line="480" w:lineRule="auto"/>
        <w:ind w:firstLine="720"/>
        <w:contextualSpacing/>
        <w:jc w:val="both"/>
        <w:rPr>
          <w:rFonts w:cs="Times New Roman"/>
          <w:szCs w:val="24"/>
        </w:rPr>
      </w:pPr>
      <w:r w:rsidRPr="009756BC">
        <w:rPr>
          <w:rFonts w:cs="Times New Roman"/>
          <w:i/>
          <w:szCs w:val="24"/>
        </w:rPr>
        <w:t>c) Quantification of total larval proteins</w:t>
      </w:r>
      <w:r w:rsidRPr="009756BC">
        <w:rPr>
          <w:rFonts w:cs="Times New Roman"/>
          <w:szCs w:val="24"/>
        </w:rPr>
        <w:t>:</w:t>
      </w:r>
      <w:r w:rsidRPr="009756BC">
        <w:rPr>
          <w:rFonts w:cs="Times New Roman"/>
          <w:i/>
          <w:szCs w:val="24"/>
        </w:rPr>
        <w:t xml:space="preserve"> </w:t>
      </w:r>
      <w:r w:rsidRPr="009756BC">
        <w:rPr>
          <w:rFonts w:cs="Times New Roman"/>
          <w:szCs w:val="24"/>
        </w:rPr>
        <w:t>Total protein contents of larvae were quantified using a Pierce 660</w:t>
      </w:r>
      <w:r w:rsidR="00462A51">
        <w:rPr>
          <w:rFonts w:cs="Times New Roman"/>
          <w:szCs w:val="24"/>
        </w:rPr>
        <w:t xml:space="preserve"> </w:t>
      </w:r>
      <w:r w:rsidRPr="009756BC">
        <w:rPr>
          <w:rFonts w:cs="Times New Roman"/>
          <w:szCs w:val="24"/>
        </w:rPr>
        <w:t xml:space="preserve">nm Protein Assay from Fisher Scientific (prod. </w:t>
      </w:r>
      <w:proofErr w:type="gramStart"/>
      <w:r w:rsidRPr="009756BC">
        <w:rPr>
          <w:rFonts w:cs="Times New Roman"/>
          <w:szCs w:val="24"/>
        </w:rPr>
        <w:t>#3</w:t>
      </w:r>
      <w:r w:rsidRPr="009756BC">
        <w:rPr>
          <w:rFonts w:cs="Times New Roman"/>
          <w:color w:val="000000"/>
          <w:szCs w:val="24"/>
          <w:shd w:val="clear" w:color="auto" w:fill="FFFFFF"/>
        </w:rPr>
        <w:t>22662</w:t>
      </w:r>
      <w:r w:rsidRPr="009756BC">
        <w:rPr>
          <w:rFonts w:cs="Times New Roman"/>
          <w:szCs w:val="24"/>
        </w:rPr>
        <w:t>).</w:t>
      </w:r>
      <w:proofErr w:type="gramEnd"/>
      <w:r w:rsidRPr="009756BC">
        <w:rPr>
          <w:rFonts w:cs="Times New Roman"/>
          <w:szCs w:val="24"/>
        </w:rPr>
        <w:t xml:space="preserve"> Fifty newly emerged </w:t>
      </w:r>
      <w:r w:rsidR="00CC6AB3">
        <w:rPr>
          <w:rFonts w:cs="Times New Roman"/>
          <w:szCs w:val="24"/>
        </w:rPr>
        <w:t>first</w:t>
      </w:r>
      <w:r w:rsidRPr="009756BC">
        <w:rPr>
          <w:rFonts w:cs="Times New Roman"/>
          <w:szCs w:val="24"/>
        </w:rPr>
        <w:t xml:space="preserve"> instars from each treatment (new </w:t>
      </w:r>
      <w:r w:rsidRPr="009756BC">
        <w:rPr>
          <w:rFonts w:cs="Times New Roman"/>
          <w:i/>
          <w:szCs w:val="24"/>
        </w:rPr>
        <w:t>vs</w:t>
      </w:r>
      <w:r w:rsidRPr="009756BC">
        <w:rPr>
          <w:rFonts w:cs="Times New Roman"/>
          <w:szCs w:val="24"/>
        </w:rPr>
        <w:t xml:space="preserve">. old) were assayed in triplicate for three biological replicates. </w:t>
      </w:r>
    </w:p>
    <w:p w:rsidR="004707D7" w:rsidRPr="009756BC" w:rsidRDefault="004707D7" w:rsidP="003A63B2">
      <w:pPr>
        <w:pStyle w:val="Heading3"/>
      </w:pPr>
      <w:bookmarkStart w:id="59" w:name="_Toc355261035"/>
      <w:r w:rsidRPr="009756BC">
        <w:t>4.3.7 Quantitative real-time PCR (qPCR)</w:t>
      </w:r>
      <w:bookmarkEnd w:id="59"/>
      <w:r w:rsidRPr="009756BC">
        <w:t xml:space="preserve"> </w:t>
      </w:r>
    </w:p>
    <w:p w:rsidR="00140C47" w:rsidRPr="009756BC" w:rsidRDefault="00140C47" w:rsidP="004707D7">
      <w:pPr>
        <w:autoSpaceDE w:val="0"/>
        <w:autoSpaceDN w:val="0"/>
        <w:adjustRightInd w:val="0"/>
        <w:spacing w:after="0" w:line="480" w:lineRule="auto"/>
        <w:ind w:firstLine="720"/>
        <w:contextualSpacing/>
        <w:jc w:val="both"/>
        <w:rPr>
          <w:rFonts w:cs="Times New Roman"/>
          <w:iCs/>
          <w:szCs w:val="24"/>
        </w:rPr>
      </w:pPr>
    </w:p>
    <w:p w:rsidR="004707D7" w:rsidRPr="009756BC" w:rsidRDefault="004707D7" w:rsidP="004707D7">
      <w:pPr>
        <w:autoSpaceDE w:val="0"/>
        <w:autoSpaceDN w:val="0"/>
        <w:adjustRightInd w:val="0"/>
        <w:spacing w:after="0" w:line="480" w:lineRule="auto"/>
        <w:ind w:firstLine="720"/>
        <w:contextualSpacing/>
        <w:jc w:val="both"/>
        <w:rPr>
          <w:rFonts w:cs="Times New Roman"/>
          <w:szCs w:val="24"/>
        </w:rPr>
      </w:pPr>
      <w:r w:rsidRPr="009756BC">
        <w:rPr>
          <w:rFonts w:cs="Times New Roman"/>
          <w:iCs/>
          <w:szCs w:val="24"/>
        </w:rPr>
        <w:t xml:space="preserve">Newly emerged </w:t>
      </w:r>
      <w:r w:rsidR="00CC6AB3">
        <w:rPr>
          <w:rFonts w:cs="Times New Roman"/>
          <w:iCs/>
          <w:szCs w:val="24"/>
        </w:rPr>
        <w:t>first</w:t>
      </w:r>
      <w:r w:rsidRPr="009756BC">
        <w:rPr>
          <w:rFonts w:cs="Times New Roman"/>
          <w:iCs/>
          <w:szCs w:val="24"/>
        </w:rPr>
        <w:t xml:space="preserve"> instar larvae from new and old eggs were exposed to 1.25 ppm of </w:t>
      </w:r>
      <w:r w:rsidR="00462A51" w:rsidRPr="009756BC">
        <w:rPr>
          <w:rFonts w:cs="Times New Roman"/>
          <w:color w:val="000000" w:themeColor="text1"/>
          <w:szCs w:val="24"/>
        </w:rPr>
        <w:t>Cu</w:t>
      </w:r>
      <w:r w:rsidR="00462A51" w:rsidRPr="009756BC">
        <w:rPr>
          <w:rFonts w:cs="Times New Roman"/>
          <w:color w:val="000000" w:themeColor="text1"/>
          <w:szCs w:val="24"/>
          <w:vertAlign w:val="superscript"/>
        </w:rPr>
        <w:t>2+</w:t>
      </w:r>
      <w:r w:rsidR="00462A51" w:rsidRPr="009756BC">
        <w:rPr>
          <w:rFonts w:cs="Times New Roman"/>
          <w:color w:val="000000" w:themeColor="text1"/>
          <w:szCs w:val="24"/>
        </w:rPr>
        <w:t xml:space="preserve"> </w:t>
      </w:r>
      <w:r w:rsidRPr="009756BC">
        <w:rPr>
          <w:rFonts w:cs="Times New Roman"/>
          <w:iCs/>
          <w:szCs w:val="24"/>
        </w:rPr>
        <w:t xml:space="preserve"> (from CuSO</w:t>
      </w:r>
      <w:r w:rsidRPr="009756BC">
        <w:rPr>
          <w:rFonts w:cs="Times New Roman"/>
          <w:iCs/>
          <w:szCs w:val="24"/>
          <w:vertAlign w:val="subscript"/>
        </w:rPr>
        <w:t>4</w:t>
      </w:r>
      <w:r w:rsidRPr="009756BC">
        <w:rPr>
          <w:rFonts w:cs="Times New Roman"/>
          <w:iCs/>
          <w:szCs w:val="24"/>
        </w:rPr>
        <w:t>) in</w:t>
      </w:r>
      <w:r w:rsidRPr="009756BC">
        <w:rPr>
          <w:rFonts w:cs="Times New Roman"/>
          <w:szCs w:val="24"/>
        </w:rPr>
        <w:t xml:space="preserve"> RSW</w:t>
      </w:r>
      <w:r w:rsidRPr="009756BC">
        <w:rPr>
          <w:rFonts w:cs="Times New Roman"/>
          <w:iCs/>
          <w:szCs w:val="24"/>
        </w:rPr>
        <w:t xml:space="preserve">  under insectary conditions and in the absence of food for 6 h. </w:t>
      </w:r>
      <w:r w:rsidRPr="009756BC">
        <w:rPr>
          <w:rFonts w:cs="Times New Roman"/>
          <w:szCs w:val="24"/>
        </w:rPr>
        <w:t>Total RNA was isolated from ~50 larvae using RNA-binding glass powder as previously described (</w:t>
      </w:r>
      <w:hyperlink r:id="rId59" w:anchor="bib25" w:history="1">
        <w:r w:rsidRPr="009756BC">
          <w:rPr>
            <w:rFonts w:cs="Times New Roman"/>
            <w:color w:val="000000" w:themeColor="text1"/>
            <w:szCs w:val="24"/>
          </w:rPr>
          <w:t>Noriega and Wells, 1993</w:t>
        </w:r>
      </w:hyperlink>
      <w:r w:rsidRPr="009756BC">
        <w:rPr>
          <w:rFonts w:cs="Times New Roman"/>
          <w:color w:val="000000" w:themeColor="text1"/>
          <w:szCs w:val="24"/>
        </w:rPr>
        <w:t>).  C</w:t>
      </w:r>
      <w:r w:rsidRPr="009756BC">
        <w:rPr>
          <w:rFonts w:cs="Times New Roman"/>
          <w:szCs w:val="24"/>
        </w:rPr>
        <w:t>ontaminating genomic DNA was removed using the DNA-</w:t>
      </w:r>
      <w:r w:rsidRPr="009756BC">
        <w:rPr>
          <w:rFonts w:cs="Times New Roman"/>
          <w:i/>
          <w:iCs/>
          <w:szCs w:val="24"/>
        </w:rPr>
        <w:t>free</w:t>
      </w:r>
      <w:r w:rsidRPr="009756BC">
        <w:rPr>
          <w:rFonts w:cs="Times New Roman"/>
          <w:szCs w:val="24"/>
        </w:rPr>
        <w:t>™ kit (Ambion, Austin, TX). Reverse transcription was carried out using the Verso cDNA Kit (Fisher Scientific). Real time qPCR was performed with the 7300 Real Time PCR System using TaqMan</w:t>
      </w:r>
      <w:r w:rsidRPr="009756BC">
        <w:rPr>
          <w:rFonts w:cs="Times New Roman"/>
          <w:szCs w:val="24"/>
          <w:vertAlign w:val="superscript"/>
        </w:rPr>
        <w:t>®</w:t>
      </w:r>
      <w:r w:rsidRPr="009756BC">
        <w:rPr>
          <w:rFonts w:cs="Times New Roman"/>
          <w:szCs w:val="24"/>
        </w:rPr>
        <w:t xml:space="preserve"> Gene Expression Assays together with TaqMan</w:t>
      </w:r>
      <w:r w:rsidRPr="009756BC">
        <w:rPr>
          <w:rFonts w:cs="Times New Roman"/>
          <w:szCs w:val="24"/>
          <w:vertAlign w:val="superscript"/>
        </w:rPr>
        <w:t>®</w:t>
      </w:r>
      <w:r w:rsidRPr="009756BC">
        <w:rPr>
          <w:rFonts w:cs="Times New Roman"/>
          <w:szCs w:val="24"/>
        </w:rPr>
        <w:t xml:space="preserve"> Universal PCR Master Mix (Applied Biosystems, Foster City, CA). The primer probes for housekeeping gene 60S ribosomal protein L32 (</w:t>
      </w:r>
      <w:r w:rsidRPr="009756BC">
        <w:rPr>
          <w:rFonts w:cs="Times New Roman"/>
          <w:iCs/>
          <w:szCs w:val="24"/>
        </w:rPr>
        <w:t>rpL32) (</w:t>
      </w:r>
      <w:r w:rsidRPr="009756BC">
        <w:rPr>
          <w:rFonts w:cs="Times New Roman"/>
          <w:szCs w:val="24"/>
        </w:rPr>
        <w:t>Accession number: AAEL003396) and for metallothionein (</w:t>
      </w:r>
      <w:r w:rsidRPr="009756BC">
        <w:rPr>
          <w:rFonts w:cs="Times New Roman"/>
          <w:iCs/>
          <w:szCs w:val="24"/>
        </w:rPr>
        <w:t>Mtn) (Accession number:</w:t>
      </w:r>
      <w:r w:rsidRPr="009756BC">
        <w:rPr>
          <w:rFonts w:cs="Times New Roman"/>
          <w:b/>
          <w:bCs/>
          <w:szCs w:val="24"/>
        </w:rPr>
        <w:t xml:space="preserve"> </w:t>
      </w:r>
      <w:r w:rsidRPr="009756BC">
        <w:rPr>
          <w:rFonts w:cs="Times New Roman"/>
          <w:bCs/>
          <w:szCs w:val="24"/>
        </w:rPr>
        <w:t>AAEL008176</w:t>
      </w:r>
      <w:r w:rsidRPr="009756BC">
        <w:rPr>
          <w:rFonts w:cs="Times New Roman"/>
          <w:szCs w:val="24"/>
        </w:rPr>
        <w:t>) were as follows (exon borders in bold):</w:t>
      </w:r>
    </w:p>
    <w:p w:rsidR="004707D7" w:rsidRPr="009756BC" w:rsidRDefault="004707D7" w:rsidP="004707D7">
      <w:pPr>
        <w:spacing w:after="0" w:line="480" w:lineRule="auto"/>
        <w:contextualSpacing/>
        <w:jc w:val="both"/>
        <w:rPr>
          <w:rFonts w:eastAsia="Times New Roman" w:cs="Times New Roman"/>
          <w:szCs w:val="24"/>
          <w:shd w:val="clear" w:color="auto" w:fill="FFFFFF"/>
        </w:rPr>
      </w:pPr>
      <w:proofErr w:type="gramStart"/>
      <w:r w:rsidRPr="009756BC">
        <w:rPr>
          <w:rFonts w:eastAsia="Times New Roman" w:cs="Times New Roman"/>
          <w:i/>
          <w:iCs/>
          <w:szCs w:val="24"/>
        </w:rPr>
        <w:t>rpL32</w:t>
      </w:r>
      <w:proofErr w:type="gramEnd"/>
      <w:r w:rsidRPr="009756BC">
        <w:rPr>
          <w:rFonts w:eastAsia="Times New Roman" w:cs="Times New Roman"/>
          <w:szCs w:val="24"/>
        </w:rPr>
        <w:t xml:space="preserve"> Forward:</w:t>
      </w:r>
      <w:r w:rsidRPr="009756BC">
        <w:rPr>
          <w:rFonts w:eastAsia="Times New Roman" w:cs="Times New Roman"/>
          <w:szCs w:val="24"/>
          <w:shd w:val="clear" w:color="auto" w:fill="FFFFFF"/>
        </w:rPr>
        <w:t xml:space="preserve"> 5’ CCAAGCCAGATTCCTAACATTCAAA 3’</w:t>
      </w:r>
    </w:p>
    <w:p w:rsidR="004707D7" w:rsidRPr="009756BC" w:rsidRDefault="004707D7" w:rsidP="004707D7">
      <w:pPr>
        <w:spacing w:after="0" w:line="480" w:lineRule="auto"/>
        <w:contextualSpacing/>
        <w:jc w:val="both"/>
        <w:rPr>
          <w:rFonts w:eastAsia="Times New Roman" w:cs="Times New Roman"/>
          <w:szCs w:val="24"/>
          <w:shd w:val="clear" w:color="auto" w:fill="FFFFFF"/>
        </w:rPr>
      </w:pPr>
      <w:proofErr w:type="gramStart"/>
      <w:r w:rsidRPr="009756BC">
        <w:rPr>
          <w:rFonts w:eastAsia="Times New Roman" w:cs="Times New Roman"/>
          <w:i/>
          <w:iCs/>
          <w:szCs w:val="24"/>
        </w:rPr>
        <w:t>rpL32</w:t>
      </w:r>
      <w:proofErr w:type="gramEnd"/>
      <w:r w:rsidRPr="009756BC">
        <w:rPr>
          <w:rFonts w:eastAsia="Times New Roman" w:cs="Times New Roman"/>
          <w:szCs w:val="24"/>
        </w:rPr>
        <w:t xml:space="preserve"> Reverse:  </w:t>
      </w:r>
      <w:r w:rsidRPr="009756BC">
        <w:rPr>
          <w:rFonts w:eastAsia="Times New Roman" w:cs="Times New Roman"/>
          <w:szCs w:val="24"/>
          <w:shd w:val="clear" w:color="auto" w:fill="FFFFFF"/>
        </w:rPr>
        <w:t>5’ TGCCCTGTCCGCAACC 3’</w:t>
      </w:r>
    </w:p>
    <w:p w:rsidR="004707D7" w:rsidRPr="009756BC" w:rsidRDefault="004707D7" w:rsidP="004707D7">
      <w:pPr>
        <w:spacing w:after="0" w:line="480" w:lineRule="auto"/>
        <w:contextualSpacing/>
        <w:jc w:val="both"/>
        <w:rPr>
          <w:rFonts w:eastAsia="Times New Roman" w:cs="Times New Roman"/>
          <w:szCs w:val="24"/>
          <w:shd w:val="clear" w:color="auto" w:fill="FFFFFF"/>
        </w:rPr>
      </w:pPr>
      <w:proofErr w:type="gramStart"/>
      <w:r w:rsidRPr="009756BC">
        <w:rPr>
          <w:rFonts w:eastAsia="Times New Roman" w:cs="Times New Roman"/>
          <w:i/>
          <w:iCs/>
          <w:szCs w:val="24"/>
        </w:rPr>
        <w:t>rpL32</w:t>
      </w:r>
      <w:proofErr w:type="gramEnd"/>
      <w:r w:rsidRPr="009756BC">
        <w:rPr>
          <w:rFonts w:eastAsia="Times New Roman" w:cs="Times New Roman"/>
          <w:szCs w:val="24"/>
        </w:rPr>
        <w:t xml:space="preserve"> Probe:      </w:t>
      </w:r>
      <w:r w:rsidRPr="009756BC">
        <w:rPr>
          <w:rFonts w:eastAsia="Times New Roman" w:cs="Times New Roman"/>
          <w:szCs w:val="24"/>
          <w:shd w:val="clear" w:color="auto" w:fill="FFFFFF"/>
        </w:rPr>
        <w:t>5’ CTTGCAA</w:t>
      </w:r>
      <w:r w:rsidRPr="009756BC">
        <w:rPr>
          <w:rFonts w:eastAsia="Times New Roman" w:cs="Times New Roman"/>
          <w:b/>
          <w:bCs/>
          <w:szCs w:val="24"/>
          <w:shd w:val="clear" w:color="auto" w:fill="FFFFFF"/>
        </w:rPr>
        <w:t>TC</w:t>
      </w:r>
      <w:r w:rsidRPr="009756BC">
        <w:rPr>
          <w:rFonts w:eastAsia="Times New Roman" w:cs="Times New Roman"/>
          <w:szCs w:val="24"/>
          <w:shd w:val="clear" w:color="auto" w:fill="FFFFFF"/>
        </w:rPr>
        <w:t>ATTACCACAGCAC 3’</w:t>
      </w:r>
    </w:p>
    <w:p w:rsidR="004707D7" w:rsidRPr="009756BC" w:rsidRDefault="004707D7" w:rsidP="004707D7">
      <w:pPr>
        <w:spacing w:after="0" w:line="480" w:lineRule="auto"/>
        <w:contextualSpacing/>
        <w:jc w:val="both"/>
        <w:rPr>
          <w:rFonts w:eastAsia="Times New Roman" w:cs="Times New Roman"/>
          <w:color w:val="000000"/>
          <w:szCs w:val="24"/>
          <w:shd w:val="clear" w:color="auto" w:fill="FFFFFF"/>
        </w:rPr>
      </w:pPr>
      <w:r w:rsidRPr="009756BC">
        <w:rPr>
          <w:rFonts w:eastAsia="Times New Roman" w:cs="Times New Roman"/>
          <w:i/>
          <w:iCs/>
          <w:szCs w:val="24"/>
        </w:rPr>
        <w:t xml:space="preserve">Mtn </w:t>
      </w:r>
      <w:r w:rsidRPr="009756BC">
        <w:rPr>
          <w:rFonts w:eastAsia="Times New Roman" w:cs="Times New Roman"/>
          <w:szCs w:val="24"/>
        </w:rPr>
        <w:t xml:space="preserve">Forward: </w:t>
      </w:r>
      <w:r w:rsidRPr="009756BC">
        <w:rPr>
          <w:rFonts w:eastAsia="Times New Roman" w:cs="Times New Roman"/>
          <w:color w:val="000000"/>
          <w:szCs w:val="24"/>
          <w:shd w:val="clear" w:color="auto" w:fill="FFFFFF"/>
        </w:rPr>
        <w:t>5’ GCCAAGCCAGATTCCTAACATTCAA 3’</w:t>
      </w:r>
    </w:p>
    <w:p w:rsidR="004707D7" w:rsidRPr="009756BC" w:rsidRDefault="004707D7" w:rsidP="004707D7">
      <w:pPr>
        <w:spacing w:after="0" w:line="480" w:lineRule="auto"/>
        <w:contextualSpacing/>
        <w:jc w:val="both"/>
        <w:rPr>
          <w:rFonts w:eastAsia="Times New Roman" w:cs="Times New Roman"/>
          <w:color w:val="000000"/>
          <w:szCs w:val="24"/>
          <w:shd w:val="clear" w:color="auto" w:fill="FFFFFF"/>
        </w:rPr>
      </w:pPr>
      <w:r w:rsidRPr="009756BC">
        <w:rPr>
          <w:rFonts w:eastAsia="Times New Roman" w:cs="Times New Roman"/>
          <w:i/>
          <w:iCs/>
          <w:szCs w:val="24"/>
        </w:rPr>
        <w:t xml:space="preserve">Mtn </w:t>
      </w:r>
      <w:r w:rsidRPr="009756BC">
        <w:rPr>
          <w:rFonts w:eastAsia="Times New Roman" w:cs="Times New Roman"/>
          <w:szCs w:val="24"/>
        </w:rPr>
        <w:t xml:space="preserve">Reverse:  </w:t>
      </w:r>
      <w:r w:rsidRPr="009756BC">
        <w:rPr>
          <w:rFonts w:eastAsia="Times New Roman" w:cs="Times New Roman"/>
          <w:color w:val="000000"/>
          <w:szCs w:val="24"/>
          <w:shd w:val="clear" w:color="auto" w:fill="FFFFFF"/>
          <w:lang w:val="pt-BR"/>
        </w:rPr>
        <w:t>5’ GCAACCGGAGGTGCACTT 3’</w:t>
      </w:r>
    </w:p>
    <w:p w:rsidR="004707D7" w:rsidRPr="009756BC" w:rsidRDefault="004707D7" w:rsidP="004707D7">
      <w:pPr>
        <w:spacing w:after="0" w:line="480" w:lineRule="auto"/>
        <w:contextualSpacing/>
        <w:jc w:val="both"/>
        <w:rPr>
          <w:rFonts w:eastAsia="Times New Roman" w:cs="Times New Roman"/>
          <w:color w:val="000000"/>
          <w:szCs w:val="24"/>
          <w:shd w:val="clear" w:color="auto" w:fill="FFFFFF"/>
        </w:rPr>
      </w:pPr>
      <w:r w:rsidRPr="009756BC">
        <w:rPr>
          <w:rFonts w:eastAsia="Times New Roman" w:cs="Times New Roman"/>
          <w:i/>
          <w:iCs/>
          <w:szCs w:val="24"/>
        </w:rPr>
        <w:t xml:space="preserve">Mtn </w:t>
      </w:r>
      <w:r w:rsidRPr="009756BC">
        <w:rPr>
          <w:rFonts w:eastAsia="Times New Roman" w:cs="Times New Roman"/>
          <w:szCs w:val="24"/>
        </w:rPr>
        <w:t xml:space="preserve">Probe:     </w:t>
      </w:r>
      <w:r w:rsidRPr="009756BC">
        <w:rPr>
          <w:rFonts w:eastAsia="Times New Roman" w:cs="Times New Roman"/>
          <w:color w:val="000000"/>
          <w:szCs w:val="24"/>
          <w:shd w:val="clear" w:color="auto" w:fill="FFFFFF"/>
        </w:rPr>
        <w:t>5’ AAGTGCTGTGGTAAT</w:t>
      </w:r>
      <w:r w:rsidRPr="009756BC">
        <w:rPr>
          <w:rFonts w:eastAsia="Times New Roman" w:cs="Times New Roman"/>
          <w:b/>
          <w:bCs/>
          <w:szCs w:val="24"/>
          <w:shd w:val="clear" w:color="auto" w:fill="FFFFFF"/>
        </w:rPr>
        <w:t>GA</w:t>
      </w:r>
      <w:r w:rsidRPr="009756BC">
        <w:rPr>
          <w:rFonts w:eastAsia="Times New Roman" w:cs="Times New Roman"/>
          <w:color w:val="000000"/>
          <w:szCs w:val="24"/>
          <w:shd w:val="clear" w:color="auto" w:fill="FFFFFF"/>
        </w:rPr>
        <w:t>TTGC 3’</w:t>
      </w:r>
    </w:p>
    <w:p w:rsidR="004707D7" w:rsidRPr="009756BC" w:rsidRDefault="004707D7" w:rsidP="004707D7">
      <w:pPr>
        <w:spacing w:after="0" w:line="480" w:lineRule="auto"/>
        <w:contextualSpacing/>
        <w:jc w:val="both"/>
        <w:rPr>
          <w:rFonts w:cs="Times New Roman"/>
          <w:i/>
          <w:iCs/>
          <w:szCs w:val="24"/>
        </w:rPr>
      </w:pPr>
      <w:proofErr w:type="gramStart"/>
      <w:r w:rsidRPr="009756BC">
        <w:rPr>
          <w:rFonts w:cs="Times New Roman"/>
          <w:bCs/>
          <w:szCs w:val="24"/>
        </w:rPr>
        <w:t>qPCR</w:t>
      </w:r>
      <w:proofErr w:type="gramEnd"/>
      <w:r w:rsidRPr="009756BC">
        <w:rPr>
          <w:rFonts w:cs="Times New Roman"/>
          <w:szCs w:val="24"/>
        </w:rPr>
        <w:t xml:space="preserve"> reactions were carried in a 20 µl volume according to manufacturer’s recommendations for Custom TaqMan</w:t>
      </w:r>
      <w:r w:rsidRPr="009756BC">
        <w:rPr>
          <w:rFonts w:cs="Times New Roman"/>
          <w:szCs w:val="24"/>
          <w:vertAlign w:val="superscript"/>
        </w:rPr>
        <w:t>®</w:t>
      </w:r>
      <w:r w:rsidRPr="009756BC">
        <w:rPr>
          <w:rFonts w:cs="Times New Roman"/>
          <w:szCs w:val="24"/>
        </w:rPr>
        <w:t xml:space="preserve"> Gene Expression Assays. Reactions were run in triplicate using 1 μl of cDNA per reaction. Standard curves to quantify relative gene copy number were made from serial dilutions of plasmids containing rpL32 or </w:t>
      </w:r>
      <w:r w:rsidRPr="009756BC">
        <w:rPr>
          <w:rFonts w:cs="Times New Roman"/>
          <w:iCs/>
          <w:szCs w:val="24"/>
        </w:rPr>
        <w:t>Mtn</w:t>
      </w:r>
      <w:r w:rsidRPr="009756BC">
        <w:rPr>
          <w:rFonts w:cs="Times New Roman"/>
          <w:szCs w:val="24"/>
        </w:rPr>
        <w:t xml:space="preserve"> gene (300,000, 30,000, 3000, 300 and 30 copies of a plasmid per reaction). Real time data were collected by 7300 System SDS Software and analyzed in Microsoft Excel. </w:t>
      </w:r>
      <w:r w:rsidRPr="009756BC">
        <w:rPr>
          <w:rFonts w:cs="Times New Roman"/>
          <w:iCs/>
          <w:szCs w:val="24"/>
        </w:rPr>
        <w:t>Mtn</w:t>
      </w:r>
      <w:r w:rsidRPr="009756BC">
        <w:rPr>
          <w:rFonts w:cs="Times New Roman"/>
          <w:i/>
          <w:iCs/>
          <w:szCs w:val="24"/>
        </w:rPr>
        <w:t xml:space="preserve"> </w:t>
      </w:r>
      <w:r w:rsidRPr="009756BC">
        <w:rPr>
          <w:rFonts w:cs="Times New Roman"/>
          <w:szCs w:val="24"/>
        </w:rPr>
        <w:t xml:space="preserve">transcript levels were normalized with rpL32 transcript levels in the same sample. Relative </w:t>
      </w:r>
      <w:r w:rsidRPr="009756BC">
        <w:rPr>
          <w:rFonts w:cs="Times New Roman"/>
          <w:iCs/>
          <w:szCs w:val="24"/>
        </w:rPr>
        <w:t>Mtn</w:t>
      </w:r>
      <w:r w:rsidRPr="009756BC">
        <w:rPr>
          <w:rFonts w:cs="Times New Roman"/>
          <w:szCs w:val="24"/>
        </w:rPr>
        <w:t xml:space="preserve"> transcript levels are expressed as a number of copies of </w:t>
      </w:r>
      <w:r w:rsidRPr="009756BC">
        <w:rPr>
          <w:rFonts w:cs="Times New Roman"/>
          <w:iCs/>
          <w:szCs w:val="24"/>
        </w:rPr>
        <w:t>Mtn</w:t>
      </w:r>
      <w:r w:rsidRPr="009756BC">
        <w:rPr>
          <w:rFonts w:cs="Times New Roman"/>
          <w:i/>
          <w:iCs/>
          <w:szCs w:val="24"/>
        </w:rPr>
        <w:t xml:space="preserve"> </w:t>
      </w:r>
      <w:r w:rsidRPr="009756BC">
        <w:rPr>
          <w:rFonts w:cs="Times New Roman"/>
          <w:szCs w:val="24"/>
        </w:rPr>
        <w:t>transcript per 10,000 copies of rpL32 transcript. Each qPCR data point is average of three independent biological replicates.</w:t>
      </w:r>
    </w:p>
    <w:p w:rsidR="004707D7" w:rsidRPr="009756BC" w:rsidRDefault="004707D7" w:rsidP="008A03DE">
      <w:pPr>
        <w:pStyle w:val="Heading3"/>
        <w:spacing w:line="480" w:lineRule="auto"/>
        <w:contextualSpacing/>
      </w:pPr>
      <w:bookmarkStart w:id="60" w:name="_Toc355261036"/>
      <w:r w:rsidRPr="009756BC">
        <w:t>4.3.8 Data analysis</w:t>
      </w:r>
      <w:bookmarkEnd w:id="60"/>
      <w:r w:rsidRPr="009756BC">
        <w:t xml:space="preserve"> </w:t>
      </w:r>
    </w:p>
    <w:p w:rsidR="004707D7" w:rsidRPr="009756BC" w:rsidRDefault="004707D7" w:rsidP="008A03DE">
      <w:pPr>
        <w:spacing w:after="0" w:line="480" w:lineRule="auto"/>
        <w:contextualSpacing/>
        <w:jc w:val="both"/>
        <w:rPr>
          <w:rFonts w:eastAsia="Times New Roman" w:cs="Times New Roman"/>
          <w:color w:val="FF0000"/>
          <w:szCs w:val="24"/>
        </w:rPr>
      </w:pPr>
      <w:r w:rsidRPr="009756BC">
        <w:rPr>
          <w:rFonts w:eastAsia="Times New Roman" w:cs="Times New Roman"/>
          <w:szCs w:val="24"/>
        </w:rPr>
        <w:t>Graphical representations were performed with GraphPad Prism Software (</w:t>
      </w:r>
      <w:r w:rsidR="00D0224C" w:rsidRPr="009756BC">
        <w:rPr>
          <w:rFonts w:eastAsia="Times New Roman" w:cs="Times New Roman"/>
          <w:szCs w:val="24"/>
        </w:rPr>
        <w:t>San</w:t>
      </w:r>
      <w:r w:rsidRPr="009756BC">
        <w:rPr>
          <w:rFonts w:eastAsia="Times New Roman" w:cs="Times New Roman"/>
          <w:szCs w:val="24"/>
        </w:rPr>
        <w:t xml:space="preserve"> Diego, CA) version 3.00 for Windows.  Statistical analysis was performed with Excel 2007.  The results were expressed as mean and SEM and considered significantly different at </w:t>
      </w:r>
      <w:r w:rsidRPr="009756BC">
        <w:rPr>
          <w:rFonts w:eastAsia="Times New Roman" w:cs="Times New Roman"/>
          <w:i/>
          <w:iCs/>
          <w:szCs w:val="24"/>
        </w:rPr>
        <w:t>P &lt;</w:t>
      </w:r>
      <w:r w:rsidRPr="009756BC">
        <w:rPr>
          <w:rFonts w:eastAsia="Times New Roman" w:cs="Times New Roman"/>
          <w:szCs w:val="24"/>
        </w:rPr>
        <w:t xml:space="preserve"> 0.05 by a one tailed students t test (P&lt;0.05).  Significant differences in variance were determined by F test.</w:t>
      </w:r>
      <w:r w:rsidRPr="009756BC">
        <w:rPr>
          <w:rFonts w:eastAsia="Times New Roman" w:cs="Times New Roman"/>
          <w:color w:val="FF0000"/>
          <w:szCs w:val="24"/>
        </w:rPr>
        <w:t xml:space="preserve"> </w:t>
      </w:r>
    </w:p>
    <w:p w:rsidR="004707D7" w:rsidRPr="009756BC" w:rsidRDefault="004707D7" w:rsidP="005167BD">
      <w:pPr>
        <w:pStyle w:val="Heading2"/>
      </w:pPr>
      <w:bookmarkStart w:id="61" w:name="_Toc355261037"/>
      <w:r w:rsidRPr="009756BC">
        <w:t>4.4 Results</w:t>
      </w:r>
      <w:bookmarkEnd w:id="61"/>
    </w:p>
    <w:p w:rsidR="004707D7" w:rsidRPr="009756BC" w:rsidRDefault="004707D7" w:rsidP="003A63B2">
      <w:pPr>
        <w:pStyle w:val="Heading3"/>
      </w:pPr>
      <w:bookmarkStart w:id="62" w:name="_Toc355261038"/>
      <w:r w:rsidRPr="009756BC">
        <w:t xml:space="preserve">4.4.1 Effect of quiescence on </w:t>
      </w:r>
      <w:r w:rsidR="00CC6AB3">
        <w:t>first</w:t>
      </w:r>
      <w:r w:rsidRPr="009756BC">
        <w:t xml:space="preserve"> instar larval survivorship and growth</w:t>
      </w:r>
      <w:bookmarkEnd w:id="62"/>
      <w:r w:rsidRPr="009756BC">
        <w:rPr>
          <w:b/>
        </w:rPr>
        <w:t xml:space="preserve"> </w:t>
      </w:r>
      <w:r w:rsidRPr="009756BC">
        <w:t xml:space="preserve">  </w:t>
      </w:r>
    </w:p>
    <w:p w:rsidR="00140C47" w:rsidRPr="009756BC" w:rsidRDefault="00140C47" w:rsidP="004707D7">
      <w:pPr>
        <w:spacing w:line="480" w:lineRule="auto"/>
        <w:ind w:firstLine="720"/>
        <w:contextualSpacing/>
        <w:jc w:val="both"/>
        <w:rPr>
          <w:rFonts w:cs="Times New Roman"/>
          <w:szCs w:val="24"/>
        </w:rPr>
      </w:pPr>
    </w:p>
    <w:p w:rsidR="004707D7" w:rsidRPr="009756BC" w:rsidRDefault="004707D7" w:rsidP="004707D7">
      <w:pPr>
        <w:spacing w:line="480" w:lineRule="auto"/>
        <w:ind w:firstLine="720"/>
        <w:contextualSpacing/>
        <w:jc w:val="both"/>
        <w:rPr>
          <w:rFonts w:cs="Times New Roman"/>
          <w:szCs w:val="24"/>
        </w:rPr>
      </w:pPr>
      <w:r w:rsidRPr="009756BC">
        <w:rPr>
          <w:rFonts w:cs="Times New Roman"/>
          <w:szCs w:val="24"/>
        </w:rPr>
        <w:t>When reared in a clean environment, larvae hatched from older eggs exhibit a significantly longer larval</w:t>
      </w:r>
      <w:r w:rsidRPr="009756BC">
        <w:rPr>
          <w:rFonts w:cs="Times New Roman"/>
          <w:color w:val="000000" w:themeColor="text1"/>
          <w:szCs w:val="24"/>
        </w:rPr>
        <w:t xml:space="preserve"> </w:t>
      </w:r>
      <w:r w:rsidRPr="009756BC">
        <w:rPr>
          <w:rFonts w:cs="Times New Roman"/>
          <w:color w:val="2A2A2A"/>
          <w:szCs w:val="24"/>
        </w:rPr>
        <w:t>development period</w:t>
      </w:r>
      <w:r w:rsidRPr="009756BC">
        <w:rPr>
          <w:rFonts w:cs="Times New Roman"/>
          <w:szCs w:val="24"/>
        </w:rPr>
        <w:t xml:space="preserve"> than larvae hatched from new eggs as evidenced by a mean 7.33 </w:t>
      </w:r>
      <w:r w:rsidRPr="009756BC">
        <w:rPr>
          <w:rFonts w:cs="Times New Roman"/>
          <w:i/>
          <w:szCs w:val="24"/>
        </w:rPr>
        <w:t>vs</w:t>
      </w:r>
      <w:r w:rsidRPr="009756BC">
        <w:rPr>
          <w:rFonts w:cs="Times New Roman"/>
          <w:szCs w:val="24"/>
        </w:rPr>
        <w:t xml:space="preserve">. 5.95 days to pupation (Fig. </w:t>
      </w:r>
      <w:r w:rsidR="00D0224C">
        <w:rPr>
          <w:rFonts w:cs="Times New Roman"/>
          <w:szCs w:val="24"/>
        </w:rPr>
        <w:t>1</w:t>
      </w:r>
      <w:r w:rsidRPr="009756BC">
        <w:rPr>
          <w:rFonts w:cs="Times New Roman"/>
          <w:szCs w:val="24"/>
        </w:rPr>
        <w:t xml:space="preserve">1). There was no observed mortality in either treatment. </w:t>
      </w:r>
    </w:p>
    <w:p w:rsidR="004707D7" w:rsidRPr="009756BC" w:rsidRDefault="004707D7" w:rsidP="003A63B2">
      <w:pPr>
        <w:pStyle w:val="Heading3"/>
      </w:pPr>
      <w:bookmarkStart w:id="63" w:name="_Toc355261039"/>
      <w:r w:rsidRPr="009756BC">
        <w:t>4.4.2 Effect of quiescence on larval nutrient reserves</w:t>
      </w:r>
      <w:bookmarkEnd w:id="63"/>
    </w:p>
    <w:p w:rsidR="00140C47" w:rsidRPr="009756BC" w:rsidRDefault="00140C47" w:rsidP="004707D7">
      <w:pPr>
        <w:autoSpaceDE w:val="0"/>
        <w:autoSpaceDN w:val="0"/>
        <w:adjustRightInd w:val="0"/>
        <w:spacing w:after="0" w:line="480" w:lineRule="auto"/>
        <w:ind w:firstLine="720"/>
        <w:contextualSpacing/>
        <w:jc w:val="both"/>
        <w:rPr>
          <w:rFonts w:cs="Times New Roman"/>
          <w:szCs w:val="24"/>
        </w:rPr>
      </w:pPr>
    </w:p>
    <w:p w:rsidR="004707D7" w:rsidRPr="009756BC" w:rsidRDefault="00CC6AB3" w:rsidP="004707D7">
      <w:pPr>
        <w:autoSpaceDE w:val="0"/>
        <w:autoSpaceDN w:val="0"/>
        <w:adjustRightInd w:val="0"/>
        <w:spacing w:after="0" w:line="480" w:lineRule="auto"/>
        <w:ind w:firstLine="720"/>
        <w:contextualSpacing/>
        <w:jc w:val="both"/>
        <w:rPr>
          <w:rFonts w:cs="Times New Roman"/>
          <w:szCs w:val="24"/>
        </w:rPr>
      </w:pPr>
      <w:proofErr w:type="gramStart"/>
      <w:r>
        <w:rPr>
          <w:rFonts w:cs="Times New Roman"/>
          <w:szCs w:val="24"/>
        </w:rPr>
        <w:t>first</w:t>
      </w:r>
      <w:proofErr w:type="gramEnd"/>
      <w:r w:rsidR="004707D7" w:rsidRPr="009756BC">
        <w:rPr>
          <w:rFonts w:cs="Times New Roman"/>
          <w:szCs w:val="24"/>
        </w:rPr>
        <w:t xml:space="preserve"> instar larvae hatched from older eggs exhibited a significantly higher mean mortality in response to starvation (76 </w:t>
      </w:r>
      <w:r w:rsidR="004707D7" w:rsidRPr="009756BC">
        <w:rPr>
          <w:rFonts w:cs="Times New Roman"/>
          <w:i/>
          <w:szCs w:val="24"/>
        </w:rPr>
        <w:t>vs</w:t>
      </w:r>
      <w:r w:rsidR="004707D7" w:rsidRPr="009756BC">
        <w:rPr>
          <w:rFonts w:cs="Times New Roman"/>
          <w:szCs w:val="24"/>
        </w:rPr>
        <w:t xml:space="preserve"> 4%) in a 72 h acute assay (Fig. </w:t>
      </w:r>
      <w:r w:rsidR="00D0224C">
        <w:rPr>
          <w:rFonts w:cs="Times New Roman"/>
          <w:szCs w:val="24"/>
        </w:rPr>
        <w:t>1</w:t>
      </w:r>
      <w:r w:rsidR="004707D7" w:rsidRPr="009756BC">
        <w:rPr>
          <w:rFonts w:cs="Times New Roman"/>
          <w:szCs w:val="24"/>
        </w:rPr>
        <w:t xml:space="preserve">2). Neutral lipid reserves decreased </w:t>
      </w:r>
      <w:r w:rsidR="00462A51">
        <w:rPr>
          <w:rFonts w:cs="Times New Roman"/>
          <w:szCs w:val="24"/>
        </w:rPr>
        <w:t>approximate nine</w:t>
      </w:r>
      <w:r w:rsidR="004707D7" w:rsidRPr="009756BC">
        <w:rPr>
          <w:rFonts w:cs="Times New Roman"/>
          <w:szCs w:val="24"/>
        </w:rPr>
        <w:t xml:space="preserve"> fold in pharate </w:t>
      </w:r>
      <w:r>
        <w:rPr>
          <w:rFonts w:cs="Times New Roman"/>
          <w:szCs w:val="24"/>
        </w:rPr>
        <w:t>first</w:t>
      </w:r>
      <w:r w:rsidR="004707D7" w:rsidRPr="009756BC">
        <w:rPr>
          <w:rFonts w:cs="Times New Roman"/>
          <w:szCs w:val="24"/>
        </w:rPr>
        <w:t xml:space="preserve"> instars larvae that had been subjected to </w:t>
      </w:r>
      <w:r w:rsidR="00462A51">
        <w:rPr>
          <w:rFonts w:cs="Times New Roman"/>
          <w:szCs w:val="24"/>
        </w:rPr>
        <w:t>three</w:t>
      </w:r>
      <w:r w:rsidR="004707D7" w:rsidRPr="009756BC">
        <w:rPr>
          <w:rFonts w:cs="Times New Roman"/>
          <w:szCs w:val="24"/>
        </w:rPr>
        <w:t xml:space="preserve"> month quiescence (old eggs) (Fig. </w:t>
      </w:r>
      <w:r w:rsidR="00D0224C">
        <w:rPr>
          <w:rFonts w:cs="Times New Roman"/>
          <w:szCs w:val="24"/>
        </w:rPr>
        <w:t>1</w:t>
      </w:r>
      <w:r w:rsidR="004707D7" w:rsidRPr="009756BC">
        <w:rPr>
          <w:rFonts w:cs="Times New Roman"/>
          <w:szCs w:val="24"/>
        </w:rPr>
        <w:t>3). Quiescence had no effect on the total amount of protein measured in newly hatched larvae. Both groups had approximately 150 ng protein/larva (n=50).</w:t>
      </w:r>
    </w:p>
    <w:p w:rsidR="004707D7" w:rsidRPr="009756BC" w:rsidRDefault="004707D7" w:rsidP="003A63B2">
      <w:pPr>
        <w:pStyle w:val="Heading3"/>
      </w:pPr>
      <w:bookmarkStart w:id="64" w:name="_Toc355261040"/>
      <w:r w:rsidRPr="009756BC">
        <w:t xml:space="preserve">4.4.3 Effect of quiescence on </w:t>
      </w:r>
      <w:r w:rsidR="00CC6AB3">
        <w:t>first</w:t>
      </w:r>
      <w:r w:rsidRPr="009756BC">
        <w:t xml:space="preserve"> instar larvae response to metal stress</w:t>
      </w:r>
      <w:bookmarkEnd w:id="64"/>
      <w:r w:rsidRPr="009756BC">
        <w:t xml:space="preserve"> </w:t>
      </w:r>
    </w:p>
    <w:p w:rsidR="00140C47" w:rsidRPr="009756BC" w:rsidRDefault="00140C47" w:rsidP="004707D7">
      <w:pPr>
        <w:spacing w:line="480" w:lineRule="auto"/>
        <w:ind w:firstLine="720"/>
        <w:contextualSpacing/>
        <w:jc w:val="both"/>
        <w:rPr>
          <w:rFonts w:cs="Times New Roman"/>
          <w:szCs w:val="24"/>
        </w:rPr>
      </w:pPr>
    </w:p>
    <w:p w:rsidR="004707D7" w:rsidRPr="009756BC" w:rsidRDefault="004707D7" w:rsidP="004707D7">
      <w:pPr>
        <w:spacing w:line="480" w:lineRule="auto"/>
        <w:ind w:firstLine="720"/>
        <w:contextualSpacing/>
        <w:jc w:val="both"/>
        <w:rPr>
          <w:rFonts w:cs="Times New Roman"/>
          <w:szCs w:val="24"/>
        </w:rPr>
      </w:pPr>
      <w:r w:rsidRPr="009756BC">
        <w:rPr>
          <w:rFonts w:cs="Times New Roman"/>
          <w:szCs w:val="24"/>
        </w:rPr>
        <w:t xml:space="preserve">Newly emerged </w:t>
      </w:r>
      <w:r w:rsidR="00CC6AB3">
        <w:rPr>
          <w:rFonts w:cs="Times New Roman"/>
          <w:szCs w:val="24"/>
        </w:rPr>
        <w:t>first</w:t>
      </w:r>
      <w:r w:rsidRPr="009756BC">
        <w:rPr>
          <w:rFonts w:cs="Times New Roman"/>
          <w:szCs w:val="24"/>
        </w:rPr>
        <w:t xml:space="preserve"> instar larvae hatched from old eggs exhibited a </w:t>
      </w:r>
      <w:r w:rsidR="00462A51">
        <w:rPr>
          <w:rFonts w:cs="Times New Roman"/>
          <w:szCs w:val="24"/>
        </w:rPr>
        <w:t>two</w:t>
      </w:r>
      <w:r w:rsidRPr="009756BC">
        <w:rPr>
          <w:rFonts w:cs="Times New Roman"/>
          <w:szCs w:val="24"/>
        </w:rPr>
        <w:t xml:space="preserve">-fold increase in mortality (70% </w:t>
      </w:r>
      <w:r w:rsidRPr="009756BC">
        <w:rPr>
          <w:rFonts w:cs="Times New Roman"/>
          <w:i/>
          <w:szCs w:val="24"/>
        </w:rPr>
        <w:t>vs</w:t>
      </w:r>
      <w:r w:rsidRPr="009756BC">
        <w:rPr>
          <w:rFonts w:cs="Times New Roman"/>
          <w:szCs w:val="24"/>
        </w:rPr>
        <w:t xml:space="preserve">. 35% in new eggs) in a 48 h acute toxicity assay (Fig. </w:t>
      </w:r>
      <w:r w:rsidR="00D0224C">
        <w:rPr>
          <w:rFonts w:cs="Times New Roman"/>
          <w:szCs w:val="24"/>
        </w:rPr>
        <w:t>1</w:t>
      </w:r>
      <w:r w:rsidRPr="009756BC">
        <w:rPr>
          <w:rFonts w:cs="Times New Roman"/>
          <w:szCs w:val="24"/>
        </w:rPr>
        <w:t xml:space="preserve">4). When larvae are reared to adulthood in the presence of metal stress, larvae hatched from older eggs exhibited a significantly higher mortality than larvae emerged from new eggs (85% </w:t>
      </w:r>
      <w:r w:rsidRPr="009756BC">
        <w:rPr>
          <w:rFonts w:cs="Times New Roman"/>
          <w:i/>
          <w:szCs w:val="24"/>
        </w:rPr>
        <w:t>vs</w:t>
      </w:r>
      <w:r w:rsidRPr="009756BC">
        <w:rPr>
          <w:rFonts w:cs="Times New Roman"/>
          <w:szCs w:val="24"/>
        </w:rPr>
        <w:t>. 53% respectively) and a significantly longer larval</w:t>
      </w:r>
      <w:r w:rsidRPr="009756BC">
        <w:rPr>
          <w:rFonts w:cs="Times New Roman"/>
          <w:color w:val="000000" w:themeColor="text1"/>
          <w:szCs w:val="24"/>
        </w:rPr>
        <w:t xml:space="preserve"> </w:t>
      </w:r>
      <w:r w:rsidRPr="009756BC">
        <w:rPr>
          <w:rFonts w:cs="Times New Roman"/>
          <w:color w:val="2A2A2A"/>
          <w:szCs w:val="24"/>
        </w:rPr>
        <w:t>development period</w:t>
      </w:r>
      <w:r w:rsidRPr="009756BC">
        <w:rPr>
          <w:rFonts w:cs="Times New Roman"/>
          <w:szCs w:val="24"/>
        </w:rPr>
        <w:t xml:space="preserve"> than larvae hatched from new eggs (15.02 </w:t>
      </w:r>
      <w:r w:rsidRPr="009756BC">
        <w:rPr>
          <w:rFonts w:cs="Times New Roman"/>
          <w:i/>
          <w:szCs w:val="24"/>
        </w:rPr>
        <w:t>vs</w:t>
      </w:r>
      <w:r w:rsidRPr="009756BC">
        <w:rPr>
          <w:rFonts w:cs="Times New Roman"/>
          <w:szCs w:val="24"/>
        </w:rPr>
        <w:t>. 17.38 days)</w:t>
      </w:r>
      <w:r w:rsidR="00C56DF9">
        <w:rPr>
          <w:rFonts w:cs="Times New Roman"/>
          <w:szCs w:val="24"/>
        </w:rPr>
        <w:t xml:space="preserve"> </w:t>
      </w:r>
      <w:r w:rsidRPr="009756BC">
        <w:rPr>
          <w:rFonts w:cs="Times New Roman"/>
          <w:szCs w:val="24"/>
        </w:rPr>
        <w:t>(Fig.</w:t>
      </w:r>
      <w:r w:rsidR="00D0224C">
        <w:rPr>
          <w:rFonts w:cs="Times New Roman"/>
          <w:szCs w:val="24"/>
        </w:rPr>
        <w:t>15</w:t>
      </w:r>
      <w:r w:rsidRPr="009756BC">
        <w:rPr>
          <w:rFonts w:cs="Times New Roman"/>
          <w:szCs w:val="24"/>
        </w:rPr>
        <w:t xml:space="preserve">).  </w:t>
      </w:r>
    </w:p>
    <w:p w:rsidR="004707D7" w:rsidRPr="009756BC" w:rsidRDefault="004707D7" w:rsidP="003A63B2">
      <w:pPr>
        <w:pStyle w:val="Heading3"/>
      </w:pPr>
      <w:bookmarkStart w:id="65" w:name="_Toc355261041"/>
      <w:r w:rsidRPr="009756BC">
        <w:t>4.4.4 Effect of quiescence on metallothionein mRNA levels</w:t>
      </w:r>
      <w:bookmarkEnd w:id="65"/>
      <w:r w:rsidRPr="009756BC">
        <w:t xml:space="preserve">   </w:t>
      </w:r>
    </w:p>
    <w:p w:rsidR="00140C47" w:rsidRPr="009756BC" w:rsidRDefault="00140C47" w:rsidP="004707D7">
      <w:pPr>
        <w:spacing w:line="480" w:lineRule="auto"/>
        <w:ind w:firstLine="720"/>
        <w:contextualSpacing/>
        <w:jc w:val="both"/>
        <w:rPr>
          <w:rFonts w:cs="Times New Roman"/>
          <w:szCs w:val="24"/>
        </w:rPr>
      </w:pPr>
    </w:p>
    <w:p w:rsidR="004707D7" w:rsidRPr="009756BC" w:rsidRDefault="004707D7" w:rsidP="004707D7">
      <w:pPr>
        <w:spacing w:line="480" w:lineRule="auto"/>
        <w:ind w:firstLine="720"/>
        <w:contextualSpacing/>
        <w:jc w:val="both"/>
        <w:rPr>
          <w:rFonts w:eastAsia="AdvEPSTIM" w:cs="Times New Roman"/>
          <w:b/>
          <w:szCs w:val="24"/>
        </w:rPr>
      </w:pPr>
      <w:r w:rsidRPr="009756BC">
        <w:rPr>
          <w:rFonts w:cs="Times New Roman"/>
          <w:szCs w:val="24"/>
        </w:rPr>
        <w:t xml:space="preserve">Newly emerged </w:t>
      </w:r>
      <w:r w:rsidR="00CC6AB3">
        <w:rPr>
          <w:rFonts w:cs="Times New Roman"/>
          <w:szCs w:val="24"/>
        </w:rPr>
        <w:t>first</w:t>
      </w:r>
      <w:r w:rsidRPr="009756BC">
        <w:rPr>
          <w:rFonts w:cs="Times New Roman"/>
          <w:szCs w:val="24"/>
        </w:rPr>
        <w:t xml:space="preserve"> instar larvae from new eggs exposed to </w:t>
      </w:r>
      <w:r w:rsidR="00462A51" w:rsidRPr="00462A51">
        <w:rPr>
          <w:rFonts w:cs="Times New Roman"/>
          <w:szCs w:val="24"/>
        </w:rPr>
        <w:t>Cu</w:t>
      </w:r>
      <w:r w:rsidR="00462A51" w:rsidRPr="00462A51">
        <w:rPr>
          <w:rFonts w:cs="Times New Roman"/>
          <w:szCs w:val="24"/>
          <w:vertAlign w:val="superscript"/>
        </w:rPr>
        <w:t>2+</w:t>
      </w:r>
      <w:r w:rsidR="00462A51" w:rsidRPr="00462A51">
        <w:rPr>
          <w:rFonts w:cs="Times New Roman"/>
          <w:szCs w:val="24"/>
        </w:rPr>
        <w:t xml:space="preserve"> </w:t>
      </w:r>
      <w:r w:rsidRPr="009756BC">
        <w:rPr>
          <w:rFonts w:cs="Times New Roman"/>
          <w:szCs w:val="24"/>
        </w:rPr>
        <w:t>for 6 h exhibited a 26</w:t>
      </w:r>
      <w:r w:rsidR="00462A51">
        <w:rPr>
          <w:rFonts w:cs="Times New Roman"/>
          <w:szCs w:val="24"/>
        </w:rPr>
        <w:t xml:space="preserve"> </w:t>
      </w:r>
      <w:r w:rsidRPr="009756BC">
        <w:rPr>
          <w:rFonts w:cs="Times New Roman"/>
          <w:szCs w:val="24"/>
        </w:rPr>
        <w:t xml:space="preserve">fold increase in </w:t>
      </w:r>
      <w:r w:rsidRPr="009756BC">
        <w:rPr>
          <w:rFonts w:cs="Times New Roman"/>
          <w:i/>
          <w:szCs w:val="24"/>
        </w:rPr>
        <w:t>Aa</w:t>
      </w:r>
      <w:r w:rsidRPr="009756BC">
        <w:rPr>
          <w:rFonts w:cs="Times New Roman"/>
          <w:szCs w:val="24"/>
        </w:rPr>
        <w:t xml:space="preserve">Mtn mRNA levels, whereas newly emerged </w:t>
      </w:r>
      <w:r w:rsidR="00CC6AB3">
        <w:rPr>
          <w:rFonts w:cs="Times New Roman"/>
          <w:szCs w:val="24"/>
        </w:rPr>
        <w:t>first</w:t>
      </w:r>
      <w:r w:rsidRPr="009756BC">
        <w:rPr>
          <w:rFonts w:cs="Times New Roman"/>
          <w:szCs w:val="24"/>
        </w:rPr>
        <w:t xml:space="preserve"> instar larvae from old eggs exposed to </w:t>
      </w:r>
      <w:r w:rsidR="00462A51" w:rsidRPr="00462A51">
        <w:rPr>
          <w:rFonts w:cs="Times New Roman"/>
          <w:szCs w:val="24"/>
        </w:rPr>
        <w:t>Cu</w:t>
      </w:r>
      <w:r w:rsidR="00462A51" w:rsidRPr="00462A51">
        <w:rPr>
          <w:rFonts w:cs="Times New Roman"/>
          <w:szCs w:val="24"/>
          <w:vertAlign w:val="superscript"/>
        </w:rPr>
        <w:t>2</w:t>
      </w:r>
      <w:r w:rsidR="00F8124E" w:rsidRPr="00462A51">
        <w:rPr>
          <w:rFonts w:cs="Times New Roman"/>
          <w:szCs w:val="24"/>
          <w:vertAlign w:val="superscript"/>
        </w:rPr>
        <w:t>+</w:t>
      </w:r>
      <w:r w:rsidR="00F8124E" w:rsidRPr="00462A51">
        <w:rPr>
          <w:rFonts w:cs="Times New Roman"/>
          <w:szCs w:val="24"/>
        </w:rPr>
        <w:t xml:space="preserve"> </w:t>
      </w:r>
      <w:r w:rsidR="00F8124E" w:rsidRPr="009756BC">
        <w:rPr>
          <w:rFonts w:cs="Times New Roman"/>
          <w:szCs w:val="24"/>
        </w:rPr>
        <w:t>for</w:t>
      </w:r>
      <w:r w:rsidRPr="009756BC">
        <w:rPr>
          <w:rFonts w:cs="Times New Roman"/>
          <w:szCs w:val="24"/>
        </w:rPr>
        <w:t xml:space="preserve"> 6 h exhibited only a </w:t>
      </w:r>
      <w:r w:rsidR="00F8124E">
        <w:rPr>
          <w:rFonts w:cs="Times New Roman"/>
          <w:szCs w:val="24"/>
        </w:rPr>
        <w:t>four</w:t>
      </w:r>
      <w:r w:rsidR="00F8124E" w:rsidRPr="009756BC">
        <w:rPr>
          <w:rFonts w:cs="Times New Roman"/>
          <w:szCs w:val="24"/>
        </w:rPr>
        <w:t>fold</w:t>
      </w:r>
      <w:r w:rsidRPr="009756BC">
        <w:rPr>
          <w:rFonts w:cs="Times New Roman"/>
          <w:szCs w:val="24"/>
        </w:rPr>
        <w:t xml:space="preserve"> increase (Fig. </w:t>
      </w:r>
      <w:r w:rsidR="00D0224C">
        <w:rPr>
          <w:rFonts w:cs="Times New Roman"/>
          <w:szCs w:val="24"/>
        </w:rPr>
        <w:t>1</w:t>
      </w:r>
      <w:r w:rsidRPr="009756BC">
        <w:rPr>
          <w:rFonts w:cs="Times New Roman"/>
          <w:szCs w:val="24"/>
        </w:rPr>
        <w:t xml:space="preserve">6). The Mtn response to metal stress of </w:t>
      </w:r>
      <w:r w:rsidR="00CC6AB3">
        <w:rPr>
          <w:rFonts w:cs="Times New Roman"/>
          <w:szCs w:val="24"/>
        </w:rPr>
        <w:t>first</w:t>
      </w:r>
      <w:r w:rsidRPr="009756BC">
        <w:rPr>
          <w:rFonts w:cs="Times New Roman"/>
          <w:szCs w:val="24"/>
        </w:rPr>
        <w:t xml:space="preserve"> instars hatched from old eggs was significantly less robust throughout the time course. In addition, </w:t>
      </w:r>
      <w:r w:rsidRPr="009756BC">
        <w:rPr>
          <w:rFonts w:cs="Times New Roman"/>
          <w:i/>
          <w:szCs w:val="24"/>
        </w:rPr>
        <w:t>Aa</w:t>
      </w:r>
      <w:r w:rsidRPr="009756BC">
        <w:rPr>
          <w:rFonts w:cs="Times New Roman"/>
          <w:szCs w:val="24"/>
        </w:rPr>
        <w:t xml:space="preserve">Mtn mRNA levels from </w:t>
      </w:r>
      <w:r w:rsidR="00CC6AB3">
        <w:rPr>
          <w:rFonts w:cs="Times New Roman"/>
          <w:szCs w:val="24"/>
        </w:rPr>
        <w:t>first</w:t>
      </w:r>
      <w:r w:rsidRPr="009756BC">
        <w:rPr>
          <w:rFonts w:cs="Times New Roman"/>
          <w:szCs w:val="24"/>
        </w:rPr>
        <w:t xml:space="preserve"> instars from old eggs did not exhibit the magnitude in variance that </w:t>
      </w:r>
      <w:r w:rsidR="00CC6AB3">
        <w:rPr>
          <w:rFonts w:cs="Times New Roman"/>
          <w:szCs w:val="24"/>
        </w:rPr>
        <w:t>first</w:t>
      </w:r>
      <w:r w:rsidRPr="009756BC">
        <w:rPr>
          <w:rFonts w:cs="Times New Roman"/>
          <w:szCs w:val="24"/>
        </w:rPr>
        <w:t xml:space="preserve"> instars from new eggs did.  Variances in Mtn response are significantly different at all-time points except at 3 h (F test, p&lt;0.05). There was a moderate but significant increase on Mtn mRNA levels in larvae held in clean RSW for 6 h, regardless of the eggs’ age. This increase is most likely related with the developmental and homeostatic roles of Mtn in mosquito larvae. </w:t>
      </w:r>
    </w:p>
    <w:p w:rsidR="004707D7" w:rsidRPr="009756BC" w:rsidRDefault="004707D7" w:rsidP="005167BD">
      <w:pPr>
        <w:pStyle w:val="Heading2"/>
        <w:rPr>
          <w:rFonts w:eastAsia="Times New Roman"/>
          <w:i/>
          <w:kern w:val="36"/>
        </w:rPr>
      </w:pPr>
      <w:bookmarkStart w:id="66" w:name="_Toc355261042"/>
      <w:r w:rsidRPr="009756BC">
        <w:rPr>
          <w:rFonts w:eastAsia="AdvEPSTIM"/>
        </w:rPr>
        <w:t>4.5 Discussion</w:t>
      </w:r>
      <w:bookmarkEnd w:id="66"/>
    </w:p>
    <w:p w:rsidR="004707D7" w:rsidRPr="009756BC" w:rsidRDefault="004707D7" w:rsidP="003A63B2">
      <w:pPr>
        <w:pStyle w:val="Heading3"/>
      </w:pPr>
      <w:bookmarkStart w:id="67" w:name="_Toc355261043"/>
      <w:r w:rsidRPr="009756BC">
        <w:rPr>
          <w:rFonts w:eastAsia="Times New Roman"/>
          <w:kern w:val="36"/>
        </w:rPr>
        <w:t xml:space="preserve">4.5.1 </w:t>
      </w:r>
      <w:r w:rsidRPr="009756BC">
        <w:t>The duration of quiescence alters the nutritional status, growth rate and starvation tolerance of newly hatched larvae</w:t>
      </w:r>
      <w:bookmarkEnd w:id="67"/>
    </w:p>
    <w:p w:rsidR="00140C47" w:rsidRPr="009756BC" w:rsidRDefault="00140C47" w:rsidP="004707D7">
      <w:pPr>
        <w:spacing w:after="0" w:line="480" w:lineRule="auto"/>
        <w:ind w:firstLine="720"/>
        <w:contextualSpacing/>
        <w:jc w:val="both"/>
        <w:rPr>
          <w:rFonts w:eastAsia="Times New Roman" w:cs="Times New Roman"/>
          <w:bCs/>
          <w:color w:val="000000" w:themeColor="text1"/>
          <w:kern w:val="36"/>
          <w:szCs w:val="24"/>
        </w:rPr>
      </w:pPr>
    </w:p>
    <w:p w:rsidR="004707D7" w:rsidRPr="009756BC" w:rsidRDefault="004707D7" w:rsidP="004707D7">
      <w:pPr>
        <w:spacing w:after="0" w:line="480" w:lineRule="auto"/>
        <w:ind w:firstLine="720"/>
        <w:contextualSpacing/>
        <w:jc w:val="both"/>
        <w:rPr>
          <w:rFonts w:eastAsia="Times New Roman" w:cs="Times New Roman"/>
          <w:bCs/>
          <w:color w:val="000000" w:themeColor="text1"/>
          <w:kern w:val="36"/>
          <w:szCs w:val="24"/>
        </w:rPr>
      </w:pPr>
      <w:r w:rsidRPr="009756BC">
        <w:rPr>
          <w:rFonts w:eastAsia="Times New Roman" w:cs="Times New Roman"/>
          <w:bCs/>
          <w:color w:val="000000" w:themeColor="text1"/>
          <w:kern w:val="36"/>
          <w:szCs w:val="24"/>
        </w:rPr>
        <w:t xml:space="preserve">It would seem there was a simple relationship between the duration of </w:t>
      </w:r>
      <w:r w:rsidRPr="009756BC">
        <w:rPr>
          <w:rFonts w:cs="Times New Roman"/>
          <w:color w:val="000000" w:themeColor="text1"/>
          <w:szCs w:val="24"/>
        </w:rPr>
        <w:t>quiescence</w:t>
      </w:r>
      <w:r w:rsidRPr="009756BC">
        <w:rPr>
          <w:rFonts w:eastAsia="Times New Roman" w:cs="Times New Roman"/>
          <w:bCs/>
          <w:color w:val="000000" w:themeColor="text1"/>
          <w:kern w:val="36"/>
          <w:szCs w:val="24"/>
        </w:rPr>
        <w:t xml:space="preserve"> and the nutritional and physiological status of newly hatched larvae. </w:t>
      </w:r>
      <w:r w:rsidR="00F8124E">
        <w:rPr>
          <w:rFonts w:eastAsia="Times New Roman" w:cs="Times New Roman"/>
          <w:bCs/>
          <w:color w:val="000000" w:themeColor="text1"/>
          <w:kern w:val="36"/>
          <w:szCs w:val="24"/>
        </w:rPr>
        <w:t>First</w:t>
      </w:r>
      <w:r w:rsidRPr="009756BC">
        <w:rPr>
          <w:rFonts w:eastAsia="Times New Roman" w:cs="Times New Roman"/>
          <w:bCs/>
          <w:color w:val="000000" w:themeColor="text1"/>
          <w:kern w:val="36"/>
          <w:szCs w:val="24"/>
        </w:rPr>
        <w:t xml:space="preserve"> instars hatched from eggs subjected to an extended </w:t>
      </w:r>
      <w:r w:rsidRPr="009756BC">
        <w:rPr>
          <w:rFonts w:cs="Times New Roman"/>
          <w:color w:val="000000" w:themeColor="text1"/>
          <w:szCs w:val="24"/>
        </w:rPr>
        <w:t>quiescence</w:t>
      </w:r>
      <w:r w:rsidRPr="009756BC">
        <w:rPr>
          <w:rFonts w:eastAsia="Times New Roman" w:cs="Times New Roman"/>
          <w:bCs/>
          <w:color w:val="000000" w:themeColor="text1"/>
          <w:kern w:val="36"/>
          <w:szCs w:val="24"/>
        </w:rPr>
        <w:t xml:space="preserve"> emerged with less lipid reserves, were less tolerant to starvation and had a longer</w:t>
      </w:r>
      <w:r w:rsidRPr="009756BC">
        <w:rPr>
          <w:rFonts w:cs="Times New Roman"/>
          <w:color w:val="000000" w:themeColor="text1"/>
          <w:szCs w:val="24"/>
        </w:rPr>
        <w:t xml:space="preserve"> larval </w:t>
      </w:r>
      <w:r w:rsidRPr="009756BC">
        <w:rPr>
          <w:rFonts w:cs="Times New Roman"/>
          <w:color w:val="2A2A2A"/>
          <w:szCs w:val="24"/>
        </w:rPr>
        <w:t>development period</w:t>
      </w:r>
      <w:r w:rsidRPr="009756BC">
        <w:rPr>
          <w:rFonts w:eastAsia="Times New Roman" w:cs="Times New Roman"/>
          <w:bCs/>
          <w:color w:val="000000" w:themeColor="text1"/>
          <w:kern w:val="36"/>
          <w:szCs w:val="24"/>
        </w:rPr>
        <w:t xml:space="preserve">. The fertilized mosquito egg is a closed system, bound by an impermeable chorion and dependent on maternally-derived lipid reserves to complete embryogenesis and maintain a </w:t>
      </w:r>
      <w:r w:rsidRPr="009756BC">
        <w:rPr>
          <w:rFonts w:cs="Times New Roman"/>
          <w:color w:val="000000" w:themeColor="text1"/>
          <w:szCs w:val="24"/>
        </w:rPr>
        <w:t>quiescent</w:t>
      </w:r>
      <w:r w:rsidRPr="009756BC">
        <w:rPr>
          <w:rFonts w:eastAsia="Times New Roman" w:cs="Times New Roman"/>
          <w:bCs/>
          <w:color w:val="000000" w:themeColor="text1"/>
          <w:kern w:val="36"/>
          <w:szCs w:val="24"/>
        </w:rPr>
        <w:t xml:space="preserve"> metabolism. Over 90% of stored egg lipids are triglycerides (van Handel, 1993) and are likely critical for energy production during quiescence in </w:t>
      </w:r>
      <w:r w:rsidR="00CC6AB3">
        <w:rPr>
          <w:rFonts w:eastAsia="Times New Roman" w:cs="Times New Roman"/>
          <w:bCs/>
          <w:color w:val="000000" w:themeColor="text1"/>
          <w:kern w:val="36"/>
          <w:szCs w:val="24"/>
        </w:rPr>
        <w:t>first</w:t>
      </w:r>
      <w:r w:rsidRPr="009756BC">
        <w:rPr>
          <w:rFonts w:eastAsia="Times New Roman" w:cs="Times New Roman"/>
          <w:bCs/>
          <w:color w:val="000000" w:themeColor="text1"/>
          <w:kern w:val="36"/>
          <w:szCs w:val="24"/>
        </w:rPr>
        <w:t xml:space="preserve"> instar</w:t>
      </w:r>
      <w:r w:rsidRPr="009756BC">
        <w:rPr>
          <w:rFonts w:eastAsia="Times New Roman" w:cs="Times New Roman"/>
          <w:b/>
          <w:bCs/>
          <w:i/>
          <w:color w:val="000000" w:themeColor="text1"/>
          <w:kern w:val="36"/>
          <w:szCs w:val="24"/>
        </w:rPr>
        <w:t xml:space="preserve"> </w:t>
      </w:r>
      <w:r w:rsidRPr="009756BC">
        <w:rPr>
          <w:rFonts w:eastAsia="Times New Roman" w:cs="Times New Roman"/>
          <w:bCs/>
          <w:color w:val="000000" w:themeColor="text1"/>
          <w:kern w:val="36"/>
          <w:szCs w:val="24"/>
        </w:rPr>
        <w:t>larvae (</w:t>
      </w:r>
      <w:r w:rsidRPr="009756BC">
        <w:rPr>
          <w:rFonts w:eastAsia="Times New Roman" w:cs="Times New Roman"/>
          <w:bCs/>
          <w:kern w:val="36"/>
          <w:szCs w:val="24"/>
        </w:rPr>
        <w:t>Hahn and Denlinger, 2007</w:t>
      </w:r>
      <w:r w:rsidRPr="009756BC">
        <w:rPr>
          <w:rFonts w:eastAsia="Times New Roman" w:cs="Times New Roman"/>
          <w:bCs/>
          <w:color w:val="000000" w:themeColor="text1"/>
          <w:kern w:val="36"/>
          <w:szCs w:val="24"/>
        </w:rPr>
        <w:t xml:space="preserve">).  The observed reduction of lipids in larvae hatched from old eggs is probably the result of the oxidation of lipids to support basal metabolism </w:t>
      </w:r>
      <w:r w:rsidRPr="009756BC">
        <w:rPr>
          <w:rFonts w:eastAsia="Times New Roman" w:cs="Times New Roman"/>
          <w:bCs/>
          <w:kern w:val="36"/>
          <w:szCs w:val="24"/>
        </w:rPr>
        <w:t>(Hahn and Denlinger, 2007).</w:t>
      </w:r>
      <w:r w:rsidRPr="009756BC">
        <w:rPr>
          <w:rFonts w:eastAsia="Times New Roman" w:cs="Times New Roman"/>
          <w:bCs/>
          <w:color w:val="FF0000"/>
          <w:kern w:val="36"/>
          <w:szCs w:val="24"/>
        </w:rPr>
        <w:t xml:space="preserve"> </w:t>
      </w:r>
      <w:r w:rsidRPr="009756BC">
        <w:rPr>
          <w:rFonts w:eastAsia="Times New Roman" w:cs="Times New Roman"/>
          <w:bCs/>
          <w:color w:val="000000" w:themeColor="text1"/>
          <w:kern w:val="36"/>
          <w:szCs w:val="24"/>
        </w:rPr>
        <w:t xml:space="preserve">Although oxygen consumption and metabolism are depressed after embryogenesis is completed, (Weissman-Strum and Kindler, 1962), an extended </w:t>
      </w:r>
      <w:r w:rsidR="00CC6AB3">
        <w:rPr>
          <w:rFonts w:eastAsia="Times New Roman" w:cs="Times New Roman"/>
          <w:bCs/>
          <w:color w:val="000000" w:themeColor="text1"/>
          <w:kern w:val="36"/>
          <w:szCs w:val="24"/>
        </w:rPr>
        <w:t>first</w:t>
      </w:r>
      <w:r w:rsidRPr="009756BC">
        <w:rPr>
          <w:rFonts w:eastAsia="Times New Roman" w:cs="Times New Roman"/>
          <w:bCs/>
          <w:color w:val="000000" w:themeColor="text1"/>
          <w:kern w:val="36"/>
          <w:szCs w:val="24"/>
        </w:rPr>
        <w:t xml:space="preserve"> instar larvae quiescence would eventually deplete egg reserves. </w:t>
      </w:r>
    </w:p>
    <w:p w:rsidR="004707D7" w:rsidRPr="009756BC" w:rsidRDefault="004707D7" w:rsidP="004707D7">
      <w:pPr>
        <w:spacing w:after="0" w:line="480" w:lineRule="auto"/>
        <w:ind w:firstLine="720"/>
        <w:contextualSpacing/>
        <w:jc w:val="both"/>
        <w:rPr>
          <w:rFonts w:eastAsia="Times New Roman" w:cs="Times New Roman"/>
          <w:bCs/>
          <w:color w:val="000000" w:themeColor="text1"/>
          <w:kern w:val="36"/>
          <w:szCs w:val="24"/>
        </w:rPr>
      </w:pPr>
      <w:r w:rsidRPr="009756BC">
        <w:rPr>
          <w:rFonts w:eastAsia="Times New Roman" w:cs="Times New Roman"/>
          <w:bCs/>
          <w:color w:val="000000" w:themeColor="text1"/>
          <w:kern w:val="36"/>
          <w:szCs w:val="24"/>
        </w:rPr>
        <w:t xml:space="preserve">Larval growth depends on maternally inherited reserves in addition to nutrients acquired by the larvae.  These results indicate that a </w:t>
      </w:r>
      <w:r w:rsidR="00CC6AB3">
        <w:rPr>
          <w:rFonts w:eastAsia="Times New Roman" w:cs="Times New Roman"/>
          <w:bCs/>
          <w:color w:val="000000" w:themeColor="text1"/>
          <w:kern w:val="36"/>
          <w:szCs w:val="24"/>
        </w:rPr>
        <w:t>first</w:t>
      </w:r>
      <w:r w:rsidRPr="009756BC">
        <w:rPr>
          <w:rFonts w:eastAsia="Times New Roman" w:cs="Times New Roman"/>
          <w:bCs/>
          <w:color w:val="000000" w:themeColor="text1"/>
          <w:kern w:val="36"/>
          <w:szCs w:val="24"/>
        </w:rPr>
        <w:t xml:space="preserve"> instar can undergo an extended </w:t>
      </w:r>
      <w:r w:rsidRPr="009756BC">
        <w:rPr>
          <w:rFonts w:cs="Times New Roman"/>
          <w:color w:val="000000" w:themeColor="text1"/>
          <w:szCs w:val="24"/>
        </w:rPr>
        <w:t>quiescence,</w:t>
      </w:r>
      <w:r w:rsidRPr="009756BC">
        <w:rPr>
          <w:rFonts w:eastAsia="Times New Roman" w:cs="Times New Roman"/>
          <w:bCs/>
          <w:color w:val="000000" w:themeColor="text1"/>
          <w:kern w:val="36"/>
          <w:szCs w:val="24"/>
        </w:rPr>
        <w:t xml:space="preserve"> but with specific repercussions for doing so.  </w:t>
      </w:r>
      <w:r w:rsidRPr="009756BC">
        <w:rPr>
          <w:rFonts w:cs="Times New Roman"/>
          <w:color w:val="000000" w:themeColor="text1"/>
          <w:szCs w:val="24"/>
        </w:rPr>
        <w:t xml:space="preserve">The specific costs of  </w:t>
      </w:r>
      <w:r w:rsidR="00CC6AB3">
        <w:rPr>
          <w:rFonts w:cs="Times New Roman"/>
          <w:color w:val="000000" w:themeColor="text1"/>
          <w:szCs w:val="24"/>
        </w:rPr>
        <w:t>first</w:t>
      </w:r>
      <w:r w:rsidRPr="009756BC">
        <w:rPr>
          <w:rFonts w:cs="Times New Roman"/>
          <w:color w:val="000000" w:themeColor="text1"/>
          <w:szCs w:val="24"/>
        </w:rPr>
        <w:t xml:space="preserve"> instar quiescence on the development and starvation tolerance of larvae is ecologically and epidemiologically relevant as mosquito populations in the field often encounter environments with sub-optimal nutritional conditions rendering adult mosquitoes with diverse fitness, reproductive potential and vector </w:t>
      </w:r>
      <w:r w:rsidRPr="009756BC">
        <w:rPr>
          <w:rFonts w:cs="Times New Roman"/>
          <w:szCs w:val="24"/>
        </w:rPr>
        <w:t xml:space="preserve">capacity (Alto </w:t>
      </w:r>
      <w:r w:rsidRPr="009756BC">
        <w:rPr>
          <w:rFonts w:cs="Times New Roman"/>
          <w:i/>
          <w:szCs w:val="24"/>
        </w:rPr>
        <w:t>et. al</w:t>
      </w:r>
      <w:r w:rsidRPr="009756BC">
        <w:rPr>
          <w:rFonts w:cs="Times New Roman"/>
          <w:szCs w:val="24"/>
        </w:rPr>
        <w:t>., 2005, 2008, Caroci, 2004).</w:t>
      </w:r>
      <w:r w:rsidRPr="009756BC">
        <w:rPr>
          <w:rFonts w:cs="Times New Roman"/>
          <w:color w:val="000000" w:themeColor="text1"/>
          <w:szCs w:val="24"/>
        </w:rPr>
        <w:t xml:space="preserve">  Based on the results discussed here, nutrition carried over from maternal reserves into the larval stages is very important for development and likely acts as a buffer against environmental stochasticity or suboptimal conditions. </w:t>
      </w:r>
    </w:p>
    <w:p w:rsidR="004707D7" w:rsidRPr="009756BC" w:rsidRDefault="004707D7" w:rsidP="003A63B2">
      <w:pPr>
        <w:pStyle w:val="Heading3"/>
      </w:pPr>
      <w:bookmarkStart w:id="68" w:name="_Toc355261044"/>
      <w:r w:rsidRPr="009756BC">
        <w:t>4.5.2 The duration of quiescence alters the physiological response to metal stress in newly hatched larvae</w:t>
      </w:r>
      <w:bookmarkEnd w:id="68"/>
      <w:r w:rsidRPr="009756BC">
        <w:t xml:space="preserve"> </w:t>
      </w:r>
    </w:p>
    <w:p w:rsidR="00140C47" w:rsidRPr="009756BC" w:rsidRDefault="004707D7" w:rsidP="004707D7">
      <w:pPr>
        <w:spacing w:after="0" w:line="480" w:lineRule="auto"/>
        <w:contextualSpacing/>
        <w:mirrorIndents/>
        <w:jc w:val="both"/>
        <w:rPr>
          <w:rFonts w:cs="Times New Roman"/>
          <w:color w:val="000000" w:themeColor="text1"/>
          <w:szCs w:val="24"/>
        </w:rPr>
      </w:pPr>
      <w:r w:rsidRPr="009756BC">
        <w:rPr>
          <w:rFonts w:cs="Times New Roman"/>
          <w:color w:val="000000" w:themeColor="text1"/>
          <w:szCs w:val="24"/>
        </w:rPr>
        <w:t xml:space="preserve">       </w:t>
      </w:r>
      <w:r w:rsidR="00AA0CCA" w:rsidRPr="009756BC">
        <w:rPr>
          <w:rFonts w:cs="Times New Roman"/>
          <w:color w:val="000000" w:themeColor="text1"/>
          <w:szCs w:val="24"/>
        </w:rPr>
        <w:tab/>
      </w:r>
    </w:p>
    <w:p w:rsidR="004707D7" w:rsidRPr="009756BC" w:rsidRDefault="004707D7" w:rsidP="00C000FE">
      <w:pPr>
        <w:spacing w:after="0" w:line="480" w:lineRule="auto"/>
        <w:ind w:firstLine="720"/>
        <w:contextualSpacing/>
        <w:mirrorIndents/>
        <w:jc w:val="both"/>
        <w:rPr>
          <w:rFonts w:cs="Times New Roman"/>
          <w:color w:val="000000" w:themeColor="text1"/>
          <w:szCs w:val="24"/>
        </w:rPr>
      </w:pPr>
      <w:r w:rsidRPr="009756BC">
        <w:rPr>
          <w:rFonts w:cs="Times New Roman"/>
          <w:color w:val="000000" w:themeColor="text1"/>
          <w:szCs w:val="24"/>
        </w:rPr>
        <w:t xml:space="preserve">The profound effect of an extended quiescence on newly hatched larvae suggests that other physiological and ecological implications were likely to exist.  To explore this possibility newly hatched larvae were exposed to ecological relevant concentrations of copper in order to mimic the metal exposure larvae are likely to experience in urban environments. After 48 hours of an acute exposure, significantly more larvae hatched from old eggs died than those hatched from new eggs. In addition, larvae hatched from old eggs and reared to adulthood in copper exhibited a delayed developmental profile compared to larvae hatched from new eggs along with increased mortality. It is likely that the reductions in nutritional reserves caused by an extended quiescence also affected, at least in part, the response to metal exposure along with the increase in mortality. </w:t>
      </w:r>
    </w:p>
    <w:p w:rsidR="004707D7" w:rsidRPr="009756BC" w:rsidRDefault="004707D7" w:rsidP="00462A51">
      <w:pPr>
        <w:autoSpaceDE w:val="0"/>
        <w:autoSpaceDN w:val="0"/>
        <w:adjustRightInd w:val="0"/>
        <w:spacing w:after="0" w:line="480" w:lineRule="auto"/>
        <w:ind w:firstLine="720"/>
        <w:contextualSpacing/>
        <w:jc w:val="both"/>
        <w:rPr>
          <w:rFonts w:cs="Times New Roman"/>
          <w:szCs w:val="24"/>
        </w:rPr>
      </w:pPr>
      <w:r w:rsidRPr="009756BC">
        <w:rPr>
          <w:rFonts w:cs="Times New Roman"/>
          <w:szCs w:val="24"/>
        </w:rPr>
        <w:t xml:space="preserve">The mortality of the larvae reared to adulthood in metal stress experiment was not uniform among the four instar developmental stages. Most mortality occurred during the </w:t>
      </w:r>
      <w:r w:rsidR="00CC6AB3">
        <w:rPr>
          <w:rFonts w:cs="Times New Roman"/>
          <w:szCs w:val="24"/>
        </w:rPr>
        <w:t>first</w:t>
      </w:r>
      <w:r w:rsidRPr="009756BC">
        <w:rPr>
          <w:rFonts w:cs="Times New Roman"/>
          <w:szCs w:val="24"/>
        </w:rPr>
        <w:t xml:space="preserve"> instar stage. Larvae that reached the 2</w:t>
      </w:r>
      <w:r w:rsidRPr="009756BC">
        <w:rPr>
          <w:rFonts w:cs="Times New Roman"/>
          <w:szCs w:val="24"/>
          <w:vertAlign w:val="superscript"/>
        </w:rPr>
        <w:t>nd</w:t>
      </w:r>
      <w:r w:rsidRPr="009756BC">
        <w:rPr>
          <w:rFonts w:cs="Times New Roman"/>
          <w:szCs w:val="24"/>
        </w:rPr>
        <w:t xml:space="preserve"> instar were generally able to reach the pupal stage. This would suggest that </w:t>
      </w:r>
      <w:r w:rsidR="00CC6AB3">
        <w:rPr>
          <w:rFonts w:cs="Times New Roman"/>
          <w:szCs w:val="24"/>
        </w:rPr>
        <w:t>first</w:t>
      </w:r>
      <w:r w:rsidRPr="009756BC">
        <w:rPr>
          <w:rFonts w:cs="Times New Roman"/>
          <w:szCs w:val="24"/>
        </w:rPr>
        <w:t xml:space="preserve"> instar mosquitoes are especially sensitive to copper exposure and that rapid tolerance to copper exposure develops in the survivors.</w:t>
      </w:r>
      <w:r w:rsidRPr="009756BC">
        <w:rPr>
          <w:rFonts w:cs="Times New Roman"/>
          <w:color w:val="000000" w:themeColor="text1"/>
          <w:szCs w:val="24"/>
        </w:rPr>
        <w:t xml:space="preserve">  A variety of other aquatic and terrestrial insects have been shown to be more sensitive to metals during the early instars rather than the late instars further suggesting tolerance develops (</w:t>
      </w:r>
      <w:r w:rsidRPr="009756BC">
        <w:rPr>
          <w:rFonts w:cs="Times New Roman"/>
          <w:szCs w:val="24"/>
        </w:rPr>
        <w:t xml:space="preserve">Williams </w:t>
      </w:r>
      <w:r w:rsidRPr="009756BC">
        <w:rPr>
          <w:rFonts w:cs="Times New Roman"/>
          <w:i/>
          <w:iCs/>
          <w:szCs w:val="24"/>
        </w:rPr>
        <w:t xml:space="preserve">et al. </w:t>
      </w:r>
      <w:r w:rsidRPr="009756BC">
        <w:rPr>
          <w:rFonts w:cs="Times New Roman"/>
          <w:szCs w:val="24"/>
        </w:rPr>
        <w:t xml:space="preserve">1986; Pascoe </w:t>
      </w:r>
      <w:r w:rsidRPr="009756BC">
        <w:rPr>
          <w:rFonts w:cs="Times New Roman"/>
          <w:i/>
          <w:iCs/>
          <w:szCs w:val="24"/>
        </w:rPr>
        <w:t xml:space="preserve">et al. </w:t>
      </w:r>
      <w:r w:rsidRPr="009756BC">
        <w:rPr>
          <w:rFonts w:cs="Times New Roman"/>
          <w:szCs w:val="24"/>
        </w:rPr>
        <w:t xml:space="preserve">1987; Timmermans </w:t>
      </w:r>
      <w:r w:rsidRPr="009756BC">
        <w:rPr>
          <w:rFonts w:cs="Times New Roman"/>
          <w:i/>
          <w:iCs/>
          <w:szCs w:val="24"/>
        </w:rPr>
        <w:t xml:space="preserve">et al. </w:t>
      </w:r>
      <w:r w:rsidRPr="009756BC">
        <w:rPr>
          <w:rFonts w:cs="Times New Roman"/>
          <w:szCs w:val="24"/>
        </w:rPr>
        <w:t>1991)</w:t>
      </w:r>
      <w:r w:rsidRPr="009756BC">
        <w:rPr>
          <w:rFonts w:cs="Times New Roman"/>
          <w:color w:val="000000" w:themeColor="text1"/>
          <w:szCs w:val="24"/>
        </w:rPr>
        <w:t xml:space="preserve">.  </w:t>
      </w:r>
    </w:p>
    <w:p w:rsidR="004707D7" w:rsidRPr="009756BC" w:rsidRDefault="004707D7" w:rsidP="003A63B2">
      <w:pPr>
        <w:pStyle w:val="Heading3"/>
      </w:pPr>
      <w:bookmarkStart w:id="69" w:name="_Toc355261045"/>
      <w:r w:rsidRPr="009756BC">
        <w:rPr>
          <w:rFonts w:eastAsia="AdvEPSTIM"/>
        </w:rPr>
        <w:t xml:space="preserve">4.5.3 </w:t>
      </w:r>
      <w:r w:rsidRPr="009756BC">
        <w:t>The duration of quiescence alters the molecular response to metal stress in newly hatched larvae</w:t>
      </w:r>
      <w:bookmarkEnd w:id="69"/>
      <w:r w:rsidRPr="009756BC">
        <w:t xml:space="preserve"> </w:t>
      </w:r>
    </w:p>
    <w:p w:rsidR="00140C47" w:rsidRPr="009756BC" w:rsidRDefault="00140C47" w:rsidP="004707D7">
      <w:pPr>
        <w:spacing w:after="0" w:line="480" w:lineRule="auto"/>
        <w:ind w:firstLine="720"/>
        <w:contextualSpacing/>
        <w:mirrorIndents/>
        <w:jc w:val="both"/>
        <w:rPr>
          <w:rFonts w:cs="Times New Roman"/>
          <w:color w:val="000000" w:themeColor="text1"/>
          <w:szCs w:val="24"/>
        </w:rPr>
      </w:pPr>
    </w:p>
    <w:p w:rsidR="004707D7" w:rsidRPr="009756BC" w:rsidRDefault="004707D7" w:rsidP="00C000FE">
      <w:pPr>
        <w:spacing w:after="0" w:line="480" w:lineRule="auto"/>
        <w:ind w:firstLine="720"/>
        <w:contextualSpacing/>
        <w:mirrorIndents/>
        <w:jc w:val="both"/>
        <w:rPr>
          <w:rFonts w:cs="Times New Roman"/>
          <w:szCs w:val="24"/>
        </w:rPr>
      </w:pPr>
      <w:r w:rsidRPr="009756BC">
        <w:rPr>
          <w:rFonts w:cs="Times New Roman"/>
          <w:color w:val="000000" w:themeColor="text1"/>
          <w:szCs w:val="24"/>
        </w:rPr>
        <w:t>T</w:t>
      </w:r>
      <w:r w:rsidRPr="009756BC">
        <w:rPr>
          <w:rFonts w:eastAsia="AdvEPSTIM" w:cs="Times New Roman"/>
          <w:color w:val="000000" w:themeColor="text1"/>
          <w:szCs w:val="24"/>
        </w:rPr>
        <w:t xml:space="preserve">he duration of quiescence alters the response of larval mosquitoes to metal stress at the molecular level. While copper is a critical component of enzymes involved in respiration, oxidative stress protection, pigmentation and iron metabolism, it may also be toxic in excessive concentrations (Egli, </w:t>
      </w:r>
      <w:r w:rsidRPr="009756BC">
        <w:rPr>
          <w:rFonts w:eastAsia="AdvEPSTIM" w:cs="Times New Roman"/>
          <w:i/>
          <w:color w:val="000000" w:themeColor="text1"/>
          <w:szCs w:val="24"/>
        </w:rPr>
        <w:t>et. al</w:t>
      </w:r>
      <w:r w:rsidRPr="009756BC">
        <w:rPr>
          <w:rFonts w:eastAsia="AdvEPSTIM" w:cs="Times New Roman"/>
          <w:color w:val="000000" w:themeColor="text1"/>
          <w:szCs w:val="24"/>
        </w:rPr>
        <w:t xml:space="preserve">., 2006).  Our results suggest that in mosquitoes with reduced nutritional reserves copper exposure was much more likely to be fatal.  </w:t>
      </w:r>
      <w:r w:rsidRPr="009756BC">
        <w:rPr>
          <w:rFonts w:eastAsia="AdvEPSTIM" w:cs="Times New Roman"/>
          <w:szCs w:val="24"/>
        </w:rPr>
        <w:t xml:space="preserve"> </w:t>
      </w:r>
      <w:r w:rsidRPr="009756BC">
        <w:rPr>
          <w:rFonts w:cs="Times New Roman"/>
          <w:szCs w:val="24"/>
        </w:rPr>
        <w:t xml:space="preserve">In </w:t>
      </w:r>
      <w:r w:rsidRPr="009756BC">
        <w:rPr>
          <w:rFonts w:cs="Times New Roman"/>
          <w:i/>
          <w:szCs w:val="24"/>
        </w:rPr>
        <w:t>A. aegypti</w:t>
      </w:r>
      <w:r w:rsidRPr="009756BC">
        <w:rPr>
          <w:rFonts w:cs="Times New Roman"/>
          <w:szCs w:val="24"/>
        </w:rPr>
        <w:t xml:space="preserve"> </w:t>
      </w:r>
      <w:r w:rsidR="00CC6AB3">
        <w:rPr>
          <w:rFonts w:cs="Times New Roman"/>
          <w:szCs w:val="24"/>
        </w:rPr>
        <w:t>first</w:t>
      </w:r>
      <w:r w:rsidRPr="009756BC">
        <w:rPr>
          <w:rFonts w:cs="Times New Roman"/>
          <w:szCs w:val="24"/>
        </w:rPr>
        <w:t xml:space="preserve"> instars hatched from new eggs </w:t>
      </w:r>
      <w:r w:rsidRPr="009756BC">
        <w:rPr>
          <w:rFonts w:cs="Times New Roman"/>
          <w:i/>
          <w:szCs w:val="24"/>
        </w:rPr>
        <w:t>Aa</w:t>
      </w:r>
      <w:r w:rsidRPr="009756BC">
        <w:rPr>
          <w:rFonts w:cs="Times New Roman"/>
          <w:szCs w:val="24"/>
        </w:rPr>
        <w:t xml:space="preserve">Mtn transcription increased rapidly in response to an environmentally relevant concentration of metal in the water. In mosquitoes subjected to an extended quiescence with reduced lipids, the </w:t>
      </w:r>
      <w:r w:rsidRPr="009756BC">
        <w:rPr>
          <w:rFonts w:cs="Times New Roman"/>
          <w:i/>
          <w:szCs w:val="24"/>
        </w:rPr>
        <w:t>Aa</w:t>
      </w:r>
      <w:r w:rsidRPr="009756BC">
        <w:rPr>
          <w:rFonts w:cs="Times New Roman"/>
          <w:szCs w:val="24"/>
        </w:rPr>
        <w:t xml:space="preserve">Mtn response to </w:t>
      </w:r>
      <w:r w:rsidR="00462A51">
        <w:rPr>
          <w:rFonts w:cs="Times New Roman"/>
          <w:szCs w:val="24"/>
        </w:rPr>
        <w:t>copper</w:t>
      </w:r>
      <w:r w:rsidR="00462A51" w:rsidRPr="00462A51">
        <w:rPr>
          <w:rFonts w:cs="Times New Roman"/>
          <w:szCs w:val="24"/>
        </w:rPr>
        <w:t xml:space="preserve"> </w:t>
      </w:r>
      <w:r w:rsidRPr="009756BC">
        <w:rPr>
          <w:rFonts w:cs="Times New Roman"/>
          <w:szCs w:val="24"/>
        </w:rPr>
        <w:t xml:space="preserve">exposure was significantly reduced. </w:t>
      </w:r>
      <w:r w:rsidRPr="009756BC">
        <w:rPr>
          <w:rFonts w:cs="Times New Roman"/>
          <w:color w:val="000000" w:themeColor="text1"/>
          <w:szCs w:val="24"/>
        </w:rPr>
        <w:t xml:space="preserve">Detoxification, sequestration and elimination of metals and the neutralization of the oxidative stress associated with metal exposure are nutrient dependent </w:t>
      </w:r>
      <w:r w:rsidRPr="009756BC">
        <w:rPr>
          <w:rFonts w:cs="Times New Roman"/>
          <w:szCs w:val="24"/>
        </w:rPr>
        <w:t>processes (</w:t>
      </w:r>
      <w:r w:rsidRPr="009756BC">
        <w:rPr>
          <w:rFonts w:eastAsia="AdvEPSTIM" w:cs="Times New Roman"/>
          <w:szCs w:val="24"/>
        </w:rPr>
        <w:t xml:space="preserve">Servia, </w:t>
      </w:r>
      <w:r w:rsidRPr="009756BC">
        <w:rPr>
          <w:rFonts w:eastAsia="AdvEPSTIM" w:cs="Times New Roman"/>
          <w:i/>
          <w:szCs w:val="24"/>
        </w:rPr>
        <w:t>et al</w:t>
      </w:r>
      <w:r w:rsidRPr="009756BC">
        <w:rPr>
          <w:rFonts w:eastAsia="AdvEPSTIM" w:cs="Times New Roman"/>
          <w:szCs w:val="24"/>
        </w:rPr>
        <w:t>., 2006; Calow, 1991</w:t>
      </w:r>
      <w:r w:rsidRPr="009756BC">
        <w:rPr>
          <w:rFonts w:cs="Times New Roman"/>
          <w:szCs w:val="24"/>
        </w:rPr>
        <w:t xml:space="preserve">). The exponential increase of Mtn mRNA observed in larvae from new eggs was replaced by a linear response.  The compromised nutritional status of larvae from old eggs possibly contributes to this decrease in phenotypic plasticity. </w:t>
      </w:r>
      <w:r w:rsidRPr="009756BC">
        <w:rPr>
          <w:rFonts w:eastAsia="AdvEPSTIM" w:cs="Times New Roman"/>
          <w:color w:val="000000" w:themeColor="text1"/>
          <w:szCs w:val="24"/>
        </w:rPr>
        <w:t xml:space="preserve">While the connection between nutritional reserves, copper exposure and mortality is not fully explained by this study, it is likely that the energetic costs of metal homeostasis in an environment with excessive </w:t>
      </w:r>
      <w:r w:rsidR="00462A51">
        <w:rPr>
          <w:rFonts w:eastAsia="AdvEPSTIM" w:cs="Times New Roman"/>
          <w:color w:val="000000" w:themeColor="text1"/>
          <w:szCs w:val="24"/>
        </w:rPr>
        <w:t>copper</w:t>
      </w:r>
      <w:r w:rsidR="00462A51" w:rsidRPr="00462A51">
        <w:rPr>
          <w:rFonts w:eastAsia="AdvEPSTIM" w:cs="Times New Roman"/>
          <w:color w:val="000000" w:themeColor="text1"/>
          <w:szCs w:val="24"/>
        </w:rPr>
        <w:t xml:space="preserve"> </w:t>
      </w:r>
      <w:r w:rsidRPr="009756BC">
        <w:rPr>
          <w:rFonts w:eastAsia="AdvEPSTIM" w:cs="Times New Roman"/>
          <w:color w:val="000000" w:themeColor="text1"/>
          <w:szCs w:val="24"/>
        </w:rPr>
        <w:t xml:space="preserve">cannot be met in those mosquitoes with reduced nutritional reserves. </w:t>
      </w:r>
      <w:r w:rsidRPr="009756BC">
        <w:rPr>
          <w:rFonts w:cs="Times New Roman"/>
          <w:szCs w:val="24"/>
        </w:rPr>
        <w:t xml:space="preserve">There was a moderate but highly significant increase of </w:t>
      </w:r>
      <w:r w:rsidRPr="009756BC">
        <w:rPr>
          <w:rFonts w:cs="Times New Roman"/>
          <w:i/>
          <w:szCs w:val="24"/>
        </w:rPr>
        <w:t>Aa</w:t>
      </w:r>
      <w:r w:rsidRPr="009756BC">
        <w:rPr>
          <w:rFonts w:cs="Times New Roman"/>
          <w:szCs w:val="24"/>
        </w:rPr>
        <w:t>Mtn in the absence of metal; an indication of the critical role of this gene in metabolic pathways during early larval development.</w:t>
      </w:r>
    </w:p>
    <w:p w:rsidR="004707D7" w:rsidRPr="009756BC" w:rsidRDefault="004707D7" w:rsidP="00280FF9">
      <w:pPr>
        <w:autoSpaceDE w:val="0"/>
        <w:autoSpaceDN w:val="0"/>
        <w:adjustRightInd w:val="0"/>
        <w:spacing w:after="0" w:line="480" w:lineRule="auto"/>
        <w:ind w:firstLine="720"/>
        <w:contextualSpacing/>
        <w:jc w:val="both"/>
        <w:rPr>
          <w:rFonts w:cs="Times New Roman"/>
          <w:color w:val="FFFFFF"/>
          <w:szCs w:val="24"/>
        </w:rPr>
      </w:pPr>
      <w:r w:rsidRPr="009756BC">
        <w:rPr>
          <w:rFonts w:cs="Times New Roman"/>
          <w:szCs w:val="24"/>
        </w:rPr>
        <w:t>Although t</w:t>
      </w:r>
      <w:r w:rsidRPr="009756BC">
        <w:rPr>
          <w:rFonts w:cs="Times New Roman"/>
          <w:color w:val="000000" w:themeColor="text1"/>
          <w:szCs w:val="24"/>
        </w:rPr>
        <w:t xml:space="preserve">he reduced metal tolerance and larval development evidenced by these experiments could be the result of a lack of sufficient nutritional reserves, alternative scenarios do exist that can explain reduced growth and higher mortality. </w:t>
      </w:r>
      <w:proofErr w:type="gramStart"/>
      <w:r w:rsidRPr="009756BC">
        <w:rPr>
          <w:rFonts w:cs="Times New Roman"/>
          <w:color w:val="000000" w:themeColor="text1"/>
          <w:szCs w:val="24"/>
        </w:rPr>
        <w:t xml:space="preserve">Metal ions have been found to chelate with amino acids and proteins and affect their bioavailability in a developing insect; specifically </w:t>
      </w:r>
      <w:r w:rsidR="00462A51">
        <w:rPr>
          <w:rFonts w:cs="Times New Roman"/>
          <w:color w:val="000000" w:themeColor="text1"/>
          <w:szCs w:val="24"/>
        </w:rPr>
        <w:t>copper</w:t>
      </w:r>
      <w:r w:rsidRPr="009756BC">
        <w:rPr>
          <w:rFonts w:cs="Times New Roman"/>
          <w:color w:val="000000" w:themeColor="text1"/>
          <w:szCs w:val="24"/>
        </w:rPr>
        <w:t xml:space="preserve"> interferes with enzymatic processes and peroxidizes</w:t>
      </w:r>
      <w:proofErr w:type="gramEnd"/>
      <w:r w:rsidRPr="009756BC">
        <w:rPr>
          <w:rFonts w:cs="Times New Roman"/>
          <w:color w:val="000000" w:themeColor="text1"/>
          <w:szCs w:val="24"/>
        </w:rPr>
        <w:t xml:space="preserve"> polyunsaturated fatty acids (</w:t>
      </w:r>
      <w:r w:rsidRPr="009756BC">
        <w:rPr>
          <w:rFonts w:cs="Times New Roman"/>
          <w:szCs w:val="24"/>
        </w:rPr>
        <w:t xml:space="preserve">Sivapalan and Guanapragasam, 1980). </w:t>
      </w:r>
      <w:r w:rsidRPr="009756BC">
        <w:rPr>
          <w:rFonts w:cs="Times New Roman"/>
          <w:color w:val="000000" w:themeColor="text1"/>
          <w:szCs w:val="24"/>
        </w:rPr>
        <w:t xml:space="preserve"> Other work demonstrated specific reductions in whole body lipids due to metal exposure (Ortel, 1995) as well as fat body and midgut “injury” in some insects (Martoja et al., 1983; Rams-Keller, 1998).  While we cannot be certain of the exact mechanism by which copper induced mortality or retarded development in larval mosquitoes, it is likely that one of the contributing factors was the direct effect it had on available nutrients and nutrient storage organs and/or through the additional physiological demands that metal acclimatization induces through the massive up-regulation of the appropriate genes.  Either way, the mosquitoes exposed to metal with reduced nutritional reserves due to an extended quiescence had a compromised physiological and molecular response to metal exposure that resulted in higher mortality, delayed development and reduced </w:t>
      </w:r>
      <w:r w:rsidRPr="009756BC">
        <w:rPr>
          <w:rFonts w:cs="Times New Roman"/>
          <w:i/>
          <w:szCs w:val="24"/>
        </w:rPr>
        <w:t>Aa</w:t>
      </w:r>
      <w:r w:rsidRPr="009756BC">
        <w:rPr>
          <w:rFonts w:cs="Times New Roman"/>
          <w:szCs w:val="24"/>
        </w:rPr>
        <w:t>Mtn</w:t>
      </w:r>
      <w:r w:rsidRPr="009756BC">
        <w:rPr>
          <w:rFonts w:cs="Times New Roman"/>
          <w:color w:val="000000" w:themeColor="text1"/>
          <w:szCs w:val="24"/>
        </w:rPr>
        <w:t xml:space="preserve"> expression.</w:t>
      </w:r>
    </w:p>
    <w:p w:rsidR="004707D7" w:rsidRPr="009756BC" w:rsidRDefault="004707D7" w:rsidP="00280FF9">
      <w:pPr>
        <w:spacing w:after="0" w:line="480" w:lineRule="auto"/>
        <w:ind w:firstLine="720"/>
        <w:contextualSpacing/>
        <w:mirrorIndents/>
        <w:jc w:val="both"/>
        <w:rPr>
          <w:rFonts w:cs="Times New Roman"/>
          <w:b/>
          <w:i/>
          <w:szCs w:val="24"/>
        </w:rPr>
      </w:pPr>
      <w:r w:rsidRPr="009756BC">
        <w:rPr>
          <w:rFonts w:eastAsia="AdvEPSTIM" w:cs="Times New Roman"/>
          <w:color w:val="000000" w:themeColor="text1"/>
          <w:szCs w:val="24"/>
        </w:rPr>
        <w:t>It has been well described that the regulatio</w:t>
      </w:r>
      <w:r w:rsidR="00140C47" w:rsidRPr="009756BC">
        <w:rPr>
          <w:rFonts w:eastAsia="AdvEPSTIM" w:cs="Times New Roman"/>
          <w:color w:val="000000" w:themeColor="text1"/>
          <w:szCs w:val="24"/>
        </w:rPr>
        <w:t xml:space="preserve">n of copper import, storage and </w:t>
      </w:r>
      <w:r w:rsidRPr="009756BC">
        <w:rPr>
          <w:rFonts w:eastAsia="AdvEPSTIM" w:cs="Times New Roman"/>
          <w:color w:val="000000" w:themeColor="text1"/>
          <w:szCs w:val="24"/>
        </w:rPr>
        <w:t xml:space="preserve">export is metabolically costly (Servia, </w:t>
      </w:r>
      <w:r w:rsidRPr="009756BC">
        <w:rPr>
          <w:rFonts w:eastAsia="AdvEPSTIM" w:cs="Times New Roman"/>
          <w:i/>
          <w:color w:val="000000" w:themeColor="text1"/>
          <w:szCs w:val="24"/>
        </w:rPr>
        <w:t>et al</w:t>
      </w:r>
      <w:r w:rsidRPr="009756BC">
        <w:rPr>
          <w:rFonts w:eastAsia="AdvEPSTIM" w:cs="Times New Roman"/>
          <w:color w:val="000000" w:themeColor="text1"/>
          <w:szCs w:val="24"/>
        </w:rPr>
        <w:t xml:space="preserve">., 2006).  The energetic costs of copper </w:t>
      </w:r>
      <w:r w:rsidR="00280FF9" w:rsidRPr="009756BC">
        <w:rPr>
          <w:rFonts w:eastAsia="AdvEPSTIM" w:cs="Times New Roman"/>
          <w:color w:val="000000" w:themeColor="text1"/>
          <w:szCs w:val="24"/>
        </w:rPr>
        <w:t>e</w:t>
      </w:r>
      <w:r w:rsidRPr="009756BC">
        <w:rPr>
          <w:rFonts w:eastAsia="AdvEPSTIM" w:cs="Times New Roman"/>
          <w:color w:val="000000" w:themeColor="text1"/>
          <w:szCs w:val="24"/>
        </w:rPr>
        <w:t xml:space="preserve">xposure are likely partially manifested through mechanisms capable of chelating, processing and sequestering copper ions.  Metallothionein, in particular, has been well established as an active participant in the processing of metals </w:t>
      </w:r>
      <w:r w:rsidRPr="009756BC">
        <w:rPr>
          <w:rFonts w:eastAsia="AdvEPSTIM" w:cs="Times New Roman"/>
          <w:szCs w:val="24"/>
        </w:rPr>
        <w:t>(</w:t>
      </w:r>
      <w:r w:rsidRPr="009756BC">
        <w:rPr>
          <w:rFonts w:cs="Times New Roman"/>
          <w:szCs w:val="24"/>
        </w:rPr>
        <w:t xml:space="preserve">Amiard, </w:t>
      </w:r>
      <w:r w:rsidRPr="009756BC">
        <w:rPr>
          <w:rFonts w:eastAsia="AdvEPSTIM" w:cs="Times New Roman"/>
          <w:i/>
          <w:szCs w:val="24"/>
        </w:rPr>
        <w:t>et al.,</w:t>
      </w:r>
      <w:r w:rsidRPr="009756BC">
        <w:rPr>
          <w:rFonts w:eastAsia="AdvEPSTIM" w:cs="Times New Roman"/>
          <w:szCs w:val="24"/>
        </w:rPr>
        <w:t xml:space="preserve"> </w:t>
      </w:r>
      <w:r w:rsidRPr="009756BC">
        <w:rPr>
          <w:rFonts w:cs="Times New Roman"/>
          <w:szCs w:val="24"/>
        </w:rPr>
        <w:t>2006; Postuma, and van Straalen, 1993; Roesijadi, 1996</w:t>
      </w:r>
      <w:r w:rsidRPr="009756BC">
        <w:rPr>
          <w:rFonts w:eastAsia="AdvEPSTIM" w:cs="Times New Roman"/>
          <w:szCs w:val="24"/>
        </w:rPr>
        <w:t>)</w:t>
      </w:r>
      <w:r w:rsidRPr="009756BC">
        <w:rPr>
          <w:rFonts w:eastAsia="AdvEPSTIM" w:cs="Times New Roman"/>
          <w:color w:val="000000" w:themeColor="text1"/>
          <w:szCs w:val="24"/>
        </w:rPr>
        <w:t xml:space="preserve">. The sequestration of copper involves </w:t>
      </w:r>
      <w:r w:rsidRPr="009756BC">
        <w:rPr>
          <w:rFonts w:eastAsia="AdvEPSTIM" w:cs="Times New Roman"/>
          <w:szCs w:val="24"/>
        </w:rPr>
        <w:t xml:space="preserve">chelation by Mtn to reduce </w:t>
      </w:r>
      <w:r w:rsidR="003E32FF">
        <w:rPr>
          <w:rFonts w:eastAsia="AdvEPSTIM" w:cs="Times New Roman"/>
          <w:szCs w:val="24"/>
        </w:rPr>
        <w:t>copper</w:t>
      </w:r>
      <w:r w:rsidRPr="009756BC">
        <w:rPr>
          <w:rFonts w:eastAsia="AdvEPSTIM" w:cs="Times New Roman"/>
          <w:szCs w:val="24"/>
        </w:rPr>
        <w:t xml:space="preserve"> toxicity following a copper shock.</w:t>
      </w:r>
      <w:r w:rsidRPr="009756BC">
        <w:rPr>
          <w:rFonts w:eastAsia="AdvEPSTIM" w:cs="Times New Roman"/>
          <w:color w:val="000000" w:themeColor="text1"/>
          <w:szCs w:val="24"/>
        </w:rPr>
        <w:t xml:space="preserve">  Mtn mRNAs were detected as early as 30 min after induction.  By </w:t>
      </w:r>
      <w:r w:rsidR="003E32FF">
        <w:rPr>
          <w:rFonts w:eastAsia="AdvEPSTIM" w:cs="Times New Roman"/>
          <w:color w:val="000000" w:themeColor="text1"/>
          <w:szCs w:val="24"/>
        </w:rPr>
        <w:t>four</w:t>
      </w:r>
      <w:r w:rsidRPr="009756BC">
        <w:rPr>
          <w:rFonts w:eastAsia="AdvEPSTIM" w:cs="Times New Roman"/>
          <w:color w:val="000000" w:themeColor="text1"/>
          <w:szCs w:val="24"/>
        </w:rPr>
        <w:t xml:space="preserve"> hours there was a very strong up-regulation of Mtn.</w:t>
      </w:r>
      <w:r w:rsidRPr="009756BC">
        <w:rPr>
          <w:rFonts w:cs="Times New Roman"/>
          <w:color w:val="000000" w:themeColor="text1"/>
          <w:szCs w:val="24"/>
        </w:rPr>
        <w:t xml:space="preserve"> In our studies, mosquitoes hatched from new eggs and exposed to copper, showed significant mRNA increases in less than an hour, and transcripts exhibited a dramatic 26-fold increase over </w:t>
      </w:r>
      <w:r w:rsidR="00F34B75">
        <w:rPr>
          <w:rFonts w:cs="Times New Roman"/>
          <w:color w:val="000000" w:themeColor="text1"/>
          <w:szCs w:val="24"/>
        </w:rPr>
        <w:t>six</w:t>
      </w:r>
      <w:r w:rsidRPr="009756BC">
        <w:rPr>
          <w:rFonts w:cs="Times New Roman"/>
          <w:color w:val="000000" w:themeColor="text1"/>
          <w:szCs w:val="24"/>
        </w:rPr>
        <w:t xml:space="preserve"> hrs. Similarly, </w:t>
      </w:r>
      <w:r w:rsidRPr="009756BC">
        <w:rPr>
          <w:rFonts w:eastAsia="AdvEPSTIM" w:cs="Times New Roman"/>
          <w:szCs w:val="24"/>
        </w:rPr>
        <w:t xml:space="preserve">a moderate 1.5 fold increase in the levels of metallothionein mRNA was described for </w:t>
      </w:r>
      <w:r w:rsidRPr="009756BC">
        <w:rPr>
          <w:rFonts w:eastAsia="AdvEPSTIM" w:cs="Times New Roman"/>
          <w:i/>
          <w:szCs w:val="24"/>
        </w:rPr>
        <w:t>A. gambiae</w:t>
      </w:r>
      <w:r w:rsidRPr="009756BC">
        <w:rPr>
          <w:rFonts w:eastAsia="AdvEPSTIM" w:cs="Times New Roman"/>
          <w:szCs w:val="24"/>
        </w:rPr>
        <w:t xml:space="preserve"> larvae reared in a </w:t>
      </w:r>
      <w:r w:rsidR="003E32FF">
        <w:rPr>
          <w:rFonts w:eastAsia="AdvEPSTIM" w:cs="Times New Roman"/>
          <w:szCs w:val="24"/>
        </w:rPr>
        <w:t>copper</w:t>
      </w:r>
      <w:r w:rsidRPr="009756BC">
        <w:rPr>
          <w:rFonts w:eastAsia="AdvEPSTIM" w:cs="Times New Roman"/>
          <w:szCs w:val="24"/>
        </w:rPr>
        <w:t xml:space="preserve"> environment (Mireji, </w:t>
      </w:r>
      <w:r w:rsidRPr="009756BC">
        <w:rPr>
          <w:rFonts w:eastAsia="AdvEPSTIM" w:cs="Times New Roman"/>
          <w:i/>
          <w:szCs w:val="24"/>
        </w:rPr>
        <w:t>et al</w:t>
      </w:r>
      <w:r w:rsidRPr="009756BC">
        <w:rPr>
          <w:rFonts w:eastAsia="AdvEPSTIM" w:cs="Times New Roman"/>
          <w:szCs w:val="24"/>
        </w:rPr>
        <w:t xml:space="preserve">., 2010b). </w:t>
      </w:r>
      <w:r w:rsidRPr="009756BC">
        <w:rPr>
          <w:rFonts w:cs="Times New Roman"/>
          <w:color w:val="000000" w:themeColor="text1"/>
          <w:szCs w:val="24"/>
        </w:rPr>
        <w:t>Both studies demonstrate a characteristic homeostatic protective response to metal uptake in larval mosquitoes.</w:t>
      </w:r>
    </w:p>
    <w:p w:rsidR="004707D7" w:rsidRPr="009756BC" w:rsidRDefault="004707D7" w:rsidP="003A63B2">
      <w:pPr>
        <w:pStyle w:val="Heading3"/>
      </w:pPr>
      <w:bookmarkStart w:id="70" w:name="_Toc355261046"/>
      <w:r w:rsidRPr="009756BC">
        <w:t>4.5.4 Implications for Vector Ecology and Vector Control</w:t>
      </w:r>
      <w:bookmarkEnd w:id="70"/>
      <w:r w:rsidRPr="009756BC">
        <w:t xml:space="preserve"> </w:t>
      </w:r>
    </w:p>
    <w:p w:rsidR="00280FF9" w:rsidRPr="009756BC" w:rsidRDefault="00280FF9" w:rsidP="004707D7">
      <w:pPr>
        <w:spacing w:line="480" w:lineRule="auto"/>
        <w:ind w:right="14" w:firstLine="720"/>
        <w:contextualSpacing/>
        <w:jc w:val="both"/>
        <w:rPr>
          <w:rFonts w:cs="Times New Roman"/>
          <w:szCs w:val="24"/>
        </w:rPr>
      </w:pPr>
    </w:p>
    <w:p w:rsidR="004707D7" w:rsidRPr="009756BC" w:rsidRDefault="004707D7" w:rsidP="004707D7">
      <w:pPr>
        <w:spacing w:line="480" w:lineRule="auto"/>
        <w:ind w:right="14" w:firstLine="720"/>
        <w:contextualSpacing/>
        <w:jc w:val="both"/>
        <w:rPr>
          <w:rFonts w:eastAsia="Times New Roman" w:cs="Times New Roman"/>
          <w:b/>
          <w:color w:val="000000" w:themeColor="text1"/>
          <w:szCs w:val="24"/>
        </w:rPr>
      </w:pPr>
      <w:r w:rsidRPr="009756BC">
        <w:rPr>
          <w:rFonts w:cs="Times New Roman"/>
          <w:szCs w:val="24"/>
        </w:rPr>
        <w:t>The presence</w:t>
      </w:r>
      <w:r w:rsidRPr="009756BC">
        <w:rPr>
          <w:rFonts w:cs="Times New Roman"/>
          <w:i/>
          <w:iCs/>
          <w:szCs w:val="24"/>
        </w:rPr>
        <w:t xml:space="preserve"> </w:t>
      </w:r>
      <w:r w:rsidRPr="009756BC">
        <w:rPr>
          <w:rFonts w:cs="Times New Roman"/>
          <w:szCs w:val="24"/>
        </w:rPr>
        <w:t>of mosquitoes has been confirmed in polluted habitats such as drains containing domestic wastewater and in man-made aquatic habitats (</w:t>
      </w:r>
      <w:r w:rsidRPr="009756BC">
        <w:rPr>
          <w:rFonts w:cs="Times New Roman"/>
          <w:color w:val="000000" w:themeColor="text1"/>
          <w:szCs w:val="24"/>
        </w:rPr>
        <w:t xml:space="preserve">Barrera </w:t>
      </w:r>
      <w:r w:rsidRPr="009756BC">
        <w:rPr>
          <w:rFonts w:cs="Times New Roman"/>
          <w:i/>
          <w:iCs/>
          <w:color w:val="000000" w:themeColor="text1"/>
          <w:szCs w:val="24"/>
        </w:rPr>
        <w:t>et al</w:t>
      </w:r>
      <w:r w:rsidRPr="009756BC">
        <w:rPr>
          <w:rFonts w:cs="Times New Roman"/>
          <w:color w:val="000000" w:themeColor="text1"/>
          <w:szCs w:val="24"/>
        </w:rPr>
        <w:t xml:space="preserve">., 2008; Chinery, 1995; Mireji, </w:t>
      </w:r>
      <w:r w:rsidRPr="009756BC">
        <w:rPr>
          <w:rFonts w:eastAsia="AdvEPSTIM" w:cs="Times New Roman"/>
          <w:i/>
          <w:szCs w:val="24"/>
        </w:rPr>
        <w:t>et al</w:t>
      </w:r>
      <w:r w:rsidRPr="009756BC">
        <w:rPr>
          <w:rFonts w:cs="Times New Roman"/>
          <w:color w:val="000000" w:themeColor="text1"/>
          <w:szCs w:val="24"/>
        </w:rPr>
        <w:t xml:space="preserve"> 2008,)</w:t>
      </w:r>
      <w:r w:rsidR="00902A12" w:rsidRPr="00902A12">
        <w:rPr>
          <w:rFonts w:cs="Times New Roman"/>
          <w:i/>
          <w:color w:val="000000" w:themeColor="text1"/>
          <w:szCs w:val="24"/>
        </w:rPr>
        <w:t>. Aedes aegypti</w:t>
      </w:r>
      <w:r w:rsidRPr="009756BC">
        <w:rPr>
          <w:rFonts w:cs="Times New Roman"/>
          <w:i/>
          <w:iCs/>
          <w:szCs w:val="24"/>
        </w:rPr>
        <w:t>,</w:t>
      </w:r>
      <w:r w:rsidRPr="009756BC">
        <w:rPr>
          <w:rFonts w:cs="Times New Roman"/>
          <w:i/>
          <w:szCs w:val="24"/>
        </w:rPr>
        <w:t xml:space="preserve"> </w:t>
      </w:r>
      <w:r w:rsidRPr="009756BC">
        <w:rPr>
          <w:rFonts w:cs="Times New Roman"/>
          <w:szCs w:val="24"/>
        </w:rPr>
        <w:t>being a container breeder, may be subject to greater physiological stress from metals in the environment than other species of mosquitoes that transmit disease.</w:t>
      </w:r>
      <w:r w:rsidRPr="009756BC">
        <w:rPr>
          <w:rFonts w:eastAsia="Times New Roman" w:cs="Times New Roman"/>
          <w:b/>
          <w:color w:val="000000" w:themeColor="text1"/>
          <w:szCs w:val="24"/>
        </w:rPr>
        <w:t xml:space="preserve"> </w:t>
      </w:r>
      <w:r w:rsidR="003E32FF">
        <w:rPr>
          <w:rFonts w:cs="Times New Roman"/>
          <w:szCs w:val="24"/>
        </w:rPr>
        <w:t>This author</w:t>
      </w:r>
      <w:r w:rsidRPr="009756BC">
        <w:rPr>
          <w:rFonts w:cs="Times New Roman"/>
          <w:szCs w:val="24"/>
        </w:rPr>
        <w:t xml:space="preserve"> propose</w:t>
      </w:r>
      <w:r w:rsidR="003E32FF">
        <w:rPr>
          <w:rFonts w:cs="Times New Roman"/>
          <w:szCs w:val="24"/>
        </w:rPr>
        <w:t>s</w:t>
      </w:r>
      <w:r w:rsidRPr="009756BC">
        <w:rPr>
          <w:rFonts w:cs="Times New Roman"/>
          <w:szCs w:val="24"/>
        </w:rPr>
        <w:t xml:space="preserve"> that newly emerged </w:t>
      </w:r>
      <w:r w:rsidR="00CC6AB3">
        <w:rPr>
          <w:rFonts w:cs="Times New Roman"/>
          <w:szCs w:val="24"/>
        </w:rPr>
        <w:t>first</w:t>
      </w:r>
      <w:r w:rsidRPr="009756BC">
        <w:rPr>
          <w:rFonts w:cs="Times New Roman"/>
          <w:szCs w:val="24"/>
        </w:rPr>
        <w:t xml:space="preserve"> instars of </w:t>
      </w:r>
      <w:r w:rsidR="003E32FF">
        <w:rPr>
          <w:rFonts w:cs="Times New Roman"/>
          <w:szCs w:val="24"/>
        </w:rPr>
        <w:t>a</w:t>
      </w:r>
      <w:r w:rsidRPr="009756BC">
        <w:rPr>
          <w:rFonts w:cs="Times New Roman"/>
          <w:szCs w:val="24"/>
        </w:rPr>
        <w:t xml:space="preserve">edine mosquitoes hatched from eggs that have been subjected to an extended </w:t>
      </w:r>
      <w:r w:rsidRPr="009756BC">
        <w:rPr>
          <w:rFonts w:eastAsia="AdvEPSTIM" w:cs="Times New Roman"/>
          <w:szCs w:val="24"/>
        </w:rPr>
        <w:t>quiescence</w:t>
      </w:r>
      <w:r w:rsidRPr="009756BC">
        <w:rPr>
          <w:rFonts w:cs="Times New Roman"/>
          <w:szCs w:val="24"/>
        </w:rPr>
        <w:t xml:space="preserve"> such as the dry season are more vulnerable to metal stress during that time. During the wet season, subsequent generations of container breeding mosquitoes that are not experiencing extended egg </w:t>
      </w:r>
      <w:r w:rsidRPr="009756BC">
        <w:rPr>
          <w:rFonts w:eastAsia="AdvEPSTIM" w:cs="Times New Roman"/>
          <w:szCs w:val="24"/>
        </w:rPr>
        <w:t>quiescence</w:t>
      </w:r>
      <w:r w:rsidRPr="009756BC">
        <w:rPr>
          <w:rFonts w:cs="Times New Roman"/>
          <w:szCs w:val="24"/>
        </w:rPr>
        <w:t xml:space="preserve">, regain their metal tolerance competence. Similar behavior extends to the responses to other forms of stress such as pollution stress, oxidative stress, insecticide metabolism and larval competition (Alto, </w:t>
      </w:r>
      <w:r w:rsidRPr="009756BC">
        <w:rPr>
          <w:rFonts w:eastAsia="AdvEPSTIM" w:cs="Times New Roman"/>
          <w:i/>
          <w:szCs w:val="24"/>
        </w:rPr>
        <w:t>et al</w:t>
      </w:r>
      <w:r w:rsidRPr="009756BC">
        <w:rPr>
          <w:rFonts w:eastAsia="AdvEPSTIM" w:cs="Times New Roman"/>
          <w:szCs w:val="24"/>
        </w:rPr>
        <w:t xml:space="preserve">., </w:t>
      </w:r>
      <w:r w:rsidRPr="009756BC">
        <w:rPr>
          <w:rFonts w:cs="Times New Roman"/>
          <w:szCs w:val="24"/>
        </w:rPr>
        <w:t xml:space="preserve">2005; Poupardin </w:t>
      </w:r>
      <w:r w:rsidRPr="009756BC">
        <w:rPr>
          <w:rFonts w:cs="Times New Roman"/>
          <w:i/>
          <w:szCs w:val="24"/>
        </w:rPr>
        <w:t>et. al.</w:t>
      </w:r>
      <w:r w:rsidRPr="009756BC">
        <w:rPr>
          <w:rFonts w:cs="Times New Roman"/>
          <w:szCs w:val="24"/>
        </w:rPr>
        <w:t xml:space="preserve">, 2008).  As a consequence, extended quiescence could a) contribute to increased vector capacity </w:t>
      </w:r>
      <w:r w:rsidRPr="009756BC">
        <w:rPr>
          <w:rFonts w:cs="Times New Roman"/>
          <w:i/>
          <w:szCs w:val="24"/>
        </w:rPr>
        <w:t>via</w:t>
      </w:r>
      <w:r w:rsidRPr="009756BC">
        <w:rPr>
          <w:rFonts w:cs="Times New Roman"/>
          <w:szCs w:val="24"/>
        </w:rPr>
        <w:t xml:space="preserve"> increased dengue viral load of adult females derived from quiescent eggs (Alto, </w:t>
      </w:r>
      <w:r w:rsidRPr="009756BC">
        <w:rPr>
          <w:rFonts w:eastAsia="AdvEPSTIM" w:cs="Times New Roman"/>
          <w:i/>
          <w:szCs w:val="24"/>
        </w:rPr>
        <w:t>et al</w:t>
      </w:r>
      <w:r w:rsidRPr="009756BC">
        <w:rPr>
          <w:rFonts w:eastAsia="AdvEPSTIM" w:cs="Times New Roman"/>
          <w:szCs w:val="24"/>
        </w:rPr>
        <w:t xml:space="preserve">., </w:t>
      </w:r>
      <w:r w:rsidRPr="009756BC">
        <w:rPr>
          <w:rFonts w:cs="Times New Roman"/>
          <w:szCs w:val="24"/>
        </w:rPr>
        <w:t xml:space="preserve">2008) and b) that extended egg </w:t>
      </w:r>
      <w:r w:rsidRPr="009756BC">
        <w:rPr>
          <w:rFonts w:eastAsia="AdvEPSTIM" w:cs="Times New Roman"/>
          <w:szCs w:val="24"/>
        </w:rPr>
        <w:t>quiescence</w:t>
      </w:r>
      <w:r w:rsidRPr="009756BC">
        <w:rPr>
          <w:rFonts w:cs="Times New Roman"/>
          <w:szCs w:val="24"/>
        </w:rPr>
        <w:t xml:space="preserve"> could have implications for vector control strategies, </w:t>
      </w:r>
      <w:r w:rsidRPr="009756BC">
        <w:rPr>
          <w:rFonts w:cs="Times New Roman"/>
          <w:i/>
          <w:szCs w:val="24"/>
        </w:rPr>
        <w:t>i.e.</w:t>
      </w:r>
      <w:r w:rsidRPr="009756BC">
        <w:rPr>
          <w:rFonts w:cs="Times New Roman"/>
          <w:szCs w:val="24"/>
        </w:rPr>
        <w:t xml:space="preserve">, newly emerged mosquito larvae at the end of the dry season/start of the wet season are physiologically compromised, and therefore potentially more susceptible to vector control strategies than mosquito larvae hatched subsequently throughout the wet season. </w:t>
      </w:r>
    </w:p>
    <w:p w:rsidR="004707D7" w:rsidRPr="009756BC" w:rsidRDefault="004707D7" w:rsidP="005167BD">
      <w:pPr>
        <w:pStyle w:val="Heading2"/>
      </w:pPr>
      <w:bookmarkStart w:id="71" w:name="_Toc355261047"/>
      <w:r w:rsidRPr="009756BC">
        <w:t>4.6 Acknowledgements</w:t>
      </w:r>
      <w:bookmarkEnd w:id="71"/>
    </w:p>
    <w:p w:rsidR="004707D7" w:rsidRPr="009756BC" w:rsidRDefault="004707D7" w:rsidP="004707D7">
      <w:pPr>
        <w:spacing w:line="480" w:lineRule="auto"/>
        <w:ind w:firstLine="720"/>
        <w:contextualSpacing/>
        <w:jc w:val="both"/>
        <w:rPr>
          <w:rFonts w:cs="Times New Roman"/>
          <w:szCs w:val="24"/>
        </w:rPr>
      </w:pPr>
      <w:r w:rsidRPr="009756BC">
        <w:rPr>
          <w:rFonts w:cs="Times New Roman"/>
          <w:szCs w:val="24"/>
          <w:shd w:val="clear" w:color="auto" w:fill="FFFFFF"/>
        </w:rPr>
        <w:t>I would like to thank Dr. Marcela Nouzova, Dr. Jaime Mayoral, Dr. Crisalejandra Rivera and Mark Clifton for critical reading and feedback on the manuscript. This work was supported by </w:t>
      </w:r>
      <w:bookmarkStart w:id="72" w:name="GS1"/>
      <w:bookmarkEnd w:id="72"/>
      <w:r w:rsidRPr="009756BC">
        <w:rPr>
          <w:rFonts w:cs="Times New Roman"/>
          <w:szCs w:val="24"/>
        </w:rPr>
        <w:fldChar w:fldCharType="begin"/>
      </w:r>
      <w:r w:rsidRPr="009756BC">
        <w:rPr>
          <w:rFonts w:cs="Times New Roman"/>
          <w:szCs w:val="24"/>
        </w:rPr>
        <w:instrText>HYPERLINK "http://www.sciencedirect.com/science/article/pii/S0022191011001715" \l "GS1"</w:instrText>
      </w:r>
      <w:r w:rsidRPr="009756BC">
        <w:rPr>
          <w:rFonts w:cs="Times New Roman"/>
          <w:szCs w:val="24"/>
        </w:rPr>
        <w:fldChar w:fldCharType="separate"/>
      </w:r>
      <w:r w:rsidRPr="009756BC">
        <w:rPr>
          <w:rFonts w:cs="Times New Roman"/>
          <w:szCs w:val="24"/>
          <w:bdr w:val="none" w:sz="0" w:space="0" w:color="auto" w:frame="1"/>
          <w:shd w:val="clear" w:color="auto" w:fill="FFFFFF"/>
        </w:rPr>
        <w:t>NIH/NIGMS R25 GM061347</w:t>
      </w:r>
      <w:r w:rsidRPr="009756BC">
        <w:rPr>
          <w:rFonts w:cs="Times New Roman"/>
          <w:szCs w:val="24"/>
        </w:rPr>
        <w:fldChar w:fldCharType="end"/>
      </w:r>
      <w:r w:rsidRPr="009756BC">
        <w:rPr>
          <w:rFonts w:cs="Times New Roman"/>
          <w:szCs w:val="24"/>
          <w:shd w:val="clear" w:color="auto" w:fill="FFFFFF"/>
        </w:rPr>
        <w:t xml:space="preserve"> and the FIU MBRS RISE Biomedical Research Initiative to MHP      </w:t>
      </w:r>
    </w:p>
    <w:p w:rsidR="004707D7" w:rsidRPr="009756BC" w:rsidRDefault="004707D7" w:rsidP="004707D7">
      <w:pPr>
        <w:spacing w:line="480" w:lineRule="auto"/>
        <w:contextualSpacing/>
      </w:pPr>
    </w:p>
    <w:p w:rsidR="004707D7" w:rsidRPr="009756BC" w:rsidRDefault="004707D7" w:rsidP="004707D7">
      <w:pPr>
        <w:spacing w:line="480" w:lineRule="auto"/>
        <w:contextualSpacing/>
      </w:pPr>
    </w:p>
    <w:p w:rsidR="00280FF9" w:rsidRPr="009756BC" w:rsidRDefault="00280FF9" w:rsidP="004707D7">
      <w:pPr>
        <w:spacing w:line="480" w:lineRule="auto"/>
        <w:contextualSpacing/>
      </w:pPr>
    </w:p>
    <w:p w:rsidR="00280FF9" w:rsidRDefault="00280FF9" w:rsidP="004707D7">
      <w:pPr>
        <w:spacing w:line="480" w:lineRule="auto"/>
        <w:contextualSpacing/>
      </w:pPr>
    </w:p>
    <w:p w:rsidR="00BD2116" w:rsidRPr="009756BC" w:rsidRDefault="00BD2116" w:rsidP="004707D7">
      <w:pPr>
        <w:spacing w:line="480" w:lineRule="auto"/>
        <w:contextualSpacing/>
      </w:pPr>
    </w:p>
    <w:p w:rsidR="00280FF9" w:rsidRPr="009756BC" w:rsidRDefault="00280FF9" w:rsidP="004707D7">
      <w:pPr>
        <w:spacing w:line="480" w:lineRule="auto"/>
        <w:contextualSpacing/>
      </w:pPr>
    </w:p>
    <w:p w:rsidR="00280FF9" w:rsidRPr="009756BC" w:rsidRDefault="00280FF9" w:rsidP="004707D7">
      <w:pPr>
        <w:spacing w:line="480" w:lineRule="auto"/>
        <w:contextualSpacing/>
      </w:pPr>
    </w:p>
    <w:p w:rsidR="00280FF9" w:rsidRPr="009756BC" w:rsidRDefault="00280FF9" w:rsidP="004707D7">
      <w:pPr>
        <w:spacing w:line="480" w:lineRule="auto"/>
        <w:contextualSpacing/>
      </w:pPr>
    </w:p>
    <w:p w:rsidR="00280FF9" w:rsidRPr="009756BC" w:rsidRDefault="00280FF9" w:rsidP="004707D7">
      <w:pPr>
        <w:spacing w:line="480" w:lineRule="auto"/>
        <w:contextualSpacing/>
      </w:pPr>
    </w:p>
    <w:p w:rsidR="004707D7" w:rsidRPr="009756BC" w:rsidRDefault="009C3B28" w:rsidP="004707D7">
      <w:pPr>
        <w:rPr>
          <w:rFonts w:cs="Times New Roman"/>
          <w:szCs w:val="24"/>
        </w:rPr>
      </w:pPr>
      <w:r>
        <w:rPr>
          <w:rFonts w:cs="Times New Roman"/>
          <w:b/>
          <w:noProof/>
          <w:szCs w:val="24"/>
        </w:rPr>
        <w:pict>
          <v:shape id="_x0000_s1066" type="#_x0000_t75" style="position:absolute;margin-left:-.85pt;margin-top:7.15pt;width:424.25pt;height:285.35pt;z-index:251691008">
            <v:imagedata r:id="rId60" o:title=""/>
          </v:shape>
          <o:OLEObject Type="Embed" ProgID="Prism.Document" ShapeID="_x0000_s1066" DrawAspect="Content" ObjectID="_1436861954" r:id="rId61"/>
        </w:pict>
      </w:r>
    </w:p>
    <w:p w:rsidR="004707D7" w:rsidRPr="009756BC" w:rsidRDefault="004707D7" w:rsidP="004707D7">
      <w:pPr>
        <w:rPr>
          <w:rFonts w:cs="Times New Roman"/>
          <w:szCs w:val="24"/>
        </w:rPr>
      </w:pPr>
    </w:p>
    <w:p w:rsidR="004707D7" w:rsidRPr="009756BC" w:rsidRDefault="004707D7" w:rsidP="004707D7">
      <w:pPr>
        <w:rPr>
          <w:rFonts w:cs="Times New Roman"/>
          <w:szCs w:val="24"/>
        </w:rPr>
      </w:pPr>
    </w:p>
    <w:p w:rsidR="004707D7" w:rsidRPr="009756BC" w:rsidRDefault="004707D7" w:rsidP="004707D7">
      <w:pPr>
        <w:rPr>
          <w:rFonts w:cs="Times New Roman"/>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r w:rsidRPr="009756BC">
        <w:rPr>
          <w:rFonts w:cs="Times New Roman"/>
          <w:b/>
          <w:noProof/>
          <w:szCs w:val="24"/>
        </w:rPr>
        <mc:AlternateContent>
          <mc:Choice Requires="wps">
            <w:drawing>
              <wp:anchor distT="0" distB="0" distL="114300" distR="114300" simplePos="0" relativeHeight="251665408" behindDoc="0" locked="0" layoutInCell="1" allowOverlap="1" wp14:anchorId="24EF02AF" wp14:editId="0046CC12">
                <wp:simplePos x="0" y="0"/>
                <wp:positionH relativeFrom="column">
                  <wp:posOffset>2576830</wp:posOffset>
                </wp:positionH>
                <wp:positionV relativeFrom="paragraph">
                  <wp:posOffset>635</wp:posOffset>
                </wp:positionV>
                <wp:extent cx="2194560" cy="717550"/>
                <wp:effectExtent l="0" t="0" r="635" b="635"/>
                <wp:wrapNone/>
                <wp:docPr id="32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717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8141F2" w:rsidRDefault="009C3B28" w:rsidP="004707D7">
                            <w:pPr>
                              <w:rPr>
                                <w:sz w:val="56"/>
                                <w:szCs w:val="56"/>
                              </w:rPr>
                            </w:pPr>
                            <w:r>
                              <w:rPr>
                                <w:sz w:val="56"/>
                                <w:szCs w:val="56"/>
                              </w:rPr>
                              <w: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21" o:spid="_x0000_s1057" type="#_x0000_t202" style="position:absolute;margin-left:202.9pt;margin-top:.05pt;width:172.8pt;height:56.5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euduQ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OXUYiRoB006YGNBt3KEdkzqNDQ6xQc73twNSMYoNOOre7vZPlVIyFXDRVbdqOUHBpGK8jQ3fTP&#10;rk442oJshg+ygkB0Z6QDGmvV2fJBQRCgQ6ceT92xyZRwGIUJiWdgKsE2D+dx7Nrn0/R4u1favGOy&#10;Q3aRYQXdd+h0f6cN8ADXo4sNJmTB29YpoBXPDsBxOoHYcNXabBauoT+SIFkv1gvikWi29kiQ595N&#10;sSLerICc8st8tcrDnzZuSNKGVxUTNsxRXCH5s+YdZD7J4iQvLVteWTibklbbzapVaE9B3IX7bLcg&#10;+TM3/3kazgxcXlAKIxLcRolXzBZzjxQk9pJ5sPCCMLlNZgFJSF48p3THBft3SmjIcBJH8SSm33IL&#10;3PeaG007bmB8tLzL8OLkRFMrwbWoXGsN5e20PiuFTf+pFFCxY6OdYK1GJ7WacTMeXsfxIWxk9QgS&#10;VhIUBmKE2QeLRqrvGA0wRzKsv+2oYhi17wU8gyQkxA4etyHxPIKNOrdszi1UlACVYYPRtFyZaVjt&#10;esW3DUQ6PrwbeDoFd6q2b2zKCijZDcwKR+4w1+wwOt87r6fpu/wFAAD//wMAUEsDBBQABgAIAAAA&#10;IQA/Ynit3AAAAAgBAAAPAAAAZHJzL2Rvd25yZXYueG1sTI/LTsMwEEX3SPyDNUjsqBNIKApxKsRD&#10;YklbkFi68SSOsMdR7Lbh75mu6PLqjO49U69m78QBpzgEUpAvMhBIbTAD9Qo+t283DyBi0mS0C4QK&#10;fjHCqrm8qHVlwpHWeNikXnAJxUorsCmNlZSxteh1XIQRiVkXJq8Tx6mXZtJHLvdO3mbZvfR6IF6w&#10;esRni+3PZu8VfNG3e+8KY3FZfhTr8fWlK9NWqeur+ekRRMI5/R/DSZ/VoWGnXdiTicIpKLKS1dMJ&#10;CMbLMi9A7DjmdznIppbnDzR/AAAA//8DAFBLAQItABQABgAIAAAAIQC2gziS/gAAAOEBAAATAAAA&#10;AAAAAAAAAAAAAAAAAABbQ29udGVudF9UeXBlc10ueG1sUEsBAi0AFAAGAAgAAAAhADj9If/WAAAA&#10;lAEAAAsAAAAAAAAAAAAAAAAALwEAAF9yZWxzLy5yZWxzUEsBAi0AFAAGAAgAAAAhAM+F6525AgAA&#10;xQUAAA4AAAAAAAAAAAAAAAAALgIAAGRycy9lMm9Eb2MueG1sUEsBAi0AFAAGAAgAAAAhAD9ieK3c&#10;AAAACAEAAA8AAAAAAAAAAAAAAAAAEwUAAGRycy9kb3ducmV2LnhtbFBLBQYAAAAABAAEAPMAAAAc&#10;BgAAAAA=&#10;" filled="f" stroked="f">
                <v:textbox style="mso-fit-shape-to-text:t">
                  <w:txbxContent>
                    <w:p w:rsidR="009C3B28" w:rsidRPr="008141F2" w:rsidRDefault="009C3B28" w:rsidP="004707D7">
                      <w:pPr>
                        <w:rPr>
                          <w:sz w:val="56"/>
                          <w:szCs w:val="56"/>
                        </w:rPr>
                      </w:pPr>
                      <w:r>
                        <w:rPr>
                          <w:sz w:val="56"/>
                          <w:szCs w:val="56"/>
                        </w:rPr>
                        <w:t>^</w:t>
                      </w:r>
                    </w:p>
                  </w:txbxContent>
                </v:textbox>
              </v:shape>
            </w:pict>
          </mc:Fallback>
        </mc:AlternateContent>
      </w:r>
      <w:r w:rsidRPr="009756BC">
        <w:rPr>
          <w:rFonts w:cs="Times New Roman"/>
          <w:noProof/>
          <w:szCs w:val="24"/>
        </w:rPr>
        <mc:AlternateContent>
          <mc:Choice Requires="wps">
            <w:drawing>
              <wp:anchor distT="0" distB="0" distL="114300" distR="114300" simplePos="0" relativeHeight="251664384" behindDoc="0" locked="0" layoutInCell="1" allowOverlap="1" wp14:anchorId="370F6F82" wp14:editId="6635A511">
                <wp:simplePos x="0" y="0"/>
                <wp:positionH relativeFrom="column">
                  <wp:posOffset>1941830</wp:posOffset>
                </wp:positionH>
                <wp:positionV relativeFrom="paragraph">
                  <wp:posOffset>635</wp:posOffset>
                </wp:positionV>
                <wp:extent cx="2194560" cy="717550"/>
                <wp:effectExtent l="0" t="0" r="0" b="635"/>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717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8141F2" w:rsidRDefault="009C3B28" w:rsidP="004707D7">
                            <w:pPr>
                              <w:rPr>
                                <w:sz w:val="56"/>
                                <w:szCs w:val="56"/>
                              </w:rPr>
                            </w:pPr>
                            <w:r w:rsidRPr="008141F2">
                              <w:rPr>
                                <w:sz w:val="56"/>
                                <w:szCs w:val="56"/>
                              </w:rPr>
                              <w: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20" o:spid="_x0000_s1058" type="#_x0000_t202" style="position:absolute;margin-left:152.9pt;margin-top:.05pt;width:172.8pt;height:56.5pt;z-index:2516643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xnqugIAAMUFAAAOAAAAZHJzL2Uyb0RvYy54bWysVNtunDAQfa/Uf7D8TrjE7C4obJUsS1Up&#10;vUhJP8ALZrEKNrW9C2nVf+/Y7C3JS9WWB2R7xsdnZs7Mzbuxa9GeKc2lyHB4FWDERCkrLrYZ/vpY&#10;eAuMtKGioq0ULMNPTON3y7dvboY+ZZFsZFsxhQBE6HToM9wY06e+r8uGdVRfyZ4JMNZSddTAVm39&#10;StEB0LvWj4Jg5g9SVb2SJdMaTvPJiJcOv65ZaT7XtWYGtRkGbsb9lftv7N9f3tB0q2jf8PJAg/4F&#10;i45yAY+eoHJqKNop/gqq46WSWtbmqpSdL+ual8zFANGEwYtoHhraMxcLJEf3pzTp/wdbftp/UYhX&#10;Gb6OID+CdlCkRzYadCdHZM8gQ0OvU3B86MHVjGCASrtodX8vy28aCblqqNiyW6Xk0DBaAcPQ3vQv&#10;rk442oJsho+ygofozkgHNNaqs+mDhCBAByZPp+pYMiUcRmFC4hmYSrDNw3kcO3I+TY+3e6XNeyY7&#10;ZBcZVlB9h07399pYNjQ9utjHhCx42zoFtOLZAThOJ/A2XLU2y8IV9GcSJOvFekE8Es3WHgny3Lst&#10;VsSbFcApv85Xqzz8Zd8NSdrwqmLCPnMUV0j+rHgHmU+yOMlLy5ZXFs5S0mq7WbUK7SmIu3CfyzlY&#10;zm7+cxouCRDLi5DCiAR3UeIVs8XcIwWJvWQeLLwgTO6SWUASkhfPQ7rngv17SGjIcBJH8SSmM+kX&#10;sQXuex0bTTtuYHy0vMvw4uREUyvBtahcaQ3l7bS+SIWlf04FlPtYaCdYq9FJrWbcjFN3XB8bYSOr&#10;J5CwkqAwECPMPlg0Uv3AaIA5kmH9fUcVw6j9IKANkpAQcDNuQ+K57TJ1adlcWqgoASrDBqNpuTLT&#10;sNr1im8beOnYeLfQOgV3qrY9NrE6NBzMChfcYa7ZYXS5d17n6bv8DQAA//8DAFBLAwQUAAYACAAA&#10;ACEAVk6SB9wAAAAIAQAADwAAAGRycy9kb3ducmV2LnhtbEyPy07DMBBF90j8gzVI7KgTmhQU4lSI&#10;h8SStiCxdONJHGGPo9htw98zXcHy6ozuPVOvZ+/EEac4BFKQLzIQSG0wA/UKPnavN/cgYtJktAuE&#10;Cn4wwrq5vKh1ZcKJNnjcpl5wCcVKK7ApjZWUsbXodVyEEYlZFyavE8epl2bSJy73Tt5m2Up6PRAv&#10;WD3ik8X2e3vwCj7py711hbF4V74Xm/HluSvTTqnrq/nxAUTCOf0dw1mf1aFhp304kInCKVhmJaun&#10;MxCMV2VegNhzzJc5yKaW/x9ofgEAAP//AwBQSwECLQAUAAYACAAAACEAtoM4kv4AAADhAQAAEwAA&#10;AAAAAAAAAAAAAAAAAAAAW0NvbnRlbnRfVHlwZXNdLnhtbFBLAQItABQABgAIAAAAIQA4/SH/1gAA&#10;AJQBAAALAAAAAAAAAAAAAAAAAC8BAABfcmVscy8ucmVsc1BLAQItABQABgAIAAAAIQDpaxnqugIA&#10;AMUFAAAOAAAAAAAAAAAAAAAAAC4CAABkcnMvZTJvRG9jLnhtbFBLAQItABQABgAIAAAAIQBWTpIH&#10;3AAAAAgBAAAPAAAAAAAAAAAAAAAAABQFAABkcnMvZG93bnJldi54bWxQSwUGAAAAAAQABADzAAAA&#10;HQYAAAAA&#10;" filled="f" stroked="f">
                <v:textbox style="mso-fit-shape-to-text:t">
                  <w:txbxContent>
                    <w:p w:rsidR="009C3B28" w:rsidRPr="008141F2" w:rsidRDefault="009C3B28" w:rsidP="004707D7">
                      <w:pPr>
                        <w:rPr>
                          <w:sz w:val="56"/>
                          <w:szCs w:val="56"/>
                        </w:rPr>
                      </w:pPr>
                      <w:r w:rsidRPr="008141F2">
                        <w:rPr>
                          <w:sz w:val="56"/>
                          <w:szCs w:val="56"/>
                        </w:rPr>
                        <w:t>*</w:t>
                      </w:r>
                    </w:p>
                  </w:txbxContent>
                </v:textbox>
              </v:shape>
            </w:pict>
          </mc:Fallback>
        </mc:AlternateContent>
      </w: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spacing w:line="480" w:lineRule="auto"/>
        <w:jc w:val="center"/>
        <w:outlineLvl w:val="0"/>
        <w:rPr>
          <w:rFonts w:cs="Times New Roman"/>
          <w:b/>
          <w:sz w:val="28"/>
          <w:szCs w:val="24"/>
        </w:rPr>
      </w:pPr>
      <w:r w:rsidRPr="009756BC">
        <w:rPr>
          <w:rFonts w:cs="Times New Roman"/>
          <w:b/>
          <w:sz w:val="28"/>
          <w:szCs w:val="24"/>
        </w:rPr>
        <w:t xml:space="preserve"> </w:t>
      </w: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szCs w:val="24"/>
        </w:rPr>
      </w:pPr>
      <w:proofErr w:type="gramStart"/>
      <w:r w:rsidRPr="00C000FE">
        <w:rPr>
          <w:rFonts w:cs="Times New Roman"/>
          <w:szCs w:val="24"/>
        </w:rPr>
        <w:t>Fig. 11.</w:t>
      </w:r>
      <w:proofErr w:type="gramEnd"/>
      <w:r w:rsidRPr="009756BC">
        <w:rPr>
          <w:rFonts w:cs="Times New Roman"/>
          <w:b/>
          <w:szCs w:val="24"/>
        </w:rPr>
        <w:t xml:space="preserve"> </w:t>
      </w:r>
      <w:r w:rsidRPr="009756BC">
        <w:rPr>
          <w:rFonts w:cs="Times New Roman"/>
          <w:szCs w:val="24"/>
        </w:rPr>
        <w:t>Larval</w:t>
      </w:r>
      <w:r w:rsidRPr="009756BC">
        <w:rPr>
          <w:rFonts w:cs="Times New Roman"/>
          <w:color w:val="000000" w:themeColor="text1"/>
          <w:szCs w:val="24"/>
        </w:rPr>
        <w:t xml:space="preserve"> </w:t>
      </w:r>
      <w:r w:rsidRPr="009756BC">
        <w:rPr>
          <w:rFonts w:cs="Times New Roman"/>
          <w:color w:val="2A2A2A"/>
          <w:szCs w:val="24"/>
        </w:rPr>
        <w:t>development period</w:t>
      </w:r>
      <w:r w:rsidRPr="009756BC">
        <w:rPr>
          <w:rFonts w:cs="Times New Roman"/>
          <w:szCs w:val="24"/>
        </w:rPr>
        <w:t xml:space="preserve"> in a clean environment:  Larval </w:t>
      </w:r>
      <w:r w:rsidRPr="009756BC">
        <w:rPr>
          <w:rFonts w:cs="Times New Roman"/>
          <w:color w:val="2A2A2A"/>
          <w:szCs w:val="24"/>
        </w:rPr>
        <w:t>development period</w:t>
      </w:r>
      <w:r w:rsidRPr="009756BC">
        <w:rPr>
          <w:rFonts w:cs="Times New Roman"/>
          <w:szCs w:val="24"/>
        </w:rPr>
        <w:t xml:space="preserve"> was determined as the mean time to reach pupation for larvae reared in a clean environment. Mean larval development period for larvae from new eggs = 5.95 days (</w:t>
      </w:r>
      <w:r w:rsidRPr="009756BC">
        <w:rPr>
          <w:rFonts w:cs="Times New Roman"/>
          <w:b/>
          <w:szCs w:val="24"/>
        </w:rPr>
        <w:t>*</w:t>
      </w:r>
      <w:r w:rsidRPr="009756BC">
        <w:rPr>
          <w:rFonts w:cs="Times New Roman"/>
          <w:szCs w:val="24"/>
        </w:rPr>
        <w:t>) and 7.33 days for larvae from old eggs (</w:t>
      </w:r>
      <w:r w:rsidRPr="009756BC">
        <w:rPr>
          <w:rFonts w:cs="Times New Roman"/>
          <w:b/>
          <w:szCs w:val="24"/>
        </w:rPr>
        <w:t>^</w:t>
      </w:r>
      <w:r w:rsidRPr="009756BC">
        <w:rPr>
          <w:rFonts w:cs="Times New Roman"/>
          <w:szCs w:val="24"/>
        </w:rPr>
        <w:t>). Each point is the mean ± SEM of three independent replicates of groups of 200 larvae hatched from new eggs (▲) or old eggs (</w:t>
      </w:r>
      <w:r w:rsidRPr="009756BC">
        <w:rPr>
          <w:rFonts w:cs="Times New Roman"/>
          <w:szCs w:val="24"/>
        </w:rPr>
        <w:sym w:font="Wingdings 2" w:char="F099"/>
      </w:r>
      <w:r w:rsidRPr="009756BC">
        <w:rPr>
          <w:rFonts w:cs="Times New Roman"/>
          <w:szCs w:val="24"/>
        </w:rPr>
        <w:t xml:space="preserve">). </w:t>
      </w:r>
    </w:p>
    <w:p w:rsidR="004707D7" w:rsidRPr="009756BC" w:rsidRDefault="004707D7" w:rsidP="004707D7">
      <w:pPr>
        <w:spacing w:line="480" w:lineRule="auto"/>
        <w:jc w:val="both"/>
        <w:rPr>
          <w:rFonts w:cs="Times New Roman"/>
          <w:b/>
          <w:szCs w:val="24"/>
        </w:rPr>
      </w:pPr>
    </w:p>
    <w:p w:rsidR="004707D7" w:rsidRPr="009756BC" w:rsidRDefault="004707D7" w:rsidP="004707D7">
      <w:pPr>
        <w:spacing w:line="480" w:lineRule="auto"/>
        <w:jc w:val="both"/>
        <w:rPr>
          <w:rFonts w:cs="Times New Roman"/>
          <w:b/>
          <w:szCs w:val="24"/>
        </w:rPr>
      </w:pPr>
    </w:p>
    <w:p w:rsidR="004707D7" w:rsidRPr="009756BC" w:rsidRDefault="004707D7" w:rsidP="004707D7">
      <w:pPr>
        <w:spacing w:line="480" w:lineRule="auto"/>
        <w:jc w:val="both"/>
        <w:rPr>
          <w:rFonts w:cs="Times New Roman"/>
          <w:b/>
          <w:szCs w:val="24"/>
        </w:rPr>
      </w:pPr>
    </w:p>
    <w:p w:rsidR="004707D7" w:rsidRPr="009756BC" w:rsidRDefault="004707D7" w:rsidP="004707D7">
      <w:pPr>
        <w:spacing w:line="480" w:lineRule="auto"/>
        <w:jc w:val="both"/>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9C3B28" w:rsidP="004707D7">
      <w:pPr>
        <w:rPr>
          <w:rFonts w:cs="Times New Roman"/>
          <w:b/>
          <w:szCs w:val="24"/>
        </w:rPr>
      </w:pPr>
      <w:r>
        <w:rPr>
          <w:noProof/>
        </w:rPr>
        <w:pict>
          <v:shape id="_x0000_s1069" type="#_x0000_t75" style="position:absolute;margin-left:-3.9pt;margin-top:3.3pt;width:413.15pt;height:285.1pt;z-index:251692032">
            <v:imagedata r:id="rId62" o:title=""/>
          </v:shape>
          <o:OLEObject Type="Embed" ProgID="Prism.Document" ShapeID="_x0000_s1069" DrawAspect="Content" ObjectID="_1436861955" r:id="rId63"/>
        </w:pict>
      </w: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 w:rsidR="004707D7" w:rsidRPr="009756BC" w:rsidRDefault="004707D7" w:rsidP="004707D7">
      <w:pPr>
        <w:rPr>
          <w:rFonts w:cs="Times New Roman"/>
          <w:szCs w:val="24"/>
        </w:rPr>
      </w:pPr>
    </w:p>
    <w:p w:rsidR="004707D7" w:rsidRPr="009756BC" w:rsidRDefault="004707D7" w:rsidP="004707D7">
      <w:pPr>
        <w:jc w:val="center"/>
        <w:rPr>
          <w:rFonts w:cs="Times New Roman"/>
          <w:sz w:val="28"/>
          <w:szCs w:val="28"/>
        </w:rPr>
      </w:pPr>
    </w:p>
    <w:p w:rsidR="004707D7" w:rsidRPr="009756BC" w:rsidRDefault="004707D7" w:rsidP="004707D7">
      <w:pPr>
        <w:jc w:val="center"/>
        <w:rPr>
          <w:rFonts w:cs="Times New Roman"/>
          <w:sz w:val="28"/>
          <w:szCs w:val="28"/>
        </w:rPr>
      </w:pPr>
    </w:p>
    <w:p w:rsidR="004707D7" w:rsidRPr="009756BC" w:rsidRDefault="004707D7" w:rsidP="004707D7">
      <w:pPr>
        <w:spacing w:line="240" w:lineRule="auto"/>
        <w:contextualSpacing/>
        <w:jc w:val="both"/>
        <w:rPr>
          <w:rFonts w:cs="Times New Roman"/>
          <w:szCs w:val="24"/>
        </w:rPr>
      </w:pPr>
      <w:proofErr w:type="gramStart"/>
      <w:r w:rsidRPr="003127B6">
        <w:rPr>
          <w:rFonts w:cs="Times New Roman"/>
          <w:szCs w:val="24"/>
        </w:rPr>
        <w:t>Fig. 12.</w:t>
      </w:r>
      <w:proofErr w:type="gramEnd"/>
      <w:r w:rsidRPr="009756BC">
        <w:rPr>
          <w:rFonts w:cs="Times New Roman"/>
          <w:szCs w:val="24"/>
        </w:rPr>
        <w:t xml:space="preserve"> Larval tolerance to starvation: Mortality of newly hatched larvae in the absence of food was assessed in a 72 hour starvation assay.  Each point is the mean ± SEM of three independent replicates of groups of 25 larvae hatched from new eggs (▲) or old eggs (</w:t>
      </w:r>
      <w:r w:rsidRPr="009756BC">
        <w:rPr>
          <w:rFonts w:cs="Times New Roman"/>
          <w:szCs w:val="24"/>
        </w:rPr>
        <w:sym w:font="Wingdings 2" w:char="F099"/>
      </w:r>
      <w:r w:rsidRPr="009756BC">
        <w:rPr>
          <w:rFonts w:cs="Times New Roman"/>
          <w:szCs w:val="24"/>
        </w:rPr>
        <w:t xml:space="preserve">) (* p&lt;0.05, t test, unpaired, one tailed). </w:t>
      </w:r>
    </w:p>
    <w:p w:rsidR="004707D7" w:rsidRPr="009756BC" w:rsidRDefault="004707D7" w:rsidP="004707D7">
      <w:pPr>
        <w:spacing w:line="480" w:lineRule="auto"/>
        <w:jc w:val="both"/>
        <w:rPr>
          <w:rFonts w:cs="Times New Roman"/>
          <w:b/>
          <w:szCs w:val="24"/>
        </w:rPr>
      </w:pPr>
    </w:p>
    <w:p w:rsidR="004707D7" w:rsidRPr="009756BC" w:rsidRDefault="004707D7" w:rsidP="004707D7">
      <w:pPr>
        <w:spacing w:line="480" w:lineRule="auto"/>
        <w:jc w:val="both"/>
        <w:rPr>
          <w:rFonts w:cs="Times New Roman"/>
          <w:b/>
          <w:szCs w:val="24"/>
        </w:rPr>
      </w:pPr>
    </w:p>
    <w:p w:rsidR="004707D7" w:rsidRDefault="004707D7" w:rsidP="004707D7">
      <w:pPr>
        <w:spacing w:line="480" w:lineRule="auto"/>
        <w:jc w:val="both"/>
        <w:rPr>
          <w:rFonts w:cs="Times New Roman"/>
          <w:b/>
          <w:szCs w:val="24"/>
        </w:rPr>
      </w:pPr>
    </w:p>
    <w:p w:rsidR="00CC4E0B" w:rsidRPr="009756BC" w:rsidRDefault="00CC4E0B" w:rsidP="004707D7">
      <w:pPr>
        <w:spacing w:line="480" w:lineRule="auto"/>
        <w:jc w:val="both"/>
        <w:rPr>
          <w:rFonts w:cs="Times New Roman"/>
          <w:b/>
          <w:szCs w:val="24"/>
        </w:rPr>
      </w:pPr>
    </w:p>
    <w:p w:rsidR="004707D7" w:rsidRPr="009756BC" w:rsidRDefault="004707D7" w:rsidP="004707D7">
      <w:pPr>
        <w:spacing w:line="480" w:lineRule="auto"/>
        <w:jc w:val="both"/>
        <w:rPr>
          <w:rFonts w:cs="Times New Roman"/>
          <w:b/>
          <w:szCs w:val="24"/>
        </w:rPr>
      </w:pPr>
    </w:p>
    <w:p w:rsidR="004707D7" w:rsidRPr="009756BC" w:rsidRDefault="004707D7" w:rsidP="004707D7">
      <w:pPr>
        <w:spacing w:line="480" w:lineRule="auto"/>
        <w:jc w:val="both"/>
        <w:rPr>
          <w:rFonts w:cs="Times New Roman"/>
          <w:b/>
          <w:szCs w:val="24"/>
        </w:rPr>
      </w:pPr>
    </w:p>
    <w:p w:rsidR="004707D7" w:rsidRPr="009756BC" w:rsidRDefault="004707D7" w:rsidP="004707D7">
      <w:pPr>
        <w:rPr>
          <w:rFonts w:cs="Times New Roman"/>
          <w:sz w:val="40"/>
          <w:szCs w:val="40"/>
        </w:rPr>
      </w:pPr>
    </w:p>
    <w:p w:rsidR="004707D7" w:rsidRPr="009756BC" w:rsidRDefault="004707D7" w:rsidP="004707D7">
      <w:pPr>
        <w:rPr>
          <w:rFonts w:cs="Times New Roman"/>
          <w:sz w:val="40"/>
          <w:szCs w:val="40"/>
        </w:rPr>
      </w:pPr>
      <w:r w:rsidRPr="009756BC">
        <w:rPr>
          <w:rFonts w:cs="Times New Roman"/>
          <w:sz w:val="40"/>
          <w:szCs w:val="40"/>
        </w:rPr>
        <w:t>A</w:t>
      </w:r>
    </w:p>
    <w:p w:rsidR="004707D7" w:rsidRPr="009756BC" w:rsidRDefault="004707D7" w:rsidP="004707D7">
      <w:pPr>
        <w:rPr>
          <w:rFonts w:cs="Times New Roman"/>
          <w:noProof/>
          <w:szCs w:val="24"/>
        </w:rPr>
      </w:pPr>
      <w:r w:rsidRPr="009756BC">
        <w:rPr>
          <w:rFonts w:cs="Times New Roman"/>
          <w:b/>
          <w:noProof/>
          <w:szCs w:val="24"/>
        </w:rPr>
        <mc:AlternateContent>
          <mc:Choice Requires="wps">
            <w:drawing>
              <wp:anchor distT="0" distB="0" distL="114300" distR="114300" simplePos="0" relativeHeight="251666432" behindDoc="0" locked="0" layoutInCell="1" allowOverlap="1" wp14:anchorId="330A7968" wp14:editId="33E06AC4">
                <wp:simplePos x="0" y="0"/>
                <wp:positionH relativeFrom="column">
                  <wp:posOffset>2231390</wp:posOffset>
                </wp:positionH>
                <wp:positionV relativeFrom="paragraph">
                  <wp:posOffset>116840</wp:posOffset>
                </wp:positionV>
                <wp:extent cx="269240" cy="278765"/>
                <wp:effectExtent l="0" t="0" r="16510" b="26035"/>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278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C3B28" w:rsidRPr="00B70DB8" w:rsidRDefault="009C3B28" w:rsidP="004707D7">
                            <w:pPr>
                              <w:rPr>
                                <w:color w:val="FFFFFF" w:themeColor="background1"/>
                              </w:rPr>
                            </w:pPr>
                            <w:proofErr w:type="gramStart"/>
                            <w:r>
                              <w:rPr>
                                <w:color w:val="FFFFFF" w:themeColor="background1"/>
                              </w:rPr>
                              <w:t>i</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9" o:spid="_x0000_s1059" type="#_x0000_t202" style="position:absolute;margin-left:175.7pt;margin-top:9.2pt;width:21.2pt;height:2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BSWhAIAABoFAAAOAAAAZHJzL2Uyb0RvYy54bWysVNuO2yAQfa/Uf0C8Zx17nZu1zmobJ1Wl&#10;7UXa7QcQwDEqBgok9rbqv3fASTbbfamq+gEDM5yZM3Pg5rZvJTpw64RWJU6vxhhxRTUTalfir4+b&#10;0Rwj54liRGrFS/zEHb5dvn1z05mCZ7rRknGLAES5ojMlbrw3RZI42vCWuCttuAJjrW1LPCztLmGW&#10;dIDeyiQbj6dJpy0zVlPuHOxWgxEvI35dc+o/17XjHskSQ24+jjaO2zAmyxtS7CwxjaDHNMg/ZNES&#10;oSDoGaoinqC9Fa+gWkGtdrr2V1S3ia5rQXnkAGzS8R9sHhpieOQCxXHmXCb3/2Dpp8MXiwQr8XW6&#10;wEiRFpr0yHuP3ukehT2oUGdcAY4PBlx9DwbodGTrzL2m3xxSetUQteN31uqu4YRBhmk4mVwcHXBc&#10;ANl2HzWDQGTvdQTqa9uG8kFBEKBDp57O3QnJUNjMpossBwsFUzabz6aTGIEUp8PGOv+e6xaFSYkt&#10;ND+Ck8O98yEZUpxcQiylN0LKKACpUFfixSSbDLS0FCwYg5uzu+1KWnQgQULxO8Z1l26t8CBkKdoS&#10;z89OpAjFWCsWo3gi5DCHTKQK4MANcjvOBsH8XIwX6/l6no/ybLoe5eOqGt1tVvlouklnk+q6Wq2q&#10;9FfIM82LRjDGVUj1JN40/ztxHK/RILuzfF9QesF8E7/XzJOXacQqA6vTP7KLKgiNHyTg+20/SC52&#10;MEhkq9kT6MLq4YLCgwKTRtsfGHVwOUvsvu+J5RjJDwq0tUjzoAQfF/lklsHCXlq2lxaiKECV2GM0&#10;TFd+eAH2xopdA5EGNSt9B3qsRdTKc1ZHFcMFjKSOj0W44Zfr6PX8pC1/AwAA//8DAFBLAwQUAAYA&#10;CAAAACEAlW6OSt0AAAAJAQAADwAAAGRycy9kb3ducmV2LnhtbEyPzU7DMBCE70i8g7VI3KjTGPoT&#10;4lSIwp2GAtdNvE0iYjuK3Tbw9CwnOK1WMzv7Tb6ZbC9ONIbOOw3zWQKCXO1N5xoN+9fnmxWIENEZ&#10;7L0jDV8UYFNcXuSYGX92OzqVsREc4kKGGtoYh0zKULdkMcz8QI61gx8tRl7HRpoRzxxue5kmyUJa&#10;7Bx/aHGgx5bqz/JoGSP92KvtS0nLJVZq+/T9tj6891pfX00P9yAiTfHPDL/4fAMFM1X+6EwQvQZ1&#10;N79lKwsrnmxQa8VdKg2LVIEscvm/QfEDAAD//wMAUEsBAi0AFAAGAAgAAAAhALaDOJL+AAAA4QEA&#10;ABMAAAAAAAAAAAAAAAAAAAAAAFtDb250ZW50X1R5cGVzXS54bWxQSwECLQAUAAYACAAAACEAOP0h&#10;/9YAAACUAQAACwAAAAAAAAAAAAAAAAAvAQAAX3JlbHMvLnJlbHNQSwECLQAUAAYACAAAACEAe4wU&#10;loQCAAAaBQAADgAAAAAAAAAAAAAAAAAuAgAAZHJzL2Uyb0RvYy54bWxQSwECLQAUAAYACAAAACEA&#10;lW6OSt0AAAAJAQAADwAAAAAAAAAAAAAAAADeBAAAZHJzL2Rvd25yZXYueG1sUEsFBgAAAAAEAAQA&#10;8wAAAOgFAAAAAA==&#10;" filled="f">
                <v:textbox>
                  <w:txbxContent>
                    <w:p w:rsidR="009C3B28" w:rsidRPr="00B70DB8" w:rsidRDefault="009C3B28" w:rsidP="004707D7">
                      <w:pPr>
                        <w:rPr>
                          <w:color w:val="FFFFFF" w:themeColor="background1"/>
                        </w:rPr>
                      </w:pPr>
                      <w:proofErr w:type="gramStart"/>
                      <w:r>
                        <w:rPr>
                          <w:color w:val="FFFFFF" w:themeColor="background1"/>
                        </w:rPr>
                        <w:t>i</w:t>
                      </w:r>
                      <w:proofErr w:type="gramEnd"/>
                    </w:p>
                  </w:txbxContent>
                </v:textbox>
              </v:shape>
            </w:pict>
          </mc:Fallback>
        </mc:AlternateContent>
      </w:r>
      <w:r w:rsidRPr="009756BC">
        <w:rPr>
          <w:rFonts w:cs="Times New Roman"/>
          <w:b/>
          <w:noProof/>
          <w:szCs w:val="24"/>
        </w:rPr>
        <mc:AlternateContent>
          <mc:Choice Requires="wps">
            <w:drawing>
              <wp:anchor distT="0" distB="0" distL="114300" distR="114300" simplePos="0" relativeHeight="251667456" behindDoc="0" locked="0" layoutInCell="1" allowOverlap="1" wp14:anchorId="436CAED4" wp14:editId="3B7BDBC0">
                <wp:simplePos x="0" y="0"/>
                <wp:positionH relativeFrom="column">
                  <wp:posOffset>4863465</wp:posOffset>
                </wp:positionH>
                <wp:positionV relativeFrom="paragraph">
                  <wp:posOffset>116840</wp:posOffset>
                </wp:positionV>
                <wp:extent cx="269240" cy="278765"/>
                <wp:effectExtent l="0" t="0" r="16510" b="26035"/>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278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C3B28" w:rsidRPr="00B70DB8" w:rsidRDefault="009C3B28" w:rsidP="004707D7">
                            <w:pPr>
                              <w:rPr>
                                <w:color w:val="FFFFFF" w:themeColor="background1"/>
                              </w:rPr>
                            </w:pPr>
                            <w:r>
                              <w:rPr>
                                <w:color w:val="FFFFFF" w:themeColor="background1"/>
                              </w:rPr>
                              <w:t>I iii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8" o:spid="_x0000_s1060" type="#_x0000_t202" style="position:absolute;margin-left:382.95pt;margin-top:9.2pt;width:21.2pt;height:2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AIkhAIAABoFAAAOAAAAZHJzL2Uyb0RvYy54bWysVNuO2yAQfa/Uf0C8Zx17nZu1zmobJ1Wl&#10;7UXa7QcQwDEqBgok9rbqv3fASTbbfamq+gEDM5yZM3Pg5rZvJTpw64RWJU6vxhhxRTUTalfir4+b&#10;0Rwj54liRGrFS/zEHb5dvn1z05mCZ7rRknGLAES5ojMlbrw3RZI42vCWuCttuAJjrW1LPCztLmGW&#10;dIDeyiQbj6dJpy0zVlPuHOxWgxEvI35dc+o/17XjHskSQ24+jjaO2zAmyxtS7CwxjaDHNMg/ZNES&#10;oSDoGaoinqC9Fa+gWkGtdrr2V1S3ia5rQXnkAGzS8R9sHhpieOQCxXHmXCb3/2Dpp8MXiwQr8XUK&#10;rVKkhSY98t6jd7pHYQ8q1BlXgOODAVffgwE6Hdk6c6/pN4eUXjVE7fidtbprOGGQYRpOJhdHBxwX&#10;QLbdR80gENl7HYH62rahfFAQBOjQqadzd0IyFDaz6SLLwULBlM3ms+kkRiDF6bCxzr/nukVhUmIL&#10;zY/g5HDvfEiGFCeXEEvpjZAyCkAq1JV4MckmAy0tBQvG4ObsbruSFh1IkFD8jnHdpVsrPAhZirbE&#10;87MTKUIx1orFKJ4IOcwhE6kCOHCD3I6zQTA/F+PFer6e56M8m65H+biqRnebVT6abtLZpLquVqsq&#10;/RXyTPOiEYxxFVI9iTfN/04cx2s0yO4s3xeUXjDfxO818+RlGrHKwOr0j+yiCkLjBwn4ftsPkpsG&#10;vCCRrWZPoAurhwsKDwpMGm1/YNTB5Syx+74nlmMkPyjQ1iLNgxJ8XOSTWQYLe2nZXlqIogBVYo/R&#10;MF354QXYGyt2DUQa1Kz0HeixFlErz1kdVQwXMJI6Phbhhl+uo9fzk7b8DQAA//8DAFBLAwQUAAYA&#10;CAAAACEApG1ZkNwAAAAJAQAADwAAAGRycy9kb3ducmV2LnhtbEyPTU+DQBCG7yb+h82YeLOLoECR&#10;pTFW74pVrwNMgbgfhN226K93POlx8j7zzjPlZjFaHGn2o7MKrlcRCLKt60bbK9i9Pl3lIHxA26F2&#10;lhR8kYdNdX5WYtG5k32hYx16wSXWF6hgCGEqpPTtQAb9yk1kOdu72WDgce5lN+OJy42WcRSl0uBo&#10;+cKAEz0M1H7WB8Ma8ccu2T7XlGXYJNvH77f1/l0rdXmx3N+BCLSEPxh+9XkHKnZq3MF2XmgFWXq7&#10;ZpSD/AYEA3mUJyAaBWmcgKxK+f+D6gcAAP//AwBQSwECLQAUAAYACAAAACEAtoM4kv4AAADhAQAA&#10;EwAAAAAAAAAAAAAAAAAAAAAAW0NvbnRlbnRfVHlwZXNdLnhtbFBLAQItABQABgAIAAAAIQA4/SH/&#10;1gAAAJQBAAALAAAAAAAAAAAAAAAAAC8BAABfcmVscy8ucmVsc1BLAQItABQABgAIAAAAIQC76AIk&#10;hAIAABoFAAAOAAAAAAAAAAAAAAAAAC4CAABkcnMvZTJvRG9jLnhtbFBLAQItABQABgAIAAAAIQCk&#10;bVmQ3AAAAAkBAAAPAAAAAAAAAAAAAAAAAN4EAABkcnMvZG93bnJldi54bWxQSwUGAAAAAAQABADz&#10;AAAA5wUAAAAA&#10;" filled="f">
                <v:textbox>
                  <w:txbxContent>
                    <w:p w:rsidR="009C3B28" w:rsidRPr="00B70DB8" w:rsidRDefault="009C3B28" w:rsidP="004707D7">
                      <w:pPr>
                        <w:rPr>
                          <w:color w:val="FFFFFF" w:themeColor="background1"/>
                        </w:rPr>
                      </w:pPr>
                      <w:r>
                        <w:rPr>
                          <w:color w:val="FFFFFF" w:themeColor="background1"/>
                        </w:rPr>
                        <w:t>I iii</w:t>
                      </w:r>
                    </w:p>
                  </w:txbxContent>
                </v:textbox>
              </v:shape>
            </w:pict>
          </mc:Fallback>
        </mc:AlternateContent>
      </w:r>
      <w:r w:rsidRPr="009756BC">
        <w:rPr>
          <w:rFonts w:cs="Times New Roman"/>
          <w:b/>
          <w:noProof/>
          <w:szCs w:val="24"/>
        </w:rPr>
        <w:drawing>
          <wp:inline distT="0" distB="0" distL="0" distR="0" wp14:anchorId="19AA1B56" wp14:editId="2DE769C4">
            <wp:extent cx="2533407" cy="2333767"/>
            <wp:effectExtent l="0" t="0" r="0" b="0"/>
            <wp:docPr id="314" name="Picture 7" descr="C:\Users\perezmh\Desktop\MHP Documents Laboratory\Noriega Lab\FIU classes\Fall 06\IBR\draft 1st MS\1st instar old vs new\1st instar new 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rezmh\Desktop\MHP Documents Laboratory\Noriega Lab\FIU classes\Fall 06\IBR\draft 1st MS\1st instar old vs new\1st instar new final.tif"/>
                    <pic:cNvPicPr>
                      <a:picLocks noChangeAspect="1" noChangeArrowheads="1"/>
                    </pic:cNvPicPr>
                  </pic:nvPicPr>
                  <pic:blipFill>
                    <a:blip r:embed="rId64" cstate="print"/>
                    <a:srcRect/>
                    <a:stretch>
                      <a:fillRect/>
                    </a:stretch>
                  </pic:blipFill>
                  <pic:spPr bwMode="auto">
                    <a:xfrm>
                      <a:off x="0" y="0"/>
                      <a:ext cx="2542455" cy="2342102"/>
                    </a:xfrm>
                    <a:prstGeom prst="rect">
                      <a:avLst/>
                    </a:prstGeom>
                    <a:noFill/>
                    <a:ln w="9525">
                      <a:noFill/>
                      <a:miter lim="800000"/>
                      <a:headEnd/>
                      <a:tailEnd/>
                    </a:ln>
                  </pic:spPr>
                </pic:pic>
              </a:graphicData>
            </a:graphic>
          </wp:inline>
        </w:drawing>
      </w:r>
      <w:r w:rsidRPr="009756BC">
        <w:rPr>
          <w:rFonts w:cs="Times New Roman"/>
          <w:noProof/>
          <w:szCs w:val="24"/>
        </w:rPr>
        <w:t xml:space="preserve"> </w:t>
      </w:r>
      <w:r w:rsidRPr="009756BC">
        <w:rPr>
          <w:rFonts w:cs="Times New Roman"/>
          <w:b/>
          <w:noProof/>
          <w:szCs w:val="24"/>
        </w:rPr>
        <w:drawing>
          <wp:inline distT="0" distB="0" distL="0" distR="0" wp14:anchorId="21D14E89" wp14:editId="75BE986F">
            <wp:extent cx="2552131" cy="2322024"/>
            <wp:effectExtent l="0" t="0" r="0" b="0"/>
            <wp:docPr id="315" name="Picture 8" descr="C:\Users\perezmh\Desktop\MHP Documents Laboratory\Noriega Lab\FIU classes\Fall 06\IBR\draft 1st MS\1st instar old vs new\1st instar 3 month 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rezmh\Desktop\MHP Documents Laboratory\Noriega Lab\FIU classes\Fall 06\IBR\draft 1st MS\1st instar old vs new\1st instar 3 month final.tif"/>
                    <pic:cNvPicPr>
                      <a:picLocks noChangeAspect="1" noChangeArrowheads="1"/>
                    </pic:cNvPicPr>
                  </pic:nvPicPr>
                  <pic:blipFill>
                    <a:blip r:embed="rId65" cstate="print"/>
                    <a:srcRect/>
                    <a:stretch>
                      <a:fillRect/>
                    </a:stretch>
                  </pic:blipFill>
                  <pic:spPr bwMode="auto">
                    <a:xfrm>
                      <a:off x="0" y="0"/>
                      <a:ext cx="2550506" cy="2320546"/>
                    </a:xfrm>
                    <a:prstGeom prst="rect">
                      <a:avLst/>
                    </a:prstGeom>
                    <a:noFill/>
                    <a:ln w="9525">
                      <a:noFill/>
                      <a:miter lim="800000"/>
                      <a:headEnd/>
                      <a:tailEnd/>
                    </a:ln>
                  </pic:spPr>
                </pic:pic>
              </a:graphicData>
            </a:graphic>
          </wp:inline>
        </w:drawing>
      </w:r>
    </w:p>
    <w:p w:rsidR="004707D7" w:rsidRPr="009756BC" w:rsidRDefault="009C3B28" w:rsidP="004707D7">
      <w:pPr>
        <w:rPr>
          <w:rFonts w:cs="Times New Roman"/>
          <w:noProof/>
          <w:sz w:val="36"/>
          <w:szCs w:val="36"/>
        </w:rPr>
      </w:pPr>
      <w:r>
        <w:rPr>
          <w:rFonts w:cs="Times New Roman"/>
          <w:b/>
          <w:noProof/>
          <w:szCs w:val="24"/>
        </w:rPr>
        <w:pict>
          <v:shape id="_x0000_s1072" type="#_x0000_t75" style="position:absolute;margin-left:22.95pt;margin-top:3.75pt;width:338.05pt;height:249.8pt;z-index:251693056">
            <v:imagedata r:id="rId66" o:title=""/>
          </v:shape>
          <o:OLEObject Type="Embed" ProgID="Prism.Document" ShapeID="_x0000_s1072" DrawAspect="Content" ObjectID="_1436861956" r:id="rId67"/>
        </w:pict>
      </w:r>
    </w:p>
    <w:p w:rsidR="004707D7" w:rsidRPr="009756BC" w:rsidRDefault="004707D7" w:rsidP="004707D7">
      <w:pPr>
        <w:rPr>
          <w:rFonts w:cs="Times New Roman"/>
          <w:b/>
          <w:sz w:val="36"/>
          <w:szCs w:val="36"/>
        </w:rPr>
      </w:pPr>
      <w:r w:rsidRPr="009756BC">
        <w:rPr>
          <w:rFonts w:cs="Times New Roman"/>
          <w:noProof/>
          <w:sz w:val="36"/>
          <w:szCs w:val="36"/>
        </w:rPr>
        <w:t>B</w:t>
      </w:r>
    </w:p>
    <w:p w:rsidR="004707D7" w:rsidRPr="009756BC" w:rsidRDefault="004707D7" w:rsidP="004707D7">
      <w:pPr>
        <w:rPr>
          <w:rFonts w:cs="Times New Roman"/>
          <w:b/>
          <w:szCs w:val="24"/>
        </w:rPr>
      </w:pPr>
    </w:p>
    <w:p w:rsidR="004707D7" w:rsidRPr="009756BC" w:rsidRDefault="004707D7" w:rsidP="004707D7">
      <w:pPr>
        <w:rPr>
          <w:rFonts w:cs="Times New Roman"/>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szCs w:val="24"/>
        </w:rPr>
      </w:pPr>
      <w:proofErr w:type="gramStart"/>
      <w:r w:rsidRPr="003127B6">
        <w:rPr>
          <w:rFonts w:cs="Times New Roman"/>
          <w:szCs w:val="24"/>
        </w:rPr>
        <w:t>Fig. 13.</w:t>
      </w:r>
      <w:proofErr w:type="gramEnd"/>
      <w:r w:rsidRPr="009756BC">
        <w:rPr>
          <w:rFonts w:cs="Times New Roman"/>
          <w:szCs w:val="24"/>
        </w:rPr>
        <w:t xml:space="preserve"> Larval lipid reserves:  </w:t>
      </w:r>
      <w:r w:rsidRPr="009756BC">
        <w:rPr>
          <w:rFonts w:cs="Times New Roman"/>
          <w:b/>
          <w:szCs w:val="24"/>
        </w:rPr>
        <w:t>A</w:t>
      </w:r>
      <w:r w:rsidRPr="009756BC">
        <w:rPr>
          <w:rFonts w:cs="Times New Roman"/>
          <w:szCs w:val="24"/>
        </w:rPr>
        <w:t xml:space="preserve">) Oil Red O staining of lipid reserves in newly hatched larvae emerging from new eggs (i) or old eggs (ii).   </w:t>
      </w:r>
      <w:r w:rsidRPr="009756BC">
        <w:rPr>
          <w:rFonts w:cs="Times New Roman"/>
          <w:b/>
          <w:szCs w:val="24"/>
        </w:rPr>
        <w:t>B</w:t>
      </w:r>
      <w:r w:rsidRPr="009756BC">
        <w:rPr>
          <w:rFonts w:cs="Times New Roman"/>
          <w:szCs w:val="24"/>
        </w:rPr>
        <w:t xml:space="preserve">)  Total neutral lipids measured in newly emerged </w:t>
      </w:r>
      <w:r w:rsidR="00CC6AB3">
        <w:rPr>
          <w:rFonts w:cs="Times New Roman"/>
          <w:szCs w:val="24"/>
        </w:rPr>
        <w:t>first</w:t>
      </w:r>
      <w:r w:rsidRPr="009756BC">
        <w:rPr>
          <w:rFonts w:cs="Times New Roman"/>
          <w:szCs w:val="24"/>
        </w:rPr>
        <w:t xml:space="preserve"> instars. Results are means ± SEM of three independent replicates of groups of 90 larvae hatched from new eggs (filled bars) or old eggs (empty bars) (* p&lt;0.01, t test, paired, one tailed). </w:t>
      </w:r>
    </w:p>
    <w:p w:rsidR="004707D7" w:rsidRPr="009756BC" w:rsidRDefault="004707D7" w:rsidP="004707D7">
      <w:pPr>
        <w:spacing w:line="480" w:lineRule="auto"/>
        <w:jc w:val="both"/>
        <w:rPr>
          <w:rFonts w:cs="Times New Roman"/>
          <w:b/>
          <w:szCs w:val="24"/>
        </w:rPr>
      </w:pPr>
    </w:p>
    <w:p w:rsidR="004707D7" w:rsidRDefault="004707D7" w:rsidP="004707D7">
      <w:pPr>
        <w:jc w:val="center"/>
        <w:rPr>
          <w:rFonts w:cs="Times New Roman"/>
          <w:sz w:val="28"/>
          <w:szCs w:val="28"/>
        </w:rPr>
      </w:pPr>
    </w:p>
    <w:p w:rsidR="00BD2116" w:rsidRDefault="00BD2116" w:rsidP="004707D7">
      <w:pPr>
        <w:jc w:val="center"/>
        <w:rPr>
          <w:rFonts w:cs="Times New Roman"/>
          <w:sz w:val="28"/>
          <w:szCs w:val="28"/>
        </w:rPr>
      </w:pPr>
    </w:p>
    <w:p w:rsidR="00BD2116" w:rsidRDefault="00BD2116" w:rsidP="004707D7">
      <w:pPr>
        <w:jc w:val="center"/>
        <w:rPr>
          <w:rFonts w:cs="Times New Roman"/>
          <w:sz w:val="28"/>
          <w:szCs w:val="28"/>
        </w:rPr>
      </w:pPr>
    </w:p>
    <w:p w:rsidR="00BD2116" w:rsidRDefault="00BD2116" w:rsidP="004707D7">
      <w:pPr>
        <w:jc w:val="center"/>
        <w:rPr>
          <w:rFonts w:cs="Times New Roman"/>
          <w:sz w:val="28"/>
          <w:szCs w:val="28"/>
        </w:rPr>
      </w:pPr>
    </w:p>
    <w:p w:rsidR="004707D7" w:rsidRPr="009756BC" w:rsidRDefault="004707D7" w:rsidP="004707D7">
      <w:pPr>
        <w:rPr>
          <w:rFonts w:cs="Times New Roman"/>
          <w:b/>
          <w:szCs w:val="24"/>
        </w:rPr>
      </w:pPr>
    </w:p>
    <w:p w:rsidR="004707D7" w:rsidRPr="009756BC" w:rsidRDefault="009C3B28" w:rsidP="004707D7">
      <w:pPr>
        <w:rPr>
          <w:rFonts w:cs="Times New Roman"/>
          <w:b/>
          <w:szCs w:val="24"/>
        </w:rPr>
      </w:pPr>
      <w:r>
        <w:rPr>
          <w:rFonts w:cs="Times New Roman"/>
          <w:b/>
          <w:noProof/>
          <w:szCs w:val="24"/>
        </w:rPr>
        <w:pict>
          <v:shape id="_x0000_s1073" type="#_x0000_t75" style="position:absolute;margin-left:-1.2pt;margin-top:14.85pt;width:372.65pt;height:265.9pt;z-index:251694080">
            <v:imagedata r:id="rId68" o:title=""/>
          </v:shape>
          <o:OLEObject Type="Embed" ProgID="Prism.Document" ShapeID="_x0000_s1073" DrawAspect="Content" ObjectID="_1436861957" r:id="rId69"/>
        </w:pict>
      </w: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spacing w:line="240" w:lineRule="auto"/>
        <w:contextualSpacing/>
        <w:jc w:val="both"/>
        <w:rPr>
          <w:rFonts w:cs="Times New Roman"/>
          <w:szCs w:val="24"/>
        </w:rPr>
      </w:pPr>
      <w:proofErr w:type="gramStart"/>
      <w:r w:rsidRPr="003127B6">
        <w:rPr>
          <w:rFonts w:cs="Times New Roman"/>
          <w:szCs w:val="24"/>
        </w:rPr>
        <w:t>Fig. 14.</w:t>
      </w:r>
      <w:proofErr w:type="gramEnd"/>
      <w:r w:rsidRPr="009756BC">
        <w:rPr>
          <w:rFonts w:cs="Times New Roman"/>
          <w:szCs w:val="24"/>
        </w:rPr>
        <w:t xml:space="preserve"> Larval tolerance to metal stress: Mortality of newly hatched </w:t>
      </w:r>
      <w:r w:rsidR="00CC6AB3">
        <w:rPr>
          <w:rFonts w:cs="Times New Roman"/>
          <w:szCs w:val="24"/>
        </w:rPr>
        <w:t>first</w:t>
      </w:r>
      <w:r w:rsidRPr="009756BC">
        <w:rPr>
          <w:rFonts w:cs="Times New Roman"/>
          <w:szCs w:val="24"/>
        </w:rPr>
        <w:t xml:space="preserve"> instar larvae exposed to 1.25 ppm Cu in a 48 hour acute toxicity assay. Each point is the mean ± SEM of three independent replicates of groups of 45 larvae hatched from new eggs (▲) or old eggs (</w:t>
      </w:r>
      <w:r w:rsidRPr="009756BC">
        <w:rPr>
          <w:rFonts w:cs="Times New Roman"/>
          <w:szCs w:val="24"/>
        </w:rPr>
        <w:sym w:font="Wingdings 2" w:char="F099"/>
      </w:r>
      <w:r w:rsidRPr="009756BC">
        <w:rPr>
          <w:rFonts w:cs="Times New Roman"/>
          <w:szCs w:val="24"/>
        </w:rPr>
        <w:t xml:space="preserve">) (* p&lt;0.05, t test, unpaired, one tailed).  </w:t>
      </w: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9C3B28" w:rsidP="004707D7">
      <w:r>
        <w:rPr>
          <w:rFonts w:cs="Times New Roman"/>
          <w:b/>
          <w:noProof/>
          <w:szCs w:val="24"/>
        </w:rPr>
        <w:pict>
          <v:shape id="_x0000_s1074" type="#_x0000_t75" style="position:absolute;margin-left:12.5pt;margin-top:19.75pt;width:346.4pt;height:279.1pt;z-index:251695104">
            <v:imagedata r:id="rId70" o:title=""/>
          </v:shape>
          <o:OLEObject Type="Embed" ProgID="Prism.Document" ShapeID="_x0000_s1074" DrawAspect="Content" ObjectID="_1436861958" r:id="rId71"/>
        </w:pict>
      </w:r>
    </w:p>
    <w:p w:rsidR="004707D7" w:rsidRPr="009756BC" w:rsidRDefault="004707D7" w:rsidP="004707D7">
      <w:pPr>
        <w:rPr>
          <w:b/>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r w:rsidRPr="009756BC">
        <w:rPr>
          <w:rFonts w:cs="Times New Roman"/>
          <w:b/>
          <w:noProof/>
          <w:szCs w:val="24"/>
        </w:rPr>
        <mc:AlternateContent>
          <mc:Choice Requires="wps">
            <w:drawing>
              <wp:anchor distT="0" distB="0" distL="114300" distR="114300" simplePos="0" relativeHeight="251669504" behindDoc="0" locked="0" layoutInCell="1" allowOverlap="1" wp14:anchorId="2BEAE325" wp14:editId="6D18CFD7">
                <wp:simplePos x="0" y="0"/>
                <wp:positionH relativeFrom="column">
                  <wp:posOffset>2741295</wp:posOffset>
                </wp:positionH>
                <wp:positionV relativeFrom="paragraph">
                  <wp:posOffset>53975</wp:posOffset>
                </wp:positionV>
                <wp:extent cx="2194560" cy="681990"/>
                <wp:effectExtent l="0" t="4445" r="0" b="0"/>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681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AB41BD" w:rsidRDefault="009C3B28" w:rsidP="004707D7">
                            <w:pPr>
                              <w:rPr>
                                <w:sz w:val="52"/>
                                <w:szCs w:val="52"/>
                              </w:rPr>
                            </w:pPr>
                            <w:r>
                              <w:rPr>
                                <w:sz w:val="52"/>
                                <w:szCs w:val="52"/>
                              </w:rPr>
                              <w: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17" o:spid="_x0000_s1061" type="#_x0000_t202" style="position:absolute;margin-left:215.85pt;margin-top:4.25pt;width:172.8pt;height:53.7pt;z-index:2516695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TiMuwIAAMU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zO&#10;8btwjpGgPTTpke0NupN7ZM+gQuOgM3B8GMDV7MEAnXZs9XAvq28aCblsqdiwW6Xk2DJaQ4ahvelf&#10;XJ1wtAVZjx9lDYHo1kgHtG9Ub8sHBUGADp16OnXHJlPBYRSmZBaDqQJbnIRp6trn0+x4e1DavGey&#10;R3aRYwXdd+h0d6+NzYZmRxcbTMiSd51TQCeeHYDjdAKx4aq12SxcQ3+mQbpKVgnxSBSvPBIUhXdb&#10;LokXl+F8Vrwrlssi/GXjhiRreV0zYcMcxRWSP2veQeaTLE7y0rLjtYWzKWm1WS87hXYUxF26z9Uc&#10;LGc3/3kargjA5QWlMCLBXZR6ZZzMPVKSmZfOg8QLwvQujQOSkqJ8TumeC/bvlNCY43QWzSYxnZN+&#10;wS1w32tuNOu5gfHR8T7HycmJZlaCK1G71hrKu2l9UQqb/rkU0O5jo51grUYntZr9eu9eB3Fas2pe&#10;y/oJJKwkKAzECLMPFq1UPzAaYY7kWH/fUsUw6j4IeAZpSOAuMm5DZvMINurSsr60UFEBVI4NRtNy&#10;aaZhtR0U37QQ6fjwbuHplNyp+pzV4cHBrHDkDnPNDqPLvfM6T9/FbwAAAP//AwBQSwMEFAAGAAgA&#10;AAAhAEPdfmTeAAAACQEAAA8AAABkcnMvZG93bnJldi54bWxMj8tOwzAQRfdI/IM1SOyoE5rgEuJU&#10;iIfEsg+QWLrxJI6wx1HstuHvMStYju7RvWfq9ewsO+EUBk8S8kUGDKn1eqBewvv+9WYFLERFWllP&#10;KOEbA6yby4taVdqfaYunXexZKqFQKQkmxrHiPLQGnQoLPyKlrPOTUzGdU8/1pM6p3Fl+m2V33KmB&#10;0oJRIz4ZbL92Ryfhgz7tW1dog6LcFNvx5bkr417K66v58QFYxDn+wfCrn9ShSU4HfyQdmJVQLHOR&#10;UAmrEljKhRBLYIcE5uU98Kbm/z9ofgAAAP//AwBQSwECLQAUAAYACAAAACEAtoM4kv4AAADhAQAA&#10;EwAAAAAAAAAAAAAAAAAAAAAAW0NvbnRlbnRfVHlwZXNdLnhtbFBLAQItABQABgAIAAAAIQA4/SH/&#10;1gAAAJQBAAALAAAAAAAAAAAAAAAAAC8BAABfcmVscy8ucmVsc1BLAQItABQABgAIAAAAIQBWnTiM&#10;uwIAAMUFAAAOAAAAAAAAAAAAAAAAAC4CAABkcnMvZTJvRG9jLnhtbFBLAQItABQABgAIAAAAIQBD&#10;3X5k3gAAAAkBAAAPAAAAAAAAAAAAAAAAABUFAABkcnMvZG93bnJldi54bWxQSwUGAAAAAAQABADz&#10;AAAAIAYAAAAA&#10;" filled="f" stroked="f">
                <v:textbox style="mso-fit-shape-to-text:t">
                  <w:txbxContent>
                    <w:p w:rsidR="009C3B28" w:rsidRPr="00AB41BD" w:rsidRDefault="009C3B28" w:rsidP="004707D7">
                      <w:pPr>
                        <w:rPr>
                          <w:sz w:val="52"/>
                          <w:szCs w:val="52"/>
                        </w:rPr>
                      </w:pPr>
                      <w:r>
                        <w:rPr>
                          <w:sz w:val="52"/>
                          <w:szCs w:val="52"/>
                        </w:rPr>
                        <w:t>^</w:t>
                      </w:r>
                    </w:p>
                  </w:txbxContent>
                </v:textbox>
              </v:shape>
            </w:pict>
          </mc:Fallback>
        </mc:AlternateContent>
      </w:r>
      <w:r w:rsidRPr="009756BC">
        <w:rPr>
          <w:rFonts w:cs="Times New Roman"/>
          <w:noProof/>
          <w:sz w:val="28"/>
          <w:szCs w:val="28"/>
        </w:rPr>
        <mc:AlternateContent>
          <mc:Choice Requires="wps">
            <w:drawing>
              <wp:anchor distT="0" distB="0" distL="114300" distR="114300" simplePos="0" relativeHeight="251668480" behindDoc="0" locked="0" layoutInCell="1" allowOverlap="1" wp14:anchorId="6BEA5D4B" wp14:editId="1909FF8F">
                <wp:simplePos x="0" y="0"/>
                <wp:positionH relativeFrom="column">
                  <wp:posOffset>2360295</wp:posOffset>
                </wp:positionH>
                <wp:positionV relativeFrom="paragraph">
                  <wp:posOffset>73025</wp:posOffset>
                </wp:positionV>
                <wp:extent cx="2194560" cy="681990"/>
                <wp:effectExtent l="0" t="4445" r="0" b="0"/>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681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AB41BD" w:rsidRDefault="009C3B28" w:rsidP="004707D7">
                            <w:pPr>
                              <w:rPr>
                                <w:sz w:val="52"/>
                                <w:szCs w:val="52"/>
                              </w:rPr>
                            </w:pPr>
                            <w:r w:rsidRPr="00AB41BD">
                              <w:rPr>
                                <w:sz w:val="52"/>
                                <w:szCs w:val="52"/>
                              </w:rPr>
                              <w:t>*</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16" o:spid="_x0000_s1062" type="#_x0000_t202" style="position:absolute;margin-left:185.85pt;margin-top:5.75pt;width:172.8pt;height:53.7pt;z-index:2516684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8r7uwIAAMU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id&#10;43dhjJGgPTTpke0NupN7ZM+gQuOgM3B8GMDV7MEAnXbZ6uFeVt80EnLZUrFht0rJsWW0Boahvelf&#10;XJ1wtAVZjx9lDYHo1kgHtG9Ub8sHBUGADp16OnXHkqngMApTMovBVIEtTsI0de3zaXa8PSht3jPZ&#10;I7vIsYLuO3S6u9fGsqHZ0cUGE7LkXecU0IlnB+A4nUBsuGptloVr6M80SFfJKiEeieKVR4Ki8G7L&#10;JfHiMpzPinfFclmEv2zckGQtr2smbJijuELyZ807yHySxUleWna8tnCWklab9bJTaEdB3KX7XM3B&#10;cnbzn9NwRYBcXqQURiS4i1KvjJO5R0oy89J5kHhBmN6lcUBSUpTPU7rngv17SmjMcTqLZpOYzqRf&#10;5Ba473VuNOu5gfHR8T7HycmJZlaCK1G71hrKu2l9UQpL/1wKaPex0U6wVqOTWs1+vXevgzg5WzWv&#10;Zf0EElYSFAZihNkHi1aqHxiNMEdyrL9vqWIYdR8EPIM0JMQOHrchs3kEG3VpWV9aqKgAKscGo2m5&#10;NNOw2g6Kb1qIdHx4t/B0Su5UfWZ1eHAwK1xyh7lmh9Hl3nmdp+/iNwAAAP//AwBQSwMEFAAGAAgA&#10;AAAhAMiL6MjdAAAACgEAAA8AAABkcnMvZG93bnJldi54bWxMj0tPwzAQhO9I/AdrkbhRJ7QhJcSp&#10;EA+JI22p1KMbbx7CXkex24Z/z/YEx9n5NDtTriZnxQnH0HtSkM4SEEi1Nz21Cr6273dLECFqMtp6&#10;QgU/GGBVXV+VujD+TGs8bWIrOIRCoRV0MQ6FlKHu0Okw8wMSe40fnY4sx1aaUZ853Fl5nyQP0ume&#10;+EOnB3zpsP7eHJ2CHe3tR7MwHebZ52I9vL02WdwqdXszPT+BiDjFPxgu9bk6VNzp4I9kgrAK5nma&#10;M8pGmoFggPUcxOFyWD6CrEr5f0L1CwAA//8DAFBLAQItABQABgAIAAAAIQC2gziS/gAAAOEBAAAT&#10;AAAAAAAAAAAAAAAAAAAAAABbQ29udGVudF9UeXBlc10ueG1sUEsBAi0AFAAGAAgAAAAhADj9If/W&#10;AAAAlAEAAAsAAAAAAAAAAAAAAAAALwEAAF9yZWxzLy5yZWxzUEsBAi0AFAAGAAgAAAAhAHBzyvu7&#10;AgAAxQUAAA4AAAAAAAAAAAAAAAAALgIAAGRycy9lMm9Eb2MueG1sUEsBAi0AFAAGAAgAAAAhAMiL&#10;6MjdAAAACgEAAA8AAAAAAAAAAAAAAAAAFQUAAGRycy9kb3ducmV2LnhtbFBLBQYAAAAABAAEAPMA&#10;AAAfBgAAAAA=&#10;" filled="f" stroked="f">
                <v:textbox style="mso-fit-shape-to-text:t">
                  <w:txbxContent>
                    <w:p w:rsidR="009C3B28" w:rsidRPr="00AB41BD" w:rsidRDefault="009C3B28" w:rsidP="004707D7">
                      <w:pPr>
                        <w:rPr>
                          <w:sz w:val="52"/>
                          <w:szCs w:val="52"/>
                        </w:rPr>
                      </w:pPr>
                      <w:r w:rsidRPr="00AB41BD">
                        <w:rPr>
                          <w:sz w:val="52"/>
                          <w:szCs w:val="52"/>
                        </w:rPr>
                        <w:t>*</w:t>
                      </w:r>
                    </w:p>
                  </w:txbxContent>
                </v:textbox>
              </v:shape>
            </w:pict>
          </mc:Fallback>
        </mc:AlternateContent>
      </w: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Pr>
        <w:rPr>
          <w:rFonts w:cs="Times New Roman"/>
          <w:b/>
          <w:szCs w:val="24"/>
        </w:rPr>
      </w:pPr>
    </w:p>
    <w:p w:rsidR="004707D7" w:rsidRPr="009756BC" w:rsidRDefault="004707D7" w:rsidP="004707D7"/>
    <w:p w:rsidR="004707D7" w:rsidRPr="009756BC" w:rsidRDefault="004707D7" w:rsidP="004707D7"/>
    <w:p w:rsidR="004707D7" w:rsidRPr="009756BC" w:rsidRDefault="004707D7" w:rsidP="004707D7">
      <w:pPr>
        <w:spacing w:line="240" w:lineRule="auto"/>
        <w:contextualSpacing/>
        <w:jc w:val="both"/>
        <w:rPr>
          <w:rFonts w:cs="Times New Roman"/>
          <w:szCs w:val="24"/>
        </w:rPr>
      </w:pPr>
      <w:proofErr w:type="gramStart"/>
      <w:r w:rsidRPr="003127B6">
        <w:rPr>
          <w:rFonts w:cs="Times New Roman"/>
          <w:szCs w:val="24"/>
        </w:rPr>
        <w:t>Fig. 15.</w:t>
      </w:r>
      <w:proofErr w:type="gramEnd"/>
      <w:r w:rsidRPr="009756BC">
        <w:rPr>
          <w:rFonts w:cs="Times New Roman"/>
          <w:szCs w:val="24"/>
        </w:rPr>
        <w:t xml:space="preserve"> Larval </w:t>
      </w:r>
      <w:r w:rsidRPr="009756BC">
        <w:rPr>
          <w:rFonts w:cs="Times New Roman"/>
          <w:color w:val="2A2A2A"/>
          <w:szCs w:val="24"/>
        </w:rPr>
        <w:t>development period</w:t>
      </w:r>
      <w:r w:rsidRPr="009756BC">
        <w:rPr>
          <w:rFonts w:cs="Times New Roman"/>
          <w:szCs w:val="24"/>
        </w:rPr>
        <w:t xml:space="preserve"> in a metal environment:  Larval </w:t>
      </w:r>
      <w:r w:rsidRPr="009756BC">
        <w:rPr>
          <w:rFonts w:cs="Times New Roman"/>
          <w:color w:val="2A2A2A"/>
          <w:szCs w:val="24"/>
        </w:rPr>
        <w:t>development period</w:t>
      </w:r>
      <w:r w:rsidRPr="009756BC">
        <w:rPr>
          <w:rFonts w:cs="Times New Roman"/>
          <w:szCs w:val="24"/>
        </w:rPr>
        <w:t xml:space="preserve"> as determined by mean time to reach pupation for larvae reared in 1.00 ppm Cu.  Mean larval development period for larvae from new eggs = 15.02 days (</w:t>
      </w:r>
      <w:r w:rsidRPr="009756BC">
        <w:rPr>
          <w:rFonts w:cs="Times New Roman"/>
          <w:b/>
          <w:szCs w:val="24"/>
        </w:rPr>
        <w:t>*</w:t>
      </w:r>
      <w:r w:rsidRPr="009756BC">
        <w:rPr>
          <w:rFonts w:cs="Times New Roman"/>
          <w:szCs w:val="24"/>
        </w:rPr>
        <w:t>) and 7.38 days for larvae from old eggs (</w:t>
      </w:r>
      <w:r w:rsidRPr="009756BC">
        <w:rPr>
          <w:rFonts w:cs="Times New Roman"/>
          <w:b/>
          <w:szCs w:val="24"/>
        </w:rPr>
        <w:t>^</w:t>
      </w:r>
      <w:r w:rsidRPr="009756BC">
        <w:rPr>
          <w:rFonts w:cs="Times New Roman"/>
          <w:szCs w:val="24"/>
        </w:rPr>
        <w:t>). Each point is the mean ± SEM of three independent replicates of groups of 200 larvae hatched from new eggs (▲) or old eggs (</w:t>
      </w:r>
      <w:r w:rsidRPr="009756BC">
        <w:rPr>
          <w:rFonts w:cs="Times New Roman"/>
          <w:szCs w:val="24"/>
        </w:rPr>
        <w:sym w:font="Wingdings 2" w:char="F099"/>
      </w:r>
      <w:r w:rsidRPr="009756BC">
        <w:rPr>
          <w:rFonts w:cs="Times New Roman"/>
          <w:szCs w:val="24"/>
        </w:rPr>
        <w:t xml:space="preserve">). </w:t>
      </w: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jc w:val="both"/>
        <w:rPr>
          <w:rFonts w:cs="Times New Roman"/>
          <w:b/>
          <w:szCs w:val="24"/>
        </w:rPr>
      </w:pPr>
    </w:p>
    <w:p w:rsidR="00AA0CCA" w:rsidRPr="009756BC" w:rsidRDefault="00AA0CCA" w:rsidP="004707D7">
      <w:pPr>
        <w:spacing w:line="240" w:lineRule="auto"/>
        <w:contextualSpacing/>
        <w:jc w:val="both"/>
        <w:rPr>
          <w:rFonts w:cs="Times New Roman"/>
          <w:b/>
          <w:szCs w:val="24"/>
        </w:rPr>
      </w:pPr>
    </w:p>
    <w:p w:rsidR="00AA0CCA" w:rsidRPr="009756BC" w:rsidRDefault="00AA0CCA" w:rsidP="004707D7">
      <w:pPr>
        <w:spacing w:line="240" w:lineRule="auto"/>
        <w:contextualSpacing/>
        <w:jc w:val="both"/>
        <w:rPr>
          <w:rFonts w:cs="Times New Roman"/>
          <w:b/>
          <w:szCs w:val="24"/>
        </w:rPr>
      </w:pPr>
    </w:p>
    <w:p w:rsidR="00AA0CCA" w:rsidRPr="009756BC" w:rsidRDefault="00AA0CCA" w:rsidP="004707D7">
      <w:pPr>
        <w:spacing w:line="240" w:lineRule="auto"/>
        <w:contextualSpacing/>
        <w:jc w:val="both"/>
        <w:rPr>
          <w:rFonts w:cs="Times New Roman"/>
          <w:b/>
          <w:szCs w:val="24"/>
        </w:rPr>
      </w:pPr>
    </w:p>
    <w:p w:rsidR="00AA0CCA" w:rsidRPr="009756BC" w:rsidRDefault="00AA0CCA" w:rsidP="004707D7">
      <w:pPr>
        <w:spacing w:line="240" w:lineRule="auto"/>
        <w:contextualSpacing/>
        <w:jc w:val="both"/>
        <w:rPr>
          <w:rFonts w:cs="Times New Roman"/>
          <w:b/>
          <w:szCs w:val="24"/>
        </w:rPr>
      </w:pPr>
    </w:p>
    <w:p w:rsidR="00AA0CCA" w:rsidRPr="009756BC" w:rsidRDefault="00AA0CCA" w:rsidP="004707D7">
      <w:pPr>
        <w:spacing w:line="240" w:lineRule="auto"/>
        <w:contextualSpacing/>
        <w:jc w:val="both"/>
        <w:rPr>
          <w:rFonts w:cs="Times New Roman"/>
          <w:b/>
          <w:szCs w:val="24"/>
        </w:rPr>
      </w:pPr>
    </w:p>
    <w:p w:rsidR="004707D7" w:rsidRPr="009756BC" w:rsidRDefault="004707D7" w:rsidP="004707D7">
      <w:pPr>
        <w:jc w:val="center"/>
        <w:rPr>
          <w:rFonts w:cs="Times New Roman"/>
          <w:sz w:val="28"/>
          <w:szCs w:val="28"/>
        </w:rPr>
      </w:pPr>
    </w:p>
    <w:p w:rsidR="004707D7" w:rsidRPr="009756BC" w:rsidRDefault="004707D7" w:rsidP="004707D7"/>
    <w:p w:rsidR="004707D7" w:rsidRPr="009756BC" w:rsidRDefault="004707D7" w:rsidP="004707D7"/>
    <w:p w:rsidR="004707D7" w:rsidRPr="009756BC" w:rsidRDefault="009C3B28" w:rsidP="004707D7">
      <w:r>
        <w:rPr>
          <w:noProof/>
        </w:rPr>
        <w:pict>
          <v:shape id="_x0000_s1077" type="#_x0000_t75" style="position:absolute;margin-left:-13.3pt;margin-top:19.5pt;width:407.5pt;height:244.8pt;z-index:251696128">
            <v:imagedata r:id="rId72" o:title=""/>
          </v:shape>
          <o:OLEObject Type="Embed" ProgID="Prism.Document" ShapeID="_x0000_s1077" DrawAspect="Content" ObjectID="_1436861959" r:id="rId73"/>
        </w:pict>
      </w:r>
    </w:p>
    <w:p w:rsidR="004707D7" w:rsidRPr="009756BC" w:rsidRDefault="004707D7" w:rsidP="004707D7"/>
    <w:p w:rsidR="004707D7" w:rsidRPr="009756BC" w:rsidRDefault="004707D7" w:rsidP="004707D7"/>
    <w:p w:rsidR="004707D7" w:rsidRPr="009756BC" w:rsidRDefault="004707D7" w:rsidP="004707D7"/>
    <w:p w:rsidR="004707D7" w:rsidRPr="009756BC" w:rsidRDefault="004707D7" w:rsidP="004707D7"/>
    <w:p w:rsidR="004707D7" w:rsidRPr="009756BC" w:rsidRDefault="004707D7" w:rsidP="004707D7">
      <w:pPr>
        <w:rPr>
          <w:rFonts w:cs="Times New Roman"/>
          <w:b/>
          <w:szCs w:val="24"/>
        </w:rPr>
      </w:pPr>
    </w:p>
    <w:p w:rsidR="004707D7" w:rsidRPr="009756BC" w:rsidRDefault="004707D7" w:rsidP="004707D7">
      <w:pPr>
        <w:rPr>
          <w:rFonts w:eastAsia="AdvEPSTIM"/>
        </w:rPr>
      </w:pPr>
    </w:p>
    <w:p w:rsidR="004707D7" w:rsidRPr="009756BC" w:rsidRDefault="004707D7" w:rsidP="004707D7">
      <w:pPr>
        <w:rPr>
          <w:rFonts w:eastAsia="AdvEPSTIM"/>
        </w:rPr>
      </w:pPr>
    </w:p>
    <w:p w:rsidR="004707D7" w:rsidRPr="009756BC" w:rsidRDefault="004707D7" w:rsidP="004707D7">
      <w:pPr>
        <w:rPr>
          <w:rFonts w:eastAsia="AdvEPSTIM"/>
        </w:rPr>
      </w:pPr>
    </w:p>
    <w:p w:rsidR="004707D7" w:rsidRPr="009756BC" w:rsidRDefault="004707D7" w:rsidP="004707D7">
      <w:pPr>
        <w:rPr>
          <w:rFonts w:eastAsia="AdvEPSTIM"/>
        </w:rPr>
      </w:pPr>
    </w:p>
    <w:p w:rsidR="004707D7" w:rsidRPr="009756BC" w:rsidRDefault="004707D7" w:rsidP="004707D7">
      <w:pPr>
        <w:rPr>
          <w:rFonts w:cs="Times New Roman"/>
          <w:szCs w:val="24"/>
        </w:rPr>
      </w:pPr>
      <w:r w:rsidRPr="009756BC">
        <w:rPr>
          <w:rFonts w:eastAsia="AdvEPSTIM"/>
        </w:rPr>
        <w:t xml:space="preserve">   </w:t>
      </w:r>
    </w:p>
    <w:p w:rsidR="004707D7" w:rsidRPr="009756BC" w:rsidRDefault="004707D7" w:rsidP="004707D7">
      <w:pPr>
        <w:rPr>
          <w:rFonts w:cs="Times New Roman"/>
          <w:szCs w:val="24"/>
        </w:rPr>
      </w:pPr>
    </w:p>
    <w:p w:rsidR="004707D7" w:rsidRPr="009756BC" w:rsidRDefault="004707D7" w:rsidP="004707D7">
      <w:pPr>
        <w:spacing w:line="240" w:lineRule="auto"/>
        <w:contextualSpacing/>
        <w:jc w:val="both"/>
        <w:rPr>
          <w:rFonts w:cs="Times New Roman"/>
          <w:szCs w:val="24"/>
        </w:rPr>
      </w:pPr>
      <w:proofErr w:type="gramStart"/>
      <w:r w:rsidRPr="003127B6">
        <w:rPr>
          <w:rFonts w:cs="Times New Roman"/>
          <w:szCs w:val="24"/>
        </w:rPr>
        <w:t>Fig. 16.</w:t>
      </w:r>
      <w:proofErr w:type="gramEnd"/>
      <w:r w:rsidRPr="009756BC">
        <w:rPr>
          <w:rFonts w:cs="Times New Roman"/>
          <w:szCs w:val="24"/>
        </w:rPr>
        <w:t xml:space="preserve">  Metallothionein mRNA levels: Newly hatched larvae were </w:t>
      </w:r>
      <w:r w:rsidRPr="009756BC">
        <w:rPr>
          <w:rFonts w:cs="Times New Roman"/>
          <w:bCs/>
          <w:szCs w:val="24"/>
        </w:rPr>
        <w:t xml:space="preserve">exposed to clean RSW or RSW containing 1.25pm Cu for six hours. </w:t>
      </w:r>
      <w:r w:rsidRPr="009756BC">
        <w:rPr>
          <w:rFonts w:cs="Times New Roman"/>
          <w:bCs/>
          <w:i/>
          <w:szCs w:val="24"/>
        </w:rPr>
        <w:t>Aa</w:t>
      </w:r>
      <w:r w:rsidRPr="009756BC">
        <w:rPr>
          <w:rFonts w:cs="Times New Roman"/>
          <w:bCs/>
          <w:szCs w:val="24"/>
        </w:rPr>
        <w:t xml:space="preserve">Mtn mRNA is expressed as copy number of </w:t>
      </w:r>
      <w:r w:rsidRPr="009756BC">
        <w:rPr>
          <w:rFonts w:cs="Times New Roman"/>
          <w:bCs/>
          <w:i/>
          <w:szCs w:val="24"/>
        </w:rPr>
        <w:t>Aa</w:t>
      </w:r>
      <w:r w:rsidRPr="009756BC">
        <w:rPr>
          <w:rFonts w:cs="Times New Roman"/>
          <w:bCs/>
          <w:szCs w:val="24"/>
        </w:rPr>
        <w:t>Mtn mRNA/ 10,000 copies of rpL32 mRNA. Each RT-PCR data point is a mean ± SEM of three independent biological replicates of 50 larvae</w:t>
      </w:r>
      <w:r w:rsidRPr="009756BC">
        <w:rPr>
          <w:rFonts w:cs="Times New Roman"/>
          <w:szCs w:val="24"/>
        </w:rPr>
        <w:t xml:space="preserve"> (* p&lt;0.05, t test, paired, one tailed) (Filled bars are larvae from new eggs; empty bars are larvae from old eggs). </w:t>
      </w:r>
    </w:p>
    <w:p w:rsidR="004707D7" w:rsidRPr="009756BC" w:rsidRDefault="004707D7" w:rsidP="004707D7">
      <w:pPr>
        <w:spacing w:line="240" w:lineRule="auto"/>
        <w:contextualSpacing/>
        <w:jc w:val="both"/>
        <w:rPr>
          <w:rFonts w:cs="Times New Roman"/>
          <w:szCs w:val="24"/>
        </w:rPr>
      </w:pPr>
    </w:p>
    <w:p w:rsidR="004707D7" w:rsidRPr="009756BC" w:rsidRDefault="004707D7" w:rsidP="004707D7">
      <w:pPr>
        <w:spacing w:line="240" w:lineRule="auto"/>
        <w:contextualSpacing/>
        <w:jc w:val="both"/>
        <w:rPr>
          <w:rFonts w:cs="Times New Roman"/>
          <w:b/>
          <w:szCs w:val="24"/>
        </w:rPr>
      </w:pPr>
    </w:p>
    <w:p w:rsidR="004707D7" w:rsidRPr="009756BC" w:rsidRDefault="004707D7" w:rsidP="004707D7">
      <w:pPr>
        <w:spacing w:line="240" w:lineRule="auto"/>
        <w:contextualSpacing/>
        <w:rPr>
          <w:rFonts w:cs="Times New Roman"/>
          <w:b/>
          <w:szCs w:val="24"/>
        </w:rPr>
      </w:pPr>
    </w:p>
    <w:p w:rsidR="004707D7" w:rsidRPr="009756BC" w:rsidRDefault="004707D7" w:rsidP="004707D7">
      <w:pPr>
        <w:spacing w:line="240" w:lineRule="auto"/>
        <w:contextualSpacing/>
        <w:rPr>
          <w:rFonts w:cs="Times New Roman"/>
          <w:b/>
          <w:szCs w:val="24"/>
        </w:rPr>
      </w:pPr>
    </w:p>
    <w:p w:rsidR="004707D7" w:rsidRPr="009756BC" w:rsidRDefault="004707D7" w:rsidP="004707D7">
      <w:pPr>
        <w:spacing w:line="240" w:lineRule="auto"/>
        <w:contextualSpacing/>
        <w:rPr>
          <w:rFonts w:cs="Times New Roman"/>
          <w:b/>
          <w:szCs w:val="24"/>
        </w:rPr>
      </w:pPr>
    </w:p>
    <w:p w:rsidR="004707D7" w:rsidRPr="009756BC" w:rsidRDefault="004707D7" w:rsidP="005167BD">
      <w:pPr>
        <w:pStyle w:val="Heading2"/>
      </w:pPr>
      <w:bookmarkStart w:id="73" w:name="_Toc355261048"/>
      <w:r w:rsidRPr="009756BC">
        <w:t>4.7 References</w:t>
      </w:r>
      <w:bookmarkEnd w:id="73"/>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Alekseev, V. R., Ed. (2007). Diapause in aquatic </w:t>
      </w:r>
      <w:proofErr w:type="gramStart"/>
      <w:r w:rsidRPr="009756BC">
        <w:rPr>
          <w:rFonts w:cs="Times New Roman"/>
          <w:szCs w:val="24"/>
        </w:rPr>
        <w:t>invertebrates :</w:t>
      </w:r>
      <w:proofErr w:type="gramEnd"/>
      <w:r w:rsidRPr="009756BC">
        <w:rPr>
          <w:rFonts w:cs="Times New Roman"/>
          <w:szCs w:val="24"/>
        </w:rPr>
        <w:t xml:space="preserve"> theory and human use Monographiae biologicae Dordrecht ; London : Springer.</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Alto, B. W., L. P. Lounibos, et al. (2005).</w:t>
      </w:r>
      <w:proofErr w:type="gramEnd"/>
      <w:r w:rsidRPr="009756BC">
        <w:rPr>
          <w:rFonts w:cs="Times New Roman"/>
          <w:szCs w:val="24"/>
        </w:rPr>
        <w:t xml:space="preserve"> "Larval Competition Differentially Affects Arbovirus Infection in Aedes Mosquitoes." </w:t>
      </w:r>
      <w:proofErr w:type="gramStart"/>
      <w:r w:rsidRPr="009756BC">
        <w:rPr>
          <w:rFonts w:cs="Times New Roman"/>
          <w:szCs w:val="24"/>
        </w:rPr>
        <w:t xml:space="preserve">Ecology </w:t>
      </w:r>
      <w:r w:rsidRPr="009756BC">
        <w:rPr>
          <w:rFonts w:cs="Times New Roman"/>
          <w:b/>
          <w:bCs/>
          <w:szCs w:val="24"/>
        </w:rPr>
        <w:t>86</w:t>
      </w:r>
      <w:r w:rsidRPr="009756BC">
        <w:rPr>
          <w:rFonts w:cs="Times New Roman"/>
          <w:szCs w:val="24"/>
        </w:rPr>
        <w:t>(12): 3279-3288.</w:t>
      </w:r>
      <w:proofErr w:type="gramEnd"/>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Alto, B. W., L. P. Lounibos, et al. (2008).</w:t>
      </w:r>
      <w:proofErr w:type="gramEnd"/>
      <w:r w:rsidRPr="009756BC">
        <w:rPr>
          <w:rFonts w:cs="Times New Roman"/>
          <w:szCs w:val="24"/>
        </w:rPr>
        <w:t xml:space="preserve"> "Larval competition alters susceptibility of adult Aedes mosquitoes to dengue infection." Proceedings of the Royal Society B: Biological Sciences </w:t>
      </w:r>
      <w:r w:rsidRPr="009756BC">
        <w:rPr>
          <w:rFonts w:cs="Times New Roman"/>
          <w:b/>
          <w:bCs/>
          <w:szCs w:val="24"/>
        </w:rPr>
        <w:t>275</w:t>
      </w:r>
      <w:r w:rsidRPr="009756BC">
        <w:rPr>
          <w:rFonts w:cs="Times New Roman"/>
          <w:szCs w:val="24"/>
        </w:rPr>
        <w:t>(1633): 463-471.</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Amiard, J. C., C. Amiard-Triquet, et al. (2006). "Metallothioneins in aquatic invertebrates: Their role in metal detoxification and their use as biomarkers." Aquatic Toxicology </w:t>
      </w:r>
      <w:r w:rsidRPr="009756BC">
        <w:rPr>
          <w:rFonts w:cs="Times New Roman"/>
          <w:b/>
          <w:bCs/>
          <w:szCs w:val="24"/>
        </w:rPr>
        <w:t>76</w:t>
      </w:r>
      <w:r w:rsidRPr="009756BC">
        <w:rPr>
          <w:rFonts w:cs="Times New Roman"/>
          <w:szCs w:val="24"/>
        </w:rPr>
        <w:t>(2): 160-202.</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Andrews, G. K. (</w:t>
      </w:r>
      <w:proofErr w:type="gramStart"/>
      <w:r w:rsidRPr="009756BC">
        <w:rPr>
          <w:rFonts w:cs="Times New Roman"/>
          <w:szCs w:val="24"/>
        </w:rPr>
        <w:t>2000 )</w:t>
      </w:r>
      <w:proofErr w:type="gramEnd"/>
      <w:r w:rsidRPr="009756BC">
        <w:rPr>
          <w:rFonts w:cs="Times New Roman"/>
          <w:szCs w:val="24"/>
        </w:rPr>
        <w:t xml:space="preserve">. </w:t>
      </w:r>
      <w:proofErr w:type="gramStart"/>
      <w:r w:rsidRPr="009756BC">
        <w:rPr>
          <w:rFonts w:cs="Times New Roman"/>
          <w:szCs w:val="24"/>
        </w:rPr>
        <w:t>"Regulation of metallothionein gene expression by oxidative stress and metal ions."</w:t>
      </w:r>
      <w:proofErr w:type="gramEnd"/>
      <w:r w:rsidRPr="009756BC">
        <w:rPr>
          <w:rFonts w:cs="Times New Roman"/>
          <w:szCs w:val="24"/>
        </w:rPr>
        <w:t xml:space="preserve"> Biochem Pharmacol </w:t>
      </w:r>
      <w:r w:rsidRPr="009756BC">
        <w:rPr>
          <w:rFonts w:cs="Times New Roman"/>
          <w:b/>
          <w:bCs/>
          <w:szCs w:val="24"/>
        </w:rPr>
        <w:t>59</w:t>
      </w:r>
      <w:r w:rsidRPr="009756BC">
        <w:rPr>
          <w:rFonts w:cs="Times New Roman"/>
          <w:szCs w:val="24"/>
        </w:rPr>
        <w:t>: 95–104.</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Balamurugan, K., D. Egli, et al. (2007). </w:t>
      </w:r>
      <w:proofErr w:type="gramStart"/>
      <w:r w:rsidRPr="009756BC">
        <w:rPr>
          <w:rFonts w:cs="Times New Roman"/>
          <w:szCs w:val="24"/>
        </w:rPr>
        <w:t xml:space="preserve">"Copper homeostasis in </w:t>
      </w:r>
      <w:r w:rsidR="00B51C96" w:rsidRPr="00B51C96">
        <w:rPr>
          <w:rFonts w:cs="Times New Roman"/>
          <w:i/>
          <w:szCs w:val="24"/>
        </w:rPr>
        <w:t xml:space="preserve">Drosophila </w:t>
      </w:r>
      <w:r w:rsidRPr="009756BC">
        <w:rPr>
          <w:rFonts w:cs="Times New Roman"/>
          <w:szCs w:val="24"/>
        </w:rPr>
        <w:t>by complex interplay of import, storage and behavioral avoidance."</w:t>
      </w:r>
      <w:proofErr w:type="gramEnd"/>
      <w:r w:rsidRPr="009756BC">
        <w:rPr>
          <w:rFonts w:cs="Times New Roman"/>
          <w:szCs w:val="24"/>
        </w:rPr>
        <w:t xml:space="preserve"> The EMBO Journal </w:t>
      </w:r>
      <w:r w:rsidRPr="009756BC">
        <w:rPr>
          <w:rFonts w:cs="Times New Roman"/>
          <w:b/>
          <w:bCs/>
          <w:szCs w:val="24"/>
        </w:rPr>
        <w:t>26</w:t>
      </w:r>
      <w:r w:rsidRPr="009756BC">
        <w:rPr>
          <w:rFonts w:cs="Times New Roman"/>
          <w:szCs w:val="24"/>
        </w:rPr>
        <w:t>(4): 1035–1044.</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Barrera, R., M. Amador, et al. (2008). Unusual productivity of </w:t>
      </w:r>
      <w:r w:rsidR="00C812B0" w:rsidRPr="00C812B0">
        <w:rPr>
          <w:rFonts w:cs="Times New Roman"/>
          <w:i/>
          <w:iCs/>
          <w:szCs w:val="24"/>
        </w:rPr>
        <w:t>Aedes aegypti</w:t>
      </w:r>
      <w:r w:rsidRPr="009756BC">
        <w:rPr>
          <w:rFonts w:cs="Times New Roman"/>
          <w:i/>
          <w:iCs/>
          <w:szCs w:val="24"/>
        </w:rPr>
        <w:t xml:space="preserve"> </w:t>
      </w:r>
      <w:r w:rsidRPr="009756BC">
        <w:rPr>
          <w:rFonts w:cs="Times New Roman"/>
          <w:szCs w:val="24"/>
        </w:rPr>
        <w:t xml:space="preserve">in septic tanks and its implications for dengue control. </w:t>
      </w:r>
      <w:proofErr w:type="gramStart"/>
      <w:r w:rsidRPr="009756BC">
        <w:rPr>
          <w:rFonts w:cs="Times New Roman"/>
          <w:szCs w:val="24"/>
        </w:rPr>
        <w:t>Medical and Veterinary Entomology.</w:t>
      </w:r>
      <w:proofErr w:type="gramEnd"/>
      <w:r w:rsidRPr="009756BC">
        <w:rPr>
          <w:rFonts w:cs="Times New Roman"/>
          <w:szCs w:val="24"/>
        </w:rPr>
        <w:t xml:space="preserve"> </w:t>
      </w:r>
      <w:r w:rsidRPr="009756BC">
        <w:rPr>
          <w:rFonts w:cs="Times New Roman"/>
          <w:b/>
          <w:bCs/>
          <w:szCs w:val="24"/>
        </w:rPr>
        <w:t xml:space="preserve">22: </w:t>
      </w:r>
      <w:r w:rsidRPr="009756BC">
        <w:rPr>
          <w:rFonts w:cs="Times New Roman"/>
          <w:szCs w:val="24"/>
        </w:rPr>
        <w:t>62-69.</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Calow, P. (1991). "Physiological costs of combating chemical toxicants: Ecological implications." Comparative Biochemistry and Physiology Part C: Comparative Pharmacology </w:t>
      </w:r>
      <w:r w:rsidRPr="009756BC">
        <w:rPr>
          <w:rFonts w:cs="Times New Roman"/>
          <w:b/>
          <w:bCs/>
          <w:szCs w:val="24"/>
        </w:rPr>
        <w:t>100</w:t>
      </w:r>
      <w:r w:rsidRPr="009756BC">
        <w:rPr>
          <w:rFonts w:cs="Times New Roman"/>
          <w:szCs w:val="24"/>
        </w:rPr>
        <w:t>(1-2): 3-6.</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Caroci, A. S., Y. Li, et al. (2004). Reduced juvenile hormone synthesis in mosquitoes with low teneral reserves reduces ovarian previtellogenic development in </w:t>
      </w:r>
      <w:r w:rsidR="00C812B0" w:rsidRPr="00C812B0">
        <w:rPr>
          <w:rFonts w:cs="Times New Roman"/>
          <w:i/>
          <w:iCs/>
          <w:szCs w:val="24"/>
        </w:rPr>
        <w:t>Aedes aegypti</w:t>
      </w:r>
      <w:r w:rsidRPr="009756BC">
        <w:rPr>
          <w:rFonts w:cs="Times New Roman"/>
          <w:szCs w:val="24"/>
        </w:rPr>
        <w:t xml:space="preserve">. </w:t>
      </w:r>
      <w:proofErr w:type="gramStart"/>
      <w:r w:rsidRPr="009756BC">
        <w:rPr>
          <w:rFonts w:cs="Times New Roman"/>
          <w:szCs w:val="24"/>
        </w:rPr>
        <w:t>Journal of Experimental Biology.</w:t>
      </w:r>
      <w:proofErr w:type="gramEnd"/>
      <w:r w:rsidRPr="009756BC">
        <w:rPr>
          <w:rFonts w:cs="Times New Roman"/>
          <w:szCs w:val="24"/>
        </w:rPr>
        <w:t xml:space="preserve"> </w:t>
      </w:r>
      <w:r w:rsidRPr="009756BC">
        <w:rPr>
          <w:rFonts w:cs="Times New Roman"/>
          <w:b/>
          <w:bCs/>
          <w:szCs w:val="24"/>
        </w:rPr>
        <w:t xml:space="preserve">207: </w:t>
      </w:r>
      <w:r w:rsidRPr="009756BC">
        <w:rPr>
          <w:rFonts w:cs="Times New Roman"/>
          <w:szCs w:val="24"/>
        </w:rPr>
        <w:t>2685-2690.</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Chinery, W. A. (1995).</w:t>
      </w:r>
      <w:proofErr w:type="gramEnd"/>
      <w:r w:rsidRPr="009756BC">
        <w:rPr>
          <w:rFonts w:cs="Times New Roman"/>
          <w:szCs w:val="24"/>
        </w:rPr>
        <w:t xml:space="preserve"> </w:t>
      </w:r>
      <w:proofErr w:type="gramStart"/>
      <w:r w:rsidRPr="009756BC">
        <w:rPr>
          <w:rFonts w:cs="Times New Roman"/>
          <w:szCs w:val="24"/>
        </w:rPr>
        <w:t>"Impact of rapid urbanization on mosquitoes and their disease transmission potential in Accra and Tema, Ghana."</w:t>
      </w:r>
      <w:proofErr w:type="gramEnd"/>
      <w:r w:rsidRPr="009756BC">
        <w:rPr>
          <w:rFonts w:cs="Times New Roman"/>
          <w:szCs w:val="24"/>
        </w:rPr>
        <w:t xml:space="preserve"> Afr. J. Med. Sci </w:t>
      </w:r>
      <w:r w:rsidRPr="009756BC">
        <w:rPr>
          <w:rFonts w:cs="Times New Roman"/>
          <w:b/>
          <w:bCs/>
          <w:szCs w:val="24"/>
        </w:rPr>
        <w:t>24</w:t>
      </w:r>
      <w:r w:rsidRPr="009756BC">
        <w:rPr>
          <w:rFonts w:cs="Times New Roman"/>
          <w:szCs w:val="24"/>
        </w:rPr>
        <w:t>: 179-188.</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Clements, A. N., Ed. (1992). </w:t>
      </w:r>
      <w:proofErr w:type="gramStart"/>
      <w:r w:rsidRPr="009756BC">
        <w:rPr>
          <w:rFonts w:cs="Times New Roman"/>
          <w:szCs w:val="24"/>
        </w:rPr>
        <w:t>The Biology of Mosquitoes.</w:t>
      </w:r>
      <w:proofErr w:type="gramEnd"/>
      <w:r w:rsidRPr="009756BC">
        <w:rPr>
          <w:rFonts w:cs="Times New Roman"/>
          <w:szCs w:val="24"/>
        </w:rPr>
        <w:t xml:space="preserve"> </w:t>
      </w:r>
      <w:proofErr w:type="gramStart"/>
      <w:r w:rsidRPr="009756BC">
        <w:rPr>
          <w:rFonts w:cs="Times New Roman"/>
          <w:szCs w:val="24"/>
        </w:rPr>
        <w:t>London, Chapman and Hall.</w:t>
      </w:r>
      <w:proofErr w:type="gramEnd"/>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Crovello, T. J. and C. S. Hacker (1972).</w:t>
      </w:r>
      <w:proofErr w:type="gramEnd"/>
      <w:r w:rsidRPr="009756BC">
        <w:rPr>
          <w:rFonts w:cs="Times New Roman"/>
          <w:szCs w:val="24"/>
        </w:rPr>
        <w:t xml:space="preserve"> "Evolutionary Strategies in Life Table Characteristics </w:t>
      </w:r>
      <w:proofErr w:type="gramStart"/>
      <w:r w:rsidRPr="009756BC">
        <w:rPr>
          <w:rFonts w:cs="Times New Roman"/>
          <w:szCs w:val="24"/>
        </w:rPr>
        <w:t>Among</w:t>
      </w:r>
      <w:proofErr w:type="gramEnd"/>
      <w:r w:rsidRPr="009756BC">
        <w:rPr>
          <w:rFonts w:cs="Times New Roman"/>
          <w:szCs w:val="24"/>
        </w:rPr>
        <w:t xml:space="preserve"> Feral and Urban Strains of </w:t>
      </w:r>
      <w:r w:rsidR="00C812B0" w:rsidRPr="00C812B0">
        <w:rPr>
          <w:rFonts w:cs="Times New Roman"/>
          <w:i/>
          <w:iCs/>
          <w:szCs w:val="24"/>
        </w:rPr>
        <w:t>Aedes aegypti</w:t>
      </w:r>
      <w:r w:rsidRPr="009756BC">
        <w:rPr>
          <w:rFonts w:cs="Times New Roman"/>
          <w:i/>
          <w:iCs/>
          <w:szCs w:val="24"/>
        </w:rPr>
        <w:t xml:space="preserve"> (</w:t>
      </w:r>
      <w:r w:rsidRPr="009756BC">
        <w:rPr>
          <w:rFonts w:cs="Times New Roman"/>
          <w:szCs w:val="24"/>
        </w:rPr>
        <w:t xml:space="preserve">L.)." Evolution </w:t>
      </w:r>
      <w:r w:rsidRPr="009756BC">
        <w:rPr>
          <w:rFonts w:cs="Times New Roman"/>
          <w:b/>
          <w:bCs/>
          <w:szCs w:val="24"/>
        </w:rPr>
        <w:t>26</w:t>
      </w:r>
      <w:r w:rsidRPr="009756BC">
        <w:rPr>
          <w:rFonts w:cs="Times New Roman"/>
          <w:szCs w:val="24"/>
        </w:rPr>
        <w:t>(2): 185-196.</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Dallinger, R. (1994). </w:t>
      </w:r>
      <w:proofErr w:type="gramStart"/>
      <w:r w:rsidRPr="009756BC">
        <w:rPr>
          <w:rFonts w:cs="Times New Roman"/>
          <w:szCs w:val="24"/>
        </w:rPr>
        <w:t>"Invertebrate organisms as biological indicators of heavy metal pollution."</w:t>
      </w:r>
      <w:proofErr w:type="gramEnd"/>
      <w:r w:rsidRPr="009756BC">
        <w:rPr>
          <w:rFonts w:cs="Times New Roman"/>
          <w:szCs w:val="24"/>
        </w:rPr>
        <w:t xml:space="preserve"> Applied Biochemistry and Biotechnology </w:t>
      </w:r>
      <w:r w:rsidRPr="009756BC">
        <w:rPr>
          <w:rFonts w:cs="Times New Roman"/>
          <w:b/>
          <w:bCs/>
          <w:szCs w:val="24"/>
        </w:rPr>
        <w:t>48</w:t>
      </w:r>
      <w:r w:rsidRPr="009756BC">
        <w:rPr>
          <w:rFonts w:cs="Times New Roman"/>
          <w:szCs w:val="24"/>
        </w:rPr>
        <w:t>(1): 27-31.</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Egli, D., J. Domenech, et al. (2006). "The four members of the </w:t>
      </w:r>
      <w:r w:rsidR="00B51C96" w:rsidRPr="00B51C96">
        <w:rPr>
          <w:rFonts w:cs="Times New Roman"/>
          <w:i/>
          <w:szCs w:val="24"/>
        </w:rPr>
        <w:t xml:space="preserve">Drosophila </w:t>
      </w:r>
      <w:r w:rsidRPr="009756BC">
        <w:rPr>
          <w:rFonts w:cs="Times New Roman"/>
          <w:szCs w:val="24"/>
        </w:rPr>
        <w:t xml:space="preserve">metallothionein family exhibit distinct yet overlapping roles in heavy metal homeostasis and detoxification." Genes to </w:t>
      </w:r>
      <w:proofErr w:type="gramStart"/>
      <w:r w:rsidRPr="009756BC">
        <w:rPr>
          <w:rFonts w:cs="Times New Roman"/>
          <w:szCs w:val="24"/>
        </w:rPr>
        <w:t xml:space="preserve">Cells  </w:t>
      </w:r>
      <w:r w:rsidRPr="009756BC">
        <w:rPr>
          <w:rFonts w:cs="Times New Roman"/>
          <w:b/>
          <w:bCs/>
          <w:szCs w:val="24"/>
        </w:rPr>
        <w:t>11</w:t>
      </w:r>
      <w:proofErr w:type="gramEnd"/>
      <w:r w:rsidRPr="009756BC">
        <w:rPr>
          <w:rFonts w:cs="Times New Roman"/>
          <w:szCs w:val="24"/>
        </w:rPr>
        <w:t>(6): 647-658.</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Hahn, D. A. and D. L. Denlinger (2007).</w:t>
      </w:r>
      <w:proofErr w:type="gramEnd"/>
      <w:r w:rsidRPr="009756BC">
        <w:rPr>
          <w:rFonts w:cs="Times New Roman"/>
          <w:szCs w:val="24"/>
        </w:rPr>
        <w:t xml:space="preserve"> </w:t>
      </w:r>
      <w:proofErr w:type="gramStart"/>
      <w:r w:rsidRPr="009756BC">
        <w:rPr>
          <w:rFonts w:cs="Times New Roman"/>
          <w:szCs w:val="24"/>
        </w:rPr>
        <w:t>"Meeting the energetic demands of insect diapause: Nutrient storage and utilization."</w:t>
      </w:r>
      <w:proofErr w:type="gramEnd"/>
      <w:r w:rsidRPr="009756BC">
        <w:rPr>
          <w:rFonts w:cs="Times New Roman"/>
          <w:szCs w:val="24"/>
        </w:rPr>
        <w:t xml:space="preserve"> Journal of Insect Physiology </w:t>
      </w:r>
      <w:r w:rsidRPr="009756BC">
        <w:rPr>
          <w:rFonts w:cs="Times New Roman"/>
          <w:b/>
          <w:bCs/>
          <w:szCs w:val="24"/>
        </w:rPr>
        <w:t>53</w:t>
      </w:r>
      <w:r w:rsidRPr="009756BC">
        <w:rPr>
          <w:rFonts w:cs="Times New Roman"/>
          <w:szCs w:val="24"/>
        </w:rPr>
        <w:t>(8): 760-773.</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Hahn, D. A. and D. L. Denlinger (2011).</w:t>
      </w:r>
      <w:proofErr w:type="gramEnd"/>
      <w:r w:rsidRPr="009756BC">
        <w:rPr>
          <w:rFonts w:cs="Times New Roman"/>
          <w:szCs w:val="24"/>
        </w:rPr>
        <w:t xml:space="preserve"> </w:t>
      </w:r>
      <w:proofErr w:type="gramStart"/>
      <w:r w:rsidRPr="009756BC">
        <w:rPr>
          <w:rFonts w:cs="Times New Roman"/>
          <w:szCs w:val="24"/>
        </w:rPr>
        <w:t>"Energetics of Insect Diapause."</w:t>
      </w:r>
      <w:proofErr w:type="gramEnd"/>
      <w:r w:rsidRPr="009756BC">
        <w:rPr>
          <w:rFonts w:cs="Times New Roman"/>
          <w:szCs w:val="24"/>
        </w:rPr>
        <w:t xml:space="preserve"> Annual Reviews of Entomology </w:t>
      </w:r>
      <w:r w:rsidRPr="009756BC">
        <w:rPr>
          <w:rFonts w:cs="Times New Roman"/>
          <w:b/>
          <w:bCs/>
          <w:szCs w:val="24"/>
        </w:rPr>
        <w:t>56</w:t>
      </w:r>
      <w:r w:rsidRPr="009756BC">
        <w:rPr>
          <w:rFonts w:cs="Times New Roman"/>
          <w:szCs w:val="24"/>
        </w:rPr>
        <w:t>(1): 103-121.</w:t>
      </w:r>
    </w:p>
    <w:p w:rsidR="00F34B75" w:rsidRDefault="00F34B75"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Huber, K., Y. Ba, et al. (2008). "</w:t>
      </w:r>
      <w:r w:rsidR="00C812B0" w:rsidRPr="00C812B0">
        <w:rPr>
          <w:rFonts w:cs="Times New Roman"/>
          <w:i/>
          <w:iCs/>
          <w:szCs w:val="24"/>
        </w:rPr>
        <w:t>Aedes aegypti</w:t>
      </w:r>
      <w:r w:rsidRPr="009756BC">
        <w:rPr>
          <w:rFonts w:cs="Times New Roman"/>
          <w:szCs w:val="24"/>
        </w:rPr>
        <w:t xml:space="preserve"> in Senegal: Genetic Diversity and Genetic Structure of Domestic and Sylvatic Populations." Am J Trop Med </w:t>
      </w:r>
      <w:proofErr w:type="gramStart"/>
      <w:r w:rsidRPr="009756BC">
        <w:rPr>
          <w:rFonts w:cs="Times New Roman"/>
          <w:szCs w:val="24"/>
        </w:rPr>
        <w:t xml:space="preserve">Hyg  </w:t>
      </w:r>
      <w:r w:rsidRPr="009756BC">
        <w:rPr>
          <w:rFonts w:cs="Times New Roman"/>
          <w:b/>
          <w:bCs/>
          <w:szCs w:val="24"/>
        </w:rPr>
        <w:t>79</w:t>
      </w:r>
      <w:proofErr w:type="gramEnd"/>
      <w:r w:rsidRPr="009756BC">
        <w:rPr>
          <w:rFonts w:cs="Times New Roman"/>
          <w:szCs w:val="24"/>
        </w:rPr>
        <w:t>(2): 218-229.</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Kagi, J. H. R. (1991). </w:t>
      </w:r>
      <w:proofErr w:type="gramStart"/>
      <w:r w:rsidRPr="009756BC">
        <w:rPr>
          <w:rFonts w:cs="Times New Roman"/>
          <w:szCs w:val="24"/>
        </w:rPr>
        <w:t>"Overview of metallothionein."</w:t>
      </w:r>
      <w:proofErr w:type="gramEnd"/>
      <w:r w:rsidRPr="009756BC">
        <w:rPr>
          <w:rFonts w:cs="Times New Roman"/>
          <w:szCs w:val="24"/>
        </w:rPr>
        <w:t xml:space="preserve"> Methods Enzymol </w:t>
      </w:r>
      <w:r w:rsidRPr="009756BC">
        <w:rPr>
          <w:rFonts w:cs="Times New Roman"/>
          <w:b/>
          <w:bCs/>
          <w:szCs w:val="24"/>
        </w:rPr>
        <w:t>205</w:t>
      </w:r>
      <w:r w:rsidRPr="009756BC">
        <w:rPr>
          <w:rFonts w:cs="Times New Roman"/>
          <w:szCs w:val="24"/>
        </w:rPr>
        <w:t>: 613–626.</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Kosalwat, P. and A. W. Knight (1987).</w:t>
      </w:r>
      <w:proofErr w:type="gramEnd"/>
      <w:r w:rsidRPr="009756BC">
        <w:rPr>
          <w:rFonts w:cs="Times New Roman"/>
          <w:szCs w:val="24"/>
        </w:rPr>
        <w:t xml:space="preserve"> "Chronic toxicity of copper to a partial life cycle of the midge</w:t>
      </w:r>
      <w:proofErr w:type="gramStart"/>
      <w:r w:rsidRPr="009756BC">
        <w:rPr>
          <w:rFonts w:cs="Times New Roman"/>
          <w:szCs w:val="24"/>
        </w:rPr>
        <w:t>,</w:t>
      </w:r>
      <w:r w:rsidRPr="009756BC">
        <w:rPr>
          <w:rFonts w:cs="Times New Roman"/>
          <w:i/>
          <w:iCs/>
          <w:szCs w:val="24"/>
        </w:rPr>
        <w:t>Chironomus</w:t>
      </w:r>
      <w:proofErr w:type="gramEnd"/>
      <w:r w:rsidRPr="009756BC">
        <w:rPr>
          <w:rFonts w:cs="Times New Roman"/>
          <w:i/>
          <w:iCs/>
          <w:szCs w:val="24"/>
        </w:rPr>
        <w:t xml:space="preserve"> decorus</w:t>
      </w:r>
      <w:r w:rsidRPr="009756BC">
        <w:rPr>
          <w:rFonts w:cs="Times New Roman"/>
          <w:szCs w:val="24"/>
        </w:rPr>
        <w:t xml:space="preserve">." Archives of Environmental Contamination and Toxicology </w:t>
      </w:r>
      <w:r w:rsidRPr="009756BC">
        <w:rPr>
          <w:rFonts w:cs="Times New Roman"/>
          <w:b/>
          <w:bCs/>
          <w:szCs w:val="24"/>
        </w:rPr>
        <w:t>16</w:t>
      </w:r>
      <w:r w:rsidRPr="009756BC">
        <w:rPr>
          <w:rFonts w:cs="Times New Roman"/>
          <w:szCs w:val="24"/>
        </w:rPr>
        <w:t>(3): 283-290.</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Martoja, R., J. M. Bouquegneau, et al. (1983). </w:t>
      </w:r>
      <w:proofErr w:type="gramStart"/>
      <w:r w:rsidRPr="009756BC">
        <w:rPr>
          <w:rFonts w:cs="Times New Roman"/>
          <w:szCs w:val="24"/>
        </w:rPr>
        <w:t xml:space="preserve">"Toxicological effects and storage of cadmium and mercury in an insect </w:t>
      </w:r>
      <w:r w:rsidRPr="00F34B75">
        <w:rPr>
          <w:rFonts w:cs="Times New Roman"/>
          <w:i/>
          <w:szCs w:val="24"/>
        </w:rPr>
        <w:t>Locusta migratoria</w:t>
      </w:r>
      <w:r w:rsidRPr="009756BC">
        <w:rPr>
          <w:rFonts w:cs="Times New Roman"/>
          <w:szCs w:val="24"/>
        </w:rPr>
        <w:t xml:space="preserve"> (Orthoptera)."</w:t>
      </w:r>
      <w:proofErr w:type="gramEnd"/>
      <w:r w:rsidRPr="009756BC">
        <w:rPr>
          <w:rFonts w:cs="Times New Roman"/>
          <w:szCs w:val="24"/>
        </w:rPr>
        <w:t xml:space="preserve"> Journal of Invertebrate Pathology </w:t>
      </w:r>
      <w:r w:rsidRPr="009756BC">
        <w:rPr>
          <w:rFonts w:cs="Times New Roman"/>
          <w:b/>
          <w:bCs/>
          <w:szCs w:val="24"/>
        </w:rPr>
        <w:t>42</w:t>
      </w:r>
      <w:r w:rsidRPr="009756BC">
        <w:rPr>
          <w:rFonts w:cs="Times New Roman"/>
          <w:szCs w:val="24"/>
        </w:rPr>
        <w:t>(1): 17-32.</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Mireji, P. O., J. Keating, et al. (2010). "Expression of metallothionein and [alpha]-tubulin in heavy metal-tolerant </w:t>
      </w:r>
      <w:r w:rsidRPr="009756BC">
        <w:rPr>
          <w:rFonts w:cs="Times New Roman"/>
          <w:i/>
          <w:iCs/>
          <w:szCs w:val="24"/>
        </w:rPr>
        <w:t>Anopheles gambiae</w:t>
      </w:r>
      <w:r w:rsidRPr="009756BC">
        <w:rPr>
          <w:rFonts w:cs="Times New Roman"/>
          <w:szCs w:val="24"/>
        </w:rPr>
        <w:t xml:space="preserve"> sensu stricto (Diptera: Culicidae)." Ecotoxicology and Environmental Safety </w:t>
      </w:r>
      <w:r w:rsidRPr="009756BC">
        <w:rPr>
          <w:rFonts w:cs="Times New Roman"/>
          <w:b/>
          <w:bCs/>
          <w:szCs w:val="24"/>
        </w:rPr>
        <w:t>73</w:t>
      </w:r>
      <w:r w:rsidRPr="009756BC">
        <w:rPr>
          <w:rFonts w:cs="Times New Roman"/>
          <w:szCs w:val="24"/>
        </w:rPr>
        <w:t>(1): 46-50.</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Mireji, P. O., J. Keating, et al. (2010). "Biological cost of tolerance to heavy metals in the mosquito </w:t>
      </w:r>
      <w:r w:rsidRPr="009756BC">
        <w:rPr>
          <w:rFonts w:cs="Times New Roman"/>
          <w:i/>
          <w:iCs/>
          <w:szCs w:val="24"/>
        </w:rPr>
        <w:t>Anopheles gambiae</w:t>
      </w:r>
      <w:r w:rsidRPr="009756BC">
        <w:rPr>
          <w:rFonts w:cs="Times New Roman"/>
          <w:szCs w:val="24"/>
        </w:rPr>
        <w:t xml:space="preserve">." </w:t>
      </w:r>
      <w:proofErr w:type="gramStart"/>
      <w:r w:rsidRPr="009756BC">
        <w:rPr>
          <w:rFonts w:cs="Times New Roman"/>
          <w:szCs w:val="24"/>
        </w:rPr>
        <w:t xml:space="preserve">Medical and Veterinary Entomology </w:t>
      </w:r>
      <w:r w:rsidRPr="009756BC">
        <w:rPr>
          <w:rFonts w:cs="Times New Roman"/>
          <w:b/>
          <w:bCs/>
          <w:szCs w:val="24"/>
        </w:rPr>
        <w:t>24</w:t>
      </w:r>
      <w:r w:rsidRPr="009756BC">
        <w:rPr>
          <w:rFonts w:cs="Times New Roman"/>
          <w:szCs w:val="24"/>
        </w:rPr>
        <w:t>(1).</w:t>
      </w:r>
      <w:proofErr w:type="gramEnd"/>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Mireji, P. O., J. Keating, et al. (2008). </w:t>
      </w:r>
      <w:proofErr w:type="gramStart"/>
      <w:r w:rsidRPr="009756BC">
        <w:rPr>
          <w:rFonts w:cs="Times New Roman"/>
          <w:szCs w:val="24"/>
        </w:rPr>
        <w:t>"Heavy metals in mosquito larval habitats in urban Kisumu and Malindi, Kenya, and their impact."</w:t>
      </w:r>
      <w:proofErr w:type="gramEnd"/>
      <w:r w:rsidRPr="009756BC">
        <w:rPr>
          <w:rFonts w:cs="Times New Roman"/>
          <w:szCs w:val="24"/>
        </w:rPr>
        <w:t xml:space="preserve"> Ecotoxicology and Environmental Safety </w:t>
      </w:r>
      <w:r w:rsidRPr="009756BC">
        <w:rPr>
          <w:rFonts w:cs="Times New Roman"/>
          <w:b/>
          <w:bCs/>
          <w:szCs w:val="24"/>
        </w:rPr>
        <w:t>70</w:t>
      </w:r>
      <w:r w:rsidRPr="009756BC">
        <w:rPr>
          <w:rFonts w:cs="Times New Roman"/>
          <w:szCs w:val="24"/>
        </w:rPr>
        <w:t>(1): 147-153.</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Munstermann, L. E. and L. M. Wasmuth, Eds. (1985).</w:t>
      </w:r>
      <w:proofErr w:type="gramEnd"/>
      <w:r w:rsidRPr="009756BC">
        <w:rPr>
          <w:rFonts w:cs="Times New Roman"/>
          <w:szCs w:val="24"/>
        </w:rPr>
        <w:t xml:space="preserve"> </w:t>
      </w:r>
      <w:proofErr w:type="gramStart"/>
      <w:r w:rsidRPr="009756BC">
        <w:rPr>
          <w:rFonts w:cs="Times New Roman"/>
          <w:szCs w:val="24"/>
        </w:rPr>
        <w:t>Handbook of Insect Rearing.</w:t>
      </w:r>
      <w:proofErr w:type="gramEnd"/>
      <w:r w:rsidRPr="009756BC">
        <w:rPr>
          <w:rFonts w:cs="Times New Roman"/>
          <w:szCs w:val="24"/>
        </w:rPr>
        <w:t xml:space="preserve"> Amsterdam, Elsevier </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Nishiura, J. T., C. Burgos, et al. (2007). "Modulation of larval nutrition affects midgut neutral lipid storage and temporal pattern of transcription factor expression during mosquito metamorphosis." Journal of Insect Physiology </w:t>
      </w:r>
      <w:r w:rsidRPr="009756BC">
        <w:rPr>
          <w:rFonts w:cs="Times New Roman"/>
          <w:b/>
          <w:bCs/>
          <w:szCs w:val="24"/>
        </w:rPr>
        <w:t>53</w:t>
      </w:r>
      <w:r w:rsidRPr="009756BC">
        <w:rPr>
          <w:rFonts w:cs="Times New Roman"/>
          <w:szCs w:val="24"/>
        </w:rPr>
        <w:t>(1): 47-58.</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Noriega, F. G. and M. A. Wells (1993).</w:t>
      </w:r>
      <w:proofErr w:type="gramEnd"/>
      <w:r w:rsidRPr="009756BC">
        <w:rPr>
          <w:rFonts w:cs="Times New Roman"/>
          <w:szCs w:val="24"/>
        </w:rPr>
        <w:t xml:space="preserve"> </w:t>
      </w:r>
      <w:proofErr w:type="gramStart"/>
      <w:r w:rsidRPr="009756BC">
        <w:rPr>
          <w:rFonts w:cs="Times New Roman"/>
          <w:szCs w:val="24"/>
        </w:rPr>
        <w:t>"A comparison of three methods for isolating RNA from mosquitoes."</w:t>
      </w:r>
      <w:proofErr w:type="gramEnd"/>
      <w:r w:rsidRPr="009756BC">
        <w:rPr>
          <w:rFonts w:cs="Times New Roman"/>
          <w:szCs w:val="24"/>
        </w:rPr>
        <w:t xml:space="preserve"> Insect Molecular Biology </w:t>
      </w:r>
      <w:r w:rsidRPr="009756BC">
        <w:rPr>
          <w:rFonts w:cs="Times New Roman"/>
          <w:b/>
          <w:bCs/>
          <w:szCs w:val="24"/>
        </w:rPr>
        <w:t>2</w:t>
      </w:r>
      <w:r w:rsidRPr="009756BC">
        <w:rPr>
          <w:rFonts w:cs="Times New Roman"/>
          <w:szCs w:val="24"/>
        </w:rPr>
        <w:t>(1): 21-24.</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Ortel, J. (1995). "Effects of metals on the total lipid content in the gypsy moth (</w:t>
      </w:r>
      <w:r w:rsidRPr="009756BC">
        <w:rPr>
          <w:rFonts w:cs="Times New Roman"/>
          <w:i/>
          <w:iCs/>
          <w:szCs w:val="24"/>
        </w:rPr>
        <w:t xml:space="preserve">Lymantria dispar, </w:t>
      </w:r>
      <w:r w:rsidRPr="00F34B75">
        <w:rPr>
          <w:rFonts w:cs="Times New Roman"/>
          <w:iCs/>
          <w:szCs w:val="24"/>
        </w:rPr>
        <w:t>lymantriidae, lepid</w:t>
      </w:r>
      <w:r w:rsidRPr="009756BC">
        <w:rPr>
          <w:rFonts w:cs="Times New Roman"/>
          <w:i/>
          <w:iCs/>
          <w:szCs w:val="24"/>
        </w:rPr>
        <w:t>.</w:t>
      </w:r>
      <w:r w:rsidRPr="009756BC">
        <w:rPr>
          <w:rFonts w:cs="Times New Roman"/>
          <w:szCs w:val="24"/>
        </w:rPr>
        <w:t xml:space="preserve">) </w:t>
      </w:r>
      <w:proofErr w:type="gramStart"/>
      <w:r w:rsidRPr="009756BC">
        <w:rPr>
          <w:rFonts w:cs="Times New Roman"/>
          <w:szCs w:val="24"/>
        </w:rPr>
        <w:t>and</w:t>
      </w:r>
      <w:proofErr w:type="gramEnd"/>
      <w:r w:rsidRPr="009756BC">
        <w:rPr>
          <w:rFonts w:cs="Times New Roman"/>
          <w:szCs w:val="24"/>
        </w:rPr>
        <w:t xml:space="preserve"> its hemolymph." Bulletin of Environmental Contamination and Toxicology </w:t>
      </w:r>
      <w:r w:rsidRPr="009756BC">
        <w:rPr>
          <w:rFonts w:cs="Times New Roman"/>
          <w:b/>
          <w:bCs/>
          <w:szCs w:val="24"/>
        </w:rPr>
        <w:t>55</w:t>
      </w:r>
      <w:r w:rsidRPr="009756BC">
        <w:rPr>
          <w:rFonts w:cs="Times New Roman"/>
          <w:szCs w:val="24"/>
        </w:rPr>
        <w:t>(2): 216-221.</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Pascoe, D., K. A. Williams, et al. (1989). "Chronic toxicity of cadmium to </w:t>
      </w:r>
      <w:r w:rsidRPr="009756BC">
        <w:rPr>
          <w:rFonts w:cs="Times New Roman"/>
          <w:i/>
          <w:iCs/>
          <w:szCs w:val="24"/>
        </w:rPr>
        <w:t xml:space="preserve">Chironomus riparius </w:t>
      </w:r>
      <w:r w:rsidRPr="00F34B75">
        <w:rPr>
          <w:rFonts w:cs="Times New Roman"/>
          <w:iCs/>
          <w:szCs w:val="24"/>
        </w:rPr>
        <w:t>Meigen</w:t>
      </w:r>
      <w:r w:rsidRPr="009756BC">
        <w:rPr>
          <w:rFonts w:cs="Times New Roman"/>
          <w:i/>
          <w:iCs/>
          <w:szCs w:val="24"/>
        </w:rPr>
        <w:t xml:space="preserve"> </w:t>
      </w:r>
      <w:r w:rsidRPr="009756BC">
        <w:rPr>
          <w:rFonts w:cs="Times New Roman"/>
          <w:szCs w:val="24"/>
        </w:rPr>
        <w:t xml:space="preserve">— effects upon larval development and adult emergence" Hydrobiologia </w:t>
      </w:r>
      <w:r w:rsidRPr="009756BC">
        <w:rPr>
          <w:rFonts w:cs="Times New Roman"/>
          <w:b/>
          <w:bCs/>
          <w:szCs w:val="24"/>
        </w:rPr>
        <w:t>175</w:t>
      </w:r>
      <w:r w:rsidRPr="009756BC">
        <w:rPr>
          <w:rFonts w:cs="Times New Roman"/>
          <w:szCs w:val="24"/>
        </w:rPr>
        <w:t>(2): 109-115.</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Posthuma, L. and N. M. Van Straalen (1993).</w:t>
      </w:r>
      <w:proofErr w:type="gramEnd"/>
      <w:r w:rsidRPr="009756BC">
        <w:rPr>
          <w:rFonts w:cs="Times New Roman"/>
          <w:szCs w:val="24"/>
        </w:rPr>
        <w:t xml:space="preserve"> "Heavy-metal adaptation in terrestrial </w:t>
      </w:r>
      <w:proofErr w:type="gramStart"/>
      <w:r w:rsidRPr="009756BC">
        <w:rPr>
          <w:rFonts w:cs="Times New Roman"/>
          <w:szCs w:val="24"/>
        </w:rPr>
        <w:t>invertebrates :</w:t>
      </w:r>
      <w:proofErr w:type="gramEnd"/>
      <w:r w:rsidRPr="009756BC">
        <w:rPr>
          <w:rFonts w:cs="Times New Roman"/>
          <w:szCs w:val="24"/>
        </w:rPr>
        <w:t xml:space="preserve"> a review of occurrence, genetics, physiology and ecological consequences." </w:t>
      </w:r>
      <w:proofErr w:type="gramStart"/>
      <w:r w:rsidRPr="009756BC">
        <w:rPr>
          <w:rFonts w:cs="Times New Roman"/>
          <w:szCs w:val="24"/>
        </w:rPr>
        <w:t>Comparative biochemistry and physiology.</w:t>
      </w:r>
      <w:proofErr w:type="gramEnd"/>
      <w:r w:rsidRPr="009756BC">
        <w:rPr>
          <w:rFonts w:cs="Times New Roman"/>
          <w:szCs w:val="24"/>
        </w:rPr>
        <w:t xml:space="preserve"> C. Comparative pharmacology and toxicology   </w:t>
      </w:r>
      <w:r w:rsidRPr="009756BC">
        <w:rPr>
          <w:rFonts w:cs="Times New Roman"/>
          <w:b/>
          <w:bCs/>
          <w:szCs w:val="24"/>
        </w:rPr>
        <w:t>106</w:t>
      </w:r>
      <w:r w:rsidRPr="009756BC">
        <w:rPr>
          <w:rFonts w:cs="Times New Roman"/>
          <w:szCs w:val="24"/>
        </w:rPr>
        <w:t xml:space="preserve">(1): 11-38 </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Poupardin, R., S. Reynaud, et al. (2008). "Cross-induction of detoxification genes by environmental xenobiotics and insecticides in the mosquito </w:t>
      </w:r>
      <w:r w:rsidR="00C812B0" w:rsidRPr="00C812B0">
        <w:rPr>
          <w:rFonts w:cs="Times New Roman"/>
          <w:i/>
          <w:iCs/>
          <w:szCs w:val="24"/>
        </w:rPr>
        <w:t>Aedes aegypti</w:t>
      </w:r>
      <w:r w:rsidRPr="009756BC">
        <w:rPr>
          <w:rFonts w:cs="Times New Roman"/>
          <w:szCs w:val="24"/>
        </w:rPr>
        <w:t xml:space="preserve">: Impact on larval tolerance to chemical insecticides." Insect Biochemistry and Molecular Biology </w:t>
      </w:r>
      <w:r w:rsidRPr="009756BC">
        <w:rPr>
          <w:rFonts w:cs="Times New Roman"/>
          <w:b/>
          <w:bCs/>
          <w:szCs w:val="24"/>
        </w:rPr>
        <w:t>38</w:t>
      </w:r>
      <w:r w:rsidRPr="009756BC">
        <w:rPr>
          <w:rFonts w:cs="Times New Roman"/>
          <w:szCs w:val="24"/>
        </w:rPr>
        <w:t>(5): 540-551.</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Rayms-Keller, A., K. E. Olson, et al. (1998).</w:t>
      </w:r>
      <w:proofErr w:type="gramEnd"/>
      <w:r w:rsidRPr="009756BC">
        <w:rPr>
          <w:rFonts w:cs="Times New Roman"/>
          <w:szCs w:val="24"/>
        </w:rPr>
        <w:t xml:space="preserve"> "Effect of Heavy Metals on </w:t>
      </w:r>
      <w:r w:rsidR="00C812B0" w:rsidRPr="00C812B0">
        <w:rPr>
          <w:rFonts w:cs="Times New Roman"/>
          <w:i/>
          <w:iCs/>
          <w:szCs w:val="24"/>
        </w:rPr>
        <w:t>Aedes aegypti</w:t>
      </w:r>
      <w:r w:rsidRPr="009756BC">
        <w:rPr>
          <w:rFonts w:cs="Times New Roman"/>
          <w:i/>
          <w:iCs/>
          <w:szCs w:val="24"/>
        </w:rPr>
        <w:t xml:space="preserve"> </w:t>
      </w:r>
      <w:r w:rsidRPr="009756BC">
        <w:rPr>
          <w:rFonts w:cs="Times New Roman"/>
          <w:szCs w:val="24"/>
        </w:rPr>
        <w:t>(Diptera</w:t>
      </w:r>
      <w:proofErr w:type="gramStart"/>
      <w:r w:rsidRPr="009756BC">
        <w:rPr>
          <w:rFonts w:cs="Times New Roman"/>
          <w:szCs w:val="24"/>
        </w:rPr>
        <w:t>:Culicidae</w:t>
      </w:r>
      <w:proofErr w:type="gramEnd"/>
      <w:r w:rsidRPr="009756BC">
        <w:rPr>
          <w:rFonts w:cs="Times New Roman"/>
          <w:szCs w:val="24"/>
        </w:rPr>
        <w:t xml:space="preserve">) Larvae." Ecotoxicology and Environmental Safety </w:t>
      </w:r>
      <w:r w:rsidRPr="009756BC">
        <w:rPr>
          <w:rFonts w:cs="Times New Roman"/>
          <w:b/>
          <w:bCs/>
          <w:szCs w:val="24"/>
        </w:rPr>
        <w:t>39</w:t>
      </w:r>
      <w:r w:rsidRPr="009756BC">
        <w:rPr>
          <w:rFonts w:cs="Times New Roman"/>
          <w:szCs w:val="24"/>
        </w:rPr>
        <w:t>(1): 41-47.</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Roesijadi, G. (1996). </w:t>
      </w:r>
      <w:proofErr w:type="gramStart"/>
      <w:r w:rsidRPr="009756BC">
        <w:rPr>
          <w:rFonts w:cs="Times New Roman"/>
          <w:szCs w:val="24"/>
        </w:rPr>
        <w:t>"Metallothionein and its role in toxic metal regulation."</w:t>
      </w:r>
      <w:proofErr w:type="gramEnd"/>
      <w:r w:rsidRPr="009756BC">
        <w:rPr>
          <w:rFonts w:cs="Times New Roman"/>
          <w:szCs w:val="24"/>
        </w:rPr>
        <w:t xml:space="preserve"> Comparative Biochemistry and Physiology Part C: Pharmacology, Toxicology and Endocrinology </w:t>
      </w:r>
      <w:r w:rsidRPr="009756BC">
        <w:rPr>
          <w:rFonts w:cs="Times New Roman"/>
          <w:b/>
          <w:bCs/>
          <w:szCs w:val="24"/>
        </w:rPr>
        <w:t>113</w:t>
      </w:r>
      <w:r w:rsidRPr="009756BC">
        <w:rPr>
          <w:rFonts w:cs="Times New Roman"/>
          <w:szCs w:val="24"/>
        </w:rPr>
        <w:t>(2): 117-123.</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Sarkar, S., A. K. Duttagupta, et al. (2004).</w:t>
      </w:r>
      <w:proofErr w:type="gramEnd"/>
      <w:r w:rsidRPr="009756BC">
        <w:rPr>
          <w:rFonts w:cs="Times New Roman"/>
          <w:szCs w:val="24"/>
        </w:rPr>
        <w:t xml:space="preserve"> </w:t>
      </w:r>
      <w:proofErr w:type="gramStart"/>
      <w:r w:rsidRPr="009756BC">
        <w:rPr>
          <w:rFonts w:cs="Times New Roman"/>
          <w:szCs w:val="24"/>
        </w:rPr>
        <w:t xml:space="preserve">"Effects of heavy metals on population growth and metallothionein gene expression in the mosquito </w:t>
      </w:r>
      <w:r w:rsidRPr="009756BC">
        <w:rPr>
          <w:rFonts w:cs="Times New Roman"/>
          <w:i/>
          <w:iCs/>
          <w:szCs w:val="24"/>
        </w:rPr>
        <w:t>Culex quinquefasciatus</w:t>
      </w:r>
      <w:r w:rsidRPr="009756BC">
        <w:rPr>
          <w:rFonts w:cs="Times New Roman"/>
          <w:szCs w:val="24"/>
        </w:rPr>
        <w:t>, from Calcutta, India."</w:t>
      </w:r>
      <w:proofErr w:type="gramEnd"/>
      <w:r w:rsidRPr="009756BC">
        <w:rPr>
          <w:rFonts w:cs="Times New Roman"/>
          <w:szCs w:val="24"/>
        </w:rPr>
        <w:t xml:space="preserve"> Environmental Pollution </w:t>
      </w:r>
      <w:r w:rsidRPr="009756BC">
        <w:rPr>
          <w:rFonts w:cs="Times New Roman"/>
          <w:b/>
          <w:bCs/>
          <w:szCs w:val="24"/>
        </w:rPr>
        <w:t>127</w:t>
      </w:r>
      <w:r w:rsidRPr="009756BC">
        <w:rPr>
          <w:rFonts w:cs="Times New Roman"/>
          <w:szCs w:val="24"/>
        </w:rPr>
        <w:t>(2): 183-193.</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Servia, M., A. Péry, et al. (2006).</w:t>
      </w:r>
      <w:proofErr w:type="gramEnd"/>
      <w:r w:rsidRPr="009756BC">
        <w:rPr>
          <w:rFonts w:cs="Times New Roman"/>
          <w:szCs w:val="24"/>
        </w:rPr>
        <w:t xml:space="preserve"> "Effects of copper on energy metabolism and larval development in the midge</w:t>
      </w:r>
      <w:r w:rsidRPr="009756BC">
        <w:rPr>
          <w:rFonts w:cs="Times New Roman"/>
          <w:i/>
          <w:iCs/>
          <w:szCs w:val="24"/>
        </w:rPr>
        <w:t xml:space="preserve"> Chironomus </w:t>
      </w:r>
      <w:proofErr w:type="gramStart"/>
      <w:r w:rsidRPr="009756BC">
        <w:rPr>
          <w:rFonts w:cs="Times New Roman"/>
          <w:i/>
          <w:iCs/>
          <w:szCs w:val="24"/>
        </w:rPr>
        <w:t xml:space="preserve">riparius </w:t>
      </w:r>
      <w:r w:rsidRPr="009756BC">
        <w:rPr>
          <w:rFonts w:cs="Times New Roman"/>
          <w:szCs w:val="24"/>
        </w:rPr>
        <w:t>"</w:t>
      </w:r>
      <w:proofErr w:type="gramEnd"/>
      <w:r w:rsidRPr="009756BC">
        <w:rPr>
          <w:rFonts w:cs="Times New Roman"/>
          <w:szCs w:val="24"/>
        </w:rPr>
        <w:t xml:space="preserve"> Ecotoxicology </w:t>
      </w:r>
      <w:r w:rsidRPr="009756BC">
        <w:rPr>
          <w:rFonts w:cs="Times New Roman"/>
          <w:b/>
          <w:bCs/>
          <w:szCs w:val="24"/>
        </w:rPr>
        <w:t>15</w:t>
      </w:r>
      <w:r w:rsidRPr="009756BC">
        <w:rPr>
          <w:rFonts w:cs="Times New Roman"/>
          <w:szCs w:val="24"/>
        </w:rPr>
        <w:t>(3): 229-240.</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Sivapalan, P. and N. C. Gnanapragasam (1980).</w:t>
      </w:r>
      <w:proofErr w:type="gramEnd"/>
      <w:r w:rsidRPr="009756BC">
        <w:rPr>
          <w:rFonts w:cs="Times New Roman"/>
          <w:szCs w:val="24"/>
        </w:rPr>
        <w:t xml:space="preserve"> "Influence of copper on the development and adult emergence of </w:t>
      </w:r>
      <w:r w:rsidRPr="009756BC">
        <w:rPr>
          <w:rFonts w:cs="Times New Roman"/>
          <w:i/>
          <w:iCs/>
          <w:szCs w:val="24"/>
        </w:rPr>
        <w:t>Homona coffearia</w:t>
      </w:r>
      <w:r w:rsidRPr="009756BC">
        <w:rPr>
          <w:rFonts w:cs="Times New Roman"/>
          <w:szCs w:val="24"/>
        </w:rPr>
        <w:t xml:space="preserve">; (Lepidoptera: Tortricidae) reared in vitro." Entomologia Experimentalis </w:t>
      </w:r>
      <w:proofErr w:type="gramStart"/>
      <w:r w:rsidRPr="009756BC">
        <w:rPr>
          <w:rFonts w:cs="Times New Roman"/>
          <w:szCs w:val="24"/>
        </w:rPr>
        <w:t>et</w:t>
      </w:r>
      <w:proofErr w:type="gramEnd"/>
      <w:r w:rsidRPr="009756BC">
        <w:rPr>
          <w:rFonts w:cs="Times New Roman"/>
          <w:szCs w:val="24"/>
        </w:rPr>
        <w:t xml:space="preserve"> Applicata </w:t>
      </w:r>
      <w:r w:rsidRPr="009756BC">
        <w:rPr>
          <w:rFonts w:cs="Times New Roman"/>
          <w:b/>
          <w:bCs/>
          <w:szCs w:val="24"/>
        </w:rPr>
        <w:t>28</w:t>
      </w:r>
      <w:r w:rsidRPr="009756BC">
        <w:rPr>
          <w:rFonts w:cs="Times New Roman"/>
          <w:szCs w:val="24"/>
        </w:rPr>
        <w:t>(1): 59-63.</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Sorvari, J., L. M. Rantala, et al. (2007). "Heavy metal pollution disturbs immune response in wild ant populations." Environmental Pollution </w:t>
      </w:r>
      <w:r w:rsidRPr="009756BC">
        <w:rPr>
          <w:rFonts w:cs="Times New Roman"/>
          <w:b/>
          <w:bCs/>
          <w:szCs w:val="24"/>
        </w:rPr>
        <w:t>145</w:t>
      </w:r>
      <w:r w:rsidRPr="009756BC">
        <w:rPr>
          <w:rFonts w:cs="Times New Roman"/>
          <w:szCs w:val="24"/>
        </w:rPr>
        <w:t>(1): 324-328.</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Timmermans, K. R., W. Peeters, et al. (1992). "Cadmium, zinc, lead and copper in </w:t>
      </w:r>
      <w:r w:rsidRPr="009756BC">
        <w:rPr>
          <w:rFonts w:cs="Times New Roman"/>
          <w:i/>
          <w:iCs/>
          <w:szCs w:val="24"/>
        </w:rPr>
        <w:t>Chironomus riparius</w:t>
      </w:r>
      <w:r w:rsidRPr="009756BC">
        <w:rPr>
          <w:rFonts w:cs="Times New Roman"/>
          <w:szCs w:val="24"/>
        </w:rPr>
        <w:t xml:space="preserve"> (Meigen) larvae (Diptera, Chironomidae): uptake and effects." Hydrobiologia </w:t>
      </w:r>
      <w:r w:rsidRPr="009756BC">
        <w:rPr>
          <w:rFonts w:cs="Times New Roman"/>
          <w:b/>
          <w:bCs/>
          <w:szCs w:val="24"/>
        </w:rPr>
        <w:t>241</w:t>
      </w:r>
      <w:r w:rsidRPr="009756BC">
        <w:rPr>
          <w:rFonts w:cs="Times New Roman"/>
          <w:szCs w:val="24"/>
        </w:rPr>
        <w:t>(2): 119-134.</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Trpis, M. and W. Hausermann (1975).</w:t>
      </w:r>
      <w:proofErr w:type="gramEnd"/>
      <w:r w:rsidRPr="009756BC">
        <w:rPr>
          <w:rFonts w:cs="Times New Roman"/>
          <w:szCs w:val="24"/>
        </w:rPr>
        <w:t xml:space="preserve"> </w:t>
      </w:r>
      <w:proofErr w:type="gramStart"/>
      <w:r w:rsidRPr="009756BC">
        <w:rPr>
          <w:rFonts w:cs="Times New Roman"/>
          <w:szCs w:val="24"/>
        </w:rPr>
        <w:t xml:space="preserve">Demonstration of differential domesticity of </w:t>
      </w:r>
      <w:r w:rsidR="00C812B0" w:rsidRPr="00C812B0">
        <w:rPr>
          <w:rFonts w:cs="Times New Roman"/>
          <w:i/>
          <w:iCs/>
          <w:szCs w:val="24"/>
        </w:rPr>
        <w:t>Aedes aegypti</w:t>
      </w:r>
      <w:r w:rsidRPr="009756BC">
        <w:rPr>
          <w:rFonts w:cs="Times New Roman"/>
          <w:i/>
          <w:iCs/>
          <w:szCs w:val="24"/>
        </w:rPr>
        <w:t xml:space="preserve"> </w:t>
      </w:r>
      <w:r w:rsidRPr="009756BC">
        <w:rPr>
          <w:rFonts w:cs="Times New Roman"/>
          <w:szCs w:val="24"/>
        </w:rPr>
        <w:t>(L.)</w:t>
      </w:r>
      <w:proofErr w:type="gramEnd"/>
      <w:r w:rsidRPr="009756BC">
        <w:rPr>
          <w:rFonts w:cs="Times New Roman"/>
          <w:szCs w:val="24"/>
        </w:rPr>
        <w:t xml:space="preserve"> </w:t>
      </w:r>
      <w:proofErr w:type="gramStart"/>
      <w:r w:rsidRPr="009756BC">
        <w:rPr>
          <w:rFonts w:cs="Times New Roman"/>
          <w:szCs w:val="24"/>
        </w:rPr>
        <w:t>(Diptera, Culicidae) in Africa by mark-release-recapture, Bulletin of Entomological Research.</w:t>
      </w:r>
      <w:proofErr w:type="gramEnd"/>
      <w:r w:rsidRPr="009756BC">
        <w:rPr>
          <w:rFonts w:cs="Times New Roman"/>
          <w:szCs w:val="24"/>
        </w:rPr>
        <w:t xml:space="preserve"> </w:t>
      </w:r>
      <w:r w:rsidRPr="009756BC">
        <w:rPr>
          <w:rFonts w:cs="Times New Roman"/>
          <w:b/>
          <w:bCs/>
          <w:szCs w:val="24"/>
        </w:rPr>
        <w:t xml:space="preserve">65: </w:t>
      </w:r>
      <w:r w:rsidRPr="009756BC">
        <w:rPr>
          <w:rFonts w:cs="Times New Roman"/>
          <w:szCs w:val="24"/>
        </w:rPr>
        <w:t>199-208.</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Van Handel, E. (1993). </w:t>
      </w:r>
      <w:proofErr w:type="gramStart"/>
      <w:r w:rsidRPr="009756BC">
        <w:rPr>
          <w:rFonts w:cs="Times New Roman"/>
          <w:szCs w:val="24"/>
        </w:rPr>
        <w:t>"Fuel metabolism of the mosquito (</w:t>
      </w:r>
      <w:r w:rsidRPr="009756BC">
        <w:rPr>
          <w:rFonts w:cs="Times New Roman"/>
          <w:i/>
          <w:iCs/>
          <w:szCs w:val="24"/>
        </w:rPr>
        <w:t>Culex quinquefasciatus</w:t>
      </w:r>
      <w:r w:rsidRPr="009756BC">
        <w:rPr>
          <w:rFonts w:cs="Times New Roman"/>
          <w:szCs w:val="24"/>
        </w:rPr>
        <w:t>) embryo."</w:t>
      </w:r>
      <w:proofErr w:type="gramEnd"/>
      <w:r w:rsidRPr="009756BC">
        <w:rPr>
          <w:rFonts w:cs="Times New Roman"/>
          <w:szCs w:val="24"/>
        </w:rPr>
        <w:t xml:space="preserve"> Journal of Insect Physiology </w:t>
      </w:r>
      <w:r w:rsidRPr="009756BC">
        <w:rPr>
          <w:rFonts w:cs="Times New Roman"/>
          <w:b/>
          <w:bCs/>
          <w:szCs w:val="24"/>
        </w:rPr>
        <w:t>39</w:t>
      </w:r>
      <w:r w:rsidRPr="009756BC">
        <w:rPr>
          <w:rFonts w:cs="Times New Roman"/>
          <w:szCs w:val="24"/>
        </w:rPr>
        <w:t>(10): 831-833.</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Weissman-Strum, A. and S. H. Kindler (1962).</w:t>
      </w:r>
      <w:proofErr w:type="gramEnd"/>
      <w:r w:rsidRPr="009756BC">
        <w:rPr>
          <w:rFonts w:cs="Times New Roman"/>
          <w:szCs w:val="24"/>
        </w:rPr>
        <w:t xml:space="preserve"> </w:t>
      </w:r>
      <w:proofErr w:type="gramStart"/>
      <w:r w:rsidRPr="009756BC">
        <w:rPr>
          <w:rFonts w:cs="Times New Roman"/>
          <w:szCs w:val="24"/>
        </w:rPr>
        <w:t xml:space="preserve">"Effect of Low Temperatures on Development, Hatching and Survival of the Eggs of </w:t>
      </w:r>
      <w:r w:rsidR="00C812B0" w:rsidRPr="00C812B0">
        <w:rPr>
          <w:rFonts w:cs="Times New Roman"/>
          <w:i/>
          <w:iCs/>
          <w:szCs w:val="24"/>
        </w:rPr>
        <w:t>Aedes aegypti</w:t>
      </w:r>
      <w:r w:rsidRPr="009756BC">
        <w:rPr>
          <w:rFonts w:cs="Times New Roman"/>
          <w:szCs w:val="24"/>
        </w:rPr>
        <w:t xml:space="preserve"> (L)."</w:t>
      </w:r>
      <w:proofErr w:type="gramEnd"/>
      <w:r w:rsidRPr="009756BC">
        <w:rPr>
          <w:rFonts w:cs="Times New Roman"/>
          <w:szCs w:val="24"/>
        </w:rPr>
        <w:t xml:space="preserve"> Nature </w:t>
      </w:r>
      <w:r w:rsidRPr="009756BC">
        <w:rPr>
          <w:rFonts w:cs="Times New Roman"/>
          <w:b/>
          <w:bCs/>
          <w:szCs w:val="24"/>
        </w:rPr>
        <w:t>196</w:t>
      </w:r>
      <w:r w:rsidRPr="009756BC">
        <w:rPr>
          <w:rFonts w:cs="Times New Roman"/>
          <w:szCs w:val="24"/>
        </w:rPr>
        <w:t>(4860): 1231-1232.</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proofErr w:type="gramStart"/>
      <w:r w:rsidRPr="009756BC">
        <w:rPr>
          <w:rFonts w:cs="Times New Roman"/>
          <w:szCs w:val="24"/>
        </w:rPr>
        <w:t>WHO (2005).</w:t>
      </w:r>
      <w:proofErr w:type="gramEnd"/>
      <w:r w:rsidRPr="009756BC">
        <w:rPr>
          <w:rFonts w:cs="Times New Roman"/>
          <w:szCs w:val="24"/>
        </w:rPr>
        <w:t xml:space="preserve"> Communicable Disease Control: Guidelines for Laboratory and Field Testing of Mosquito Larvicides.</w:t>
      </w:r>
    </w:p>
    <w:p w:rsidR="004707D7" w:rsidRPr="009756BC" w:rsidRDefault="004707D7" w:rsidP="004707D7">
      <w:pPr>
        <w:autoSpaceDE w:val="0"/>
        <w:autoSpaceDN w:val="0"/>
        <w:adjustRightInd w:val="0"/>
        <w:spacing w:after="0" w:line="240" w:lineRule="auto"/>
        <w:ind w:left="720" w:hanging="720"/>
        <w:jc w:val="both"/>
        <w:rPr>
          <w:rFonts w:cs="Times New Roman"/>
          <w:szCs w:val="24"/>
        </w:rPr>
      </w:pPr>
    </w:p>
    <w:p w:rsidR="004707D7" w:rsidRPr="009756BC" w:rsidRDefault="004707D7" w:rsidP="004707D7">
      <w:pPr>
        <w:autoSpaceDE w:val="0"/>
        <w:autoSpaceDN w:val="0"/>
        <w:adjustRightInd w:val="0"/>
        <w:spacing w:after="0" w:line="240" w:lineRule="auto"/>
        <w:ind w:left="720" w:hanging="720"/>
        <w:jc w:val="both"/>
        <w:rPr>
          <w:rFonts w:cs="Times New Roman"/>
          <w:szCs w:val="24"/>
        </w:rPr>
      </w:pPr>
      <w:r w:rsidRPr="009756BC">
        <w:rPr>
          <w:rFonts w:cs="Times New Roman"/>
          <w:szCs w:val="24"/>
        </w:rPr>
        <w:t xml:space="preserve">Williams, K. A., D. W. J. Green, et al. (1986). "Cadmium, zinc, lead and copper in </w:t>
      </w:r>
      <w:r w:rsidRPr="009756BC">
        <w:rPr>
          <w:rFonts w:cs="Times New Roman"/>
          <w:i/>
          <w:iCs/>
          <w:szCs w:val="24"/>
        </w:rPr>
        <w:t xml:space="preserve">Chironomus riparius </w:t>
      </w:r>
      <w:r w:rsidRPr="009756BC">
        <w:rPr>
          <w:rFonts w:cs="Times New Roman"/>
          <w:szCs w:val="24"/>
        </w:rPr>
        <w:t xml:space="preserve">(Meigen) larvae (Diptera, Chironomidae): uptake and effects." Oecologia </w:t>
      </w:r>
      <w:r w:rsidRPr="009756BC">
        <w:rPr>
          <w:rFonts w:cs="Times New Roman"/>
          <w:b/>
          <w:bCs/>
          <w:szCs w:val="24"/>
        </w:rPr>
        <w:t>70</w:t>
      </w:r>
      <w:r w:rsidRPr="009756BC">
        <w:rPr>
          <w:rFonts w:cs="Times New Roman"/>
          <w:szCs w:val="24"/>
        </w:rPr>
        <w:t>(3): 362-366.</w:t>
      </w:r>
    </w:p>
    <w:p w:rsidR="004707D7" w:rsidRPr="009756BC" w:rsidRDefault="004707D7" w:rsidP="004707D7">
      <w:pPr>
        <w:autoSpaceDE w:val="0"/>
        <w:autoSpaceDN w:val="0"/>
        <w:adjustRightInd w:val="0"/>
        <w:spacing w:after="0" w:line="240" w:lineRule="auto"/>
        <w:jc w:val="both"/>
        <w:rPr>
          <w:rFonts w:cs="Times New Roman"/>
          <w:sz w:val="20"/>
          <w:szCs w:val="20"/>
        </w:rPr>
      </w:pPr>
    </w:p>
    <w:p w:rsidR="004707D7" w:rsidRPr="009756BC" w:rsidRDefault="004707D7" w:rsidP="004707D7">
      <w:pPr>
        <w:autoSpaceDE w:val="0"/>
        <w:autoSpaceDN w:val="0"/>
        <w:adjustRightInd w:val="0"/>
        <w:spacing w:after="0" w:line="240" w:lineRule="auto"/>
        <w:jc w:val="both"/>
        <w:rPr>
          <w:rFonts w:cs="Times New Roman"/>
          <w:sz w:val="20"/>
          <w:szCs w:val="20"/>
        </w:rPr>
      </w:pPr>
    </w:p>
    <w:p w:rsidR="004707D7" w:rsidRPr="009756BC" w:rsidRDefault="004707D7" w:rsidP="004707D7">
      <w:pPr>
        <w:autoSpaceDE w:val="0"/>
        <w:autoSpaceDN w:val="0"/>
        <w:adjustRightInd w:val="0"/>
        <w:spacing w:after="0" w:line="240" w:lineRule="auto"/>
        <w:jc w:val="both"/>
        <w:rPr>
          <w:rFonts w:eastAsia="AdvEPSTIM" w:cs="Times New Roman"/>
          <w:szCs w:val="24"/>
        </w:rPr>
      </w:pPr>
    </w:p>
    <w:p w:rsidR="004707D7" w:rsidRPr="009756BC" w:rsidRDefault="004707D7" w:rsidP="00A549D8">
      <w:pPr>
        <w:autoSpaceDE w:val="0"/>
        <w:autoSpaceDN w:val="0"/>
        <w:adjustRightInd w:val="0"/>
        <w:spacing w:after="0" w:line="480" w:lineRule="auto"/>
        <w:rPr>
          <w:rFonts w:cs="Times New Roman"/>
          <w:sz w:val="28"/>
          <w:szCs w:val="24"/>
        </w:rPr>
      </w:pPr>
    </w:p>
    <w:p w:rsidR="004707D7" w:rsidRPr="009756BC" w:rsidRDefault="004707D7" w:rsidP="00A549D8">
      <w:pPr>
        <w:autoSpaceDE w:val="0"/>
        <w:autoSpaceDN w:val="0"/>
        <w:adjustRightInd w:val="0"/>
        <w:spacing w:after="0" w:line="480" w:lineRule="auto"/>
        <w:rPr>
          <w:rFonts w:cs="Times New Roman"/>
          <w:sz w:val="28"/>
          <w:szCs w:val="24"/>
        </w:rPr>
      </w:pPr>
    </w:p>
    <w:p w:rsidR="004707D7" w:rsidRPr="009756BC" w:rsidRDefault="004707D7" w:rsidP="00A549D8">
      <w:pPr>
        <w:autoSpaceDE w:val="0"/>
        <w:autoSpaceDN w:val="0"/>
        <w:adjustRightInd w:val="0"/>
        <w:spacing w:after="0" w:line="480" w:lineRule="auto"/>
        <w:rPr>
          <w:rFonts w:cs="Times New Roman"/>
          <w:sz w:val="28"/>
          <w:szCs w:val="24"/>
        </w:rPr>
      </w:pPr>
    </w:p>
    <w:p w:rsidR="004707D7" w:rsidRPr="009756BC" w:rsidRDefault="004707D7" w:rsidP="00A549D8">
      <w:pPr>
        <w:autoSpaceDE w:val="0"/>
        <w:autoSpaceDN w:val="0"/>
        <w:adjustRightInd w:val="0"/>
        <w:spacing w:after="0" w:line="480" w:lineRule="auto"/>
        <w:rPr>
          <w:rFonts w:cs="Times New Roman"/>
          <w:sz w:val="28"/>
          <w:szCs w:val="24"/>
        </w:rPr>
      </w:pPr>
    </w:p>
    <w:p w:rsidR="004707D7" w:rsidRPr="009756BC" w:rsidRDefault="004707D7" w:rsidP="00A549D8">
      <w:pPr>
        <w:autoSpaceDE w:val="0"/>
        <w:autoSpaceDN w:val="0"/>
        <w:adjustRightInd w:val="0"/>
        <w:spacing w:after="0" w:line="480" w:lineRule="auto"/>
        <w:rPr>
          <w:rFonts w:cs="Times New Roman"/>
          <w:sz w:val="28"/>
          <w:szCs w:val="24"/>
        </w:rPr>
      </w:pPr>
    </w:p>
    <w:p w:rsidR="004707D7" w:rsidRPr="009756BC" w:rsidRDefault="004707D7" w:rsidP="00A549D8">
      <w:pPr>
        <w:autoSpaceDE w:val="0"/>
        <w:autoSpaceDN w:val="0"/>
        <w:adjustRightInd w:val="0"/>
        <w:spacing w:after="0" w:line="480" w:lineRule="auto"/>
        <w:rPr>
          <w:rFonts w:cs="Times New Roman"/>
          <w:sz w:val="28"/>
          <w:szCs w:val="24"/>
        </w:rPr>
      </w:pPr>
    </w:p>
    <w:p w:rsidR="004707D7" w:rsidRPr="009756BC" w:rsidRDefault="004707D7" w:rsidP="00A549D8">
      <w:pPr>
        <w:autoSpaceDE w:val="0"/>
        <w:autoSpaceDN w:val="0"/>
        <w:adjustRightInd w:val="0"/>
        <w:spacing w:after="0" w:line="480" w:lineRule="auto"/>
        <w:rPr>
          <w:rFonts w:cs="Times New Roman"/>
          <w:sz w:val="28"/>
          <w:szCs w:val="24"/>
        </w:rPr>
      </w:pPr>
    </w:p>
    <w:p w:rsidR="004707D7" w:rsidRPr="009756BC" w:rsidRDefault="004707D7" w:rsidP="00A549D8">
      <w:pPr>
        <w:autoSpaceDE w:val="0"/>
        <w:autoSpaceDN w:val="0"/>
        <w:adjustRightInd w:val="0"/>
        <w:spacing w:after="0" w:line="480" w:lineRule="auto"/>
        <w:rPr>
          <w:rFonts w:cs="Times New Roman"/>
          <w:sz w:val="28"/>
          <w:szCs w:val="24"/>
        </w:rPr>
      </w:pPr>
    </w:p>
    <w:p w:rsidR="004707D7" w:rsidRPr="009756BC" w:rsidRDefault="004707D7" w:rsidP="00A549D8">
      <w:pPr>
        <w:autoSpaceDE w:val="0"/>
        <w:autoSpaceDN w:val="0"/>
        <w:adjustRightInd w:val="0"/>
        <w:spacing w:after="0" w:line="480" w:lineRule="auto"/>
        <w:rPr>
          <w:rFonts w:cs="Times New Roman"/>
          <w:sz w:val="28"/>
          <w:szCs w:val="24"/>
        </w:rPr>
      </w:pPr>
    </w:p>
    <w:p w:rsidR="004707D7" w:rsidRPr="009756BC" w:rsidRDefault="004707D7" w:rsidP="005167BD">
      <w:pPr>
        <w:pStyle w:val="Heading1"/>
        <w:rPr>
          <w:rFonts w:eastAsia="Times New Roman"/>
          <w:color w:val="000000"/>
        </w:rPr>
      </w:pPr>
      <w:bookmarkStart w:id="74" w:name="_Toc355261049"/>
      <w:r w:rsidRPr="009756BC">
        <w:rPr>
          <w:rFonts w:eastAsia="Times New Roman"/>
          <w:color w:val="000000"/>
        </w:rPr>
        <w:t>Chapter 5</w:t>
      </w:r>
      <w:r w:rsidRPr="009756BC">
        <w:rPr>
          <w:rFonts w:eastAsia="Times New Roman"/>
          <w:i/>
          <w:color w:val="000000"/>
        </w:rPr>
        <w:t xml:space="preserve">: </w:t>
      </w:r>
      <w:r w:rsidR="00C812B0" w:rsidRPr="00C812B0">
        <w:rPr>
          <w:rFonts w:eastAsia="Times New Roman"/>
          <w:i/>
          <w:color w:val="000000"/>
        </w:rPr>
        <w:t>Aedes aegypti</w:t>
      </w:r>
      <w:r w:rsidRPr="009756BC">
        <w:rPr>
          <w:rFonts w:eastAsia="Times New Roman"/>
          <w:i/>
          <w:color w:val="000000"/>
        </w:rPr>
        <w:t xml:space="preserve"> </w:t>
      </w:r>
      <w:r w:rsidRPr="009756BC">
        <w:rPr>
          <w:rFonts w:eastAsia="Times New Roman"/>
          <w:color w:val="000000"/>
        </w:rPr>
        <w:t xml:space="preserve">pharate </w:t>
      </w:r>
      <w:r w:rsidR="00CC6AB3">
        <w:rPr>
          <w:rFonts w:eastAsia="Times New Roman"/>
          <w:color w:val="000000"/>
        </w:rPr>
        <w:t>first</w:t>
      </w:r>
      <w:r w:rsidRPr="009756BC">
        <w:rPr>
          <w:rFonts w:eastAsia="Times New Roman"/>
          <w:color w:val="000000"/>
        </w:rPr>
        <w:t xml:space="preserve"> </w:t>
      </w:r>
      <w:r w:rsidRPr="009756BC">
        <w:rPr>
          <w:rFonts w:eastAsia="Times New Roman"/>
        </w:rPr>
        <w:t xml:space="preserve">instar </w:t>
      </w:r>
      <w:r w:rsidRPr="009756BC">
        <w:rPr>
          <w:rFonts w:eastAsia="AdvEPSTIM"/>
        </w:rPr>
        <w:t xml:space="preserve">quiescence: A case for </w:t>
      </w:r>
      <w:bookmarkStart w:id="75" w:name="OLE_LINK4"/>
      <w:r w:rsidRPr="009756BC">
        <w:rPr>
          <w:rFonts w:eastAsia="AdvEPSTIM"/>
        </w:rPr>
        <w:t>anticipatory reproductive plasticity</w:t>
      </w:r>
      <w:bookmarkEnd w:id="74"/>
    </w:p>
    <w:p w:rsidR="004707D7" w:rsidRPr="009756BC" w:rsidRDefault="004707D7" w:rsidP="005167BD">
      <w:pPr>
        <w:pStyle w:val="Heading2"/>
        <w:rPr>
          <w:rFonts w:eastAsia="Times New Roman"/>
        </w:rPr>
      </w:pPr>
      <w:bookmarkStart w:id="76" w:name="_Toc355261050"/>
      <w:bookmarkEnd w:id="75"/>
      <w:r w:rsidRPr="009756BC">
        <w:rPr>
          <w:rFonts w:eastAsia="Times New Roman"/>
        </w:rPr>
        <w:t>5.1 Abstract</w:t>
      </w:r>
      <w:bookmarkEnd w:id="76"/>
    </w:p>
    <w:p w:rsidR="004707D7" w:rsidRPr="009756BC" w:rsidRDefault="004707D7" w:rsidP="004707D7">
      <w:pPr>
        <w:tabs>
          <w:tab w:val="center" w:pos="4320"/>
          <w:tab w:val="left" w:pos="5184"/>
        </w:tabs>
        <w:spacing w:line="480" w:lineRule="auto"/>
        <w:contextualSpacing/>
        <w:jc w:val="both"/>
        <w:rPr>
          <w:rFonts w:eastAsia="Times New Roman" w:cs="Times New Roman"/>
          <w:b/>
          <w:i/>
          <w:color w:val="000000"/>
          <w:sz w:val="32"/>
          <w:szCs w:val="32"/>
        </w:rPr>
      </w:pPr>
      <w:r w:rsidRPr="009756BC">
        <w:rPr>
          <w:rFonts w:eastAsia="Times New Roman" w:cs="Times New Roman"/>
          <w:b/>
          <w:szCs w:val="24"/>
        </w:rPr>
        <w:tab/>
        <w:t xml:space="preserve">       </w:t>
      </w:r>
      <w:r w:rsidR="00C812B0" w:rsidRPr="00C812B0">
        <w:rPr>
          <w:rFonts w:eastAsia="Times New Roman" w:cs="Times New Roman"/>
          <w:i/>
          <w:color w:val="000000"/>
          <w:szCs w:val="24"/>
        </w:rPr>
        <w:t>Aedes aegypti</w:t>
      </w:r>
      <w:r w:rsidRPr="009756BC">
        <w:rPr>
          <w:rFonts w:eastAsia="Times New Roman" w:cs="Times New Roman"/>
          <w:color w:val="000000"/>
          <w:szCs w:val="24"/>
        </w:rPr>
        <w:t xml:space="preserve"> mosquitoes use pharate </w:t>
      </w:r>
      <w:r w:rsidR="00CC6AB3">
        <w:rPr>
          <w:rFonts w:eastAsia="Times New Roman" w:cs="Times New Roman"/>
          <w:color w:val="000000"/>
          <w:szCs w:val="24"/>
        </w:rPr>
        <w:t>first</w:t>
      </w:r>
      <w:r w:rsidRPr="009756BC">
        <w:rPr>
          <w:rFonts w:eastAsia="Times New Roman" w:cs="Times New Roman"/>
          <w:color w:val="000000"/>
          <w:szCs w:val="24"/>
        </w:rPr>
        <w:t xml:space="preserve"> instar quiescence to cope with fluctuations in water availability hosting a fully developed </w:t>
      </w:r>
      <w:r w:rsidR="00CC6AB3">
        <w:rPr>
          <w:rFonts w:eastAsia="Times New Roman" w:cs="Times New Roman"/>
          <w:color w:val="000000"/>
          <w:szCs w:val="24"/>
        </w:rPr>
        <w:t>first</w:t>
      </w:r>
      <w:r w:rsidRPr="009756BC">
        <w:rPr>
          <w:rFonts w:eastAsia="Times New Roman" w:cs="Times New Roman"/>
          <w:color w:val="000000"/>
          <w:szCs w:val="24"/>
        </w:rPr>
        <w:t xml:space="preserve"> instar larvae within the chorion.  </w:t>
      </w:r>
      <w:r w:rsidRPr="009756BC">
        <w:rPr>
          <w:rFonts w:eastAsia="Times New Roman" w:cs="Times New Roman"/>
          <w:szCs w:val="24"/>
        </w:rPr>
        <w:t>The</w:t>
      </w:r>
      <w:r w:rsidRPr="009756BC">
        <w:rPr>
          <w:rFonts w:eastAsia="Times New Roman" w:cs="Times New Roman"/>
          <w:color w:val="000000"/>
          <w:szCs w:val="24"/>
        </w:rPr>
        <w:t xml:space="preserve"> duration of this quiescence</w:t>
      </w:r>
      <w:r w:rsidRPr="009756BC">
        <w:rPr>
          <w:rFonts w:eastAsia="Times New Roman" w:cs="Times New Roman"/>
          <w:iCs/>
          <w:color w:val="000000"/>
          <w:szCs w:val="24"/>
        </w:rPr>
        <w:t xml:space="preserve"> </w:t>
      </w:r>
      <w:r w:rsidRPr="009756BC">
        <w:rPr>
          <w:rFonts w:eastAsia="Times New Roman" w:cs="Times New Roman"/>
          <w:color w:val="000000"/>
          <w:szCs w:val="24"/>
        </w:rPr>
        <w:t xml:space="preserve">has been shown to affect larval fitness.  </w:t>
      </w:r>
      <w:r w:rsidRPr="009756BC">
        <w:rPr>
          <w:rFonts w:eastAsia="Times New Roman" w:cs="Times New Roman"/>
          <w:iCs/>
          <w:color w:val="000000"/>
          <w:szCs w:val="24"/>
        </w:rPr>
        <w:t>T</w:t>
      </w:r>
      <w:r w:rsidRPr="009756BC">
        <w:rPr>
          <w:rFonts w:eastAsia="TimesNewRomanPSMT" w:cs="Times New Roman"/>
          <w:szCs w:val="24"/>
        </w:rPr>
        <w:t xml:space="preserve">his study sought to determine if extended egg quiescence can elicit a plastic response resulting in an adult phenotype distinct from adults reared from short quiescence eggs. </w:t>
      </w:r>
      <w:r w:rsidRPr="009756BC">
        <w:rPr>
          <w:rFonts w:eastAsia="Times New Roman" w:cs="Times New Roman"/>
          <w:color w:val="000000"/>
          <w:szCs w:val="24"/>
        </w:rPr>
        <w:t xml:space="preserve">Our findings indicate that extended pharate </w:t>
      </w:r>
      <w:r w:rsidR="00CC6AB3">
        <w:rPr>
          <w:rFonts w:eastAsia="Times New Roman" w:cs="Times New Roman"/>
          <w:color w:val="000000"/>
          <w:szCs w:val="24"/>
        </w:rPr>
        <w:t>first</w:t>
      </w:r>
      <w:r w:rsidRPr="009756BC">
        <w:rPr>
          <w:rFonts w:eastAsia="Times New Roman" w:cs="Times New Roman"/>
          <w:color w:val="000000"/>
          <w:szCs w:val="24"/>
        </w:rPr>
        <w:t xml:space="preserve"> instar quiescence </w:t>
      </w:r>
      <w:r w:rsidRPr="009756BC">
        <w:rPr>
          <w:rFonts w:eastAsia="Times New Roman" w:cs="Times New Roman"/>
          <w:szCs w:val="24"/>
        </w:rPr>
        <w:t xml:space="preserve">affects the performance and reproductive fitness of the adult female mosquito as well as the nutritional status of its progeny via maternal effects in an adaptive manner. This study demonstrates that phenotypic plasticity results as a consequence of the duration of pharate </w:t>
      </w:r>
      <w:r w:rsidR="00CC6AB3">
        <w:rPr>
          <w:rFonts w:eastAsia="Times New Roman" w:cs="Times New Roman"/>
          <w:szCs w:val="24"/>
        </w:rPr>
        <w:t>first</w:t>
      </w:r>
      <w:r w:rsidRPr="009756BC">
        <w:rPr>
          <w:rFonts w:eastAsia="Times New Roman" w:cs="Times New Roman"/>
          <w:szCs w:val="24"/>
        </w:rPr>
        <w:t xml:space="preserve"> instar </w:t>
      </w:r>
      <w:bookmarkStart w:id="77" w:name="OLE_LINK5"/>
      <w:bookmarkStart w:id="78" w:name="OLE_LINK6"/>
      <w:r w:rsidRPr="009756BC">
        <w:rPr>
          <w:rFonts w:eastAsia="Times New Roman" w:cs="Times New Roman"/>
          <w:szCs w:val="24"/>
        </w:rPr>
        <w:t>quiescence</w:t>
      </w:r>
      <w:bookmarkEnd w:id="77"/>
      <w:bookmarkEnd w:id="78"/>
      <w:r w:rsidRPr="009756BC">
        <w:rPr>
          <w:rFonts w:eastAsia="Times New Roman" w:cs="Times New Roman"/>
          <w:szCs w:val="24"/>
        </w:rPr>
        <w:t xml:space="preserve"> and alternative phenotypes may exist for this mosquito with quiescence serving as a cue possibly signaling the environmental conditions that follow a dry period. These findings have implications for </w:t>
      </w:r>
      <w:r w:rsidRPr="009756BC">
        <w:rPr>
          <w:rFonts w:eastAsia="Times New Roman" w:cs="Times New Roman"/>
          <w:i/>
          <w:color w:val="000000"/>
          <w:szCs w:val="24"/>
        </w:rPr>
        <w:t>A. aegypti’s</w:t>
      </w:r>
      <w:r w:rsidRPr="009756BC">
        <w:rPr>
          <w:rFonts w:eastAsia="Times New Roman" w:cs="Times New Roman"/>
          <w:szCs w:val="24"/>
        </w:rPr>
        <w:t xml:space="preserve"> success as a vector, geographic distribution, vector capacity and control. </w:t>
      </w:r>
    </w:p>
    <w:p w:rsidR="004707D7" w:rsidRPr="009756BC" w:rsidRDefault="004707D7" w:rsidP="005167BD">
      <w:pPr>
        <w:pStyle w:val="Heading2"/>
        <w:rPr>
          <w:rFonts w:eastAsia="Times New Roman"/>
        </w:rPr>
      </w:pPr>
      <w:r w:rsidRPr="009756BC">
        <w:rPr>
          <w:rFonts w:eastAsia="Times New Roman"/>
          <w:i/>
        </w:rPr>
        <w:t xml:space="preserve"> </w:t>
      </w:r>
      <w:bookmarkStart w:id="79" w:name="_Toc355261051"/>
      <w:r w:rsidRPr="009756BC">
        <w:rPr>
          <w:rFonts w:eastAsia="Times New Roman"/>
        </w:rPr>
        <w:t>5.2 Introduction</w:t>
      </w:r>
      <w:bookmarkEnd w:id="79"/>
    </w:p>
    <w:p w:rsidR="004707D7" w:rsidRPr="009756BC" w:rsidRDefault="004707D7" w:rsidP="008F7DEF">
      <w:pPr>
        <w:autoSpaceDE w:val="0"/>
        <w:autoSpaceDN w:val="0"/>
        <w:adjustRightInd w:val="0"/>
        <w:spacing w:after="0" w:line="480" w:lineRule="auto"/>
        <w:ind w:firstLine="720"/>
        <w:contextualSpacing/>
        <w:jc w:val="both"/>
        <w:rPr>
          <w:rFonts w:eastAsia="Times New Roman" w:cs="Times New Roman"/>
          <w:szCs w:val="24"/>
        </w:rPr>
      </w:pPr>
      <w:r w:rsidRPr="009756BC">
        <w:rPr>
          <w:rFonts w:eastAsia="Times New Roman" w:cs="Times New Roman"/>
          <w:szCs w:val="24"/>
        </w:rPr>
        <w:t>Phenotypic plasticity is the ability of a single genotype to produce more than one alternative form of morphology, physiological state, and/or behavior in response to environmental conditions; i</w:t>
      </w:r>
      <w:r w:rsidRPr="009756BC">
        <w:rPr>
          <w:rFonts w:eastAsia="TimesNewRomanPSMT" w:cs="Times New Roman"/>
          <w:szCs w:val="24"/>
        </w:rPr>
        <w:t xml:space="preserve">t can subsequently result in </w:t>
      </w:r>
      <w:r w:rsidRPr="009756BC">
        <w:rPr>
          <w:rFonts w:eastAsia="Times New Roman" w:cs="Times New Roman"/>
          <w:szCs w:val="24"/>
        </w:rPr>
        <w:t>alternative phenotypes - two or more forms of behavior, physiological response, or structure maintained in the same life stage in a single population and not simultaneously expressed in the same individual</w:t>
      </w:r>
      <w:r w:rsidRPr="009756BC">
        <w:rPr>
          <w:rFonts w:eastAsia="TimesNewRomanPSMT" w:cs="Times New Roman"/>
          <w:szCs w:val="24"/>
        </w:rPr>
        <w:t xml:space="preserve"> (</w:t>
      </w:r>
      <w:r w:rsidRPr="009756BC">
        <w:rPr>
          <w:rFonts w:eastAsia="Times New Roman" w:cs="Times New Roman"/>
          <w:szCs w:val="24"/>
        </w:rPr>
        <w:t xml:space="preserve">West-Eberhard, 2003).  </w:t>
      </w:r>
      <w:r w:rsidRPr="009756BC">
        <w:rPr>
          <w:rFonts w:eastAsia="Times New Roman" w:cs="Times New Roman"/>
          <w:color w:val="000000"/>
          <w:szCs w:val="24"/>
        </w:rPr>
        <w:t xml:space="preserve">In the case of anticipatory plasticity, phenotypic changes are induced in response to cues which signal future environmental conditions prior to the actual onset of these conditions (Esperk </w:t>
      </w:r>
      <w:r w:rsidRPr="009756BC">
        <w:rPr>
          <w:rFonts w:eastAsia="Times New Roman" w:cs="Times New Roman"/>
          <w:i/>
          <w:color w:val="000000"/>
          <w:szCs w:val="24"/>
        </w:rPr>
        <w:t>et al</w:t>
      </w:r>
      <w:r w:rsidRPr="009756BC">
        <w:rPr>
          <w:rFonts w:eastAsia="Times New Roman" w:cs="Times New Roman"/>
          <w:color w:val="000000"/>
          <w:szCs w:val="24"/>
        </w:rPr>
        <w:t>., 2012).</w:t>
      </w:r>
      <w:r w:rsidRPr="009756BC">
        <w:rPr>
          <w:rFonts w:eastAsia="TimesNewRomanPSMT" w:cs="Times New Roman"/>
          <w:szCs w:val="24"/>
        </w:rPr>
        <w:t xml:space="preserve"> In tropical and subtropical regions mosquitoes are often exposed to a favorable rainy season with abundant breeding sites and vegetation, and a stressful drier winter (</w:t>
      </w:r>
      <w:r w:rsidRPr="009756BC">
        <w:rPr>
          <w:rFonts w:eastAsia="Times New Roman" w:cs="Times New Roman"/>
          <w:szCs w:val="24"/>
        </w:rPr>
        <w:t>Vinogradova, 2007</w:t>
      </w:r>
      <w:r w:rsidRPr="009756BC">
        <w:rPr>
          <w:rFonts w:eastAsia="TimesNewRomanPSMT" w:cs="Times New Roman"/>
          <w:szCs w:val="24"/>
        </w:rPr>
        <w:t>; Denlinger, 1986; Mori</w:t>
      </w:r>
      <w:r w:rsidRPr="009756BC">
        <w:rPr>
          <w:rFonts w:eastAsia="Times New Roman" w:cs="Times New Roman"/>
          <w:color w:val="000000"/>
          <w:szCs w:val="24"/>
        </w:rPr>
        <w:t xml:space="preserve"> </w:t>
      </w:r>
      <w:r w:rsidRPr="009756BC">
        <w:rPr>
          <w:rFonts w:eastAsia="Times New Roman" w:cs="Times New Roman"/>
          <w:i/>
          <w:color w:val="000000"/>
          <w:szCs w:val="24"/>
        </w:rPr>
        <w:t>et al</w:t>
      </w:r>
      <w:r w:rsidRPr="009756BC">
        <w:rPr>
          <w:rFonts w:eastAsia="Times New Roman" w:cs="Times New Roman"/>
          <w:color w:val="000000"/>
          <w:szCs w:val="24"/>
        </w:rPr>
        <w:t xml:space="preserve">., </w:t>
      </w:r>
      <w:r w:rsidRPr="009756BC">
        <w:rPr>
          <w:rFonts w:eastAsia="TimesNewRomanPSMT" w:cs="Times New Roman"/>
          <w:szCs w:val="24"/>
        </w:rPr>
        <w:t xml:space="preserve">1981) during which </w:t>
      </w:r>
      <w:r w:rsidRPr="009756BC">
        <w:rPr>
          <w:rFonts w:eastAsia="Times New Roman" w:cs="Times New Roman"/>
          <w:szCs w:val="24"/>
        </w:rPr>
        <w:t xml:space="preserve">resources may be less plentiful (Gary and Foster, 2001; Foster, 1995; Yaro, </w:t>
      </w:r>
      <w:r w:rsidRPr="009756BC">
        <w:rPr>
          <w:rFonts w:eastAsia="Times New Roman" w:cs="Times New Roman"/>
          <w:i/>
          <w:szCs w:val="24"/>
        </w:rPr>
        <w:t>et al</w:t>
      </w:r>
      <w:r w:rsidRPr="009756BC">
        <w:rPr>
          <w:rFonts w:eastAsia="Times New Roman" w:cs="Times New Roman"/>
          <w:szCs w:val="24"/>
        </w:rPr>
        <w:t>., 2012).</w:t>
      </w:r>
      <w:r w:rsidRPr="009756BC">
        <w:rPr>
          <w:rFonts w:eastAsia="TimesNewRomanPSMT" w:cs="Times New Roman"/>
          <w:szCs w:val="24"/>
        </w:rPr>
        <w:t xml:space="preserve"> Regardless of the season fluctuations in moisture are however, unpredictable.  </w:t>
      </w:r>
      <w:r w:rsidR="00C812B0" w:rsidRPr="00C812B0">
        <w:rPr>
          <w:rFonts w:eastAsia="Times New Roman" w:cs="Times New Roman"/>
          <w:i/>
          <w:color w:val="000000"/>
          <w:szCs w:val="24"/>
        </w:rPr>
        <w:t>Aedes aegypti</w:t>
      </w:r>
      <w:r w:rsidRPr="009756BC">
        <w:rPr>
          <w:rFonts w:eastAsia="Times New Roman" w:cs="Times New Roman"/>
          <w:color w:val="000000"/>
          <w:szCs w:val="24"/>
        </w:rPr>
        <w:t xml:space="preserve"> mosquitoes have the ability to undergo aseasonal dormancy as an unhatched </w:t>
      </w:r>
      <w:r w:rsidR="00CC6AB3">
        <w:rPr>
          <w:rFonts w:eastAsia="Times New Roman" w:cs="Times New Roman"/>
          <w:color w:val="000000"/>
          <w:szCs w:val="24"/>
        </w:rPr>
        <w:t>first</w:t>
      </w:r>
      <w:r w:rsidRPr="009756BC">
        <w:rPr>
          <w:rFonts w:eastAsia="Times New Roman" w:cs="Times New Roman"/>
          <w:color w:val="000000"/>
          <w:szCs w:val="24"/>
        </w:rPr>
        <w:t xml:space="preserve"> instar; this dormant state is referred to as pharate </w:t>
      </w:r>
      <w:r w:rsidR="00CC6AB3">
        <w:rPr>
          <w:rFonts w:eastAsia="Times New Roman" w:cs="Times New Roman"/>
          <w:color w:val="000000"/>
          <w:szCs w:val="24"/>
        </w:rPr>
        <w:t>first</w:t>
      </w:r>
      <w:r w:rsidRPr="009756BC">
        <w:rPr>
          <w:rFonts w:eastAsia="Times New Roman" w:cs="Times New Roman"/>
          <w:color w:val="000000"/>
          <w:szCs w:val="24"/>
        </w:rPr>
        <w:t xml:space="preserve"> instar </w:t>
      </w:r>
      <w:r w:rsidRPr="009756BC">
        <w:rPr>
          <w:rFonts w:eastAsia="Times New Roman" w:cs="Times New Roman"/>
          <w:szCs w:val="24"/>
        </w:rPr>
        <w:t xml:space="preserve">quiescence or more simply, egg quiescence (Vinogradova, 2007; Clements, 1992). Aseasonal quiescence is an adaptation to the peculiar conditions of special larval habitats, such as tree and rock holes, or transient ground pools, where water level may be subjected to large and abrupt fluctuations (reviewed in Vinogradova, 2007). As a result of this trait, </w:t>
      </w:r>
      <w:r w:rsidRPr="009756BC">
        <w:rPr>
          <w:rFonts w:eastAsia="Times New Roman" w:cs="Times New Roman"/>
          <w:i/>
          <w:szCs w:val="24"/>
        </w:rPr>
        <w:t>A. aegypti</w:t>
      </w:r>
      <w:r w:rsidRPr="009756BC">
        <w:rPr>
          <w:rFonts w:eastAsia="Times New Roman" w:cs="Times New Roman"/>
          <w:szCs w:val="24"/>
        </w:rPr>
        <w:t xml:space="preserve"> produce eggs that resist desiccation and can withstand months of dormancy.  </w:t>
      </w:r>
    </w:p>
    <w:p w:rsidR="004707D7" w:rsidRPr="009756BC" w:rsidRDefault="004707D7" w:rsidP="008F7DEF">
      <w:pPr>
        <w:autoSpaceDE w:val="0"/>
        <w:autoSpaceDN w:val="0"/>
        <w:adjustRightInd w:val="0"/>
        <w:spacing w:after="0" w:line="480" w:lineRule="auto"/>
        <w:ind w:firstLine="720"/>
        <w:contextualSpacing/>
        <w:jc w:val="both"/>
        <w:rPr>
          <w:rFonts w:eastAsia="Times New Roman" w:cs="Times New Roman"/>
          <w:bCs/>
          <w:color w:val="FF0000"/>
          <w:szCs w:val="24"/>
        </w:rPr>
      </w:pPr>
      <w:r w:rsidRPr="009756BC">
        <w:rPr>
          <w:rFonts w:eastAsia="Times New Roman" w:cs="Times New Roman"/>
          <w:szCs w:val="24"/>
        </w:rPr>
        <w:t xml:space="preserve">A wide variety of studies have shown that the energetic costs of long-term </w:t>
      </w:r>
      <w:r w:rsidRPr="009756BC">
        <w:rPr>
          <w:rFonts w:eastAsia="Times New Roman" w:cs="Times New Roman"/>
          <w:color w:val="000000"/>
          <w:szCs w:val="24"/>
        </w:rPr>
        <w:t xml:space="preserve">diapause are reflected in lower post-hatching survival and reduced fecundity (reviewed in </w:t>
      </w:r>
      <w:r w:rsidRPr="009756BC">
        <w:rPr>
          <w:rFonts w:eastAsia="Times New Roman" w:cs="Times New Roman"/>
          <w:szCs w:val="24"/>
        </w:rPr>
        <w:t>Hahn and Denlinger, 2007, 2011</w:t>
      </w:r>
      <w:r w:rsidRPr="009756BC">
        <w:rPr>
          <w:rFonts w:eastAsia="Times New Roman" w:cs="Times New Roman"/>
          <w:color w:val="000000"/>
          <w:szCs w:val="24"/>
        </w:rPr>
        <w:t xml:space="preserve">), however, relatively little work has been conducted examining the fitness costs and consequences of egg quiescence. </w:t>
      </w:r>
      <w:r w:rsidRPr="009756BC">
        <w:rPr>
          <w:rFonts w:eastAsia="Times New Roman" w:cs="Times New Roman"/>
          <w:szCs w:val="24"/>
        </w:rPr>
        <w:t>The</w:t>
      </w:r>
      <w:r w:rsidRPr="009756BC">
        <w:rPr>
          <w:rFonts w:eastAsia="Times New Roman" w:cs="Times New Roman"/>
          <w:color w:val="000000"/>
          <w:szCs w:val="24"/>
        </w:rPr>
        <w:t xml:space="preserve"> duration of extended pharate </w:t>
      </w:r>
      <w:r w:rsidR="00CC6AB3">
        <w:rPr>
          <w:rFonts w:eastAsia="Times New Roman" w:cs="Times New Roman"/>
          <w:color w:val="000000"/>
          <w:szCs w:val="24"/>
        </w:rPr>
        <w:t>first</w:t>
      </w:r>
      <w:r w:rsidRPr="009756BC">
        <w:rPr>
          <w:rFonts w:eastAsia="Times New Roman" w:cs="Times New Roman"/>
          <w:color w:val="000000"/>
          <w:szCs w:val="24"/>
        </w:rPr>
        <w:t xml:space="preserve"> instar quiescence</w:t>
      </w:r>
      <w:r w:rsidRPr="009756BC">
        <w:rPr>
          <w:rFonts w:eastAsia="Times New Roman" w:cs="Times New Roman"/>
          <w:iCs/>
          <w:color w:val="000000"/>
          <w:szCs w:val="24"/>
        </w:rPr>
        <w:t xml:space="preserve"> </w:t>
      </w:r>
      <w:r w:rsidRPr="009756BC">
        <w:rPr>
          <w:rFonts w:eastAsia="Times New Roman" w:cs="Times New Roman"/>
          <w:color w:val="000000"/>
          <w:szCs w:val="24"/>
        </w:rPr>
        <w:t xml:space="preserve">has been shown to affect larval fitness by </w:t>
      </w:r>
      <w:r w:rsidRPr="009756BC">
        <w:rPr>
          <w:rFonts w:eastAsia="Times New Roman" w:cs="Times New Roman"/>
          <w:iCs/>
          <w:color w:val="000000"/>
          <w:szCs w:val="24"/>
        </w:rPr>
        <w:t xml:space="preserve">reducing nutritional reserves of newly emerged </w:t>
      </w:r>
      <w:r w:rsidR="00CC6AB3">
        <w:rPr>
          <w:rFonts w:eastAsia="Times New Roman" w:cs="Times New Roman"/>
          <w:iCs/>
          <w:color w:val="000000"/>
          <w:szCs w:val="24"/>
        </w:rPr>
        <w:t>first</w:t>
      </w:r>
      <w:r w:rsidRPr="009756BC">
        <w:rPr>
          <w:rFonts w:eastAsia="Times New Roman" w:cs="Times New Roman"/>
          <w:iCs/>
          <w:color w:val="000000"/>
          <w:szCs w:val="24"/>
        </w:rPr>
        <w:t xml:space="preserve"> instars, increasing developmental period and decreasing their stress tolerance (</w:t>
      </w:r>
      <w:r w:rsidRPr="009756BC">
        <w:rPr>
          <w:rFonts w:eastAsia="Times New Roman" w:cs="Times New Roman"/>
          <w:color w:val="000000"/>
          <w:szCs w:val="24"/>
        </w:rPr>
        <w:t>Perez and Noriega, 2012)</w:t>
      </w:r>
      <w:r w:rsidRPr="009756BC">
        <w:rPr>
          <w:rFonts w:eastAsia="Times New Roman" w:cs="Times New Roman"/>
          <w:iCs/>
          <w:color w:val="000000"/>
          <w:szCs w:val="24"/>
        </w:rPr>
        <w:t xml:space="preserve">. These observations led us to hypothesize that the duration of egg quiescence would result in adaptive adult phenotypes with distinctly different performance and reproductive physiology. </w:t>
      </w:r>
      <w:r w:rsidRPr="009756BC">
        <w:rPr>
          <w:rFonts w:eastAsia="Times New Roman" w:cs="Times New Roman"/>
          <w:color w:val="000000"/>
          <w:szCs w:val="24"/>
        </w:rPr>
        <w:t>To test this hypothesis a laboratory strain of</w:t>
      </w:r>
      <w:r w:rsidRPr="009756BC">
        <w:rPr>
          <w:rFonts w:eastAsia="Times New Roman" w:cs="Times New Roman"/>
          <w:szCs w:val="24"/>
        </w:rPr>
        <w:t xml:space="preserve"> </w:t>
      </w:r>
      <w:r w:rsidRPr="009756BC">
        <w:rPr>
          <w:rFonts w:eastAsia="Times New Roman" w:cs="Times New Roman"/>
          <w:i/>
          <w:color w:val="000000"/>
          <w:szCs w:val="24"/>
        </w:rPr>
        <w:t xml:space="preserve">A. aegypti </w:t>
      </w:r>
      <w:r w:rsidRPr="009756BC">
        <w:rPr>
          <w:rFonts w:eastAsia="Times New Roman" w:cs="Times New Roman"/>
          <w:color w:val="000000"/>
          <w:szCs w:val="24"/>
        </w:rPr>
        <w:t xml:space="preserve">adults reared from extended quiescence eggs were assessed for various parameters of performance and </w:t>
      </w:r>
      <w:r w:rsidRPr="009756BC">
        <w:rPr>
          <w:rFonts w:eastAsia="Times New Roman" w:cs="Times New Roman"/>
          <w:szCs w:val="24"/>
        </w:rPr>
        <w:t>reproductive</w:t>
      </w:r>
      <w:r w:rsidRPr="009756BC">
        <w:rPr>
          <w:rFonts w:eastAsia="Times New Roman" w:cs="Times New Roman"/>
          <w:color w:val="000000"/>
          <w:szCs w:val="24"/>
        </w:rPr>
        <w:t xml:space="preserve"> physiology and compared with adults reared from short quiescence eggs. Our findings indicate that extended egg quiescence </w:t>
      </w:r>
      <w:r w:rsidRPr="009756BC">
        <w:rPr>
          <w:rFonts w:eastAsia="Times New Roman" w:cs="Times New Roman"/>
          <w:szCs w:val="24"/>
        </w:rPr>
        <w:t xml:space="preserve">produced adult females with a distinct phenotype from those that had undergone short egg quiescence i.e., altered performance and reproductive fitness as well as altered nutritional status of their progeny via maternal effects, perhaps in a manner best suited for the likely suboptimal conditions that follow extended quiescence. These results suggest that alternative phenotypes may exist for this mosquito with implications for its success as a vector, geographic distribution, vector capacity and control. </w:t>
      </w:r>
    </w:p>
    <w:p w:rsidR="004707D7" w:rsidRPr="009756BC" w:rsidRDefault="004707D7" w:rsidP="005167BD">
      <w:pPr>
        <w:pStyle w:val="Heading2"/>
        <w:rPr>
          <w:rFonts w:eastAsia="Times New Roman"/>
        </w:rPr>
      </w:pPr>
      <w:bookmarkStart w:id="80" w:name="_Toc355261052"/>
      <w:r w:rsidRPr="009756BC">
        <w:rPr>
          <w:rFonts w:eastAsia="Times New Roman"/>
        </w:rPr>
        <w:t>5.3 Materials and Methods</w:t>
      </w:r>
      <w:bookmarkEnd w:id="80"/>
    </w:p>
    <w:p w:rsidR="004707D7" w:rsidRPr="009756BC" w:rsidRDefault="004707D7" w:rsidP="003A63B2">
      <w:pPr>
        <w:pStyle w:val="Heading3"/>
        <w:rPr>
          <w:rFonts w:ascii="Calibri" w:eastAsia="Arial Unicode MS" w:hAnsi="Calibri"/>
          <w:bdr w:val="none" w:sz="0" w:space="0" w:color="auto" w:frame="1"/>
        </w:rPr>
      </w:pPr>
      <w:bookmarkStart w:id="81" w:name="_Toc355261053"/>
      <w:r w:rsidRPr="009756BC">
        <w:t>5.3.1 Mosquito rearing and maintenance</w:t>
      </w:r>
      <w:bookmarkEnd w:id="81"/>
      <w:r w:rsidRPr="009756BC">
        <w:rPr>
          <w:rFonts w:ascii="Calibri" w:eastAsia="Arial Unicode MS" w:hAnsi="Calibri"/>
          <w:bdr w:val="none" w:sz="0" w:space="0" w:color="auto" w:frame="1"/>
        </w:rPr>
        <w:t xml:space="preserve"> </w:t>
      </w:r>
    </w:p>
    <w:p w:rsidR="00280FF9" w:rsidRPr="009756BC" w:rsidRDefault="00280FF9" w:rsidP="008F7DEF">
      <w:pPr>
        <w:spacing w:line="480" w:lineRule="auto"/>
        <w:ind w:firstLine="720"/>
        <w:contextualSpacing/>
        <w:jc w:val="both"/>
        <w:rPr>
          <w:rFonts w:eastAsia="Arial Unicode MS" w:cs="Times New Roman"/>
          <w:i/>
          <w:iCs/>
          <w:color w:val="2E2E2E"/>
          <w:szCs w:val="24"/>
          <w:bdr w:val="none" w:sz="0" w:space="0" w:color="auto" w:frame="1"/>
          <w:shd w:val="clear" w:color="auto" w:fill="FFFFFF"/>
        </w:rPr>
      </w:pPr>
    </w:p>
    <w:p w:rsidR="004707D7" w:rsidRPr="009756BC" w:rsidRDefault="004707D7" w:rsidP="008F7DEF">
      <w:pPr>
        <w:spacing w:line="480" w:lineRule="auto"/>
        <w:ind w:firstLine="720"/>
        <w:contextualSpacing/>
        <w:jc w:val="both"/>
        <w:rPr>
          <w:rFonts w:eastAsia="Times New Roman" w:cs="Times New Roman"/>
          <w:szCs w:val="24"/>
        </w:rPr>
      </w:pPr>
      <w:r w:rsidRPr="009756BC">
        <w:rPr>
          <w:rFonts w:eastAsia="Arial Unicode MS" w:cs="Times New Roman"/>
          <w:i/>
          <w:iCs/>
          <w:color w:val="2E2E2E"/>
          <w:szCs w:val="24"/>
          <w:bdr w:val="none" w:sz="0" w:space="0" w:color="auto" w:frame="1"/>
          <w:shd w:val="clear" w:color="auto" w:fill="FFFFFF"/>
        </w:rPr>
        <w:t>A. aegypti</w:t>
      </w:r>
      <w:r w:rsidRPr="009756BC">
        <w:rPr>
          <w:rFonts w:eastAsia="Arial Unicode MS" w:cs="Times New Roman"/>
          <w:color w:val="2E2E2E"/>
          <w:szCs w:val="24"/>
          <w:shd w:val="clear" w:color="auto" w:fill="FFFFFF"/>
        </w:rPr>
        <w:t> (Rockefeller strain) short</w:t>
      </w:r>
      <w:r w:rsidRPr="009756BC">
        <w:rPr>
          <w:rFonts w:eastAsia="Times New Roman" w:cs="Times New Roman"/>
          <w:iCs/>
          <w:szCs w:val="24"/>
        </w:rPr>
        <w:t xml:space="preserve"> quiescence p</w:t>
      </w:r>
      <w:r w:rsidRPr="009756BC">
        <w:rPr>
          <w:rFonts w:eastAsia="Times New Roman" w:cs="Times New Roman"/>
          <w:szCs w:val="24"/>
        </w:rPr>
        <w:t xml:space="preserve">harate </w:t>
      </w:r>
      <w:r w:rsidR="00CC6AB3">
        <w:rPr>
          <w:rFonts w:eastAsia="Times New Roman" w:cs="Times New Roman"/>
          <w:szCs w:val="24"/>
        </w:rPr>
        <w:t>first</w:t>
      </w:r>
      <w:r w:rsidRPr="009756BC">
        <w:rPr>
          <w:rFonts w:eastAsia="Times New Roman" w:cs="Times New Roman"/>
          <w:szCs w:val="24"/>
        </w:rPr>
        <w:t xml:space="preserve"> instars (eggs less than a week old) were hatched in deoxygenated water. Upon emergence, three replicate groups of 200 of these larvae were reared</w:t>
      </w:r>
      <w:r w:rsidRPr="009756BC">
        <w:rPr>
          <w:rFonts w:eastAsia="Times New Roman" w:cs="Times New Roman"/>
          <w:color w:val="000000"/>
          <w:szCs w:val="24"/>
        </w:rPr>
        <w:t xml:space="preserve"> to adulthood</w:t>
      </w:r>
      <w:r w:rsidRPr="009756BC">
        <w:rPr>
          <w:rFonts w:eastAsia="Times New Roman" w:cs="Times New Roman"/>
          <w:szCs w:val="24"/>
        </w:rPr>
        <w:t xml:space="preserve"> in 23x40x15cm polypropylene plastic pans containing 1L of</w:t>
      </w:r>
      <w:r w:rsidRPr="009756BC">
        <w:rPr>
          <w:rFonts w:eastAsia="Times New Roman" w:cs="Times New Roman"/>
          <w:iCs/>
          <w:szCs w:val="24"/>
        </w:rPr>
        <w:t xml:space="preserve"> </w:t>
      </w:r>
      <w:r w:rsidRPr="009756BC">
        <w:rPr>
          <w:rFonts w:eastAsia="Times New Roman" w:cs="Times New Roman"/>
          <w:szCs w:val="24"/>
        </w:rPr>
        <w:t>reconstituted soft water (</w:t>
      </w:r>
      <w:r w:rsidRPr="009756BC">
        <w:rPr>
          <w:rFonts w:eastAsia="Times New Roman" w:cs="Times New Roman"/>
          <w:iCs/>
          <w:szCs w:val="24"/>
        </w:rPr>
        <w:t xml:space="preserve">RSW) (Perez and Noriega, 2012). For the metal stressed treatment, </w:t>
      </w:r>
      <w:r w:rsidRPr="009756BC">
        <w:rPr>
          <w:rFonts w:eastAsia="Times New Roman" w:cs="Times New Roman"/>
          <w:szCs w:val="24"/>
        </w:rPr>
        <w:t xml:space="preserve">three replicate groups of 200 </w:t>
      </w:r>
      <w:r w:rsidR="00CC6AB3">
        <w:rPr>
          <w:rFonts w:eastAsia="Times New Roman" w:cs="Times New Roman"/>
          <w:szCs w:val="24"/>
        </w:rPr>
        <w:t>first</w:t>
      </w:r>
      <w:r w:rsidRPr="009756BC">
        <w:rPr>
          <w:rFonts w:eastAsia="Times New Roman" w:cs="Times New Roman"/>
          <w:szCs w:val="24"/>
        </w:rPr>
        <w:t xml:space="preserve"> instar larvae from short quiescence eggs  were reared</w:t>
      </w:r>
      <w:r w:rsidRPr="009756BC">
        <w:rPr>
          <w:rFonts w:eastAsia="Times New Roman" w:cs="Times New Roman"/>
          <w:color w:val="000000"/>
          <w:szCs w:val="24"/>
        </w:rPr>
        <w:t xml:space="preserve"> to adulthood</w:t>
      </w:r>
      <w:r w:rsidRPr="009756BC">
        <w:rPr>
          <w:rFonts w:eastAsia="Times New Roman" w:cs="Times New Roman"/>
          <w:szCs w:val="24"/>
        </w:rPr>
        <w:t xml:space="preserve"> in one</w:t>
      </w:r>
      <w:r w:rsidRPr="009756BC">
        <w:rPr>
          <w:rFonts w:eastAsia="Times New Roman" w:cs="Times New Roman"/>
          <w:iCs/>
          <w:szCs w:val="24"/>
        </w:rPr>
        <w:t xml:space="preserve"> ppm copper (</w:t>
      </w:r>
      <w:r w:rsidR="00991D89" w:rsidRPr="00991D89">
        <w:rPr>
          <w:rFonts w:eastAsia="Times New Roman" w:cs="Times New Roman"/>
          <w:iCs/>
          <w:szCs w:val="24"/>
        </w:rPr>
        <w:t>Cu</w:t>
      </w:r>
      <w:r w:rsidR="00991D89" w:rsidRPr="00991D89">
        <w:rPr>
          <w:rFonts w:eastAsia="Times New Roman" w:cs="Times New Roman"/>
          <w:iCs/>
          <w:szCs w:val="24"/>
          <w:vertAlign w:val="superscript"/>
        </w:rPr>
        <w:t>2+</w:t>
      </w:r>
      <w:r w:rsidRPr="009756BC">
        <w:rPr>
          <w:rFonts w:eastAsia="Times New Roman" w:cs="Times New Roman"/>
          <w:iCs/>
          <w:szCs w:val="24"/>
        </w:rPr>
        <w:t xml:space="preserve">) in RSW. One ppm </w:t>
      </w:r>
      <w:r w:rsidR="00991D89" w:rsidRPr="00991D89">
        <w:rPr>
          <w:rFonts w:eastAsia="Times New Roman" w:cs="Times New Roman"/>
          <w:iCs/>
          <w:szCs w:val="24"/>
        </w:rPr>
        <w:t>Cu</w:t>
      </w:r>
      <w:r w:rsidR="00991D89" w:rsidRPr="00991D89">
        <w:rPr>
          <w:rFonts w:eastAsia="Times New Roman" w:cs="Times New Roman"/>
          <w:iCs/>
          <w:szCs w:val="24"/>
          <w:vertAlign w:val="superscript"/>
        </w:rPr>
        <w:t>2</w:t>
      </w:r>
      <w:proofErr w:type="gramStart"/>
      <w:r w:rsidR="00991D89" w:rsidRPr="00991D89">
        <w:rPr>
          <w:rFonts w:eastAsia="Times New Roman" w:cs="Times New Roman"/>
          <w:iCs/>
          <w:szCs w:val="24"/>
          <w:vertAlign w:val="superscript"/>
        </w:rPr>
        <w:t>+</w:t>
      </w:r>
      <w:r w:rsidR="00991D89" w:rsidRPr="00991D89">
        <w:rPr>
          <w:rFonts w:eastAsia="Times New Roman" w:cs="Times New Roman"/>
          <w:iCs/>
          <w:szCs w:val="24"/>
        </w:rPr>
        <w:t xml:space="preserve"> </w:t>
      </w:r>
      <w:r w:rsidRPr="009756BC">
        <w:rPr>
          <w:rFonts w:eastAsia="Times New Roman" w:cs="Times New Roman"/>
          <w:iCs/>
          <w:szCs w:val="24"/>
        </w:rPr>
        <w:t xml:space="preserve"> has</w:t>
      </w:r>
      <w:proofErr w:type="gramEnd"/>
      <w:r w:rsidRPr="009756BC">
        <w:rPr>
          <w:rFonts w:eastAsia="Times New Roman" w:cs="Times New Roman"/>
          <w:iCs/>
          <w:szCs w:val="24"/>
        </w:rPr>
        <w:t xml:space="preserve"> been shown to be an ecologically relevant level of metal stress (Sarkar </w:t>
      </w:r>
      <w:r w:rsidRPr="009756BC">
        <w:rPr>
          <w:rFonts w:eastAsia="Times New Roman" w:cs="Times New Roman"/>
          <w:i/>
          <w:iCs/>
          <w:szCs w:val="24"/>
        </w:rPr>
        <w:t>et al</w:t>
      </w:r>
      <w:r w:rsidRPr="009756BC">
        <w:rPr>
          <w:rFonts w:eastAsia="Times New Roman" w:cs="Times New Roman"/>
          <w:iCs/>
          <w:szCs w:val="24"/>
        </w:rPr>
        <w:t xml:space="preserve">., 2004).  </w:t>
      </w:r>
      <w:r w:rsidRPr="009756BC">
        <w:rPr>
          <w:rFonts w:eastAsia="Times New Roman" w:cs="Times New Roman"/>
          <w:szCs w:val="24"/>
        </w:rPr>
        <w:t>Larval diet consisted of 750 µl of 10% liver powder suspension (MP Biomedicals Inc., Aurora, OH.) added to the pan every day except for the second day. Pupae were collected every day throughout the pupation period and transferred to an appropriate container for adult emergence. A</w:t>
      </w:r>
      <w:r w:rsidRPr="009756BC">
        <w:rPr>
          <w:rFonts w:eastAsia="Arial Unicode MS" w:cs="Times New Roman"/>
          <w:color w:val="2E2E2E"/>
          <w:szCs w:val="24"/>
          <w:shd w:val="clear" w:color="auto" w:fill="FFFFFF"/>
        </w:rPr>
        <w:t xml:space="preserve">dult mosquitoes were offered a cotton pad soaked in 3% or 20% sucrose solution </w:t>
      </w:r>
      <w:r w:rsidRPr="009756BC">
        <w:rPr>
          <w:rFonts w:eastAsia="Arial Unicode MS" w:cs="Times New Roman"/>
          <w:i/>
          <w:color w:val="2E2E2E"/>
          <w:szCs w:val="24"/>
          <w:shd w:val="clear" w:color="auto" w:fill="FFFFFF"/>
        </w:rPr>
        <w:t>ad libitum</w:t>
      </w:r>
      <w:r w:rsidRPr="009756BC">
        <w:rPr>
          <w:rFonts w:eastAsia="Arial Unicode MS" w:cs="Times New Roman"/>
          <w:color w:val="2E2E2E"/>
          <w:szCs w:val="24"/>
          <w:shd w:val="clear" w:color="auto" w:fill="FFFFFF"/>
        </w:rPr>
        <w:t xml:space="preserve">.  These concentrations represented relative sub-optimal and optimal adult environments for comparison purposes. Four-day-old female mosquitoes were fed porcine blood equilibrated to 37 °C, and ATP was added to the blood meal to a final concentration of 1 mM immediately before use. Eggs were oviposited on papers and stored under insectary conditions </w:t>
      </w:r>
      <w:r w:rsidRPr="009756BC">
        <w:rPr>
          <w:rFonts w:eastAsia="Arial Unicode MS" w:cs="Times New Roman"/>
          <w:szCs w:val="24"/>
          <w:shd w:val="clear" w:color="auto" w:fill="FFFFFF"/>
        </w:rPr>
        <w:t>in Nasco Whirl-Pak</w:t>
      </w:r>
      <w:r w:rsidRPr="009756BC">
        <w:rPr>
          <w:rFonts w:eastAsia="Arial Unicode MS" w:cs="Times New Roman"/>
          <w:color w:val="2E2E2E"/>
          <w:szCs w:val="24"/>
          <w:shd w:val="clear" w:color="auto" w:fill="FFFFFF"/>
        </w:rPr>
        <w:t xml:space="preserve"> bags inside a resealable polypropylene container (adapted from </w:t>
      </w:r>
      <w:r w:rsidRPr="009756BC">
        <w:rPr>
          <w:rFonts w:eastAsia="Times New Roman" w:cs="Times New Roman"/>
          <w:szCs w:val="24"/>
        </w:rPr>
        <w:t xml:space="preserve">Munstermann, 1985). </w:t>
      </w:r>
      <w:r w:rsidRPr="009756BC">
        <w:rPr>
          <w:rFonts w:eastAsia="Times New Roman" w:cs="Times New Roman"/>
          <w:iCs/>
          <w:szCs w:val="24"/>
        </w:rPr>
        <w:t>Insectary conditions were</w:t>
      </w:r>
      <w:r w:rsidRPr="009756BC">
        <w:rPr>
          <w:rFonts w:eastAsia="Arial Unicode MS" w:cs="Times New Roman"/>
          <w:color w:val="2E2E2E"/>
          <w:szCs w:val="24"/>
          <w:shd w:val="clear" w:color="auto" w:fill="FFFFFF"/>
        </w:rPr>
        <w:t xml:space="preserve"> 28 °C and 80% relative humidity under a photoperiod of 16 h light and 8 h dark.</w:t>
      </w:r>
      <w:r w:rsidRPr="009756BC">
        <w:rPr>
          <w:rFonts w:eastAsia="Times New Roman" w:cs="Times New Roman"/>
          <w:szCs w:val="24"/>
        </w:rPr>
        <w:t xml:space="preserve"> Extended quiescence eggs were generated by storing the remaining eggs of the same cohort under insectary conditions for ten weeks. All experiments were then repeated with these ‘old’ eggs. All assays </w:t>
      </w:r>
      <w:r w:rsidRPr="009756BC">
        <w:rPr>
          <w:rFonts w:eastAsia="Times New Roman" w:cs="Times New Roman"/>
          <w:iCs/>
          <w:szCs w:val="24"/>
        </w:rPr>
        <w:t xml:space="preserve">were performed under insectary conditions and started at ~12:00pm.  </w:t>
      </w:r>
    </w:p>
    <w:p w:rsidR="004707D7" w:rsidRPr="009756BC" w:rsidRDefault="004707D7" w:rsidP="003A63B2">
      <w:pPr>
        <w:pStyle w:val="Heading3"/>
      </w:pPr>
      <w:bookmarkStart w:id="82" w:name="_Toc355261054"/>
      <w:r w:rsidRPr="009756BC">
        <w:t>5.3.2 Reagents</w:t>
      </w:r>
      <w:bookmarkEnd w:id="82"/>
      <w:r w:rsidRPr="009756BC">
        <w:t xml:space="preserve"> </w:t>
      </w:r>
    </w:p>
    <w:p w:rsidR="00280FF9" w:rsidRPr="009756BC" w:rsidRDefault="00280FF9" w:rsidP="008F7DEF">
      <w:pPr>
        <w:spacing w:line="480" w:lineRule="auto"/>
        <w:ind w:firstLine="720"/>
        <w:contextualSpacing/>
        <w:jc w:val="both"/>
        <w:rPr>
          <w:rFonts w:eastAsia="Times New Roman" w:cs="Times New Roman"/>
          <w:szCs w:val="24"/>
        </w:rPr>
      </w:pPr>
    </w:p>
    <w:p w:rsidR="004707D7" w:rsidRDefault="004707D7" w:rsidP="008F7DEF">
      <w:pPr>
        <w:spacing w:line="480" w:lineRule="auto"/>
        <w:ind w:firstLine="720"/>
        <w:contextualSpacing/>
        <w:jc w:val="both"/>
        <w:rPr>
          <w:rFonts w:eastAsia="Times New Roman" w:cs="Times New Roman"/>
          <w:iCs/>
          <w:szCs w:val="24"/>
        </w:rPr>
      </w:pPr>
      <w:r w:rsidRPr="009756BC">
        <w:rPr>
          <w:rFonts w:eastAsia="Times New Roman" w:cs="Times New Roman"/>
          <w:szCs w:val="24"/>
        </w:rPr>
        <w:t>Reconstituted soft water (RSW) was used in all bioassays. RSW was prepared by add</w:t>
      </w:r>
      <w:r w:rsidRPr="009756BC">
        <w:rPr>
          <w:rFonts w:eastAsia="Times New Roman" w:cs="Times New Roman"/>
          <w:iCs/>
          <w:szCs w:val="24"/>
        </w:rPr>
        <w:t>ing reagent-grade NaHCO</w:t>
      </w:r>
      <w:r w:rsidRPr="009756BC">
        <w:rPr>
          <w:rFonts w:eastAsia="Times New Roman" w:cs="Times New Roman"/>
          <w:iCs/>
          <w:szCs w:val="24"/>
          <w:vertAlign w:val="subscript"/>
        </w:rPr>
        <w:t>3</w:t>
      </w:r>
      <w:r w:rsidRPr="009756BC">
        <w:rPr>
          <w:rFonts w:eastAsia="Times New Roman" w:cs="Times New Roman"/>
          <w:iCs/>
          <w:szCs w:val="24"/>
        </w:rPr>
        <w:t xml:space="preserve"> (48 mg), CaSO</w:t>
      </w:r>
      <w:r w:rsidRPr="009756BC">
        <w:rPr>
          <w:rFonts w:eastAsia="Times New Roman" w:cs="Times New Roman"/>
          <w:iCs/>
          <w:szCs w:val="24"/>
          <w:vertAlign w:val="subscript"/>
        </w:rPr>
        <w:t xml:space="preserve">4 </w:t>
      </w:r>
      <w:r w:rsidRPr="009756BC">
        <w:rPr>
          <w:rFonts w:eastAsia="Times New Roman" w:cs="Times New Roman"/>
          <w:iCs/>
          <w:szCs w:val="24"/>
        </w:rPr>
        <w:t>2H</w:t>
      </w:r>
      <w:r w:rsidRPr="009756BC">
        <w:rPr>
          <w:rFonts w:eastAsia="Times New Roman" w:cs="Times New Roman"/>
          <w:iCs/>
          <w:szCs w:val="24"/>
          <w:vertAlign w:val="subscript"/>
        </w:rPr>
        <w:t>2</w:t>
      </w:r>
      <w:r w:rsidRPr="009756BC">
        <w:rPr>
          <w:rFonts w:eastAsia="Times New Roman" w:cs="Times New Roman"/>
          <w:iCs/>
          <w:szCs w:val="24"/>
        </w:rPr>
        <w:t>O (30 mg), MgSO</w:t>
      </w:r>
      <w:r w:rsidRPr="009756BC">
        <w:rPr>
          <w:rFonts w:eastAsia="Times New Roman" w:cs="Times New Roman"/>
          <w:iCs/>
          <w:szCs w:val="24"/>
          <w:vertAlign w:val="subscript"/>
        </w:rPr>
        <w:t>4</w:t>
      </w:r>
      <w:r w:rsidRPr="009756BC">
        <w:rPr>
          <w:rFonts w:eastAsia="Times New Roman" w:cs="Times New Roman"/>
          <w:iCs/>
          <w:szCs w:val="24"/>
        </w:rPr>
        <w:t xml:space="preserve"> (30 mg) and KCl (2 mg) to 1 liter of deionized water (pH~7.4). All reagents were purchased from Fisher Scientific, Pittsburgh, PA. </w:t>
      </w:r>
    </w:p>
    <w:p w:rsidR="001C1D9F" w:rsidRDefault="001C1D9F" w:rsidP="008F7DEF">
      <w:pPr>
        <w:spacing w:line="480" w:lineRule="auto"/>
        <w:ind w:firstLine="720"/>
        <w:contextualSpacing/>
        <w:jc w:val="both"/>
        <w:rPr>
          <w:rFonts w:eastAsia="Times New Roman" w:cs="Times New Roman"/>
          <w:iCs/>
          <w:szCs w:val="24"/>
        </w:rPr>
      </w:pPr>
    </w:p>
    <w:p w:rsidR="001C1D9F" w:rsidRPr="009756BC" w:rsidRDefault="001C1D9F" w:rsidP="008F7DEF">
      <w:pPr>
        <w:spacing w:line="480" w:lineRule="auto"/>
        <w:ind w:firstLine="720"/>
        <w:contextualSpacing/>
        <w:jc w:val="both"/>
        <w:rPr>
          <w:rFonts w:eastAsia="Times New Roman" w:cs="Times New Roman"/>
          <w:szCs w:val="24"/>
        </w:rPr>
      </w:pPr>
    </w:p>
    <w:p w:rsidR="004707D7" w:rsidRPr="009756BC" w:rsidRDefault="004707D7" w:rsidP="003A63B2">
      <w:pPr>
        <w:pStyle w:val="Heading3"/>
      </w:pPr>
      <w:bookmarkStart w:id="83" w:name="_Toc355261055"/>
      <w:r w:rsidRPr="009756BC">
        <w:t>5.3.3 Copper measurement</w:t>
      </w:r>
      <w:bookmarkEnd w:id="83"/>
      <w:r w:rsidRPr="009756BC">
        <w:rPr>
          <w:b/>
        </w:rPr>
        <w:t xml:space="preserve"> </w:t>
      </w:r>
    </w:p>
    <w:p w:rsidR="00280FF9" w:rsidRPr="009756BC" w:rsidRDefault="00280FF9" w:rsidP="008F7DEF">
      <w:pPr>
        <w:autoSpaceDE w:val="0"/>
        <w:autoSpaceDN w:val="0"/>
        <w:adjustRightInd w:val="0"/>
        <w:spacing w:after="0" w:line="480" w:lineRule="auto"/>
        <w:ind w:firstLine="720"/>
        <w:contextualSpacing/>
        <w:jc w:val="both"/>
        <w:rPr>
          <w:rFonts w:eastAsia="Times New Roman" w:cs="Times New Roman"/>
          <w:iCs/>
          <w:szCs w:val="24"/>
        </w:rPr>
      </w:pPr>
    </w:p>
    <w:p w:rsidR="004707D7" w:rsidRPr="009756BC" w:rsidRDefault="004707D7" w:rsidP="008F7DEF">
      <w:pPr>
        <w:autoSpaceDE w:val="0"/>
        <w:autoSpaceDN w:val="0"/>
        <w:adjustRightInd w:val="0"/>
        <w:spacing w:after="0" w:line="480" w:lineRule="auto"/>
        <w:ind w:firstLine="720"/>
        <w:contextualSpacing/>
        <w:jc w:val="both"/>
        <w:rPr>
          <w:rFonts w:eastAsia="Times New Roman" w:cs="Times New Roman"/>
          <w:iCs/>
          <w:szCs w:val="24"/>
        </w:rPr>
      </w:pPr>
      <w:r w:rsidRPr="009756BC">
        <w:rPr>
          <w:rFonts w:eastAsia="Times New Roman" w:cs="Times New Roman"/>
          <w:iCs/>
          <w:szCs w:val="24"/>
        </w:rPr>
        <w:t xml:space="preserve">Reagent grade copper sulfate pentahydrate was dissolved in RSW. Nominal </w:t>
      </w:r>
      <w:r w:rsidR="00991D89" w:rsidRPr="00991D89">
        <w:rPr>
          <w:rFonts w:eastAsia="Times New Roman" w:cs="Times New Roman"/>
          <w:iCs/>
          <w:szCs w:val="24"/>
        </w:rPr>
        <w:t>Cu</w:t>
      </w:r>
      <w:r w:rsidR="00991D89" w:rsidRPr="00991D89">
        <w:rPr>
          <w:rFonts w:eastAsia="Times New Roman" w:cs="Times New Roman"/>
          <w:iCs/>
          <w:szCs w:val="24"/>
          <w:vertAlign w:val="superscript"/>
        </w:rPr>
        <w:t>2+</w:t>
      </w:r>
      <w:r w:rsidR="00991D89" w:rsidRPr="00991D89">
        <w:rPr>
          <w:rFonts w:eastAsia="Times New Roman" w:cs="Times New Roman"/>
          <w:iCs/>
          <w:szCs w:val="24"/>
        </w:rPr>
        <w:t xml:space="preserve"> </w:t>
      </w:r>
      <w:r w:rsidRPr="009756BC">
        <w:rPr>
          <w:rFonts w:eastAsia="Times New Roman" w:cs="Times New Roman"/>
          <w:iCs/>
          <w:szCs w:val="24"/>
        </w:rPr>
        <w:t xml:space="preserve"> concentrations were confirmed by inductively coupled plasma mass spectrometric analysis (ICP-MS) using an HP 4500 plus IPC-MS instrument (Hewlett-Packard Co., Wilmington, DE), equipped with a Babington-type nebulizer and an ASX-500 autosampler (Cetac Technologies Inc., Omaha, NE).</w:t>
      </w:r>
    </w:p>
    <w:p w:rsidR="004707D7" w:rsidRPr="009756BC" w:rsidRDefault="004707D7" w:rsidP="003A63B2">
      <w:pPr>
        <w:pStyle w:val="Heading3"/>
      </w:pPr>
      <w:bookmarkStart w:id="84" w:name="_Toc355261056"/>
      <w:r w:rsidRPr="009756BC">
        <w:t>5.3.4 Fitness assays</w:t>
      </w:r>
      <w:bookmarkEnd w:id="84"/>
    </w:p>
    <w:p w:rsidR="00280FF9" w:rsidRPr="009756BC" w:rsidRDefault="00280FF9" w:rsidP="008F7DEF">
      <w:pPr>
        <w:autoSpaceDE w:val="0"/>
        <w:autoSpaceDN w:val="0"/>
        <w:adjustRightInd w:val="0"/>
        <w:spacing w:after="0" w:line="480" w:lineRule="auto"/>
        <w:ind w:firstLine="720"/>
        <w:contextualSpacing/>
        <w:jc w:val="both"/>
        <w:rPr>
          <w:rFonts w:eastAsia="Times New Roman" w:cs="Times New Roman"/>
          <w:iCs/>
          <w:szCs w:val="24"/>
        </w:rPr>
      </w:pPr>
    </w:p>
    <w:p w:rsidR="004707D7" w:rsidRDefault="004707D7" w:rsidP="008F7DEF">
      <w:pPr>
        <w:autoSpaceDE w:val="0"/>
        <w:autoSpaceDN w:val="0"/>
        <w:adjustRightInd w:val="0"/>
        <w:spacing w:after="0" w:line="480" w:lineRule="auto"/>
        <w:ind w:firstLine="720"/>
        <w:contextualSpacing/>
        <w:jc w:val="both"/>
        <w:rPr>
          <w:rFonts w:eastAsia="Times New Roman" w:cs="Times New Roman"/>
          <w:iCs/>
          <w:szCs w:val="24"/>
        </w:rPr>
      </w:pPr>
      <w:r w:rsidRPr="009756BC">
        <w:rPr>
          <w:rFonts w:eastAsia="Times New Roman" w:cs="Times New Roman"/>
          <w:iCs/>
          <w:szCs w:val="24"/>
        </w:rPr>
        <w:t>Newly emerged adult females from each treatment were collected, dried at 95</w:t>
      </w:r>
      <w:r w:rsidRPr="009756BC">
        <w:rPr>
          <w:rFonts w:eastAsia="Times New Roman" w:cs="Times New Roman"/>
          <w:iCs/>
          <w:szCs w:val="24"/>
          <w:vertAlign w:val="superscript"/>
        </w:rPr>
        <w:t>o</w:t>
      </w:r>
      <w:r w:rsidRPr="009756BC">
        <w:rPr>
          <w:rFonts w:eastAsia="Times New Roman" w:cs="Times New Roman"/>
          <w:iCs/>
          <w:szCs w:val="24"/>
        </w:rPr>
        <w:t xml:space="preserve"> C for 24</w:t>
      </w:r>
      <w:r w:rsidR="00991D89">
        <w:rPr>
          <w:rFonts w:eastAsia="Times New Roman" w:cs="Times New Roman"/>
          <w:iCs/>
          <w:szCs w:val="24"/>
        </w:rPr>
        <w:t xml:space="preserve"> </w:t>
      </w:r>
      <w:r w:rsidRPr="009756BC">
        <w:rPr>
          <w:rFonts w:eastAsia="Times New Roman" w:cs="Times New Roman"/>
          <w:iCs/>
          <w:szCs w:val="24"/>
        </w:rPr>
        <w:t xml:space="preserve">h and analyzed gravimetrically with a Cahn 29 electrobalance to within one 1/100 of a milligram. For the starvation tolerance assay three replicate groups of 15 newly emerged adult females from each treatment were assayed in one pint mosquito cages and provided deionized water </w:t>
      </w:r>
      <w:r w:rsidRPr="009756BC">
        <w:rPr>
          <w:rFonts w:eastAsia="Times New Roman" w:cs="Times New Roman"/>
          <w:i/>
          <w:iCs/>
          <w:szCs w:val="24"/>
        </w:rPr>
        <w:t>ad libitum</w:t>
      </w:r>
      <w:r w:rsidRPr="009756BC">
        <w:rPr>
          <w:rFonts w:eastAsia="Times New Roman" w:cs="Times New Roman"/>
          <w:iCs/>
          <w:szCs w:val="24"/>
        </w:rPr>
        <w:t xml:space="preserve">. The longevity assay was performed in a similar manner except 3% sucrose was provided. For the filial larvae starvation tolerance assay (maternal effects) three replicate groups of 25 newly emerged </w:t>
      </w:r>
      <w:r w:rsidR="00CC6AB3">
        <w:rPr>
          <w:rFonts w:eastAsia="Times New Roman" w:cs="Times New Roman"/>
          <w:iCs/>
          <w:szCs w:val="24"/>
        </w:rPr>
        <w:t>first</w:t>
      </w:r>
      <w:r w:rsidRPr="009756BC">
        <w:rPr>
          <w:rFonts w:eastAsia="Times New Roman" w:cs="Times New Roman"/>
          <w:iCs/>
          <w:szCs w:val="24"/>
        </w:rPr>
        <w:t xml:space="preserve"> instars generated from parents that had been reared from short quiescence and extended quiescence eggs were assayed in 15 cm diameter glass petri dishes containing 100 ml of</w:t>
      </w:r>
      <w:r w:rsidRPr="009756BC">
        <w:rPr>
          <w:rFonts w:eastAsia="Times New Roman" w:cs="Times New Roman"/>
          <w:szCs w:val="24"/>
        </w:rPr>
        <w:t xml:space="preserve"> RSW</w:t>
      </w:r>
      <w:r w:rsidRPr="009756BC">
        <w:rPr>
          <w:rFonts w:eastAsia="Times New Roman" w:cs="Times New Roman"/>
          <w:iCs/>
          <w:szCs w:val="24"/>
        </w:rPr>
        <w:t xml:space="preserve"> in the absence of food.  The number of larvae found not responsive to mechanical stimulation every 24 h in each assay were counted as “dead” and removed. </w:t>
      </w:r>
    </w:p>
    <w:p w:rsidR="001C1D9F" w:rsidRDefault="001C1D9F" w:rsidP="008F7DEF">
      <w:pPr>
        <w:autoSpaceDE w:val="0"/>
        <w:autoSpaceDN w:val="0"/>
        <w:adjustRightInd w:val="0"/>
        <w:spacing w:after="0" w:line="480" w:lineRule="auto"/>
        <w:ind w:firstLine="720"/>
        <w:contextualSpacing/>
        <w:jc w:val="both"/>
        <w:rPr>
          <w:rFonts w:eastAsia="Times New Roman" w:cs="Times New Roman"/>
          <w:iCs/>
          <w:szCs w:val="24"/>
        </w:rPr>
      </w:pPr>
    </w:p>
    <w:p w:rsidR="001C1D9F" w:rsidRPr="009756BC" w:rsidRDefault="001C1D9F" w:rsidP="008F7DEF">
      <w:pPr>
        <w:autoSpaceDE w:val="0"/>
        <w:autoSpaceDN w:val="0"/>
        <w:adjustRightInd w:val="0"/>
        <w:spacing w:after="0" w:line="480" w:lineRule="auto"/>
        <w:ind w:firstLine="720"/>
        <w:contextualSpacing/>
        <w:jc w:val="both"/>
        <w:rPr>
          <w:rFonts w:eastAsia="Times New Roman" w:cs="Times New Roman"/>
          <w:iCs/>
          <w:szCs w:val="24"/>
        </w:rPr>
      </w:pPr>
    </w:p>
    <w:p w:rsidR="004707D7" w:rsidRPr="009756BC" w:rsidRDefault="004707D7" w:rsidP="003A63B2">
      <w:pPr>
        <w:pStyle w:val="Heading3"/>
      </w:pPr>
      <w:bookmarkStart w:id="85" w:name="_Toc355261057"/>
      <w:r w:rsidRPr="009756BC">
        <w:t>5.3.5 Quantification of total neutral lipids</w:t>
      </w:r>
      <w:bookmarkEnd w:id="85"/>
    </w:p>
    <w:p w:rsidR="00280FF9" w:rsidRPr="009756BC" w:rsidRDefault="00280FF9" w:rsidP="008F7DEF">
      <w:pPr>
        <w:autoSpaceDE w:val="0"/>
        <w:autoSpaceDN w:val="0"/>
        <w:adjustRightInd w:val="0"/>
        <w:spacing w:after="0" w:line="480" w:lineRule="auto"/>
        <w:ind w:firstLine="720"/>
        <w:contextualSpacing/>
        <w:jc w:val="both"/>
        <w:rPr>
          <w:rFonts w:eastAsia="Times New Roman" w:cs="Times New Roman"/>
          <w:szCs w:val="24"/>
        </w:rPr>
      </w:pPr>
    </w:p>
    <w:p w:rsidR="00280FF9" w:rsidRPr="009756BC" w:rsidRDefault="004707D7" w:rsidP="008F7DEF">
      <w:pPr>
        <w:autoSpaceDE w:val="0"/>
        <w:autoSpaceDN w:val="0"/>
        <w:adjustRightInd w:val="0"/>
        <w:spacing w:after="0" w:line="480" w:lineRule="auto"/>
        <w:ind w:firstLine="720"/>
        <w:contextualSpacing/>
        <w:jc w:val="both"/>
        <w:rPr>
          <w:rFonts w:eastAsia="Times New Roman" w:cs="Times New Roman"/>
          <w:szCs w:val="24"/>
        </w:rPr>
      </w:pPr>
      <w:r w:rsidRPr="009756BC">
        <w:rPr>
          <w:rFonts w:eastAsia="Times New Roman" w:cs="Times New Roman"/>
          <w:szCs w:val="24"/>
        </w:rPr>
        <w:t xml:space="preserve">Neutral lipids were quantified using a triglyceride quantification kit (Biovision, Mountain View, CA; cat# K622-100). Three newly emerged adult females from each treatment were assayed in triplicate.  </w:t>
      </w:r>
    </w:p>
    <w:p w:rsidR="004707D7" w:rsidRPr="009756BC" w:rsidRDefault="004707D7" w:rsidP="003A63B2">
      <w:pPr>
        <w:pStyle w:val="Heading3"/>
      </w:pPr>
      <w:bookmarkStart w:id="86" w:name="_Toc355261058"/>
      <w:r w:rsidRPr="009756BC">
        <w:t>5.3.6 Quantification of follicles per ovary</w:t>
      </w:r>
      <w:bookmarkEnd w:id="86"/>
    </w:p>
    <w:p w:rsidR="00280FF9" w:rsidRPr="009756BC" w:rsidRDefault="00280FF9" w:rsidP="008F7DEF">
      <w:pPr>
        <w:autoSpaceDE w:val="0"/>
        <w:autoSpaceDN w:val="0"/>
        <w:adjustRightInd w:val="0"/>
        <w:spacing w:after="0" w:line="480" w:lineRule="auto"/>
        <w:ind w:firstLine="720"/>
        <w:contextualSpacing/>
        <w:jc w:val="both"/>
        <w:rPr>
          <w:rFonts w:eastAsia="Times New Roman" w:cs="Times New Roman"/>
          <w:szCs w:val="24"/>
        </w:rPr>
      </w:pPr>
    </w:p>
    <w:p w:rsidR="004707D7" w:rsidRPr="009756BC" w:rsidRDefault="004707D7" w:rsidP="008F7DEF">
      <w:pPr>
        <w:autoSpaceDE w:val="0"/>
        <w:autoSpaceDN w:val="0"/>
        <w:adjustRightInd w:val="0"/>
        <w:spacing w:after="0" w:line="480" w:lineRule="auto"/>
        <w:ind w:firstLine="720"/>
        <w:contextualSpacing/>
        <w:jc w:val="both"/>
        <w:rPr>
          <w:rFonts w:eastAsia="Times New Roman" w:cs="Times New Roman"/>
          <w:szCs w:val="24"/>
        </w:rPr>
      </w:pPr>
      <w:r w:rsidRPr="009756BC">
        <w:rPr>
          <w:rFonts w:eastAsia="Times New Roman" w:cs="Times New Roman"/>
          <w:szCs w:val="24"/>
        </w:rPr>
        <w:t xml:space="preserve">A sub-sample of adults was analyzed for follicle quantification. 60-72 h old adult females were </w:t>
      </w:r>
      <w:r w:rsidRPr="009756BC">
        <w:rPr>
          <w:rFonts w:eastAsia="Times New Roman" w:cs="Times New Roman"/>
          <w:color w:val="000000"/>
          <w:szCs w:val="24"/>
        </w:rPr>
        <w:t xml:space="preserve">anesthetized by chilling for </w:t>
      </w:r>
      <w:r w:rsidR="00991D89">
        <w:rPr>
          <w:rFonts w:eastAsia="Times New Roman" w:cs="Times New Roman"/>
          <w:color w:val="000000"/>
          <w:szCs w:val="24"/>
        </w:rPr>
        <w:t>ten</w:t>
      </w:r>
      <w:r w:rsidRPr="009756BC">
        <w:rPr>
          <w:rFonts w:eastAsia="Times New Roman" w:cs="Times New Roman"/>
          <w:color w:val="000000"/>
          <w:szCs w:val="24"/>
        </w:rPr>
        <w:t xml:space="preserve"> min at 4</w:t>
      </w:r>
      <w:r w:rsidRPr="009756BC">
        <w:rPr>
          <w:rFonts w:eastAsia="Times New Roman" w:cs="Times New Roman"/>
          <w:color w:val="000000"/>
          <w:szCs w:val="24"/>
          <w:vertAlign w:val="superscript"/>
        </w:rPr>
        <w:t>o</w:t>
      </w:r>
      <w:r w:rsidRPr="009756BC">
        <w:rPr>
          <w:rFonts w:eastAsia="Times New Roman" w:cs="Times New Roman"/>
          <w:color w:val="000000"/>
          <w:szCs w:val="24"/>
        </w:rPr>
        <w:t xml:space="preserve"> C prior to dissection. Ovaries from these mosquitoes were removed, rinsed in Aedes physiological saline (APS) (MgCl</w:t>
      </w:r>
      <w:r w:rsidRPr="009756BC">
        <w:rPr>
          <w:rFonts w:eastAsia="Times New Roman" w:cs="Times New Roman"/>
          <w:color w:val="000000"/>
          <w:szCs w:val="24"/>
          <w:vertAlign w:val="subscript"/>
        </w:rPr>
        <w:t>2</w:t>
      </w:r>
      <w:r w:rsidRPr="009756BC">
        <w:rPr>
          <w:rFonts w:eastAsia="Times New Roman" w:cs="Times New Roman"/>
          <w:color w:val="000000"/>
          <w:szCs w:val="24"/>
        </w:rPr>
        <w:t xml:space="preserve"> 0.6 mM; KCl 4.0 mM NaHCO</w:t>
      </w:r>
      <w:r w:rsidRPr="009756BC">
        <w:rPr>
          <w:rFonts w:eastAsia="Times New Roman" w:cs="Times New Roman"/>
          <w:color w:val="000000"/>
          <w:szCs w:val="24"/>
          <w:vertAlign w:val="subscript"/>
        </w:rPr>
        <w:t>3</w:t>
      </w:r>
      <w:r w:rsidRPr="009756BC">
        <w:rPr>
          <w:rFonts w:eastAsia="Times New Roman" w:cs="Times New Roman"/>
          <w:color w:val="000000"/>
          <w:szCs w:val="24"/>
        </w:rPr>
        <w:t xml:space="preserve"> 1.8 mM; NaCl 150.0 mM; HEPES 25.0 mM; CaCl</w:t>
      </w:r>
      <w:r w:rsidRPr="009756BC">
        <w:rPr>
          <w:rFonts w:eastAsia="Times New Roman" w:cs="Times New Roman"/>
          <w:color w:val="000000"/>
          <w:szCs w:val="24"/>
          <w:vertAlign w:val="subscript"/>
        </w:rPr>
        <w:t>2</w:t>
      </w:r>
      <w:r w:rsidRPr="009756BC">
        <w:rPr>
          <w:rFonts w:eastAsia="Times New Roman" w:cs="Times New Roman"/>
          <w:color w:val="000000"/>
          <w:szCs w:val="24"/>
        </w:rPr>
        <w:t xml:space="preserve"> 1.7 mM) and stained with 0.5% neutral red solution in acetate buffer at pH 5.2 (Sigma–Aldrich, St. Louis, MO) for 5s to more easily visualize follicles (Clifton and Noriega, 2011). The ovaries were rinsed a second time in APS and placed under a coverslip. Photographs were taken of the previtellogenic ovaries using a DM 5500 B Leica fluorescence microscope, a Leica DFC 310 FX mounted camera and Leica LAS imaging software. Ovaries were later scored using Leica LAS imaging software for total follicle count.  A mean follicle value was then calculated to represent previtellogenic follicle output for the cohort. </w:t>
      </w:r>
    </w:p>
    <w:p w:rsidR="004707D7" w:rsidRPr="009756BC" w:rsidRDefault="004707D7" w:rsidP="003A63B2">
      <w:pPr>
        <w:pStyle w:val="Heading3"/>
      </w:pPr>
      <w:bookmarkStart w:id="87" w:name="_Toc355261059"/>
      <w:r w:rsidRPr="009756BC">
        <w:t>5.3.7 Quantification of eggs</w:t>
      </w:r>
      <w:bookmarkEnd w:id="87"/>
    </w:p>
    <w:p w:rsidR="00280FF9" w:rsidRPr="009756BC" w:rsidRDefault="00280FF9" w:rsidP="008F7DEF">
      <w:pPr>
        <w:autoSpaceDE w:val="0"/>
        <w:autoSpaceDN w:val="0"/>
        <w:adjustRightInd w:val="0"/>
        <w:spacing w:after="0" w:line="480" w:lineRule="auto"/>
        <w:ind w:firstLine="720"/>
        <w:contextualSpacing/>
        <w:jc w:val="both"/>
        <w:rPr>
          <w:rFonts w:eastAsia="Times New Roman" w:cs="Times New Roman"/>
          <w:szCs w:val="24"/>
        </w:rPr>
      </w:pPr>
    </w:p>
    <w:p w:rsidR="004707D7" w:rsidRPr="009756BC" w:rsidRDefault="004707D7" w:rsidP="008F7DEF">
      <w:pPr>
        <w:autoSpaceDE w:val="0"/>
        <w:autoSpaceDN w:val="0"/>
        <w:adjustRightInd w:val="0"/>
        <w:spacing w:after="0" w:line="480" w:lineRule="auto"/>
        <w:ind w:firstLine="720"/>
        <w:contextualSpacing/>
        <w:jc w:val="both"/>
        <w:rPr>
          <w:rFonts w:eastAsia="Times New Roman" w:cs="Times New Roman"/>
          <w:szCs w:val="24"/>
        </w:rPr>
      </w:pPr>
      <w:r w:rsidRPr="009756BC">
        <w:rPr>
          <w:rFonts w:eastAsia="Times New Roman" w:cs="Times New Roman"/>
          <w:szCs w:val="24"/>
        </w:rPr>
        <w:t>Mated mosquitoes were offered a blood meal as described above (sec. 2.1). Although blood meal volume was not directly quantified, after feeding each female was visually inspected and judged to have fed to satiety by her fully engorged abdomen. Fifteen fully engorged females were housed in individual containers (</w:t>
      </w:r>
      <w:r w:rsidR="00991D89">
        <w:rPr>
          <w:rFonts w:eastAsia="Times New Roman" w:cs="Times New Roman"/>
          <w:szCs w:val="24"/>
        </w:rPr>
        <w:t>one</w:t>
      </w:r>
      <w:r w:rsidRPr="009756BC">
        <w:rPr>
          <w:rFonts w:eastAsia="Times New Roman" w:cs="Times New Roman"/>
          <w:szCs w:val="24"/>
        </w:rPr>
        <w:t xml:space="preserve"> female/container) and provided 3% sucrose </w:t>
      </w:r>
      <w:r w:rsidRPr="009756BC">
        <w:rPr>
          <w:rFonts w:eastAsia="Times New Roman" w:cs="Times New Roman"/>
          <w:i/>
          <w:szCs w:val="24"/>
        </w:rPr>
        <w:t>ad libitum</w:t>
      </w:r>
      <w:r w:rsidRPr="009756BC">
        <w:rPr>
          <w:rFonts w:eastAsia="Times New Roman" w:cs="Times New Roman"/>
          <w:szCs w:val="24"/>
        </w:rPr>
        <w:t xml:space="preserve">. Ninety-six h after blood feeding egg papers were collected, dried under insectary conditions, allowed </w:t>
      </w:r>
      <w:r w:rsidR="00991D89">
        <w:rPr>
          <w:rFonts w:eastAsia="Times New Roman" w:cs="Times New Roman"/>
          <w:szCs w:val="24"/>
        </w:rPr>
        <w:t xml:space="preserve">five </w:t>
      </w:r>
      <w:r w:rsidRPr="009756BC">
        <w:rPr>
          <w:rFonts w:eastAsia="Times New Roman" w:cs="Times New Roman"/>
          <w:szCs w:val="24"/>
        </w:rPr>
        <w:t>d</w:t>
      </w:r>
      <w:r w:rsidR="00991D89">
        <w:rPr>
          <w:rFonts w:eastAsia="Times New Roman" w:cs="Times New Roman"/>
          <w:szCs w:val="24"/>
        </w:rPr>
        <w:t>ays</w:t>
      </w:r>
      <w:r w:rsidRPr="009756BC">
        <w:rPr>
          <w:rFonts w:eastAsia="Times New Roman" w:cs="Times New Roman"/>
          <w:szCs w:val="24"/>
        </w:rPr>
        <w:t xml:space="preserve"> to complete embryogenesis and photographed with a digital camera. The number of eggs produced per female was later determined by manually counting the number of eggs on each egg paper from those photographs. A mean was then calculated to represent egg output for the cohort. </w:t>
      </w:r>
    </w:p>
    <w:p w:rsidR="004707D7" w:rsidRPr="009756BC" w:rsidRDefault="004707D7" w:rsidP="003A63B2">
      <w:pPr>
        <w:pStyle w:val="Heading3"/>
      </w:pPr>
      <w:bookmarkStart w:id="88" w:name="_Toc355261060"/>
      <w:r w:rsidRPr="009756BC">
        <w:t>5.3.8 Estimation of follicle resorption</w:t>
      </w:r>
      <w:bookmarkEnd w:id="88"/>
    </w:p>
    <w:p w:rsidR="00280FF9" w:rsidRPr="009756BC" w:rsidRDefault="00280FF9" w:rsidP="008F7DEF">
      <w:pPr>
        <w:autoSpaceDE w:val="0"/>
        <w:autoSpaceDN w:val="0"/>
        <w:adjustRightInd w:val="0"/>
        <w:spacing w:after="0" w:line="480" w:lineRule="auto"/>
        <w:ind w:firstLine="720"/>
        <w:contextualSpacing/>
        <w:jc w:val="both"/>
        <w:rPr>
          <w:rFonts w:eastAsia="Times New Roman" w:cs="Times New Roman"/>
          <w:szCs w:val="24"/>
        </w:rPr>
      </w:pPr>
    </w:p>
    <w:p w:rsidR="004707D7" w:rsidRPr="009756BC" w:rsidRDefault="004707D7" w:rsidP="008F7DEF">
      <w:pPr>
        <w:autoSpaceDE w:val="0"/>
        <w:autoSpaceDN w:val="0"/>
        <w:adjustRightInd w:val="0"/>
        <w:spacing w:after="0" w:line="480" w:lineRule="auto"/>
        <w:ind w:firstLine="720"/>
        <w:contextualSpacing/>
        <w:jc w:val="both"/>
        <w:rPr>
          <w:rFonts w:eastAsia="Times New Roman" w:cs="Times New Roman"/>
          <w:szCs w:val="24"/>
        </w:rPr>
      </w:pPr>
      <w:r w:rsidRPr="009756BC">
        <w:rPr>
          <w:rFonts w:eastAsia="Times New Roman" w:cs="Times New Roman"/>
          <w:szCs w:val="24"/>
        </w:rPr>
        <w:t>The extent to which follicles were resorbed (expressed as a percentage) was determined by subtracting the mean number of oviposited eggs/female from the mean number follicles/female from each treatment combination.</w:t>
      </w:r>
    </w:p>
    <w:p w:rsidR="004707D7" w:rsidRPr="009756BC" w:rsidRDefault="004707D7" w:rsidP="003A63B2">
      <w:pPr>
        <w:pStyle w:val="Heading3"/>
      </w:pPr>
      <w:bookmarkStart w:id="89" w:name="_Toc355261061"/>
      <w:r w:rsidRPr="009756BC">
        <w:t>5.3.9 Quantification of fertility</w:t>
      </w:r>
      <w:bookmarkEnd w:id="89"/>
    </w:p>
    <w:p w:rsidR="00280FF9" w:rsidRPr="009756BC" w:rsidRDefault="00280FF9" w:rsidP="008F7DEF">
      <w:pPr>
        <w:autoSpaceDE w:val="0"/>
        <w:autoSpaceDN w:val="0"/>
        <w:adjustRightInd w:val="0"/>
        <w:spacing w:after="0" w:line="480" w:lineRule="auto"/>
        <w:ind w:firstLine="720"/>
        <w:contextualSpacing/>
        <w:jc w:val="both"/>
        <w:rPr>
          <w:rFonts w:eastAsia="Times New Roman" w:cs="Times New Roman"/>
          <w:szCs w:val="24"/>
        </w:rPr>
      </w:pPr>
    </w:p>
    <w:p w:rsidR="004707D7" w:rsidRPr="009756BC" w:rsidRDefault="004707D7" w:rsidP="008F7DEF">
      <w:pPr>
        <w:autoSpaceDE w:val="0"/>
        <w:autoSpaceDN w:val="0"/>
        <w:adjustRightInd w:val="0"/>
        <w:spacing w:after="0" w:line="480" w:lineRule="auto"/>
        <w:ind w:firstLine="720"/>
        <w:contextualSpacing/>
        <w:jc w:val="both"/>
        <w:rPr>
          <w:rFonts w:eastAsia="Times New Roman" w:cs="Times New Roman"/>
          <w:b/>
          <w:i/>
          <w:szCs w:val="24"/>
        </w:rPr>
      </w:pPr>
      <w:r w:rsidRPr="009756BC">
        <w:rPr>
          <w:rFonts w:eastAsia="Times New Roman" w:cs="Times New Roman"/>
          <w:szCs w:val="24"/>
        </w:rPr>
        <w:t xml:space="preserve">Fertility (number of viable offspring) was used as an estimate of reproductive fitness. Eggs collected in section 2.7 were hatched as previously described and the number of newly emerged </w:t>
      </w:r>
      <w:r w:rsidR="00CC6AB3">
        <w:rPr>
          <w:rFonts w:eastAsia="Times New Roman" w:cs="Times New Roman"/>
          <w:szCs w:val="24"/>
        </w:rPr>
        <w:t>first</w:t>
      </w:r>
      <w:r w:rsidRPr="009756BC">
        <w:rPr>
          <w:rFonts w:eastAsia="Times New Roman" w:cs="Times New Roman"/>
          <w:szCs w:val="24"/>
        </w:rPr>
        <w:t xml:space="preserve"> instars counted. </w:t>
      </w:r>
    </w:p>
    <w:p w:rsidR="004707D7" w:rsidRPr="009756BC" w:rsidRDefault="004707D7" w:rsidP="003A63B2">
      <w:pPr>
        <w:pStyle w:val="Heading3"/>
      </w:pPr>
      <w:bookmarkStart w:id="90" w:name="_Toc355261062"/>
      <w:r w:rsidRPr="009756BC">
        <w:t>5.3.10 Data analysis</w:t>
      </w:r>
      <w:bookmarkEnd w:id="90"/>
    </w:p>
    <w:p w:rsidR="00280FF9" w:rsidRPr="009756BC" w:rsidRDefault="00280FF9" w:rsidP="008F7DEF">
      <w:pPr>
        <w:spacing w:line="480" w:lineRule="auto"/>
        <w:ind w:firstLine="720"/>
        <w:contextualSpacing/>
        <w:jc w:val="both"/>
        <w:rPr>
          <w:rFonts w:eastAsia="Times New Roman" w:cs="Times New Roman"/>
          <w:szCs w:val="24"/>
        </w:rPr>
      </w:pPr>
    </w:p>
    <w:p w:rsidR="004707D7" w:rsidRPr="009756BC" w:rsidRDefault="004707D7" w:rsidP="008F7DEF">
      <w:pPr>
        <w:spacing w:line="480" w:lineRule="auto"/>
        <w:ind w:firstLine="720"/>
        <w:contextualSpacing/>
        <w:jc w:val="both"/>
        <w:rPr>
          <w:rFonts w:eastAsia="Times New Roman" w:cs="Times New Roman"/>
          <w:szCs w:val="24"/>
        </w:rPr>
      </w:pPr>
      <w:r w:rsidRPr="009756BC">
        <w:rPr>
          <w:rFonts w:eastAsia="Times New Roman" w:cs="Times New Roman"/>
          <w:szCs w:val="24"/>
        </w:rPr>
        <w:t>Graphical representations and statistical analysis were performed with GraphPad Prism Software (San Diego, CA) version 6.00 for Windows. Results were expressed as means and SEM.   Survivorship (LT</w:t>
      </w:r>
      <w:r w:rsidRPr="009756BC">
        <w:rPr>
          <w:rFonts w:eastAsia="Times New Roman" w:cs="Times New Roman"/>
          <w:szCs w:val="24"/>
          <w:vertAlign w:val="subscript"/>
        </w:rPr>
        <w:t>50</w:t>
      </w:r>
      <w:r w:rsidRPr="009756BC">
        <w:rPr>
          <w:rFonts w:eastAsia="Times New Roman" w:cs="Times New Roman"/>
          <w:szCs w:val="24"/>
        </w:rPr>
        <w:t>) was determined by non-linear regression curve fit. Significant differences in survivorship (LT</w:t>
      </w:r>
      <w:r w:rsidRPr="009756BC">
        <w:rPr>
          <w:rFonts w:eastAsia="Times New Roman" w:cs="Times New Roman"/>
          <w:szCs w:val="24"/>
          <w:vertAlign w:val="subscript"/>
        </w:rPr>
        <w:t>50</w:t>
      </w:r>
      <w:r w:rsidRPr="009756BC">
        <w:rPr>
          <w:rFonts w:eastAsia="Times New Roman" w:cs="Times New Roman"/>
          <w:szCs w:val="24"/>
        </w:rPr>
        <w:t>) were determined with a log rank method.  Significant differences for all other results were determined with a one tailed student’s t test or in the case of reproductive output, for graphical clarity, a one way ANOVA with a Tukey</w:t>
      </w:r>
      <w:r w:rsidR="00C95977">
        <w:rPr>
          <w:rFonts w:eastAsia="Times New Roman" w:cs="Times New Roman"/>
          <w:szCs w:val="24"/>
        </w:rPr>
        <w:t>’s</w:t>
      </w:r>
      <w:r w:rsidRPr="009756BC">
        <w:rPr>
          <w:rFonts w:eastAsia="Times New Roman" w:cs="Times New Roman"/>
          <w:szCs w:val="24"/>
        </w:rPr>
        <w:t xml:space="preserve"> test for multiple comparisons was used (</w:t>
      </w:r>
      <w:r w:rsidRPr="009756BC">
        <w:rPr>
          <w:rFonts w:eastAsia="Times New Roman" w:cs="Times New Roman"/>
          <w:i/>
          <w:iCs/>
          <w:szCs w:val="24"/>
        </w:rPr>
        <w:t>P &lt;</w:t>
      </w:r>
      <w:r w:rsidRPr="009756BC">
        <w:rPr>
          <w:rFonts w:eastAsia="Times New Roman" w:cs="Times New Roman"/>
          <w:szCs w:val="24"/>
        </w:rPr>
        <w:t xml:space="preserve"> 0.05).</w:t>
      </w:r>
    </w:p>
    <w:p w:rsidR="004707D7" w:rsidRPr="009756BC" w:rsidRDefault="004707D7" w:rsidP="005167BD">
      <w:pPr>
        <w:pStyle w:val="Heading2"/>
        <w:rPr>
          <w:rFonts w:eastAsia="Times New Roman"/>
        </w:rPr>
      </w:pPr>
      <w:bookmarkStart w:id="91" w:name="_Toc355261063"/>
      <w:r w:rsidRPr="009756BC">
        <w:rPr>
          <w:rFonts w:eastAsia="Times New Roman"/>
        </w:rPr>
        <w:t>5.4 Results</w:t>
      </w:r>
      <w:bookmarkEnd w:id="91"/>
    </w:p>
    <w:p w:rsidR="004707D7" w:rsidRPr="009756BC" w:rsidRDefault="004707D7" w:rsidP="003A63B2">
      <w:pPr>
        <w:pStyle w:val="Heading3"/>
      </w:pPr>
      <w:bookmarkStart w:id="92" w:name="_Toc355261064"/>
      <w:r w:rsidRPr="009756BC">
        <w:t>5.4.1 Extended quiescence altered female adult performance</w:t>
      </w:r>
      <w:bookmarkEnd w:id="92"/>
    </w:p>
    <w:p w:rsidR="00280FF9" w:rsidRPr="009756BC" w:rsidRDefault="00280FF9" w:rsidP="008F7DEF">
      <w:pPr>
        <w:spacing w:line="480" w:lineRule="auto"/>
        <w:ind w:firstLine="720"/>
        <w:contextualSpacing/>
        <w:jc w:val="both"/>
        <w:rPr>
          <w:rFonts w:eastAsia="Times New Roman" w:cs="Times New Roman"/>
          <w:szCs w:val="24"/>
        </w:rPr>
      </w:pPr>
    </w:p>
    <w:p w:rsidR="004707D7" w:rsidRPr="009756BC" w:rsidRDefault="004707D7" w:rsidP="008F7DEF">
      <w:pPr>
        <w:spacing w:line="480" w:lineRule="auto"/>
        <w:ind w:firstLine="720"/>
        <w:contextualSpacing/>
        <w:jc w:val="both"/>
        <w:rPr>
          <w:rFonts w:eastAsia="Times New Roman" w:cs="Times New Roman"/>
          <w:szCs w:val="24"/>
        </w:rPr>
      </w:pPr>
      <w:r w:rsidRPr="009756BC">
        <w:rPr>
          <w:rFonts w:eastAsia="Times New Roman" w:cs="Times New Roman"/>
          <w:szCs w:val="24"/>
        </w:rPr>
        <w:t xml:space="preserve">Extended quiescence reduced female adult body mass - Adult female dry body mass at time of emergence was significantly reduced by 21% when compared with their short quiescence counterparts indicating that an egg quiescence period of ten weeks results in a </w:t>
      </w:r>
      <w:r w:rsidR="00991D89" w:rsidRPr="009756BC">
        <w:rPr>
          <w:rFonts w:eastAsia="Times New Roman" w:cs="Times New Roman"/>
          <w:szCs w:val="24"/>
        </w:rPr>
        <w:t>morphometric</w:t>
      </w:r>
      <w:r w:rsidR="00991D89">
        <w:rPr>
          <w:rFonts w:eastAsia="Times New Roman" w:cs="Times New Roman"/>
          <w:szCs w:val="24"/>
        </w:rPr>
        <w:t>ally</w:t>
      </w:r>
      <w:r w:rsidRPr="009756BC">
        <w:rPr>
          <w:rFonts w:eastAsia="Times New Roman" w:cs="Times New Roman"/>
          <w:szCs w:val="24"/>
        </w:rPr>
        <w:t xml:space="preserve"> altered adult female.  A significant difference in the dry body mass of the larval metal stress treatments suggested a difference in metal physiology response occurred between extended and short quiescence females (Fig. 1</w:t>
      </w:r>
      <w:r w:rsidR="00991D89">
        <w:rPr>
          <w:rFonts w:eastAsia="Times New Roman" w:cs="Times New Roman"/>
          <w:szCs w:val="24"/>
        </w:rPr>
        <w:t>7</w:t>
      </w:r>
      <w:r w:rsidRPr="009756BC">
        <w:rPr>
          <w:rFonts w:eastAsia="Times New Roman" w:cs="Times New Roman"/>
          <w:szCs w:val="24"/>
        </w:rPr>
        <w:t xml:space="preserve">).  </w:t>
      </w:r>
    </w:p>
    <w:p w:rsidR="004707D7" w:rsidRPr="009756BC" w:rsidRDefault="004707D7" w:rsidP="008F7DEF">
      <w:pPr>
        <w:spacing w:line="480" w:lineRule="auto"/>
        <w:ind w:firstLine="720"/>
        <w:contextualSpacing/>
        <w:jc w:val="both"/>
        <w:rPr>
          <w:rFonts w:eastAsia="Times New Roman" w:cs="Times New Roman"/>
          <w:i/>
          <w:szCs w:val="24"/>
        </w:rPr>
      </w:pPr>
      <w:r w:rsidRPr="009756BC">
        <w:rPr>
          <w:rFonts w:eastAsia="Times New Roman" w:cs="Times New Roman"/>
          <w:szCs w:val="24"/>
        </w:rPr>
        <w:t>Extended quiescence increased starvation tolerance of female adults - Tolerance to starvation, as estimated by mean survival time (LT</w:t>
      </w:r>
      <w:r w:rsidRPr="009756BC">
        <w:rPr>
          <w:rFonts w:eastAsia="Times New Roman" w:cs="Times New Roman"/>
          <w:szCs w:val="24"/>
          <w:vertAlign w:val="subscript"/>
        </w:rPr>
        <w:t>50</w:t>
      </w:r>
      <w:r w:rsidRPr="009756BC">
        <w:rPr>
          <w:rFonts w:eastAsia="Times New Roman" w:cs="Times New Roman"/>
          <w:szCs w:val="24"/>
        </w:rPr>
        <w:t xml:space="preserve">), was 12% greater in newly emerged adult females reared from extended quiescence eggs than adult females reared from short quiescence eggs. Larval metal stress reduced starvation tolerance significantly more in adult females from short quiescence eggs (20% vs. 11.2%) indicating a difference in metal tolerance physiology between the two phenotypes with females from extended quiescence being more tolerant of metal stress (Fig. </w:t>
      </w:r>
      <w:r w:rsidR="00991D89">
        <w:rPr>
          <w:rFonts w:eastAsia="Times New Roman" w:cs="Times New Roman"/>
          <w:szCs w:val="24"/>
        </w:rPr>
        <w:t>18</w:t>
      </w:r>
      <w:r w:rsidRPr="009756BC">
        <w:rPr>
          <w:rFonts w:eastAsia="Times New Roman" w:cs="Times New Roman"/>
          <w:szCs w:val="24"/>
        </w:rPr>
        <w:t>A). Taken together these results indicate that females reared from extended quiescence eggs are more tolerant of short term or immediate stress. Mean neutral storage lipid reserves (NSL, nmoles/female) between extended quiescence and short quiescence treatments also differed significantly in correlation with</w:t>
      </w:r>
      <w:r w:rsidRPr="009756BC">
        <w:rPr>
          <w:rFonts w:eastAsia="Times New Roman" w:cs="Times New Roman"/>
          <w:szCs w:val="24"/>
          <w:vertAlign w:val="subscript"/>
        </w:rPr>
        <w:t xml:space="preserve"> </w:t>
      </w:r>
      <w:r w:rsidRPr="009756BC">
        <w:rPr>
          <w:rFonts w:eastAsia="Times New Roman" w:cs="Times New Roman"/>
          <w:szCs w:val="24"/>
        </w:rPr>
        <w:t>the starvation tolerance</w:t>
      </w:r>
      <w:r w:rsidRPr="009756BC">
        <w:rPr>
          <w:rFonts w:eastAsia="Times New Roman" w:cs="Times New Roman"/>
          <w:szCs w:val="24"/>
          <w:vertAlign w:val="subscript"/>
        </w:rPr>
        <w:t xml:space="preserve"> </w:t>
      </w:r>
      <w:r w:rsidRPr="009756BC">
        <w:rPr>
          <w:rFonts w:eastAsia="Times New Roman" w:cs="Times New Roman"/>
          <w:szCs w:val="24"/>
        </w:rPr>
        <w:t>results, i.e. the more NSL, the higher the LT</w:t>
      </w:r>
      <w:r w:rsidRPr="009756BC">
        <w:rPr>
          <w:rFonts w:eastAsia="Times New Roman" w:cs="Times New Roman"/>
          <w:szCs w:val="24"/>
          <w:vertAlign w:val="subscript"/>
        </w:rPr>
        <w:t xml:space="preserve">50 </w:t>
      </w:r>
      <w:r w:rsidRPr="009756BC">
        <w:rPr>
          <w:rFonts w:eastAsia="Times New Roman" w:cs="Times New Roman"/>
          <w:szCs w:val="24"/>
        </w:rPr>
        <w:t xml:space="preserve">value (Fig. </w:t>
      </w:r>
      <w:r w:rsidR="00991D89">
        <w:rPr>
          <w:rFonts w:eastAsia="Times New Roman" w:cs="Times New Roman"/>
          <w:szCs w:val="24"/>
        </w:rPr>
        <w:t>18</w:t>
      </w:r>
      <w:r w:rsidRPr="009756BC">
        <w:rPr>
          <w:rFonts w:eastAsia="Times New Roman" w:cs="Times New Roman"/>
          <w:szCs w:val="24"/>
        </w:rPr>
        <w:t xml:space="preserve">B and inset). </w:t>
      </w:r>
    </w:p>
    <w:p w:rsidR="004707D7" w:rsidRPr="009756BC" w:rsidRDefault="004707D7" w:rsidP="008F7DEF">
      <w:pPr>
        <w:spacing w:line="480" w:lineRule="auto"/>
        <w:ind w:firstLine="720"/>
        <w:contextualSpacing/>
        <w:jc w:val="both"/>
        <w:rPr>
          <w:rFonts w:eastAsia="Times New Roman" w:cs="Times New Roman"/>
          <w:b/>
          <w:i/>
          <w:szCs w:val="24"/>
        </w:rPr>
      </w:pPr>
      <w:r w:rsidRPr="009756BC">
        <w:rPr>
          <w:rFonts w:eastAsia="Times New Roman" w:cs="Times New Roman"/>
          <w:szCs w:val="24"/>
        </w:rPr>
        <w:t>Extended quiescence increased longevity of adult females - The life span or mean survival time (LT</w:t>
      </w:r>
      <w:r w:rsidRPr="009756BC">
        <w:rPr>
          <w:rFonts w:eastAsia="Times New Roman" w:cs="Times New Roman"/>
          <w:szCs w:val="24"/>
          <w:vertAlign w:val="subscript"/>
        </w:rPr>
        <w:t>50</w:t>
      </w:r>
      <w:r w:rsidRPr="009756BC">
        <w:rPr>
          <w:rFonts w:eastAsia="Times New Roman" w:cs="Times New Roman"/>
          <w:szCs w:val="24"/>
        </w:rPr>
        <w:t xml:space="preserve">) of unmated adult females was ~10% greater for females reared from extended quiescence eggs than for females reared from short quiescence eggs suggesting altered physiological states between the two. Larval metal stress had a hormetic effect in both extended and short quiescence treatments further increasing lifespan in each </w:t>
      </w:r>
      <w:proofErr w:type="gramStart"/>
      <w:r w:rsidRPr="009756BC">
        <w:rPr>
          <w:rFonts w:eastAsia="Times New Roman" w:cs="Times New Roman"/>
          <w:szCs w:val="24"/>
        </w:rPr>
        <w:t>case,</w:t>
      </w:r>
      <w:proofErr w:type="gramEnd"/>
      <w:r w:rsidRPr="009756BC">
        <w:rPr>
          <w:rFonts w:eastAsia="Times New Roman" w:cs="Times New Roman"/>
          <w:szCs w:val="24"/>
        </w:rPr>
        <w:t xml:space="preserve"> however, the magnitude of the effect was significantly greater in females from short quiescence (20 vs. 12%) </w:t>
      </w:r>
      <w:proofErr w:type="gramStart"/>
      <w:r w:rsidRPr="009756BC">
        <w:rPr>
          <w:rFonts w:eastAsia="Times New Roman" w:cs="Times New Roman"/>
          <w:szCs w:val="24"/>
        </w:rPr>
        <w:t xml:space="preserve">(Fig. </w:t>
      </w:r>
      <w:r w:rsidR="00991D89">
        <w:rPr>
          <w:rFonts w:eastAsia="Times New Roman" w:cs="Times New Roman"/>
          <w:szCs w:val="24"/>
        </w:rPr>
        <w:t>19</w:t>
      </w:r>
      <w:r w:rsidRPr="009756BC">
        <w:rPr>
          <w:rFonts w:eastAsia="Times New Roman" w:cs="Times New Roman"/>
          <w:szCs w:val="24"/>
        </w:rPr>
        <w:t>).</w:t>
      </w:r>
      <w:proofErr w:type="gramEnd"/>
      <w:r w:rsidRPr="009756BC">
        <w:rPr>
          <w:rFonts w:eastAsia="Times New Roman" w:cs="Times New Roman"/>
          <w:szCs w:val="24"/>
        </w:rPr>
        <w:t xml:space="preserve"> </w:t>
      </w:r>
    </w:p>
    <w:p w:rsidR="004707D7" w:rsidRPr="009756BC" w:rsidRDefault="004707D7" w:rsidP="003A63B2">
      <w:pPr>
        <w:pStyle w:val="Heading3"/>
      </w:pPr>
      <w:bookmarkStart w:id="93" w:name="_Toc355261065"/>
      <w:r w:rsidRPr="009756BC">
        <w:t>5.4.2 Extended quiescence altered reproductive strategy</w:t>
      </w:r>
      <w:bookmarkEnd w:id="93"/>
    </w:p>
    <w:p w:rsidR="00280FF9" w:rsidRPr="009756BC" w:rsidRDefault="00280FF9" w:rsidP="008F7DEF">
      <w:pPr>
        <w:spacing w:line="480" w:lineRule="auto"/>
        <w:ind w:firstLine="720"/>
        <w:contextualSpacing/>
        <w:jc w:val="both"/>
        <w:rPr>
          <w:rFonts w:eastAsia="Times New Roman" w:cs="Times New Roman"/>
          <w:i/>
          <w:szCs w:val="24"/>
        </w:rPr>
      </w:pPr>
    </w:p>
    <w:p w:rsidR="004707D7" w:rsidRDefault="004707D7" w:rsidP="008F7DEF">
      <w:pPr>
        <w:spacing w:line="480" w:lineRule="auto"/>
        <w:ind w:firstLine="720"/>
        <w:contextualSpacing/>
        <w:jc w:val="both"/>
        <w:rPr>
          <w:rFonts w:eastAsia="Times New Roman" w:cs="Times New Roman"/>
          <w:szCs w:val="24"/>
        </w:rPr>
      </w:pPr>
      <w:r w:rsidRPr="009756BC">
        <w:rPr>
          <w:rFonts w:eastAsia="Times New Roman" w:cs="Times New Roman"/>
          <w:i/>
          <w:szCs w:val="24"/>
        </w:rPr>
        <w:t>Effect of extended quiescence on reproduction:</w:t>
      </w:r>
      <w:r w:rsidRPr="009756BC">
        <w:rPr>
          <w:rFonts w:eastAsia="Times New Roman" w:cs="Times New Roman"/>
          <w:szCs w:val="24"/>
        </w:rPr>
        <w:t xml:space="preserve"> Adult females reared from extended quiescence eggs developed significantly less resting stage follicles than females reared from short quiescence eggs, yet laid more eggs and yielded ~14% more viable offspring under the sub optimal 3% sucrose regime (Fig. </w:t>
      </w:r>
      <w:r w:rsidR="00991D89">
        <w:rPr>
          <w:rFonts w:eastAsia="Times New Roman" w:cs="Times New Roman"/>
          <w:szCs w:val="24"/>
        </w:rPr>
        <w:t>20</w:t>
      </w:r>
      <w:r w:rsidRPr="009756BC">
        <w:rPr>
          <w:rFonts w:eastAsia="Times New Roman" w:cs="Times New Roman"/>
          <w:szCs w:val="24"/>
        </w:rPr>
        <w:t xml:space="preserve">A). Altered follicular resorption is responsible for this difference; under the sub optimal 3% sucrose regime females reared from extended quiescence eggs resorbed 22% of the resting stage follicles while females reared from short quiescence eggs resorbed 39%. However, when adult females reared from short quiescence eggs were given the enriched 20% sucrose diet they resorbed only 23% of their follicles and the subsequent number of eggs developed was similar to those of females reared from quiescent eggs (Fig. </w:t>
      </w:r>
      <w:r w:rsidR="00991D89">
        <w:rPr>
          <w:rFonts w:eastAsia="Times New Roman" w:cs="Times New Roman"/>
          <w:szCs w:val="24"/>
        </w:rPr>
        <w:t>20</w:t>
      </w:r>
      <w:r w:rsidRPr="009756BC">
        <w:rPr>
          <w:rFonts w:eastAsia="Times New Roman" w:cs="Times New Roman"/>
          <w:szCs w:val="24"/>
        </w:rPr>
        <w:t xml:space="preserve">B). </w:t>
      </w:r>
    </w:p>
    <w:p w:rsidR="007544F4" w:rsidRPr="009756BC" w:rsidRDefault="007544F4" w:rsidP="008F7DEF">
      <w:pPr>
        <w:spacing w:line="480" w:lineRule="auto"/>
        <w:ind w:firstLine="720"/>
        <w:contextualSpacing/>
        <w:jc w:val="both"/>
        <w:rPr>
          <w:rFonts w:eastAsia="Times New Roman" w:cs="Times New Roman"/>
          <w:szCs w:val="24"/>
        </w:rPr>
      </w:pPr>
    </w:p>
    <w:p w:rsidR="004707D7" w:rsidRPr="009756BC" w:rsidRDefault="004707D7" w:rsidP="003A63B2">
      <w:pPr>
        <w:pStyle w:val="Heading3"/>
      </w:pPr>
      <w:bookmarkStart w:id="94" w:name="_Toc355261066"/>
      <w:r w:rsidRPr="009756BC">
        <w:t>5.4.3 Response to larval metal stress</w:t>
      </w:r>
      <w:bookmarkEnd w:id="94"/>
    </w:p>
    <w:p w:rsidR="00280FF9" w:rsidRPr="009756BC" w:rsidRDefault="00280FF9" w:rsidP="008F7DEF">
      <w:pPr>
        <w:spacing w:line="480" w:lineRule="auto"/>
        <w:ind w:firstLine="720"/>
        <w:contextualSpacing/>
        <w:jc w:val="both"/>
        <w:rPr>
          <w:rFonts w:eastAsia="Times New Roman" w:cs="Times New Roman"/>
          <w:szCs w:val="24"/>
        </w:rPr>
      </w:pPr>
    </w:p>
    <w:p w:rsidR="004707D7" w:rsidRPr="009756BC" w:rsidRDefault="004707D7" w:rsidP="008F7DEF">
      <w:pPr>
        <w:spacing w:line="480" w:lineRule="auto"/>
        <w:ind w:firstLine="720"/>
        <w:contextualSpacing/>
        <w:jc w:val="both"/>
        <w:rPr>
          <w:rFonts w:eastAsia="Times New Roman" w:cs="Times New Roman"/>
          <w:szCs w:val="24"/>
        </w:rPr>
      </w:pPr>
      <w:r w:rsidRPr="009756BC">
        <w:rPr>
          <w:rFonts w:eastAsia="Times New Roman" w:cs="Times New Roman"/>
          <w:szCs w:val="24"/>
        </w:rPr>
        <w:t xml:space="preserve">Larval metal stress reduced the number of resting stage follicles similarly in females reared from both extended and short quiescence eggs (14.5% vs. 11.7%), however, the mean number of eggs matured and viable offspring were dramatically reduced (&gt;5x fold) only in the extended quiescence phenotype (Fig. </w:t>
      </w:r>
      <w:r w:rsidR="00991D89">
        <w:rPr>
          <w:rFonts w:eastAsia="Times New Roman" w:cs="Times New Roman"/>
          <w:szCs w:val="24"/>
        </w:rPr>
        <w:t>20</w:t>
      </w:r>
      <w:r w:rsidRPr="009756BC">
        <w:rPr>
          <w:rFonts w:eastAsia="Times New Roman" w:cs="Times New Roman"/>
          <w:szCs w:val="24"/>
        </w:rPr>
        <w:t xml:space="preserve">A). Reproduction in extended quiescence females was particularly sensitive to larval metal stress whereas the opposite held true for the other forms of stress analyzed.  </w:t>
      </w:r>
    </w:p>
    <w:p w:rsidR="004707D7" w:rsidRPr="009756BC" w:rsidRDefault="004707D7" w:rsidP="003A63B2">
      <w:pPr>
        <w:pStyle w:val="Heading3"/>
      </w:pPr>
      <w:bookmarkStart w:id="95" w:name="_Toc355261067"/>
      <w:r w:rsidRPr="009756BC">
        <w:t>5.4.4   Extended quiescence produced maternal effects</w:t>
      </w:r>
      <w:bookmarkEnd w:id="95"/>
      <w:r w:rsidRPr="009756BC">
        <w:t xml:space="preserve"> </w:t>
      </w:r>
    </w:p>
    <w:p w:rsidR="00280FF9" w:rsidRPr="009756BC" w:rsidRDefault="00280FF9" w:rsidP="008F7DEF">
      <w:pPr>
        <w:spacing w:line="480" w:lineRule="auto"/>
        <w:ind w:firstLine="720"/>
        <w:contextualSpacing/>
        <w:jc w:val="both"/>
        <w:rPr>
          <w:rFonts w:eastAsia="Times New Roman" w:cs="Times New Roman"/>
          <w:i/>
          <w:szCs w:val="24"/>
        </w:rPr>
      </w:pPr>
    </w:p>
    <w:p w:rsidR="004707D7" w:rsidRPr="009756BC" w:rsidRDefault="004707D7" w:rsidP="008F7DEF">
      <w:pPr>
        <w:spacing w:line="480" w:lineRule="auto"/>
        <w:ind w:firstLine="720"/>
        <w:contextualSpacing/>
        <w:jc w:val="both"/>
        <w:rPr>
          <w:rFonts w:eastAsia="Times New Roman" w:cs="Times New Roman"/>
          <w:szCs w:val="24"/>
        </w:rPr>
      </w:pPr>
      <w:r w:rsidRPr="009756BC">
        <w:rPr>
          <w:rFonts w:eastAsia="Times New Roman" w:cs="Times New Roman"/>
          <w:szCs w:val="24"/>
        </w:rPr>
        <w:t>Extended quiescence reduced tolerance to starvation of offspring</w:t>
      </w:r>
      <w:r w:rsidR="00280FF9" w:rsidRPr="009756BC">
        <w:rPr>
          <w:rFonts w:eastAsia="Times New Roman" w:cs="Times New Roman"/>
          <w:szCs w:val="24"/>
        </w:rPr>
        <w:t>.</w:t>
      </w:r>
      <w:r w:rsidRPr="009756BC">
        <w:rPr>
          <w:rFonts w:eastAsia="Times New Roman" w:cs="Times New Roman"/>
          <w:i/>
          <w:szCs w:val="24"/>
        </w:rPr>
        <w:t xml:space="preserve"> </w:t>
      </w:r>
      <w:r w:rsidRPr="009756BC">
        <w:rPr>
          <w:rFonts w:eastAsia="Times New Roman" w:cs="Times New Roman"/>
          <w:szCs w:val="24"/>
        </w:rPr>
        <w:t xml:space="preserve">The maternal effects of extended quiescence were observed in the reduced starvation tolerance of newly emerged </w:t>
      </w:r>
      <w:r w:rsidR="00CC6AB3">
        <w:rPr>
          <w:rFonts w:eastAsia="Times New Roman" w:cs="Times New Roman"/>
          <w:szCs w:val="24"/>
        </w:rPr>
        <w:t>first</w:t>
      </w:r>
      <w:r w:rsidRPr="009756BC">
        <w:rPr>
          <w:rFonts w:eastAsia="Times New Roman" w:cs="Times New Roman"/>
          <w:szCs w:val="24"/>
        </w:rPr>
        <w:t xml:space="preserve"> instar progeny of adults reared from eggs having under gone quiescence (11.9%). The effect of larval metal stress on maternal effects for these two treatments differed only slightly, although significantly (20.0 vs. 16.0%) suggesting that P1 generation may also be phenotypically different (Fig. </w:t>
      </w:r>
      <w:r w:rsidR="00991D89">
        <w:rPr>
          <w:rFonts w:eastAsia="Times New Roman" w:cs="Times New Roman"/>
          <w:szCs w:val="24"/>
        </w:rPr>
        <w:t>21</w:t>
      </w:r>
      <w:r w:rsidRPr="009756BC">
        <w:rPr>
          <w:rFonts w:eastAsia="Times New Roman" w:cs="Times New Roman"/>
          <w:szCs w:val="24"/>
        </w:rPr>
        <w:t xml:space="preserve">).  </w:t>
      </w:r>
    </w:p>
    <w:p w:rsidR="004707D7" w:rsidRPr="009756BC" w:rsidRDefault="004707D7" w:rsidP="005167BD">
      <w:pPr>
        <w:pStyle w:val="Heading2"/>
        <w:rPr>
          <w:rFonts w:eastAsia="Times New Roman"/>
        </w:rPr>
      </w:pPr>
      <w:bookmarkStart w:id="96" w:name="_Toc355261068"/>
      <w:r w:rsidRPr="009756BC">
        <w:rPr>
          <w:rFonts w:eastAsia="Times New Roman"/>
        </w:rPr>
        <w:t>5.5. Discussion</w:t>
      </w:r>
      <w:bookmarkEnd w:id="96"/>
    </w:p>
    <w:p w:rsidR="004707D7" w:rsidRPr="009756BC" w:rsidRDefault="004707D7" w:rsidP="004707D7">
      <w:pPr>
        <w:spacing w:line="480" w:lineRule="auto"/>
        <w:contextualSpacing/>
        <w:jc w:val="both"/>
        <w:rPr>
          <w:rFonts w:eastAsia="Times New Roman" w:cs="Times New Roman"/>
          <w:szCs w:val="24"/>
        </w:rPr>
      </w:pPr>
      <w:r w:rsidRPr="009756BC">
        <w:rPr>
          <w:rFonts w:eastAsia="Times New Roman" w:cs="Times New Roman"/>
          <w:b/>
          <w:color w:val="000000"/>
          <w:szCs w:val="24"/>
        </w:rPr>
        <w:t xml:space="preserve"> </w:t>
      </w:r>
      <w:r w:rsidRPr="009756BC">
        <w:rPr>
          <w:rFonts w:eastAsia="Times New Roman" w:cs="Times New Roman"/>
          <w:b/>
          <w:color w:val="000000"/>
          <w:szCs w:val="24"/>
        </w:rPr>
        <w:tab/>
      </w:r>
      <w:r w:rsidRPr="009756BC">
        <w:rPr>
          <w:rFonts w:eastAsia="Times New Roman" w:cs="Times New Roman"/>
          <w:szCs w:val="24"/>
        </w:rPr>
        <w:t xml:space="preserve">Rainfall pattern is the most conspicuous aspect of tropical seasons. The wet/dry cycle is responsible for the seasonal growth of vegetation and small puddles that provide suitable habitats for container breeding mosquitoes. The subsequent increase in plant growth provides carbohydrate rich food resources for many phytophagous insects that during the drier season   are less abundant. Egg quiescence occurs in mosquitoes of the genera </w:t>
      </w:r>
      <w:r w:rsidRPr="009756BC">
        <w:rPr>
          <w:rFonts w:eastAsia="Times New Roman" w:cs="Times New Roman"/>
          <w:i/>
          <w:iCs/>
          <w:szCs w:val="24"/>
        </w:rPr>
        <w:t xml:space="preserve">Ochlerotatus, Aedes, </w:t>
      </w:r>
      <w:r w:rsidRPr="009756BC">
        <w:rPr>
          <w:rFonts w:eastAsia="Times New Roman" w:cs="Times New Roman"/>
          <w:szCs w:val="24"/>
        </w:rPr>
        <w:t xml:space="preserve">and </w:t>
      </w:r>
      <w:r w:rsidRPr="009756BC">
        <w:rPr>
          <w:rFonts w:eastAsia="Times New Roman" w:cs="Times New Roman"/>
          <w:i/>
          <w:iCs/>
          <w:szCs w:val="24"/>
        </w:rPr>
        <w:t>Psorophora;</w:t>
      </w:r>
      <w:r w:rsidRPr="009756BC">
        <w:rPr>
          <w:rFonts w:eastAsia="Times New Roman" w:cs="Times New Roman"/>
          <w:iCs/>
          <w:szCs w:val="24"/>
        </w:rPr>
        <w:t xml:space="preserve"> these </w:t>
      </w:r>
      <w:r w:rsidRPr="009756BC">
        <w:rPr>
          <w:rFonts w:eastAsia="TimesNewRomanPSMT" w:cs="Times New Roman"/>
          <w:szCs w:val="24"/>
        </w:rPr>
        <w:t>tropical and sub-tropical</w:t>
      </w:r>
      <w:r w:rsidRPr="009756BC">
        <w:rPr>
          <w:rFonts w:eastAsia="Times New Roman" w:cs="Times New Roman"/>
          <w:szCs w:val="24"/>
        </w:rPr>
        <w:t xml:space="preserve"> </w:t>
      </w:r>
      <w:r w:rsidRPr="009756BC">
        <w:rPr>
          <w:rFonts w:eastAsia="Times New Roman" w:cs="Times New Roman"/>
          <w:iCs/>
          <w:szCs w:val="24"/>
        </w:rPr>
        <w:t>c</w:t>
      </w:r>
      <w:r w:rsidRPr="009756BC">
        <w:rPr>
          <w:rFonts w:eastAsia="Times New Roman" w:cs="Times New Roman"/>
          <w:szCs w:val="24"/>
        </w:rPr>
        <w:t xml:space="preserve">ontainer inhabiting species </w:t>
      </w:r>
      <w:r w:rsidRPr="009756BC">
        <w:rPr>
          <w:rFonts w:eastAsia="TimesNewRomanPSMT" w:cs="Times New Roman"/>
          <w:szCs w:val="24"/>
        </w:rPr>
        <w:t>face the challenge of unpredictable alternating dry and wet periods utilizing egg quiescence to survive dry conditions (Vinogradova, 2007).</w:t>
      </w:r>
      <w:r w:rsidRPr="009756BC">
        <w:rPr>
          <w:rFonts w:eastAsia="Times New Roman" w:cs="Times New Roman"/>
          <w:szCs w:val="24"/>
        </w:rPr>
        <w:t xml:space="preserve"> Our results suggest that </w:t>
      </w:r>
      <w:r w:rsidRPr="009756BC">
        <w:rPr>
          <w:rFonts w:eastAsia="Times New Roman" w:cs="Times New Roman"/>
          <w:i/>
          <w:szCs w:val="24"/>
        </w:rPr>
        <w:t>A. aegypti</w:t>
      </w:r>
      <w:r w:rsidRPr="009756BC">
        <w:rPr>
          <w:rFonts w:eastAsia="Times New Roman" w:cs="Times New Roman"/>
          <w:szCs w:val="24"/>
        </w:rPr>
        <w:t xml:space="preserve"> egg quiescence may serve as a cue signaling the sub-optimal adult environmental conditions that follow a dry period. The resulting adult phenotype is subsequently better fit for these conditions. This unique characteristic may have contributed to its wide geographic distribution and success as a vector. </w:t>
      </w:r>
    </w:p>
    <w:p w:rsidR="004707D7" w:rsidRPr="009756BC" w:rsidRDefault="004707D7" w:rsidP="003A63B2">
      <w:pPr>
        <w:pStyle w:val="Heading3"/>
      </w:pPr>
      <w:bookmarkStart w:id="97" w:name="_Toc355261069"/>
      <w:r w:rsidRPr="009756BC">
        <w:t>5.5.1 Quiescence and female adult performance</w:t>
      </w:r>
      <w:bookmarkEnd w:id="97"/>
    </w:p>
    <w:p w:rsidR="00280FF9" w:rsidRPr="009756BC" w:rsidRDefault="00280FF9" w:rsidP="008F7DEF">
      <w:pPr>
        <w:spacing w:line="480" w:lineRule="auto"/>
        <w:ind w:firstLine="720"/>
        <w:contextualSpacing/>
        <w:jc w:val="both"/>
        <w:rPr>
          <w:rFonts w:eastAsia="Times New Roman" w:cs="Times New Roman"/>
          <w:szCs w:val="24"/>
        </w:rPr>
      </w:pPr>
    </w:p>
    <w:p w:rsidR="004707D7" w:rsidRPr="009756BC" w:rsidRDefault="004707D7" w:rsidP="008F7DEF">
      <w:pPr>
        <w:spacing w:line="480" w:lineRule="auto"/>
        <w:ind w:firstLine="720"/>
        <w:contextualSpacing/>
        <w:jc w:val="both"/>
        <w:rPr>
          <w:rFonts w:eastAsia="Times New Roman" w:cs="Times New Roman"/>
          <w:szCs w:val="24"/>
        </w:rPr>
      </w:pPr>
      <w:r w:rsidRPr="009756BC">
        <w:rPr>
          <w:rFonts w:eastAsia="Times New Roman" w:cs="Times New Roman"/>
          <w:szCs w:val="24"/>
        </w:rPr>
        <w:t xml:space="preserve">Our observation that </w:t>
      </w:r>
      <w:r w:rsidRPr="009756BC">
        <w:rPr>
          <w:rFonts w:eastAsia="Times New Roman" w:cs="Times New Roman"/>
          <w:i/>
          <w:szCs w:val="24"/>
        </w:rPr>
        <w:t>A. aegypti</w:t>
      </w:r>
      <w:r w:rsidRPr="009756BC">
        <w:rPr>
          <w:rFonts w:eastAsia="Times New Roman" w:cs="Times New Roman"/>
          <w:szCs w:val="24"/>
        </w:rPr>
        <w:t xml:space="preserve"> adult female mosquitoes reared from extended quiescence eggs have smaller body mass at emergence, yet more lipid reserves and greater fecundity than their short quiescence counterparts might seem to contradict the current literature stating that female body size, lipid reserves and fecundity are all positively correlated (Caroci, </w:t>
      </w:r>
      <w:r w:rsidRPr="009756BC">
        <w:rPr>
          <w:rFonts w:eastAsia="Times New Roman" w:cs="Times New Roman"/>
          <w:i/>
          <w:szCs w:val="24"/>
        </w:rPr>
        <w:t>et al</w:t>
      </w:r>
      <w:r w:rsidRPr="009756BC">
        <w:rPr>
          <w:rFonts w:eastAsia="Times New Roman" w:cs="Times New Roman"/>
          <w:szCs w:val="24"/>
        </w:rPr>
        <w:t xml:space="preserve">., 2004; Blackmore and Lord, 2000; Briegel, 1990). However insects, being capable of a high degree of phenotypic plasticity, including seasonal polyphenism, are able to adjust the relative proportion of teneral reserves so as to develop phenotypes best suited to environmental changes (Brakefield, </w:t>
      </w:r>
      <w:r w:rsidRPr="009756BC">
        <w:rPr>
          <w:rFonts w:eastAsia="Times New Roman" w:cs="Times New Roman"/>
          <w:i/>
          <w:szCs w:val="24"/>
        </w:rPr>
        <w:t>et al</w:t>
      </w:r>
      <w:r w:rsidRPr="009756BC">
        <w:rPr>
          <w:rFonts w:eastAsia="Times New Roman" w:cs="Times New Roman"/>
          <w:szCs w:val="24"/>
        </w:rPr>
        <w:t xml:space="preserve">., 2007, Moran, 1992; West-Eberhardt, 2003).  It has also been demonstrated that altered insulin signaling in </w:t>
      </w:r>
      <w:r w:rsidR="00B51C96" w:rsidRPr="00B51C96">
        <w:rPr>
          <w:rFonts w:eastAsia="Times New Roman" w:cs="Times New Roman"/>
          <w:i/>
          <w:szCs w:val="24"/>
        </w:rPr>
        <w:t xml:space="preserve">Drosophila </w:t>
      </w:r>
      <w:r w:rsidR="00902A12" w:rsidRPr="00902A12">
        <w:rPr>
          <w:rFonts w:eastAsia="Times New Roman" w:cs="Times New Roman"/>
          <w:i/>
          <w:szCs w:val="24"/>
        </w:rPr>
        <w:t>melanogaster</w:t>
      </w:r>
      <w:r w:rsidRPr="009756BC">
        <w:rPr>
          <w:rFonts w:eastAsia="Times New Roman" w:cs="Times New Roman"/>
          <w:szCs w:val="24"/>
        </w:rPr>
        <w:t xml:space="preserve"> can produce a phenotype with smaller somatic body size, hypertrophied fat bodies with high lipid stores that are long lived (Tatar </w:t>
      </w:r>
      <w:r w:rsidRPr="009756BC">
        <w:rPr>
          <w:rFonts w:eastAsia="Times New Roman" w:cs="Times New Roman"/>
          <w:i/>
          <w:szCs w:val="24"/>
        </w:rPr>
        <w:t>et al</w:t>
      </w:r>
      <w:r w:rsidRPr="009756BC">
        <w:rPr>
          <w:rFonts w:eastAsia="Times New Roman" w:cs="Times New Roman"/>
          <w:szCs w:val="24"/>
        </w:rPr>
        <w:t xml:space="preserve">., 2001).   Altered metabolic rate may also be responsible. It has been shown in a Lepidopteron model that insect body size is proportional with metabolic rate (Brakefield, </w:t>
      </w:r>
      <w:r w:rsidRPr="009756BC">
        <w:rPr>
          <w:rFonts w:eastAsia="Times New Roman" w:cs="Times New Roman"/>
          <w:i/>
          <w:szCs w:val="24"/>
        </w:rPr>
        <w:t>et al</w:t>
      </w:r>
      <w:r w:rsidRPr="009756BC">
        <w:rPr>
          <w:rFonts w:eastAsia="Times New Roman" w:cs="Times New Roman"/>
          <w:szCs w:val="24"/>
        </w:rPr>
        <w:t xml:space="preserve">., 2007; Pijge, </w:t>
      </w:r>
      <w:r w:rsidRPr="009756BC">
        <w:rPr>
          <w:rFonts w:eastAsia="Times New Roman" w:cs="Times New Roman"/>
          <w:i/>
          <w:szCs w:val="24"/>
        </w:rPr>
        <w:t>et al</w:t>
      </w:r>
      <w:r w:rsidRPr="009756BC">
        <w:rPr>
          <w:rFonts w:eastAsia="Times New Roman" w:cs="Times New Roman"/>
          <w:szCs w:val="24"/>
        </w:rPr>
        <w:t xml:space="preserve">., 2007) and a high metabolic rate would entail greater maintenance requirements resulting in lower adult quality (Gotthard </w:t>
      </w:r>
      <w:r w:rsidRPr="009756BC">
        <w:rPr>
          <w:rFonts w:eastAsia="Times New Roman" w:cs="Times New Roman"/>
          <w:i/>
          <w:szCs w:val="24"/>
        </w:rPr>
        <w:t>et al</w:t>
      </w:r>
      <w:r w:rsidRPr="009756BC">
        <w:rPr>
          <w:rFonts w:eastAsia="Times New Roman" w:cs="Times New Roman"/>
          <w:szCs w:val="24"/>
        </w:rPr>
        <w:t xml:space="preserve">., 1994). </w:t>
      </w:r>
    </w:p>
    <w:p w:rsidR="004707D7" w:rsidRPr="009756BC" w:rsidRDefault="00991D89" w:rsidP="008F7DEF">
      <w:pPr>
        <w:autoSpaceDE w:val="0"/>
        <w:autoSpaceDN w:val="0"/>
        <w:adjustRightInd w:val="0"/>
        <w:spacing w:after="0" w:line="480" w:lineRule="auto"/>
        <w:ind w:firstLine="720"/>
        <w:contextualSpacing/>
        <w:jc w:val="both"/>
        <w:rPr>
          <w:rFonts w:eastAsia="Arial Unicode MS" w:cs="Times New Roman"/>
          <w:color w:val="2E2E2E"/>
          <w:szCs w:val="24"/>
          <w:shd w:val="clear" w:color="auto" w:fill="FFFFFF"/>
        </w:rPr>
      </w:pPr>
      <w:r>
        <w:rPr>
          <w:rFonts w:eastAsia="Times New Roman" w:cs="Times New Roman"/>
          <w:szCs w:val="24"/>
        </w:rPr>
        <w:t>These</w:t>
      </w:r>
      <w:r w:rsidR="004707D7" w:rsidRPr="009756BC">
        <w:rPr>
          <w:rFonts w:eastAsia="Times New Roman" w:cs="Times New Roman"/>
          <w:szCs w:val="24"/>
        </w:rPr>
        <w:t xml:space="preserve"> results also demonstrated that unmated adult female mosquitoes reared from extended quiescence eggs exhibited greater starvation tolerance and longer lifespan than females reared from short quiescence eggs. Many organisms encounter periods of starvation in their life and most organisms have evolved some form of adaptive physiology to cope with them. It has often been suggested that the mechanisms that enhance survival under starvation also underlie the regulation of longevity. In a range of well-studied animal species, long-lived individuals appear to be more resistant to multiple stresses, often including starvation (Pijpe </w:t>
      </w:r>
      <w:r w:rsidR="004707D7" w:rsidRPr="009756BC">
        <w:rPr>
          <w:rFonts w:eastAsia="Times New Roman" w:cs="Times New Roman"/>
          <w:i/>
          <w:szCs w:val="24"/>
        </w:rPr>
        <w:t>et al</w:t>
      </w:r>
      <w:r w:rsidR="004707D7" w:rsidRPr="009756BC">
        <w:rPr>
          <w:rFonts w:eastAsia="Times New Roman" w:cs="Times New Roman"/>
          <w:szCs w:val="24"/>
        </w:rPr>
        <w:t>., 2007).</w:t>
      </w:r>
      <w:r w:rsidR="004707D7" w:rsidRPr="009756BC">
        <w:rPr>
          <w:rFonts w:eastAsia="Arial Unicode MS" w:cs="Times New Roman"/>
          <w:szCs w:val="24"/>
          <w:shd w:val="clear" w:color="auto" w:fill="FFFFFF"/>
        </w:rPr>
        <w:t xml:space="preserve"> </w:t>
      </w:r>
      <w:r w:rsidR="004707D7" w:rsidRPr="009756BC">
        <w:rPr>
          <w:rFonts w:eastAsia="Times New Roman" w:cs="Times New Roman"/>
          <w:szCs w:val="24"/>
        </w:rPr>
        <w:t xml:space="preserve">Mosquitoes emerging at a dry/wet period interface with greater adult lipid reserves, starvation tolerance and longevity would be at a physiological advantage at a time when environmental conditions may be more challenging than during the wet season. </w:t>
      </w:r>
      <w:r>
        <w:rPr>
          <w:rFonts w:eastAsia="Times New Roman" w:cs="Times New Roman"/>
          <w:szCs w:val="24"/>
        </w:rPr>
        <w:t>P</w:t>
      </w:r>
      <w:r w:rsidR="004707D7" w:rsidRPr="009756BC">
        <w:rPr>
          <w:rFonts w:eastAsia="Times New Roman" w:cs="Times New Roman"/>
          <w:szCs w:val="24"/>
        </w:rPr>
        <w:t>revious work has already demonstrated that larvae hatched from extended quiescence eggs exhibit a longer larval developmental period and presumably a slower growth rate than larvae hatched from eggs having undergone a brief quiescence</w:t>
      </w:r>
      <w:r>
        <w:rPr>
          <w:rFonts w:eastAsia="Times New Roman" w:cs="Times New Roman"/>
          <w:szCs w:val="24"/>
        </w:rPr>
        <w:t xml:space="preserve"> (Perez and Noriega, 2012)</w:t>
      </w:r>
      <w:r w:rsidR="004707D7" w:rsidRPr="009756BC">
        <w:rPr>
          <w:rFonts w:eastAsia="Times New Roman" w:cs="Times New Roman"/>
          <w:szCs w:val="24"/>
        </w:rPr>
        <w:t xml:space="preserve">. Therefore, it may be possible that smaller mosquitoes with a lower metabolic rate can emerge with greater neutral lipid reserves, altered metabolism and increased adult survivorship.  These individuals emerging at the dry/wet season interface might have been physiologically reprogrammed by the extended quiescence period for improved performance and fitness during the weeks that follow. Alternatively, extended quiescence may increase adult longevity by acting as a period of larval dietary restriction. Periods of famine often trigger what appear to be metabolic switches that paradoxically extend the normal life span, without sacrificing subsequent reproduction and survival when favorable conditions return (Austad, 1989; Kirkwood and Austad, 2000).  For example, dietary restriction in </w:t>
      </w:r>
      <w:r w:rsidR="004707D7" w:rsidRPr="009756BC">
        <w:rPr>
          <w:rFonts w:eastAsia="Times New Roman" w:cs="Times New Roman"/>
          <w:i/>
          <w:szCs w:val="24"/>
        </w:rPr>
        <w:t>A. aegypti</w:t>
      </w:r>
      <w:r w:rsidR="004707D7" w:rsidRPr="009756BC">
        <w:rPr>
          <w:rFonts w:eastAsia="Times New Roman" w:cs="Times New Roman"/>
          <w:szCs w:val="24"/>
        </w:rPr>
        <w:t xml:space="preserve"> larvae has been shown to extend adult lifespan (Joy, </w:t>
      </w:r>
      <w:r w:rsidR="004707D7" w:rsidRPr="009756BC">
        <w:rPr>
          <w:rFonts w:eastAsia="Times New Roman" w:cs="Times New Roman"/>
          <w:i/>
          <w:szCs w:val="24"/>
        </w:rPr>
        <w:t>et al</w:t>
      </w:r>
      <w:r w:rsidR="004707D7" w:rsidRPr="009756BC">
        <w:rPr>
          <w:rFonts w:eastAsia="Times New Roman" w:cs="Times New Roman"/>
          <w:szCs w:val="24"/>
        </w:rPr>
        <w:t xml:space="preserve">., 2010).  Dietary restriction is thought to increase lifespan though lowered metabolic rate and decreased TOR signaling as </w:t>
      </w:r>
      <w:r w:rsidR="004707D7" w:rsidRPr="009756BC">
        <w:rPr>
          <w:rFonts w:eastAsia="Arial Unicode MS" w:cs="Times New Roman"/>
          <w:color w:val="000000"/>
          <w:szCs w:val="24"/>
          <w:shd w:val="clear" w:color="auto" w:fill="FFFFFF"/>
        </w:rPr>
        <w:t xml:space="preserve">an active, highly conserved stress response that evolved early in life's history to increase an organism's chance of surviving adversity </w:t>
      </w:r>
      <w:r w:rsidR="004707D7" w:rsidRPr="009756BC">
        <w:rPr>
          <w:rFonts w:eastAsia="Arial Unicode MS" w:cs="Times New Roman"/>
          <w:color w:val="2E2E2E"/>
          <w:szCs w:val="24"/>
          <w:shd w:val="clear" w:color="auto" w:fill="FFFFFF"/>
        </w:rPr>
        <w:t>(</w:t>
      </w:r>
      <w:r w:rsidR="004707D7" w:rsidRPr="009756BC">
        <w:rPr>
          <w:rFonts w:eastAsia="Times New Roman" w:cs="Times New Roman"/>
          <w:szCs w:val="24"/>
        </w:rPr>
        <w:t xml:space="preserve">Britton, </w:t>
      </w:r>
      <w:r w:rsidR="004707D7" w:rsidRPr="009756BC">
        <w:rPr>
          <w:rFonts w:eastAsia="Times New Roman" w:cs="Times New Roman"/>
          <w:i/>
          <w:szCs w:val="24"/>
        </w:rPr>
        <w:t>et al</w:t>
      </w:r>
      <w:r w:rsidR="004707D7" w:rsidRPr="009756BC">
        <w:rPr>
          <w:rFonts w:eastAsia="Times New Roman" w:cs="Times New Roman"/>
          <w:szCs w:val="24"/>
        </w:rPr>
        <w:t xml:space="preserve">., 2002; Powers, </w:t>
      </w:r>
      <w:r w:rsidR="004707D7" w:rsidRPr="009756BC">
        <w:rPr>
          <w:rFonts w:eastAsia="Times New Roman" w:cs="Times New Roman"/>
          <w:i/>
          <w:szCs w:val="24"/>
        </w:rPr>
        <w:t>et al</w:t>
      </w:r>
      <w:r w:rsidR="004707D7" w:rsidRPr="009756BC">
        <w:rPr>
          <w:rFonts w:eastAsia="Times New Roman" w:cs="Times New Roman"/>
          <w:szCs w:val="24"/>
        </w:rPr>
        <w:t>., 2006; Sinclair, 2005).</w:t>
      </w:r>
      <w:r w:rsidR="004707D7" w:rsidRPr="009756BC">
        <w:rPr>
          <w:rFonts w:eastAsia="Arial Unicode MS" w:cs="Times New Roman"/>
          <w:color w:val="2E2E2E"/>
          <w:szCs w:val="24"/>
          <w:shd w:val="clear" w:color="auto" w:fill="FFFFFF"/>
        </w:rPr>
        <w:t xml:space="preserve"> </w:t>
      </w:r>
    </w:p>
    <w:p w:rsidR="00556DA8" w:rsidRDefault="004707D7" w:rsidP="008F7DEF">
      <w:pPr>
        <w:autoSpaceDE w:val="0"/>
        <w:autoSpaceDN w:val="0"/>
        <w:adjustRightInd w:val="0"/>
        <w:spacing w:after="0" w:line="480" w:lineRule="auto"/>
        <w:ind w:firstLine="720"/>
        <w:contextualSpacing/>
        <w:jc w:val="both"/>
        <w:rPr>
          <w:rFonts w:eastAsia="Times New Roman" w:cs="Times New Roman"/>
          <w:szCs w:val="24"/>
        </w:rPr>
      </w:pPr>
      <w:r w:rsidRPr="009756BC">
        <w:rPr>
          <w:rFonts w:eastAsia="Times New Roman" w:cs="Times New Roman"/>
          <w:i/>
          <w:szCs w:val="24"/>
        </w:rPr>
        <w:t xml:space="preserve">A. aegypti </w:t>
      </w:r>
      <w:r w:rsidRPr="009756BC">
        <w:rPr>
          <w:rFonts w:eastAsia="Times New Roman" w:cs="Times New Roman"/>
          <w:szCs w:val="24"/>
        </w:rPr>
        <w:t xml:space="preserve">larval breeding sites are heterogeneous and dynamic environments with metals and other physiological stressors (Barrera </w:t>
      </w:r>
      <w:r w:rsidRPr="009756BC">
        <w:rPr>
          <w:rFonts w:eastAsia="Times New Roman" w:cs="Times New Roman"/>
          <w:i/>
          <w:szCs w:val="24"/>
        </w:rPr>
        <w:t>et al</w:t>
      </w:r>
      <w:r w:rsidRPr="009756BC">
        <w:rPr>
          <w:rFonts w:eastAsia="Times New Roman" w:cs="Times New Roman"/>
          <w:szCs w:val="24"/>
        </w:rPr>
        <w:t xml:space="preserve">., 2006, 2008; Huber </w:t>
      </w:r>
      <w:r w:rsidRPr="009756BC">
        <w:rPr>
          <w:rFonts w:eastAsia="Times New Roman" w:cs="Times New Roman"/>
          <w:i/>
          <w:szCs w:val="24"/>
        </w:rPr>
        <w:t>et al</w:t>
      </w:r>
      <w:r w:rsidRPr="009756BC">
        <w:rPr>
          <w:rFonts w:eastAsia="Times New Roman" w:cs="Times New Roman"/>
          <w:szCs w:val="24"/>
        </w:rPr>
        <w:t xml:space="preserve">., 2008). Larval environmental conditions can alter the growth and development of mosquitoes and subsequently their adult phenotypes, reproduction and progeny (Blackmore and Lord, 2000; Caroci, </w:t>
      </w:r>
      <w:r w:rsidRPr="009756BC">
        <w:rPr>
          <w:rFonts w:eastAsia="Times New Roman" w:cs="Times New Roman"/>
          <w:i/>
          <w:szCs w:val="24"/>
        </w:rPr>
        <w:t>et al</w:t>
      </w:r>
      <w:r w:rsidRPr="009756BC">
        <w:rPr>
          <w:rFonts w:eastAsia="Times New Roman" w:cs="Times New Roman"/>
          <w:szCs w:val="24"/>
        </w:rPr>
        <w:t xml:space="preserve">., 2004; reviewed in Merrit </w:t>
      </w:r>
      <w:r w:rsidRPr="009756BC">
        <w:rPr>
          <w:rFonts w:eastAsia="Times New Roman" w:cs="Times New Roman"/>
          <w:i/>
          <w:szCs w:val="24"/>
        </w:rPr>
        <w:t>et al</w:t>
      </w:r>
      <w:r w:rsidRPr="009756BC">
        <w:rPr>
          <w:rFonts w:eastAsia="Times New Roman" w:cs="Times New Roman"/>
          <w:szCs w:val="24"/>
        </w:rPr>
        <w:t xml:space="preserve">., 1992). </w:t>
      </w:r>
      <w:r w:rsidR="00991D89">
        <w:rPr>
          <w:rFonts w:eastAsia="Times New Roman" w:cs="Times New Roman"/>
          <w:szCs w:val="24"/>
        </w:rPr>
        <w:t xml:space="preserve"> T</w:t>
      </w:r>
      <w:r w:rsidRPr="009756BC">
        <w:rPr>
          <w:rFonts w:eastAsia="Times New Roman" w:cs="Times New Roman"/>
          <w:szCs w:val="24"/>
        </w:rPr>
        <w:t>herefore, the response to larval metal stress on these two adult phenotypes</w:t>
      </w:r>
      <w:r w:rsidR="00991D89">
        <w:rPr>
          <w:rFonts w:eastAsia="Times New Roman" w:cs="Times New Roman"/>
          <w:szCs w:val="24"/>
        </w:rPr>
        <w:t xml:space="preserve"> was examined</w:t>
      </w:r>
      <w:r w:rsidRPr="009756BC">
        <w:rPr>
          <w:rFonts w:eastAsia="Times New Roman" w:cs="Times New Roman"/>
          <w:szCs w:val="24"/>
        </w:rPr>
        <w:t xml:space="preserve">. Larval environmental metal stress resulted in reduced body mass and lipid reserves that were most likely responsible for reduced starvation tolerance in adults reared from both extended quiescence and short quiescence eggs, however the response was greater in the short quiescence condition. This overall reduction in performance in both phenotypes is most likely a result of the caloric cost of metal detoxification, sequestration and elimination (Mireji </w:t>
      </w:r>
      <w:r w:rsidRPr="009756BC">
        <w:rPr>
          <w:rFonts w:eastAsia="Times New Roman" w:cs="Times New Roman"/>
          <w:i/>
          <w:szCs w:val="24"/>
        </w:rPr>
        <w:t>et al</w:t>
      </w:r>
      <w:r w:rsidRPr="009756BC">
        <w:rPr>
          <w:rFonts w:eastAsia="Times New Roman" w:cs="Times New Roman"/>
          <w:szCs w:val="24"/>
        </w:rPr>
        <w:t xml:space="preserve">., 2010; Pook, </w:t>
      </w:r>
      <w:r w:rsidRPr="009756BC">
        <w:rPr>
          <w:rFonts w:eastAsia="Times New Roman" w:cs="Times New Roman"/>
          <w:i/>
          <w:szCs w:val="24"/>
        </w:rPr>
        <w:t>et al</w:t>
      </w:r>
      <w:r w:rsidRPr="009756BC">
        <w:rPr>
          <w:rFonts w:eastAsia="Times New Roman" w:cs="Times New Roman"/>
          <w:szCs w:val="24"/>
        </w:rPr>
        <w:t xml:space="preserve">., 2009; Servia, </w:t>
      </w:r>
      <w:r w:rsidRPr="009756BC">
        <w:rPr>
          <w:rFonts w:eastAsia="Times New Roman" w:cs="Times New Roman"/>
          <w:i/>
          <w:szCs w:val="24"/>
        </w:rPr>
        <w:t>et al</w:t>
      </w:r>
      <w:r w:rsidRPr="009756BC">
        <w:rPr>
          <w:rFonts w:eastAsia="Times New Roman" w:cs="Times New Roman"/>
          <w:szCs w:val="24"/>
        </w:rPr>
        <w:t xml:space="preserve">., 2006; Perez and Noriega, unpublished), but why the response was greater in short quiescence adults is unclear. </w:t>
      </w:r>
      <w:r w:rsidR="00991D89">
        <w:rPr>
          <w:rFonts w:eastAsia="Times New Roman" w:cs="Times New Roman"/>
          <w:szCs w:val="24"/>
        </w:rPr>
        <w:t xml:space="preserve"> A</w:t>
      </w:r>
      <w:r w:rsidRPr="009756BC">
        <w:rPr>
          <w:rFonts w:eastAsia="Times New Roman" w:cs="Times New Roman"/>
          <w:szCs w:val="24"/>
        </w:rPr>
        <w:t xml:space="preserve"> hormetic effect </w:t>
      </w:r>
      <w:r w:rsidR="00991D89">
        <w:rPr>
          <w:rFonts w:eastAsia="Times New Roman" w:cs="Times New Roman"/>
          <w:szCs w:val="24"/>
        </w:rPr>
        <w:t xml:space="preserve">was also observed </w:t>
      </w:r>
      <w:r w:rsidRPr="009756BC">
        <w:rPr>
          <w:rFonts w:eastAsia="Times New Roman" w:cs="Times New Roman"/>
          <w:szCs w:val="24"/>
        </w:rPr>
        <w:t>which was greater in adults reared from short quiescence</w:t>
      </w:r>
      <w:r w:rsidR="00ED6722">
        <w:rPr>
          <w:rFonts w:eastAsia="Times New Roman" w:cs="Times New Roman"/>
          <w:szCs w:val="24"/>
        </w:rPr>
        <w:t xml:space="preserve"> eggs </w:t>
      </w:r>
      <w:proofErr w:type="gramStart"/>
      <w:r w:rsidR="00ED6722">
        <w:rPr>
          <w:rFonts w:eastAsia="Times New Roman" w:cs="Times New Roman"/>
          <w:szCs w:val="24"/>
        </w:rPr>
        <w:t>the those</w:t>
      </w:r>
      <w:proofErr w:type="gramEnd"/>
      <w:r w:rsidR="00ED6722">
        <w:rPr>
          <w:rFonts w:eastAsia="Times New Roman" w:cs="Times New Roman"/>
          <w:szCs w:val="24"/>
        </w:rPr>
        <w:t xml:space="preserve"> from extended quiescence eggs</w:t>
      </w:r>
      <w:r w:rsidRPr="009756BC">
        <w:rPr>
          <w:rFonts w:eastAsia="Times New Roman" w:cs="Times New Roman"/>
          <w:szCs w:val="24"/>
        </w:rPr>
        <w:t xml:space="preserve">. Hormesis is defined as </w:t>
      </w:r>
      <w:r w:rsidRPr="009756BC">
        <w:rPr>
          <w:rFonts w:eastAsia="Times New Roman" w:cs="Times New Roman"/>
          <w:color w:val="000000"/>
          <w:szCs w:val="24"/>
          <w:shd w:val="clear" w:color="auto" w:fill="FFFFFF"/>
        </w:rPr>
        <w:t>a favorable biological response to low exposures of a stressor</w:t>
      </w:r>
      <w:r w:rsidRPr="009756BC">
        <w:rPr>
          <w:rFonts w:eastAsia="Times New Roman" w:cs="Times New Roman"/>
          <w:szCs w:val="24"/>
        </w:rPr>
        <w:t xml:space="preserve"> (reviewed in </w:t>
      </w:r>
      <w:r w:rsidRPr="009756BC">
        <w:rPr>
          <w:rFonts w:eastAsia="Arial Unicode MS" w:cs="Times New Roman"/>
          <w:color w:val="2E2E2E"/>
          <w:szCs w:val="24"/>
          <w:shd w:val="clear" w:color="auto" w:fill="FFFFFF"/>
        </w:rPr>
        <w:t xml:space="preserve">Sinclair, 2005). </w:t>
      </w:r>
      <w:r w:rsidRPr="009756BC">
        <w:rPr>
          <w:rFonts w:eastAsia="Times New Roman" w:cs="Times New Roman"/>
          <w:szCs w:val="24"/>
        </w:rPr>
        <w:t xml:space="preserve">Longevity has been shown to be increased by moderate metal or oxidative stress in several studies with </w:t>
      </w:r>
      <w:r w:rsidRPr="009756BC">
        <w:rPr>
          <w:rFonts w:eastAsia="Times New Roman" w:cs="Times New Roman"/>
          <w:i/>
          <w:szCs w:val="24"/>
        </w:rPr>
        <w:t>D. melanogaster</w:t>
      </w:r>
      <w:r w:rsidRPr="009756BC">
        <w:rPr>
          <w:rFonts w:eastAsia="Times New Roman" w:cs="Times New Roman"/>
          <w:szCs w:val="24"/>
        </w:rPr>
        <w:t xml:space="preserve"> and </w:t>
      </w:r>
      <w:r w:rsidRPr="009756BC">
        <w:rPr>
          <w:rFonts w:eastAsia="Times New Roman" w:cs="Times New Roman"/>
          <w:i/>
          <w:szCs w:val="24"/>
        </w:rPr>
        <w:t>C. elegans</w:t>
      </w:r>
      <w:r w:rsidRPr="009756BC">
        <w:rPr>
          <w:rFonts w:eastAsia="Times New Roman" w:cs="Times New Roman"/>
          <w:szCs w:val="24"/>
        </w:rPr>
        <w:t xml:space="preserve"> (Baldal </w:t>
      </w:r>
      <w:r w:rsidRPr="009756BC">
        <w:rPr>
          <w:rFonts w:eastAsia="Times New Roman" w:cs="Times New Roman"/>
          <w:i/>
          <w:szCs w:val="24"/>
        </w:rPr>
        <w:t>et al</w:t>
      </w:r>
      <w:r w:rsidRPr="009756BC">
        <w:rPr>
          <w:rFonts w:eastAsia="Times New Roman" w:cs="Times New Roman"/>
          <w:szCs w:val="24"/>
        </w:rPr>
        <w:t xml:space="preserve">., 2006; Barsyte </w:t>
      </w:r>
      <w:r w:rsidRPr="009756BC">
        <w:rPr>
          <w:rFonts w:eastAsia="Times New Roman" w:cs="Times New Roman"/>
          <w:i/>
          <w:szCs w:val="24"/>
        </w:rPr>
        <w:t>et al</w:t>
      </w:r>
      <w:r w:rsidRPr="009756BC">
        <w:rPr>
          <w:rFonts w:eastAsia="Times New Roman" w:cs="Times New Roman"/>
          <w:szCs w:val="24"/>
        </w:rPr>
        <w:t xml:space="preserve">., 2001; Broughton </w:t>
      </w:r>
      <w:r w:rsidRPr="009756BC">
        <w:rPr>
          <w:rFonts w:eastAsia="Times New Roman" w:cs="Times New Roman"/>
          <w:i/>
          <w:szCs w:val="24"/>
        </w:rPr>
        <w:t>et al</w:t>
      </w:r>
      <w:r w:rsidRPr="009756BC">
        <w:rPr>
          <w:rFonts w:eastAsia="Times New Roman" w:cs="Times New Roman"/>
          <w:szCs w:val="24"/>
        </w:rPr>
        <w:t xml:space="preserve">., 2005).   </w:t>
      </w:r>
    </w:p>
    <w:p w:rsidR="007544F4" w:rsidRDefault="007544F4" w:rsidP="008F7DEF">
      <w:pPr>
        <w:autoSpaceDE w:val="0"/>
        <w:autoSpaceDN w:val="0"/>
        <w:adjustRightInd w:val="0"/>
        <w:spacing w:after="0" w:line="480" w:lineRule="auto"/>
        <w:ind w:firstLine="720"/>
        <w:contextualSpacing/>
        <w:jc w:val="both"/>
        <w:rPr>
          <w:rFonts w:eastAsia="Times New Roman" w:cs="Times New Roman"/>
          <w:szCs w:val="24"/>
        </w:rPr>
      </w:pPr>
    </w:p>
    <w:p w:rsidR="004707D7" w:rsidRPr="009756BC" w:rsidRDefault="004707D7" w:rsidP="004707D7">
      <w:pPr>
        <w:autoSpaceDE w:val="0"/>
        <w:autoSpaceDN w:val="0"/>
        <w:adjustRightInd w:val="0"/>
        <w:spacing w:after="0" w:line="480" w:lineRule="auto"/>
        <w:contextualSpacing/>
        <w:jc w:val="both"/>
        <w:rPr>
          <w:rFonts w:eastAsia="Times New Roman" w:cs="Times New Roman"/>
          <w:i/>
          <w:szCs w:val="24"/>
        </w:rPr>
      </w:pPr>
      <w:r w:rsidRPr="009756BC">
        <w:rPr>
          <w:rFonts w:eastAsia="Times New Roman" w:cs="Times New Roman"/>
          <w:i/>
          <w:szCs w:val="24"/>
        </w:rPr>
        <w:t xml:space="preserve">5.5.2 Extended quiescence alters reproductive success </w:t>
      </w:r>
    </w:p>
    <w:p w:rsidR="004707D7" w:rsidRPr="009756BC" w:rsidRDefault="004707D7" w:rsidP="008F7DEF">
      <w:pPr>
        <w:spacing w:after="0" w:line="480" w:lineRule="auto"/>
        <w:ind w:firstLine="720"/>
        <w:contextualSpacing/>
        <w:jc w:val="both"/>
        <w:rPr>
          <w:rFonts w:eastAsia="Times New Roman" w:cs="Times New Roman"/>
          <w:szCs w:val="24"/>
        </w:rPr>
      </w:pPr>
      <w:r w:rsidRPr="009756BC">
        <w:rPr>
          <w:rFonts w:eastAsia="Arial Unicode MS" w:cs="Times New Roman"/>
          <w:color w:val="000000"/>
          <w:szCs w:val="24"/>
          <w:shd w:val="clear" w:color="auto" w:fill="FFFFFF"/>
        </w:rPr>
        <w:t xml:space="preserve">We have previously shown that an extended quiescence can be metabolically expensive for </w:t>
      </w:r>
      <w:r w:rsidRPr="009756BC">
        <w:rPr>
          <w:rFonts w:eastAsia="Arial Unicode MS" w:cs="Times New Roman"/>
          <w:i/>
          <w:color w:val="000000"/>
          <w:szCs w:val="24"/>
          <w:shd w:val="clear" w:color="auto" w:fill="FFFFFF"/>
        </w:rPr>
        <w:t>A. aegypti</w:t>
      </w:r>
      <w:r w:rsidRPr="009756BC">
        <w:rPr>
          <w:rFonts w:eastAsia="Arial Unicode MS" w:cs="Times New Roman"/>
          <w:color w:val="000000"/>
          <w:szCs w:val="24"/>
          <w:shd w:val="clear" w:color="auto" w:fill="FFFFFF"/>
        </w:rPr>
        <w:t xml:space="preserve"> larvae and in that regard quiescence is similar to diapause. </w:t>
      </w:r>
      <w:r w:rsidRPr="009756BC">
        <w:rPr>
          <w:rFonts w:eastAsia="Arial Unicode MS" w:cs="Times New Roman"/>
          <w:i/>
          <w:color w:val="000000"/>
          <w:szCs w:val="24"/>
          <w:shd w:val="clear" w:color="auto" w:fill="FFFFFF"/>
        </w:rPr>
        <w:t xml:space="preserve"> </w:t>
      </w:r>
      <w:r w:rsidRPr="009756BC">
        <w:rPr>
          <w:rFonts w:eastAsia="Arial Unicode MS" w:cs="Times New Roman"/>
          <w:color w:val="000000"/>
          <w:szCs w:val="24"/>
          <w:shd w:val="clear" w:color="auto" w:fill="FFFFFF"/>
        </w:rPr>
        <w:t>Unlike diapause which results in lower post diapause fecundity, o</w:t>
      </w:r>
      <w:r w:rsidRPr="009756BC">
        <w:rPr>
          <w:rFonts w:eastAsia="Times New Roman" w:cs="Times New Roman"/>
          <w:color w:val="000000"/>
          <w:szCs w:val="24"/>
        </w:rPr>
        <w:t xml:space="preserve">ur results suggest that the extended quiescence period of </w:t>
      </w:r>
      <w:r w:rsidR="00CC6AB3">
        <w:rPr>
          <w:rFonts w:eastAsia="Times New Roman" w:cs="Times New Roman"/>
          <w:color w:val="000000"/>
          <w:szCs w:val="24"/>
        </w:rPr>
        <w:t>first</w:t>
      </w:r>
      <w:r w:rsidRPr="009756BC">
        <w:rPr>
          <w:rFonts w:eastAsia="Times New Roman" w:cs="Times New Roman"/>
          <w:color w:val="000000"/>
          <w:szCs w:val="24"/>
        </w:rPr>
        <w:t xml:space="preserve"> instars adjusts the reproductive strategy of adults in a manner that might help reestablish local mosquito populations at the </w:t>
      </w:r>
      <w:r w:rsidRPr="009756BC">
        <w:rPr>
          <w:rFonts w:eastAsia="Times New Roman" w:cs="Times New Roman"/>
          <w:szCs w:val="24"/>
        </w:rPr>
        <w:t xml:space="preserve">end of a dry period, an unfavorable time which requires maximum fertility, </w:t>
      </w:r>
      <w:r w:rsidRPr="00ED6722">
        <w:rPr>
          <w:rFonts w:eastAsia="Times New Roman" w:cs="Times New Roman"/>
          <w:i/>
          <w:szCs w:val="24"/>
        </w:rPr>
        <w:t>i.e</w:t>
      </w:r>
      <w:r w:rsidRPr="009756BC">
        <w:rPr>
          <w:rFonts w:eastAsia="Times New Roman" w:cs="Times New Roman"/>
          <w:szCs w:val="24"/>
        </w:rPr>
        <w:t xml:space="preserve">., maximum viable offspring. This altered reproductive performance, however, comes at a cost, </w:t>
      </w:r>
      <w:r w:rsidRPr="00ED6722">
        <w:rPr>
          <w:rFonts w:eastAsia="Times New Roman" w:cs="Times New Roman"/>
          <w:i/>
          <w:szCs w:val="24"/>
        </w:rPr>
        <w:t>i.e</w:t>
      </w:r>
      <w:r w:rsidRPr="009756BC">
        <w:rPr>
          <w:rFonts w:eastAsia="Times New Roman" w:cs="Times New Roman"/>
          <w:szCs w:val="24"/>
        </w:rPr>
        <w:t xml:space="preserve">., maternal effects; </w:t>
      </w:r>
      <w:r w:rsidR="00CC6AB3">
        <w:rPr>
          <w:rFonts w:eastAsia="Times New Roman" w:cs="Times New Roman"/>
          <w:szCs w:val="24"/>
        </w:rPr>
        <w:t>first</w:t>
      </w:r>
      <w:r w:rsidRPr="009756BC">
        <w:rPr>
          <w:rFonts w:eastAsia="Times New Roman" w:cs="Times New Roman"/>
          <w:szCs w:val="24"/>
        </w:rPr>
        <w:t xml:space="preserve"> instar larvae from females reared from quiescent eggs are less fit. </w:t>
      </w:r>
    </w:p>
    <w:p w:rsidR="004707D7" w:rsidRPr="009756BC" w:rsidRDefault="004707D7" w:rsidP="008F7DEF">
      <w:pPr>
        <w:spacing w:after="0" w:line="480" w:lineRule="auto"/>
        <w:ind w:firstLine="720"/>
        <w:contextualSpacing/>
        <w:jc w:val="both"/>
        <w:rPr>
          <w:rFonts w:eastAsia="Times New Roman" w:cs="Times New Roman"/>
          <w:szCs w:val="24"/>
        </w:rPr>
      </w:pPr>
      <w:r w:rsidRPr="009756BC">
        <w:rPr>
          <w:rFonts w:eastAsia="Arial Unicode MS" w:cs="Times New Roman"/>
          <w:szCs w:val="24"/>
          <w:shd w:val="clear" w:color="auto" w:fill="FFFFFF"/>
        </w:rPr>
        <w:t xml:space="preserve">Reproductive trade-offs in adult mosquitoes occur primarily through the process of oosorption (Clifton and Noriega, 2011 and 2012). By resorbing excess reproductive tissues, insects can alter previous reproductive decisions by redirecting resources away from reproduction in favor of competing physiological activities. </w:t>
      </w:r>
      <w:r w:rsidRPr="009756BC">
        <w:rPr>
          <w:rFonts w:eastAsia="Times New Roman" w:cs="Times New Roman"/>
          <w:szCs w:val="24"/>
        </w:rPr>
        <w:t xml:space="preserve">Y-model allocation theory predicts that a limited resource is divided between survival and reproduction (e.g. starvation resistance and longevity vs. fecundity). </w:t>
      </w:r>
      <w:r w:rsidRPr="009756BC">
        <w:rPr>
          <w:rFonts w:eastAsia="Times New Roman" w:cs="Times New Roman"/>
          <w:bCs/>
          <w:szCs w:val="24"/>
        </w:rPr>
        <w:t xml:space="preserve">The costs of reproduction involving trade-offs between egg production and mortality are well documented in insects and other animals with trade-offs imposing constraints among survival, growth, resource acquisition and reproduction; nutrient limitation being the central mechanism underlying these trade-offs </w:t>
      </w:r>
      <w:r w:rsidRPr="009756BC">
        <w:rPr>
          <w:rFonts w:eastAsia="Times New Roman" w:cs="Times New Roman"/>
          <w:szCs w:val="24"/>
        </w:rPr>
        <w:t xml:space="preserve">(Boggs, 2009; Chippindale, </w:t>
      </w:r>
      <w:r w:rsidRPr="009756BC">
        <w:rPr>
          <w:rFonts w:eastAsia="Times New Roman" w:cs="Times New Roman"/>
          <w:i/>
          <w:szCs w:val="24"/>
        </w:rPr>
        <w:t>et al</w:t>
      </w:r>
      <w:r w:rsidRPr="009756BC">
        <w:rPr>
          <w:rFonts w:eastAsia="Times New Roman" w:cs="Times New Roman"/>
          <w:szCs w:val="24"/>
        </w:rPr>
        <w:t>., 1993</w:t>
      </w:r>
      <w:r w:rsidRPr="009756BC">
        <w:rPr>
          <w:rFonts w:eastAsia="Times New Roman" w:cs="Times New Roman"/>
          <w:bCs/>
          <w:szCs w:val="24"/>
        </w:rPr>
        <w:t xml:space="preserve">). </w:t>
      </w:r>
      <w:r w:rsidRPr="009756BC">
        <w:rPr>
          <w:rFonts w:eastAsia="Arial Unicode MS" w:cs="Times New Roman"/>
          <w:color w:val="2E2E2E"/>
          <w:szCs w:val="24"/>
          <w:shd w:val="clear" w:color="auto" w:fill="FFFFFF"/>
        </w:rPr>
        <w:t xml:space="preserve">Seasonal variation in the reproductive parameters of </w:t>
      </w:r>
      <w:r w:rsidRPr="009756BC">
        <w:rPr>
          <w:rFonts w:eastAsia="Arial Unicode MS" w:cs="Times New Roman"/>
          <w:i/>
          <w:color w:val="2E2E2E"/>
          <w:szCs w:val="24"/>
          <w:shd w:val="clear" w:color="auto" w:fill="FFFFFF"/>
        </w:rPr>
        <w:t>Anopheles gambiae</w:t>
      </w:r>
      <w:r w:rsidRPr="009756BC">
        <w:rPr>
          <w:rFonts w:eastAsia="Arial Unicode MS" w:cs="Times New Roman"/>
          <w:color w:val="2E2E2E"/>
          <w:szCs w:val="24"/>
          <w:shd w:val="clear" w:color="auto" w:fill="FFFFFF"/>
        </w:rPr>
        <w:t xml:space="preserve"> have also been </w:t>
      </w:r>
      <w:r w:rsidRPr="009756BC">
        <w:rPr>
          <w:rFonts w:eastAsia="Arial Unicode MS" w:cs="Times New Roman"/>
          <w:szCs w:val="24"/>
          <w:shd w:val="clear" w:color="auto" w:fill="FFFFFF"/>
        </w:rPr>
        <w:t>demonstrated (</w:t>
      </w:r>
      <w:r w:rsidRPr="009756BC">
        <w:rPr>
          <w:rFonts w:eastAsia="Times New Roman" w:cs="Times New Roman"/>
          <w:szCs w:val="24"/>
        </w:rPr>
        <w:t xml:space="preserve">Yaro, </w:t>
      </w:r>
      <w:r w:rsidRPr="009756BC">
        <w:rPr>
          <w:rFonts w:eastAsia="Times New Roman" w:cs="Times New Roman"/>
          <w:i/>
          <w:szCs w:val="24"/>
        </w:rPr>
        <w:t>et al</w:t>
      </w:r>
      <w:r w:rsidRPr="009756BC">
        <w:rPr>
          <w:rFonts w:eastAsia="Times New Roman" w:cs="Times New Roman"/>
          <w:szCs w:val="24"/>
        </w:rPr>
        <w:t>., 2012).</w:t>
      </w:r>
    </w:p>
    <w:p w:rsidR="004707D7" w:rsidRPr="009756BC" w:rsidRDefault="004707D7" w:rsidP="008F7DEF">
      <w:pPr>
        <w:spacing w:line="480" w:lineRule="auto"/>
        <w:ind w:firstLine="720"/>
        <w:contextualSpacing/>
        <w:jc w:val="both"/>
        <w:rPr>
          <w:rFonts w:eastAsia="Times New Roman" w:cs="Times New Roman"/>
          <w:szCs w:val="24"/>
        </w:rPr>
      </w:pPr>
      <w:r w:rsidRPr="009756BC">
        <w:rPr>
          <w:rFonts w:eastAsia="Times New Roman" w:cs="Times New Roman"/>
          <w:szCs w:val="24"/>
        </w:rPr>
        <w:t xml:space="preserve">Adult </w:t>
      </w:r>
      <w:r w:rsidRPr="009756BC">
        <w:rPr>
          <w:rFonts w:eastAsia="Times New Roman" w:cs="Times New Roman"/>
          <w:i/>
          <w:szCs w:val="24"/>
        </w:rPr>
        <w:t>A. aegypti</w:t>
      </w:r>
      <w:r w:rsidRPr="009756BC">
        <w:rPr>
          <w:rFonts w:eastAsia="Times New Roman" w:cs="Times New Roman"/>
          <w:szCs w:val="24"/>
        </w:rPr>
        <w:t xml:space="preserve"> females derived from extended quiescence and short quiescence eggs and fed the sub-optimal 3% diet resorbed dramatically different proportions of their follicles (22% vs. 39% respectively). However, when females reared from short quiescence eggs where fed the enriched 20% diet they resorbed only 23% of their follicles. From these data we conclude that adult females reared from short quiescence eggs and fed the sub-optimal 3% sugar diet failed to predict their adult environment and had to resorb excess reproductive material. In a natural setting, females derived from short quiescence eggs would have expected an optimal environment that the wet season would provide or that the 20% sucrose diet represents. </w:t>
      </w:r>
    </w:p>
    <w:p w:rsidR="008F7DEF" w:rsidRDefault="004707D7" w:rsidP="008F7DEF">
      <w:pPr>
        <w:spacing w:after="0" w:line="480" w:lineRule="auto"/>
        <w:ind w:firstLine="720"/>
        <w:contextualSpacing/>
        <w:jc w:val="both"/>
        <w:rPr>
          <w:rFonts w:eastAsia="Times New Roman" w:cs="Times New Roman"/>
          <w:szCs w:val="24"/>
        </w:rPr>
      </w:pPr>
      <w:r w:rsidRPr="009756BC">
        <w:rPr>
          <w:rFonts w:eastAsia="Times New Roman" w:cs="Times New Roman"/>
          <w:szCs w:val="24"/>
        </w:rPr>
        <w:t>The reduction in the number of resting stage follicles developed under both quiescence conditions produced by larval  metal stress is most likely due to a reallocation of resources due to the above mentioned ‘cost’ of metal stress.  The number of ovarioles a female will produce is determined during the 2</w:t>
      </w:r>
      <w:r w:rsidRPr="009756BC">
        <w:rPr>
          <w:rFonts w:eastAsia="Times New Roman" w:cs="Times New Roman"/>
          <w:szCs w:val="24"/>
          <w:vertAlign w:val="superscript"/>
        </w:rPr>
        <w:t>nd</w:t>
      </w:r>
      <w:r w:rsidRPr="009756BC">
        <w:rPr>
          <w:rFonts w:eastAsia="Times New Roman" w:cs="Times New Roman"/>
          <w:szCs w:val="24"/>
        </w:rPr>
        <w:t xml:space="preserve"> - 3</w:t>
      </w:r>
      <w:r w:rsidRPr="009756BC">
        <w:rPr>
          <w:rFonts w:eastAsia="Times New Roman" w:cs="Times New Roman"/>
          <w:szCs w:val="24"/>
          <w:vertAlign w:val="superscript"/>
        </w:rPr>
        <w:t>rd</w:t>
      </w:r>
      <w:r w:rsidRPr="009756BC">
        <w:rPr>
          <w:rFonts w:eastAsia="Times New Roman" w:cs="Times New Roman"/>
          <w:szCs w:val="24"/>
        </w:rPr>
        <w:t xml:space="preserve"> instar stage (Ronquillo and Horsefall, 1969). It is reasonable to hypothesize that newly emerged larvae sensing a stressful environment will allocate resources to somatic rather than reproductive purposes (reviewed in Boggs, 2009; Postma </w:t>
      </w:r>
      <w:r w:rsidRPr="009756BC">
        <w:rPr>
          <w:rFonts w:eastAsia="Times New Roman" w:cs="Times New Roman"/>
          <w:i/>
          <w:szCs w:val="24"/>
        </w:rPr>
        <w:t>et al</w:t>
      </w:r>
      <w:r w:rsidRPr="009756BC">
        <w:rPr>
          <w:rFonts w:eastAsia="Times New Roman" w:cs="Times New Roman"/>
          <w:szCs w:val="24"/>
        </w:rPr>
        <w:t xml:space="preserve">., 1995; Servia, 2006). Most interestingly, larval metal stress reduced fecundity and fertility dramatically only after extended quiescence. Although adult females reared from extended quiescence eggs are apparently better fit than females reared from short quiescence eggs in the absence of a stressor; in the presence of a stressor the opposite holds true. The reasons for this are unclear; however, this is strong evidence that adult females reared from extended quiescent eggs are physiologically distinct from females reared from short quiescence eggs. </w:t>
      </w:r>
    </w:p>
    <w:p w:rsidR="004707D7" w:rsidRPr="009756BC" w:rsidRDefault="004707D7" w:rsidP="003A63B2">
      <w:pPr>
        <w:pStyle w:val="Heading3"/>
      </w:pPr>
      <w:bookmarkStart w:id="98" w:name="_Toc355261070"/>
      <w:r w:rsidRPr="009756BC">
        <w:t>5.5.3 Extended quiescence and maternal effects</w:t>
      </w:r>
      <w:bookmarkEnd w:id="98"/>
      <w:r w:rsidRPr="009756BC">
        <w:t xml:space="preserve"> </w:t>
      </w:r>
    </w:p>
    <w:p w:rsidR="00280FF9" w:rsidRPr="009756BC" w:rsidRDefault="00280FF9" w:rsidP="008F7DEF">
      <w:pPr>
        <w:spacing w:line="480" w:lineRule="auto"/>
        <w:ind w:firstLine="720"/>
        <w:contextualSpacing/>
        <w:jc w:val="both"/>
        <w:rPr>
          <w:rFonts w:eastAsia="Times New Roman" w:cs="Times New Roman"/>
          <w:szCs w:val="24"/>
        </w:rPr>
      </w:pPr>
    </w:p>
    <w:p w:rsidR="004707D7" w:rsidRPr="009756BC" w:rsidRDefault="004707D7" w:rsidP="008F7DEF">
      <w:pPr>
        <w:spacing w:line="480" w:lineRule="auto"/>
        <w:ind w:firstLine="720"/>
        <w:contextualSpacing/>
        <w:jc w:val="both"/>
        <w:rPr>
          <w:rFonts w:eastAsia="Times New Roman" w:cs="Times New Roman"/>
          <w:color w:val="000000"/>
          <w:szCs w:val="24"/>
        </w:rPr>
      </w:pPr>
      <w:r w:rsidRPr="009756BC">
        <w:rPr>
          <w:rFonts w:eastAsia="Times New Roman" w:cs="Times New Roman"/>
          <w:szCs w:val="24"/>
        </w:rPr>
        <w:t xml:space="preserve">Extended quiescence reduced tolerance to starvation of offspring </w:t>
      </w:r>
      <w:r w:rsidR="00CC6AB3">
        <w:rPr>
          <w:rFonts w:eastAsia="Times New Roman" w:cs="Times New Roman"/>
          <w:szCs w:val="24"/>
        </w:rPr>
        <w:t>first</w:t>
      </w:r>
      <w:r w:rsidRPr="009756BC">
        <w:rPr>
          <w:rFonts w:eastAsia="Times New Roman" w:cs="Times New Roman"/>
          <w:szCs w:val="24"/>
        </w:rPr>
        <w:t xml:space="preserve"> instar larvae under both clean and metal stressed conditions. </w:t>
      </w:r>
      <w:r w:rsidRPr="009756BC">
        <w:rPr>
          <w:rFonts w:eastAsia="Times New Roman" w:cs="Times New Roman"/>
          <w:color w:val="000000"/>
          <w:szCs w:val="24"/>
        </w:rPr>
        <w:t xml:space="preserve">The fertilized mosquito egg is a closed system totally dependent on maternally-derived lipid reserves to complete embryogenesis and maintain its quiescent metabolism (Clements, 1992; </w:t>
      </w:r>
      <w:r w:rsidRPr="009756BC">
        <w:rPr>
          <w:rFonts w:eastAsia="Times New Roman" w:cs="Times New Roman"/>
          <w:szCs w:val="24"/>
        </w:rPr>
        <w:t>Vinogradova, 2007</w:t>
      </w:r>
      <w:r w:rsidRPr="009756BC">
        <w:rPr>
          <w:rFonts w:eastAsia="Times New Roman" w:cs="Times New Roman"/>
          <w:color w:val="000000"/>
          <w:szCs w:val="24"/>
        </w:rPr>
        <w:t>). As a consequence, a nutrient limited adult has fewer resources to devote to reproduction and therefore less maternally derived nutrients are passed on to filial larvae.</w:t>
      </w:r>
      <w:r w:rsidRPr="009756BC">
        <w:rPr>
          <w:rFonts w:eastAsia="Times New Roman" w:cs="Times New Roman"/>
          <w:color w:val="FF0000"/>
          <w:szCs w:val="24"/>
        </w:rPr>
        <w:t xml:space="preserve"> </w:t>
      </w:r>
      <w:r w:rsidRPr="009756BC">
        <w:rPr>
          <w:rFonts w:eastAsia="Times New Roman" w:cs="Times New Roman"/>
          <w:color w:val="000000"/>
          <w:szCs w:val="24"/>
        </w:rPr>
        <w:t xml:space="preserve"> Maternal effects, therefore, reflect the nutritional status of the parents, i.e., filial pharate </w:t>
      </w:r>
      <w:r w:rsidR="00CC6AB3">
        <w:rPr>
          <w:rFonts w:eastAsia="Times New Roman" w:cs="Times New Roman"/>
          <w:color w:val="000000"/>
          <w:szCs w:val="24"/>
        </w:rPr>
        <w:t>first</w:t>
      </w:r>
      <w:r w:rsidRPr="009756BC">
        <w:rPr>
          <w:rFonts w:eastAsia="Times New Roman" w:cs="Times New Roman"/>
          <w:color w:val="000000"/>
          <w:szCs w:val="24"/>
        </w:rPr>
        <w:t xml:space="preserve"> instar larvae derived from extended quiescence and containing less nutrient reserves will perform accordingly. Adult females reared from extended quiescence eggs exhibited greater fertility than adult females reared from short quiescence eggs at the cost of the next generation when presumably environmental conditions might improve. Then, if mesic conditions follow, females will produce eggs with higher lipid content enabling those eggs to endure a prolonged quiescence to survive any subsequent dry period.  </w:t>
      </w:r>
    </w:p>
    <w:p w:rsidR="004707D7" w:rsidRPr="009756BC" w:rsidRDefault="004707D7" w:rsidP="003A63B2">
      <w:pPr>
        <w:pStyle w:val="Heading3"/>
      </w:pPr>
      <w:bookmarkStart w:id="99" w:name="_Toc355261071"/>
      <w:r w:rsidRPr="009756BC">
        <w:t>5.5.4 Implications for Vector Ecology</w:t>
      </w:r>
      <w:bookmarkEnd w:id="99"/>
    </w:p>
    <w:p w:rsidR="007544F4" w:rsidRDefault="007544F4" w:rsidP="004707D7">
      <w:pPr>
        <w:spacing w:line="480" w:lineRule="auto"/>
        <w:ind w:firstLine="720"/>
        <w:contextualSpacing/>
        <w:jc w:val="both"/>
        <w:rPr>
          <w:rFonts w:eastAsia="Times New Roman" w:cs="Times New Roman"/>
          <w:szCs w:val="24"/>
        </w:rPr>
      </w:pPr>
    </w:p>
    <w:p w:rsidR="004707D7" w:rsidRPr="009756BC" w:rsidRDefault="004707D7" w:rsidP="004707D7">
      <w:pPr>
        <w:spacing w:line="480" w:lineRule="auto"/>
        <w:ind w:firstLine="720"/>
        <w:contextualSpacing/>
        <w:jc w:val="both"/>
        <w:rPr>
          <w:rFonts w:eastAsia="Times New Roman" w:cs="Times New Roman"/>
          <w:b/>
          <w:i/>
          <w:szCs w:val="24"/>
        </w:rPr>
      </w:pPr>
      <w:r w:rsidRPr="009756BC">
        <w:rPr>
          <w:rFonts w:eastAsia="Times New Roman" w:cs="Times New Roman"/>
          <w:szCs w:val="24"/>
        </w:rPr>
        <w:t xml:space="preserve">Aseasonal pharate </w:t>
      </w:r>
      <w:r w:rsidR="00CC6AB3">
        <w:rPr>
          <w:rFonts w:eastAsia="Times New Roman" w:cs="Times New Roman"/>
          <w:szCs w:val="24"/>
        </w:rPr>
        <w:t>first</w:t>
      </w:r>
      <w:r w:rsidRPr="009756BC">
        <w:rPr>
          <w:rFonts w:eastAsia="Times New Roman" w:cs="Times New Roman"/>
          <w:szCs w:val="24"/>
        </w:rPr>
        <w:t xml:space="preserve"> instar quiescence is an adaptation to the large and abrupt fluctuations in water availability of larval container habitats. It results in an asynchronous hatching of eggs. Usually the first flooding induces hatching of the majority of the eggs, whereas the remainder of the eggs may hatch much later after a subsequent flooding episode. Asynchronous hatching is based on intrapopulation variation in sensitivity of individuals to environmental cues. Such arrest of hatching is a very useful adaptation favoring conservation of populations with unpredictable water sources (Vinogradova, 2007 and references therein,). Such an adaptation may have inadvertently contributed to </w:t>
      </w:r>
      <w:r w:rsidRPr="009756BC">
        <w:rPr>
          <w:rFonts w:eastAsia="Times New Roman" w:cs="Times New Roman"/>
          <w:i/>
          <w:szCs w:val="24"/>
        </w:rPr>
        <w:t xml:space="preserve">A. aegypti’s </w:t>
      </w:r>
      <w:r w:rsidRPr="009756BC">
        <w:rPr>
          <w:rFonts w:eastAsia="Times New Roman" w:cs="Times New Roman"/>
          <w:szCs w:val="24"/>
        </w:rPr>
        <w:t xml:space="preserve">wide geographic distribution and success as an </w:t>
      </w:r>
      <w:bookmarkStart w:id="100" w:name="OLE_LINK3"/>
      <w:r w:rsidRPr="009756BC">
        <w:rPr>
          <w:rFonts w:eastAsia="Times New Roman" w:cs="Times New Roman"/>
          <w:szCs w:val="24"/>
        </w:rPr>
        <w:t>anthropophilic</w:t>
      </w:r>
      <w:bookmarkEnd w:id="100"/>
      <w:r w:rsidRPr="009756BC">
        <w:rPr>
          <w:rFonts w:eastAsia="Times New Roman" w:cs="Times New Roman"/>
          <w:szCs w:val="24"/>
        </w:rPr>
        <w:t xml:space="preserve"> vector. Furthermore, egg quiescence that results in adult plasticity</w:t>
      </w:r>
      <w:r w:rsidRPr="009756BC">
        <w:rPr>
          <w:rFonts w:eastAsia="Arial Unicode MS" w:cs="Times New Roman"/>
          <w:color w:val="2E2E2E"/>
          <w:szCs w:val="24"/>
          <w:shd w:val="clear" w:color="auto" w:fill="FFFFFF"/>
        </w:rPr>
        <w:t xml:space="preserve"> would give this species of mosquito a great advantage in colonizing and maintaining population abundances in new geographic areas by producing adults best suited to novel environments. Although </w:t>
      </w:r>
      <w:r w:rsidRPr="009756BC">
        <w:rPr>
          <w:rFonts w:eastAsia="Arial Unicode MS" w:cs="Times New Roman"/>
          <w:i/>
          <w:color w:val="2E2E2E"/>
          <w:szCs w:val="24"/>
          <w:shd w:val="clear" w:color="auto" w:fill="FFFFFF"/>
        </w:rPr>
        <w:t>A</w:t>
      </w:r>
      <w:r w:rsidRPr="009756BC">
        <w:rPr>
          <w:rFonts w:eastAsia="Arial Unicode MS" w:cs="Times New Roman"/>
          <w:i/>
          <w:iCs/>
          <w:color w:val="2E2E2E"/>
          <w:szCs w:val="24"/>
          <w:bdr w:val="none" w:sz="0" w:space="0" w:color="auto" w:frame="1"/>
          <w:shd w:val="clear" w:color="auto" w:fill="FFFFFF"/>
        </w:rPr>
        <w:t>. aegypti</w:t>
      </w:r>
      <w:r w:rsidRPr="009756BC">
        <w:rPr>
          <w:rFonts w:eastAsia="Arial Unicode MS" w:cs="Times New Roman"/>
          <w:color w:val="2E2E2E"/>
          <w:szCs w:val="24"/>
          <w:shd w:val="clear" w:color="auto" w:fill="FFFFFF"/>
        </w:rPr>
        <w:t> is considered a tropical mosquito and its distribution appears to be influenced by climate in some temperate regions of the world, contemporary and historical records document persistence outside these regions (Christophers, 1960). The peridomestic behavior of </w:t>
      </w:r>
      <w:r w:rsidRPr="009756BC">
        <w:rPr>
          <w:rFonts w:eastAsia="Arial Unicode MS" w:cs="Times New Roman"/>
          <w:i/>
          <w:iCs/>
          <w:color w:val="2E2E2E"/>
          <w:szCs w:val="24"/>
          <w:bdr w:val="none" w:sz="0" w:space="0" w:color="auto" w:frame="1"/>
          <w:shd w:val="clear" w:color="auto" w:fill="FFFFFF"/>
        </w:rPr>
        <w:t>A. aegypti</w:t>
      </w:r>
      <w:r w:rsidRPr="009756BC">
        <w:rPr>
          <w:rFonts w:eastAsia="Arial Unicode MS" w:cs="Times New Roman"/>
          <w:color w:val="2E2E2E"/>
          <w:szCs w:val="24"/>
          <w:shd w:val="clear" w:color="auto" w:fill="FFFFFF"/>
        </w:rPr>
        <w:t xml:space="preserve"> and its desiccation-resistant eggs afford this species an alternative mode of long-distance dispersal </w:t>
      </w:r>
      <w:r w:rsidRPr="00ED6722">
        <w:rPr>
          <w:rFonts w:eastAsia="Arial Unicode MS" w:cs="Times New Roman"/>
          <w:i/>
          <w:color w:val="2E2E2E"/>
          <w:szCs w:val="24"/>
          <w:shd w:val="clear" w:color="auto" w:fill="FFFFFF"/>
        </w:rPr>
        <w:t>via</w:t>
      </w:r>
      <w:r w:rsidRPr="009756BC">
        <w:rPr>
          <w:rFonts w:eastAsia="Arial Unicode MS" w:cs="Times New Roman"/>
          <w:color w:val="2E2E2E"/>
          <w:szCs w:val="24"/>
          <w:shd w:val="clear" w:color="auto" w:fill="FFFFFF"/>
        </w:rPr>
        <w:t xml:space="preserve"> human-mediated transportation within and between continents. Over the last 25 years, there has been a global increase in both the distribution of </w:t>
      </w:r>
      <w:r w:rsidRPr="009756BC">
        <w:rPr>
          <w:rFonts w:eastAsia="Arial Unicode MS" w:cs="Times New Roman"/>
          <w:i/>
          <w:iCs/>
          <w:color w:val="2E2E2E"/>
          <w:szCs w:val="24"/>
          <w:bdr w:val="none" w:sz="0" w:space="0" w:color="auto" w:frame="1"/>
          <w:shd w:val="clear" w:color="auto" w:fill="FFFFFF"/>
        </w:rPr>
        <w:t>A. aegypti</w:t>
      </w:r>
      <w:r w:rsidRPr="009756BC">
        <w:rPr>
          <w:rFonts w:eastAsia="Arial Unicode MS" w:cs="Times New Roman"/>
          <w:color w:val="2E2E2E"/>
          <w:szCs w:val="24"/>
          <w:shd w:val="clear" w:color="auto" w:fill="FFFFFF"/>
        </w:rPr>
        <w:t> and epidemic dengue virus activity (Jansen and Beebe, 2010).  While climate influences the geographical distribution of this mosquito species, the close association of </w:t>
      </w:r>
      <w:r w:rsidRPr="009756BC">
        <w:rPr>
          <w:rFonts w:eastAsia="Arial Unicode MS" w:cs="Times New Roman"/>
          <w:i/>
          <w:iCs/>
          <w:color w:val="2E2E2E"/>
          <w:szCs w:val="24"/>
          <w:bdr w:val="none" w:sz="0" w:space="0" w:color="auto" w:frame="1"/>
          <w:shd w:val="clear" w:color="auto" w:fill="FFFFFF"/>
        </w:rPr>
        <w:t>A. aegypti</w:t>
      </w:r>
      <w:r w:rsidRPr="009756BC">
        <w:rPr>
          <w:rFonts w:eastAsia="Arial Unicode MS" w:cs="Times New Roman"/>
          <w:color w:val="2E2E2E"/>
          <w:szCs w:val="24"/>
          <w:shd w:val="clear" w:color="auto" w:fill="FFFFFF"/>
        </w:rPr>
        <w:t xml:space="preserve"> with humans and the domestic environment allows this species to persist in regions that may otherwise be unsuitable based on climatic factors alone. Quiescence dependent adult plasticity would greatly enhance this dispersal process by producing adults with an adaptive advantage in challenging and novel environments and allowing for sustained populations. For example a newly emerged female resulting from an extended quiescence egg would have greater lipid reserves available for longer host and oviposition seeking flights. </w:t>
      </w:r>
      <w:r w:rsidRPr="009756BC">
        <w:rPr>
          <w:rFonts w:eastAsia="Times New Roman" w:cs="Times New Roman"/>
          <w:szCs w:val="24"/>
        </w:rPr>
        <w:t xml:space="preserve">Future work needs to determine if the plasticity described here is simply a norm of reaction (continuous range of phenotypes) or a case of alternative phenisim (discrete phenotypes). </w:t>
      </w:r>
    </w:p>
    <w:p w:rsidR="004707D7" w:rsidRPr="009756BC" w:rsidRDefault="004707D7" w:rsidP="008F7DEF">
      <w:pPr>
        <w:spacing w:line="480" w:lineRule="auto"/>
        <w:ind w:right="14" w:firstLine="720"/>
        <w:contextualSpacing/>
        <w:jc w:val="both"/>
        <w:rPr>
          <w:rFonts w:ascii="Calibri" w:eastAsia="Times New Roman" w:hAnsi="Calibri" w:cs="Times New Roman"/>
          <w:color w:val="000000"/>
        </w:rPr>
      </w:pPr>
      <w:r w:rsidRPr="009756BC">
        <w:rPr>
          <w:rFonts w:eastAsia="Times New Roman" w:cs="Times New Roman"/>
          <w:szCs w:val="24"/>
        </w:rPr>
        <w:t xml:space="preserve">Environmental conditions experienced during the mosquito’s immature stages can subsequently affect adult phenotypes in a manner that may be important determinants of vector capacity (Merrit </w:t>
      </w:r>
      <w:r w:rsidRPr="009756BC">
        <w:rPr>
          <w:rFonts w:eastAsia="Times New Roman" w:cs="Times New Roman"/>
          <w:i/>
          <w:szCs w:val="24"/>
        </w:rPr>
        <w:t>et al</w:t>
      </w:r>
      <w:r w:rsidRPr="009756BC">
        <w:rPr>
          <w:rFonts w:eastAsia="Times New Roman" w:cs="Times New Roman"/>
          <w:szCs w:val="24"/>
        </w:rPr>
        <w:t xml:space="preserve">., 1992). </w:t>
      </w:r>
      <w:r w:rsidR="00ED6722">
        <w:rPr>
          <w:rFonts w:eastAsia="Times New Roman" w:cs="Times New Roman"/>
          <w:szCs w:val="24"/>
        </w:rPr>
        <w:t xml:space="preserve"> This work has demonstrated that</w:t>
      </w:r>
      <w:r w:rsidRPr="009756BC">
        <w:rPr>
          <w:rFonts w:eastAsia="Times New Roman" w:cs="Times New Roman"/>
          <w:szCs w:val="24"/>
        </w:rPr>
        <w:t xml:space="preserve"> </w:t>
      </w:r>
      <w:r w:rsidRPr="009756BC">
        <w:rPr>
          <w:rFonts w:eastAsia="Times New Roman" w:cs="Times New Roman"/>
          <w:i/>
          <w:szCs w:val="24"/>
        </w:rPr>
        <w:t>A. aegypti</w:t>
      </w:r>
      <w:r w:rsidRPr="009756BC">
        <w:rPr>
          <w:rFonts w:eastAsia="Times New Roman" w:cs="Times New Roman"/>
          <w:szCs w:val="24"/>
        </w:rPr>
        <w:t xml:space="preserve"> mosquitoes hatched from eggs that have undergone an extended quiescence in an urban environment are likely to exhibit greater vector capacity than mosquitoes hatched from short quiescence eggs. Laboratory studies have indicated that vector competence (</w:t>
      </w:r>
      <w:r w:rsidRPr="00ED6722">
        <w:rPr>
          <w:rFonts w:eastAsia="Times New Roman" w:cs="Times New Roman"/>
          <w:i/>
          <w:szCs w:val="24"/>
        </w:rPr>
        <w:t>i.e</w:t>
      </w:r>
      <w:r w:rsidRPr="009756BC">
        <w:rPr>
          <w:rFonts w:eastAsia="Times New Roman" w:cs="Times New Roman"/>
          <w:szCs w:val="24"/>
        </w:rPr>
        <w:t xml:space="preserve">. the internal physiological factors that govern the infection of human pathogens in a mosquito) correlates with the quality of the larval environment and adversely affects larval survival, developmental rates and produces smaller adults with compromised fitness (Alto </w:t>
      </w:r>
      <w:r w:rsidRPr="009756BC">
        <w:rPr>
          <w:rFonts w:eastAsia="Times New Roman" w:cs="Times New Roman"/>
          <w:i/>
          <w:szCs w:val="24"/>
        </w:rPr>
        <w:t>et al</w:t>
      </w:r>
      <w:r w:rsidRPr="009756BC">
        <w:rPr>
          <w:rFonts w:eastAsia="Times New Roman" w:cs="Times New Roman"/>
          <w:szCs w:val="24"/>
        </w:rPr>
        <w:t xml:space="preserve">., 2008; Alto </w:t>
      </w:r>
      <w:r w:rsidRPr="009756BC">
        <w:rPr>
          <w:rFonts w:eastAsia="Times New Roman" w:cs="Times New Roman"/>
          <w:i/>
          <w:szCs w:val="24"/>
        </w:rPr>
        <w:t>et al</w:t>
      </w:r>
      <w:r w:rsidR="00ED6722">
        <w:rPr>
          <w:rFonts w:eastAsia="Times New Roman" w:cs="Times New Roman"/>
          <w:szCs w:val="24"/>
        </w:rPr>
        <w:t>., 2012; Muturi</w:t>
      </w:r>
      <w:r w:rsidR="00ED6722" w:rsidRPr="00ED6722">
        <w:rPr>
          <w:rFonts w:eastAsia="Times New Roman" w:cs="Times New Roman"/>
          <w:i/>
          <w:szCs w:val="24"/>
        </w:rPr>
        <w:t xml:space="preserve"> et al</w:t>
      </w:r>
      <w:r w:rsidR="00ED6722" w:rsidRPr="00ED6722">
        <w:rPr>
          <w:rFonts w:eastAsia="Times New Roman" w:cs="Times New Roman"/>
          <w:szCs w:val="24"/>
        </w:rPr>
        <w:t>.</w:t>
      </w:r>
      <w:r w:rsidR="00ED6722">
        <w:rPr>
          <w:rFonts w:eastAsia="Times New Roman" w:cs="Times New Roman"/>
          <w:szCs w:val="24"/>
        </w:rPr>
        <w:t xml:space="preserve"> 2011; Telang </w:t>
      </w:r>
      <w:r w:rsidR="00ED6722" w:rsidRPr="00ED6722">
        <w:rPr>
          <w:rFonts w:eastAsia="Times New Roman" w:cs="Times New Roman"/>
          <w:i/>
          <w:szCs w:val="24"/>
        </w:rPr>
        <w:t>et al</w:t>
      </w:r>
      <w:r w:rsidR="00ED6722" w:rsidRPr="00ED6722">
        <w:rPr>
          <w:rFonts w:eastAsia="Times New Roman" w:cs="Times New Roman"/>
          <w:szCs w:val="24"/>
        </w:rPr>
        <w:t>.</w:t>
      </w:r>
      <w:r w:rsidRPr="009756BC">
        <w:rPr>
          <w:rFonts w:eastAsia="Times New Roman" w:cs="Times New Roman"/>
          <w:szCs w:val="24"/>
        </w:rPr>
        <w:t xml:space="preserve"> 2012). As a consequence, eggs that have undergone an extended quiescence in an urban environment could (a) contribute to increased vector capacity via increased dengue viral load of adult females and (b) have implications for vector control strategies. Following quiescence </w:t>
      </w:r>
      <w:r w:rsidRPr="009756BC">
        <w:rPr>
          <w:rFonts w:eastAsia="Times New Roman" w:cs="Times New Roman"/>
          <w:color w:val="000000"/>
          <w:szCs w:val="24"/>
        </w:rPr>
        <w:t>a mosquito</w:t>
      </w:r>
      <w:r w:rsidRPr="009756BC">
        <w:rPr>
          <w:rFonts w:eastAsia="Arial Unicode MS" w:cs="Times New Roman"/>
          <w:color w:val="000000"/>
          <w:szCs w:val="24"/>
          <w:shd w:val="clear" w:color="auto" w:fill="FFFFFF"/>
        </w:rPr>
        <w:t xml:space="preserve"> population is in its most vulnerable state.</w:t>
      </w:r>
      <w:r w:rsidRPr="009756BC">
        <w:rPr>
          <w:rFonts w:ascii="Calibri" w:eastAsia="Times New Roman" w:hAnsi="Calibri" w:cs="Times New Roman"/>
          <w:color w:val="000000"/>
        </w:rPr>
        <w:t> </w:t>
      </w:r>
      <w:r w:rsidRPr="009756BC">
        <w:rPr>
          <w:rFonts w:eastAsia="Times New Roman" w:cs="Times New Roman"/>
          <w:szCs w:val="24"/>
        </w:rPr>
        <w:t xml:space="preserve"> </w:t>
      </w:r>
      <w:r w:rsidRPr="009756BC">
        <w:rPr>
          <w:rFonts w:eastAsia="Times New Roman" w:cs="Times New Roman"/>
          <w:i/>
          <w:szCs w:val="24"/>
        </w:rPr>
        <w:t>A. aegypti</w:t>
      </w:r>
      <w:r w:rsidRPr="009756BC">
        <w:rPr>
          <w:rFonts w:eastAsia="Times New Roman" w:cs="Times New Roman"/>
          <w:szCs w:val="24"/>
        </w:rPr>
        <w:t xml:space="preserve"> adult mosquitoes reared from quiescent eggs and living in stressed urban environments produce far less viable offspring resulting in a seasonal population bottleneck, a phenomenon that mosquito control boards could use to their advantage.  </w:t>
      </w:r>
    </w:p>
    <w:p w:rsidR="004707D7" w:rsidRPr="009756BC" w:rsidRDefault="004707D7" w:rsidP="005167BD">
      <w:pPr>
        <w:pStyle w:val="Heading2"/>
        <w:rPr>
          <w:rFonts w:eastAsia="Times New Roman"/>
        </w:rPr>
      </w:pPr>
      <w:bookmarkStart w:id="101" w:name="_Toc355261072"/>
      <w:r w:rsidRPr="009756BC">
        <w:rPr>
          <w:rFonts w:eastAsia="Times New Roman"/>
        </w:rPr>
        <w:t>5.6 Acknowledgements</w:t>
      </w:r>
      <w:bookmarkEnd w:id="101"/>
    </w:p>
    <w:p w:rsidR="004707D7" w:rsidRDefault="004707D7" w:rsidP="004707D7">
      <w:pPr>
        <w:autoSpaceDE w:val="0"/>
        <w:autoSpaceDN w:val="0"/>
        <w:adjustRightInd w:val="0"/>
        <w:spacing w:after="0" w:line="480" w:lineRule="auto"/>
        <w:contextualSpacing/>
        <w:jc w:val="both"/>
        <w:rPr>
          <w:rFonts w:eastAsia="Times New Roman" w:cs="Times New Roman"/>
          <w:szCs w:val="24"/>
        </w:rPr>
      </w:pPr>
      <w:r w:rsidRPr="009756BC">
        <w:rPr>
          <w:rFonts w:eastAsia="Times New Roman" w:cs="Times New Roman"/>
          <w:szCs w:val="24"/>
        </w:rPr>
        <w:t>We would like to thank Dr. Marcela Nouzova, Dr. Crisalejandra Rivera and especially Dr. Mark Clifton for the critical reading and feedback of the manuscript. This work was supported by NIH/NIGMS R25 GM061347 and the FIU MBRS RISE Biomedical Research Initiative to MHP.</w:t>
      </w: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Default="007544F4" w:rsidP="004707D7">
      <w:pPr>
        <w:autoSpaceDE w:val="0"/>
        <w:autoSpaceDN w:val="0"/>
        <w:adjustRightInd w:val="0"/>
        <w:spacing w:after="0" w:line="480" w:lineRule="auto"/>
        <w:contextualSpacing/>
        <w:jc w:val="both"/>
        <w:rPr>
          <w:rFonts w:eastAsia="Times New Roman" w:cs="Times New Roman"/>
          <w:szCs w:val="24"/>
        </w:rPr>
      </w:pPr>
    </w:p>
    <w:p w:rsidR="007544F4" w:rsidRPr="009756BC" w:rsidRDefault="007544F4" w:rsidP="004707D7">
      <w:pPr>
        <w:autoSpaceDE w:val="0"/>
        <w:autoSpaceDN w:val="0"/>
        <w:adjustRightInd w:val="0"/>
        <w:spacing w:after="0" w:line="480" w:lineRule="auto"/>
        <w:contextualSpacing/>
        <w:jc w:val="both"/>
        <w:rPr>
          <w:rFonts w:eastAsia="Times New Roman" w:cs="Times New Roman"/>
          <w:szCs w:val="24"/>
        </w:rPr>
      </w:pPr>
    </w:p>
    <w:p w:rsidR="00280FF9" w:rsidRPr="009756BC" w:rsidRDefault="00280FF9"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r w:rsidRPr="009756BC">
        <w:rPr>
          <w:rFonts w:eastAsia="Calibri" w:cs="Times New Roman"/>
          <w:noProof/>
          <w:szCs w:val="24"/>
        </w:rPr>
        <mc:AlternateContent>
          <mc:Choice Requires="wps">
            <w:drawing>
              <wp:anchor distT="0" distB="0" distL="114300" distR="114300" simplePos="0" relativeHeight="251671552" behindDoc="0" locked="0" layoutInCell="1" allowOverlap="1" wp14:anchorId="34D12269" wp14:editId="5621D2D6">
                <wp:simplePos x="0" y="0"/>
                <wp:positionH relativeFrom="column">
                  <wp:posOffset>-314960</wp:posOffset>
                </wp:positionH>
                <wp:positionV relativeFrom="paragraph">
                  <wp:posOffset>38735</wp:posOffset>
                </wp:positionV>
                <wp:extent cx="4744720" cy="4210050"/>
                <wp:effectExtent l="0" t="0" r="0" b="0"/>
                <wp:wrapNone/>
                <wp:docPr id="341" name="Text 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4720" cy="421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556DA8">
                              <w:object w:dxaOrig="9317" w:dyaOrig="7305">
                                <v:shape id="_x0000_i1055" type="#_x0000_t75" style="width:359.15pt;height:312.3pt" o:ole="">
                                  <v:imagedata r:id="rId74" o:title=""/>
                                </v:shape>
                                <o:OLEObject Type="Embed" ProgID="Prism6.Document" ShapeID="_x0000_i1055" DrawAspect="Content" ObjectID="_1436861960" r:id="rId75"/>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41" o:spid="_x0000_s1063" type="#_x0000_t202" style="position:absolute;left:0;text-align:left;margin-left:-24.8pt;margin-top:3.05pt;width:373.6pt;height:331.5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r1OhwIAABoFAAAOAAAAZHJzL2Uyb0RvYy54bWysVG1v2yAQ/j5p/wHxPfVLSRNbdaomnadJ&#10;3YvU7gcQwDEaBgto7G7qf9+BmyzdizRN8wcM3PFwd89zXF6NnUJ7YZ00usLZWYqR0MxwqXcV/nxf&#10;z5YYOU81p8poUeFH4fDV6vWry6EvRW5ao7iwCEC0K4e+wq33fZkkjrWio+7M9EKDsTG2ox6Wdpdw&#10;SwdA71SSp+lFMhjLe2uYcA52byYjXkX8phHMf2waJzxSFYbYfBxtHLdhTFaXtNxZ2reSPYdB/yGK&#10;jkoNlx6hbqin6MHKX6A6yaxxpvFnzHSJaRrJRMwBssnSn7K5a2kvYi5QHNcfy+T+Hyz7sP9kkeQV&#10;PicZRpp2QNK9GD1amxGFPajQ0LsSHO96cPUjGIDpmK3rbw374pA2m5bqnbi21gytoBwijCeTk6MT&#10;jgsg2+G94XARffAmAo2N7UL5oCAI0IGpxyM7IRgGm2RByCIHEwMbybM0nUf+EloejvfW+bfCdChM&#10;KmyB/ghP97fOQyLgenAJtzmjJK+lUnFhd9uNsmhPQSp1/ELucOSFm9LBWZtwbDJPOxAl3BFsId5I&#10;/bciy0m6zotZfbFczEhN5rNikS5naVasi4uUFOSmfgoBZqRsJedC30otDjLMyN/R/NwQk4CiENFQ&#10;4WKezyeO/phkGr/fJdlJD12pZFfh5dGJloHZN5pD2rT0VKppnrwMP5YManD4x6pEHQTqJxH4cTtG&#10;0ZHzg762hj+CMqwB3oBjeFJg0hr7FaMB2rPCGt4PjNQ7DdoqMkJCN8cFmUdV2FPL9tRCNQOgCnuM&#10;punGTy/AQ2/lroV7Dmq+Bj3WMiolCHeKCRIJC2jAmNLzYxE6/HQdvX48aavvAAAA//8DAFBLAwQU&#10;AAYACAAAACEAyRzGK94AAAAJAQAADwAAAGRycy9kb3ducmV2LnhtbEyPUUvDMBSF3wX/Q7iCb1ta&#10;lcx2TYcogiIMNv0BaZK1Zc1NTbK1/nuvT/PtHs7h3O9Um9kN7GxD7D1KyJcZMIvamx5bCV+fr4tH&#10;YDEpNGrwaCX82Aib+vqqUqXxE+7seZ9aRiUYSyWhS2ksOY+6s07FpR8tknfwwalEMrTcBDVRuRv4&#10;XZYJ7lSP9KFTo33urD7uT07CSx+ab+3v38Tqo9DbXTxM71su5e3N/LQGluycLmH4wyd0qImp8Sc0&#10;kQ0SFg+FoKgEkQMjXxQr0g0dosiB1xX/v6D+BQAA//8DAFBLAQItABQABgAIAAAAIQC2gziS/gAA&#10;AOEBAAATAAAAAAAAAAAAAAAAAAAAAABbQ29udGVudF9UeXBlc10ueG1sUEsBAi0AFAAGAAgAAAAh&#10;ADj9If/WAAAAlAEAAAsAAAAAAAAAAAAAAAAALwEAAF9yZWxzLy5yZWxzUEsBAi0AFAAGAAgAAAAh&#10;AMdOvU6HAgAAGgUAAA4AAAAAAAAAAAAAAAAALgIAAGRycy9lMm9Eb2MueG1sUEsBAi0AFAAGAAgA&#10;AAAhAMkcxiveAAAACQEAAA8AAAAAAAAAAAAAAAAA4QQAAGRycy9kb3ducmV2LnhtbFBLBQYAAAAA&#10;BAAEAPMAAADsBQAAAAA=&#10;" stroked="f">
                <v:textbox style="mso-fit-shape-to-text:t">
                  <w:txbxContent>
                    <w:p w:rsidR="009C3B28" w:rsidRDefault="009C3B28" w:rsidP="004707D7">
                      <w:r w:rsidRPr="00556DA8">
                        <w:object w:dxaOrig="9317" w:dyaOrig="7305">
                          <v:shape id="_x0000_i1055" type="#_x0000_t75" style="width:359.15pt;height:312.3pt" o:ole="">
                            <v:imagedata r:id="rId74" o:title=""/>
                          </v:shape>
                          <o:OLEObject Type="Embed" ProgID="Prism6.Document" ShapeID="_x0000_i1055" DrawAspect="Content" ObjectID="_1436861960" r:id="rId76"/>
                        </w:object>
                      </w:r>
                    </w:p>
                  </w:txbxContent>
                </v:textbox>
              </v:shape>
            </w:pict>
          </mc:Fallback>
        </mc:AlternateContent>
      </w: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p>
    <w:p w:rsidR="004707D7" w:rsidRPr="009756BC" w:rsidRDefault="004707D7" w:rsidP="004707D7">
      <w:pPr>
        <w:spacing w:line="240" w:lineRule="auto"/>
        <w:contextualSpacing/>
        <w:jc w:val="both"/>
        <w:rPr>
          <w:rFonts w:eastAsia="Calibri" w:cs="Times New Roman"/>
          <w:szCs w:val="24"/>
        </w:rPr>
      </w:pPr>
      <w:bookmarkStart w:id="102" w:name="OLE_LINK7"/>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roofErr w:type="gramStart"/>
      <w:r w:rsidRPr="00684779">
        <w:rPr>
          <w:rFonts w:eastAsia="Times New Roman" w:cs="Times New Roman"/>
          <w:szCs w:val="24"/>
        </w:rPr>
        <w:t>Fig. 17.</w:t>
      </w:r>
      <w:proofErr w:type="gramEnd"/>
      <w:r w:rsidRPr="00684779">
        <w:rPr>
          <w:rFonts w:eastAsia="Times New Roman" w:cs="Times New Roman"/>
          <w:szCs w:val="24"/>
        </w:rPr>
        <w:t xml:space="preserve"> Extended</w:t>
      </w:r>
      <w:r w:rsidRPr="009756BC">
        <w:rPr>
          <w:rFonts w:eastAsia="Times New Roman" w:cs="Times New Roman"/>
          <w:szCs w:val="24"/>
        </w:rPr>
        <w:t xml:space="preserve"> quiescence reduced female adult body mass: Extended quiescence significantly reduced female adult dry body mass at time of emergence by 21% (one tailed t test, p&lt;0.0001, t=11.83 </w:t>
      </w:r>
      <w:proofErr w:type="gramStart"/>
      <w:r w:rsidRPr="009756BC">
        <w:rPr>
          <w:rFonts w:eastAsia="Times New Roman" w:cs="Times New Roman"/>
          <w:szCs w:val="24"/>
        </w:rPr>
        <w:t>df=</w:t>
      </w:r>
      <w:proofErr w:type="gramEnd"/>
      <w:r w:rsidRPr="009756BC">
        <w:rPr>
          <w:rFonts w:eastAsia="Times New Roman" w:cs="Times New Roman"/>
          <w:szCs w:val="24"/>
        </w:rPr>
        <w:t>95). Larval metal stress reduced adult body size 17.3% in short quiescence females while only 11.4% in extended quiescence females representing a significant difference in metal physiology response between short quiescence and extended quiescence females (one tailed t test, p&lt;0.05, t=7.083 df=117)(Fig. 1). (</w:t>
      </w:r>
      <w:proofErr w:type="gramStart"/>
      <w:r w:rsidRPr="009756BC">
        <w:rPr>
          <w:rFonts w:eastAsia="Times New Roman" w:cs="Times New Roman"/>
          <w:szCs w:val="24"/>
        </w:rPr>
        <w:t>short-q=</w:t>
      </w:r>
      <w:proofErr w:type="gramEnd"/>
      <w:r w:rsidRPr="009756BC">
        <w:rPr>
          <w:rFonts w:eastAsia="Times New Roman" w:cs="Times New Roman"/>
          <w:szCs w:val="24"/>
        </w:rPr>
        <w:t>short quiescence, ext-q=extended quiescence) (</w:t>
      </w:r>
      <w:proofErr w:type="gramStart"/>
      <w:r w:rsidRPr="009756BC">
        <w:rPr>
          <w:rFonts w:eastAsia="Times New Roman" w:cs="Times New Roman"/>
          <w:szCs w:val="24"/>
        </w:rPr>
        <w:t>white</w:t>
      </w:r>
      <w:proofErr w:type="gramEnd"/>
      <w:r w:rsidRPr="009756BC">
        <w:rPr>
          <w:rFonts w:eastAsia="Times New Roman" w:cs="Times New Roman"/>
          <w:szCs w:val="24"/>
        </w:rPr>
        <w:t xml:space="preserve"> columns – reared in clean water; black columns-reared with metal stress) (</w:t>
      </w:r>
      <w:proofErr w:type="gramStart"/>
      <w:r w:rsidRPr="009756BC">
        <w:rPr>
          <w:rFonts w:eastAsia="Times New Roman" w:cs="Times New Roman"/>
          <w:szCs w:val="24"/>
        </w:rPr>
        <w:t>n</w:t>
      </w:r>
      <w:proofErr w:type="gramEnd"/>
      <w:r w:rsidRPr="009756BC">
        <w:rPr>
          <w:rFonts w:eastAsia="Times New Roman" w:cs="Times New Roman"/>
          <w:szCs w:val="24"/>
        </w:rPr>
        <w:t xml:space="preserve">~ 50-60).   </w:t>
      </w: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Default="004707D7" w:rsidP="004707D7">
      <w:pPr>
        <w:jc w:val="center"/>
        <w:rPr>
          <w:rFonts w:eastAsia="Calibri" w:cs="Times New Roman"/>
          <w:szCs w:val="24"/>
        </w:rPr>
      </w:pPr>
    </w:p>
    <w:p w:rsidR="00684779" w:rsidRPr="009756BC" w:rsidRDefault="00684779" w:rsidP="004707D7">
      <w:pPr>
        <w:jc w:val="center"/>
        <w:rPr>
          <w:rFonts w:eastAsia="Calibri" w:cs="Times New Roman"/>
          <w:szCs w:val="24"/>
        </w:rPr>
      </w:pPr>
    </w:p>
    <w:p w:rsidR="004707D7" w:rsidRPr="009756BC" w:rsidRDefault="004707D7" w:rsidP="004707D7">
      <w:pPr>
        <w:jc w:val="center"/>
        <w:rPr>
          <w:rFonts w:eastAsia="Calibri" w:cs="Times New Roman"/>
          <w:szCs w:val="24"/>
        </w:rPr>
      </w:pPr>
    </w:p>
    <w:p w:rsidR="004707D7" w:rsidRPr="009756BC" w:rsidRDefault="004707D7" w:rsidP="004707D7">
      <w:pPr>
        <w:jc w:val="center"/>
        <w:rPr>
          <w:rFonts w:eastAsia="Calibri" w:cs="Times New Roman"/>
          <w:szCs w:val="24"/>
        </w:rPr>
      </w:pPr>
    </w:p>
    <w:p w:rsidR="004707D7" w:rsidRPr="009756BC" w:rsidRDefault="00684779" w:rsidP="004707D7">
      <w:pPr>
        <w:rPr>
          <w:rFonts w:eastAsia="Calibri" w:cs="Times New Roman"/>
          <w:szCs w:val="24"/>
        </w:rPr>
      </w:pPr>
      <w:r w:rsidRPr="009756BC">
        <w:rPr>
          <w:rFonts w:eastAsia="Calibri" w:cs="Times New Roman"/>
          <w:noProof/>
          <w:szCs w:val="24"/>
        </w:rPr>
        <mc:AlternateContent>
          <mc:Choice Requires="wps">
            <w:drawing>
              <wp:anchor distT="0" distB="0" distL="114300" distR="114300" simplePos="0" relativeHeight="251674624" behindDoc="0" locked="0" layoutInCell="1" allowOverlap="1" wp14:anchorId="6AA23A86" wp14:editId="6CAC1E43">
                <wp:simplePos x="0" y="0"/>
                <wp:positionH relativeFrom="column">
                  <wp:posOffset>2853690</wp:posOffset>
                </wp:positionH>
                <wp:positionV relativeFrom="paragraph">
                  <wp:posOffset>180242</wp:posOffset>
                </wp:positionV>
                <wp:extent cx="1630045" cy="1540510"/>
                <wp:effectExtent l="0" t="0" r="0" b="6985"/>
                <wp:wrapNone/>
                <wp:docPr id="338"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0045" cy="154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684779">
                              <w:object w:dxaOrig="5782" w:dyaOrig="4608">
                                <v:shape id="_x0000_i1057" type="#_x0000_t75" style="width:113.9pt;height:102.05pt" o:ole="">
                                  <v:imagedata r:id="rId77" o:title=""/>
                                </v:shape>
                                <o:OLEObject Type="Embed" ProgID="Prism.Document" ShapeID="_x0000_i1057" DrawAspect="Content" ObjectID="_1436861961" r:id="rId78"/>
                              </w:objec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38" o:spid="_x0000_s1064" type="#_x0000_t202" style="position:absolute;margin-left:224.7pt;margin-top:14.2pt;width:128.35pt;height:121.3pt;z-index:251674624;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fSugIAAMQFAAAOAAAAZHJzL2Uyb0RvYy54bWysVMlu2zAQvRfoPxC8K1pM2ZYQOUgsqyiQ&#10;LkDSD6AlyiIqkQLJWEqL/nuHlLckl6ItDwTJGb7Z3sz1zdi1aM+U5lJkOLwKMGKilBUXuwx/eyy8&#10;JUbaUFHRVgqW4Wem8c3q/bvroU9ZJBvZVkwhABE6HfoMN8b0qe/rsmEd1VeyZwKEtVQdNXBVO79S&#10;dAD0rvWjIJj7g1RVr2TJtIbXfBLilcOva1aaL3WtmUFthsE343bl9q3d/dU1TXeK9g0vD27Qv/Ci&#10;o1yA0RNUTg1FT4q/gep4qaSWtbkqZefLuuYlczFANGHwKpqHhvbMxQLJ0f0pTfr/wZaf918V4lWG&#10;ZzMolaAdFOmRjQbdyRHZN8jQ0OsUFB96UDUjCKDSLlrd38vyu0ZCrhsqduxWKTk0jFbgYWh/+hdf&#10;JxxtQbbDJ1mBIfpkpAMaa9XZ9EFCEKBDpZ5P1bHOlNbkfBYEJMaoBFkYkyAOXf18mh6/90qbD0x2&#10;yB4yrKD8Dp7u77Wx7tD0qGKtCVnwtnUUaMWLB1CcXsA4fLUy64ar6M8kSDbLzZJ4JJpvPBLkuXdb&#10;rIk3L8JFnM/y9ToPf1m7IUkbXlVMWDNHdoXkz6p34PnEixO/tGx5ZeGsS1rttutWoT0FdhduuaSD&#10;5Kzmv3TDJQFieRVSGJHgLkq8Yr5ceKQgsZcsgqUXhMldMg9IQvLiZUj3XLB/DwkNGU7iKJ7YdHb6&#10;VWyBW29jo2nHDcyPlncZXp6UaGo5uBGVK62hvJ3OF6mw7p9TAeU+Ftox1pJ0oqsZt6NrD0KOnbCV&#10;1TNwWElgGBAVhh8cGql+YDTAIMmwgEmHUftRQBckISF27rgLiRcRXNSlZHspoaIEoAwbjKbj2kyz&#10;6qlXfNeAnWPf3ULnFNxx2rbY5NOh32BUuNAOY83Oosu70zoP39VvAAAA//8DAFBLAwQUAAYACAAA&#10;ACEAbsbW+eIAAAAKAQAADwAAAGRycy9kb3ducmV2LnhtbEyPTWvDMAyG74P9B6PBbqudYpoui1PG&#10;vmClOzQrhd7c2I3DYjvYTpv9+2mn7SQkPbx6VK4m25OzDrHzTkA2Y0C0a7zqXCtg9/l6twQSk3RK&#10;9t5pAd86wqq6viplofzFbfW5Ti3BEBcLKcCkNBSUxsZoK+PMD9rh7uSDlQnb0FIV5AXDbU/njC2o&#10;lZ3DC0YO+sno5qserYC393Vrts/rcc9DzfPh8HL62OyEuL2ZHh+AJD2lPxh+9VEdKnQ6+tGpSHoB&#10;nN9zRAXMl1gRyNkiA3LEQZ4xoFVJ/79Q/QAAAP//AwBQSwECLQAUAAYACAAAACEAtoM4kv4AAADh&#10;AQAAEwAAAAAAAAAAAAAAAAAAAAAAW0NvbnRlbnRfVHlwZXNdLnhtbFBLAQItABQABgAIAAAAIQA4&#10;/SH/1gAAAJQBAAALAAAAAAAAAAAAAAAAAC8BAABfcmVscy8ucmVsc1BLAQItABQABgAIAAAAIQDa&#10;+9fSugIAAMQFAAAOAAAAAAAAAAAAAAAAAC4CAABkcnMvZTJvRG9jLnhtbFBLAQItABQABgAIAAAA&#10;IQBuxtb54gAAAAoBAAAPAAAAAAAAAAAAAAAAABQFAABkcnMvZG93bnJldi54bWxQSwUGAAAAAAQA&#10;BADzAAAAIwYAAAAA&#10;" filled="f" stroked="f">
                <v:textbox style="mso-fit-shape-to-text:t">
                  <w:txbxContent>
                    <w:p w:rsidR="009C3B28" w:rsidRDefault="009C3B28" w:rsidP="004707D7">
                      <w:r w:rsidRPr="00684779">
                        <w:object w:dxaOrig="5782" w:dyaOrig="4608">
                          <v:shape id="_x0000_i1057" type="#_x0000_t75" style="width:113.9pt;height:102.05pt" o:ole="">
                            <v:imagedata r:id="rId77" o:title=""/>
                          </v:shape>
                          <o:OLEObject Type="Embed" ProgID="Prism.Document" ShapeID="_x0000_i1057" DrawAspect="Content" ObjectID="_1436861961" r:id="rId79"/>
                        </w:object>
                      </w:r>
                    </w:p>
                  </w:txbxContent>
                </v:textbox>
              </v:shape>
            </w:pict>
          </mc:Fallback>
        </mc:AlternateContent>
      </w:r>
    </w:p>
    <w:p w:rsidR="004707D7" w:rsidRPr="009756BC" w:rsidRDefault="00684779" w:rsidP="004707D7">
      <w:pPr>
        <w:rPr>
          <w:rFonts w:eastAsia="Calibri" w:cs="Times New Roman"/>
          <w:szCs w:val="24"/>
        </w:rPr>
      </w:pPr>
      <w:r w:rsidRPr="009756BC">
        <w:rPr>
          <w:rFonts w:eastAsia="Calibri" w:cs="Times New Roman"/>
          <w:noProof/>
          <w:szCs w:val="24"/>
        </w:rPr>
        <mc:AlternateContent>
          <mc:Choice Requires="wps">
            <w:drawing>
              <wp:anchor distT="0" distB="0" distL="114300" distR="114300" simplePos="0" relativeHeight="251672576" behindDoc="0" locked="0" layoutInCell="1" allowOverlap="1" wp14:anchorId="2211ECA6" wp14:editId="24B05CF8">
                <wp:simplePos x="0" y="0"/>
                <wp:positionH relativeFrom="column">
                  <wp:posOffset>269875</wp:posOffset>
                </wp:positionH>
                <wp:positionV relativeFrom="paragraph">
                  <wp:posOffset>31213</wp:posOffset>
                </wp:positionV>
                <wp:extent cx="4201160" cy="3862070"/>
                <wp:effectExtent l="0" t="0" r="0" b="3810"/>
                <wp:wrapNone/>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1160" cy="386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684779">
                              <w:object w:dxaOrig="9091" w:dyaOrig="8117">
                                <v:shape id="_x0000_i1059" type="#_x0000_t75" style="width:316.35pt;height:284.9pt" o:ole="">
                                  <v:imagedata r:id="rId80" o:title=""/>
                                </v:shape>
                                <o:OLEObject Type="Embed" ProgID="Prism6.Document" ShapeID="_x0000_i1059" DrawAspect="Content" ObjectID="_1436861962" r:id="rId81"/>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40" o:spid="_x0000_s1065" type="#_x0000_t202" style="position:absolute;margin-left:21.25pt;margin-top:2.45pt;width:330.8pt;height:304.1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ZnsuQIAAMQFAAAOAAAAZHJzL2Uyb0RvYy54bWysVNtunDAQfa/Uf7D8TrjEywIKGyXLUlVK&#10;L1LSD/CCWayCjWxn2bTqv3ds9pq8VG15QLbHPnNm5szc3O76Dm2Z0lyKHIdXAUZMVLLmYpPjb0+l&#10;l2CkDRU17aRgOX5hGt8u3r+7GYeMRbKVXc0UAhChs3HIcWvMkPm+rlrWU30lBybA2EjVUwNbtfFr&#10;RUdA7zs/CoLYH6WqByUrpjWcFpMRLxx+07DKfGkazQzqcgzcjPsr91/bv7+4odlG0aHl1Z4G/QsW&#10;PeUCnB6hCmooelb8DVTPKyW1bMxVJXtfNg2vmIsBogmDV9E8tnRgLhZIjh6OadL/D7b6vP2qEK9z&#10;fE0gP4L2UKQntjPoXu6QPYMMjYPO4OLjAFfNDgxQaRetHh5k9V0jIZctFRt2p5QcW0ZrYBjal/7Z&#10;0wlHW5D1+EnW4Ig+G+mAdo3qbfogIQjQgcnLsTqWTAWHBDIUxmCqwHadxFEwd+x8mh2eD0qbD0z2&#10;yC5yrKD8Dp5uH7SxdGh2uGK9CVnyrnMS6MTFAVycTsA5PLU2S8NV9GcapKtklRCPRPHKI0FReHfl&#10;knhxGc5nxXWxXBbhL+s3JFnL65oJ6+agrpD8WfX2Op90cdSXlh2vLZylpNVmvewU2lJQd+k+l3Sw&#10;nK75lzRcEiCWVyGFEQnuo9Qr42TukZLMvHQeJF4QpvdpHJCUFOVlSA9csH8PCY05TmfRbFLTifSr&#10;2AL3vY2NZj03MD863uc4OV6imdXgStSutIbyblqfpcLSP6UCyn0otFOsFekkV7Nb71x7kNmhE9ay&#10;fgENKwkKAzXC8INFK9UPjEYYJDkWMOkw6j4K6II0JLavjNuQ2TyCjTq3rM8tVFQAlGOD0bRcmmlW&#10;PQ+Kb1rwc+i7O+ickjtN2xabOO37DUaFC20/1uwsOt+7W6fhu/gNAAD//wMAUEsDBBQABgAIAAAA&#10;IQAuE85w3QAAAAgBAAAPAAAAZHJzL2Rvd25yZXYueG1sTI/BTsMwEETvSPyDtUjcqO2QljbEqVCB&#10;M6X0A9x4G4fEdhS7beDrWU5wGq1mNPO2XE+uZ2ccYxu8AjkTwNDXwbS+UbD/eL1bAotJe6P74FHB&#10;F0ZYV9dXpS5MuPh3PO9Sw6jEx0IrsCkNBeextuh0nIUBPXnHMDqd6BwbbkZ9oXLX80yIBXe69bRg&#10;9YAbi3W3OzkFS+Heum6VbaPLv+Xcbp7Dy/Cp1O3N9PQILOGU/sLwi0/oUBHTIZy8iaxXkGdzSpKu&#10;gJH9IHIJ7KBgIe8l8Krk/x+ofgAAAP//AwBQSwECLQAUAAYACAAAACEAtoM4kv4AAADhAQAAEwAA&#10;AAAAAAAAAAAAAAAAAAAAW0NvbnRlbnRfVHlwZXNdLnhtbFBLAQItABQABgAIAAAAIQA4/SH/1gAA&#10;AJQBAAALAAAAAAAAAAAAAAAAAC8BAABfcmVscy8ucmVsc1BLAQItABQABgAIAAAAIQDrSZnsuQIA&#10;AMQFAAAOAAAAAAAAAAAAAAAAAC4CAABkcnMvZTJvRG9jLnhtbFBLAQItABQABgAIAAAAIQAuE85w&#10;3QAAAAgBAAAPAAAAAAAAAAAAAAAAABMFAABkcnMvZG93bnJldi54bWxQSwUGAAAAAAQABADzAAAA&#10;HQYAAAAA&#10;" filled="f" stroked="f">
                <v:textbox style="mso-fit-shape-to-text:t">
                  <w:txbxContent>
                    <w:p w:rsidR="009C3B28" w:rsidRDefault="009C3B28" w:rsidP="004707D7">
                      <w:r w:rsidRPr="00684779">
                        <w:object w:dxaOrig="9091" w:dyaOrig="8117">
                          <v:shape id="_x0000_i1059" type="#_x0000_t75" style="width:316.35pt;height:284.9pt" o:ole="">
                            <v:imagedata r:id="rId80" o:title=""/>
                          </v:shape>
                          <o:OLEObject Type="Embed" ProgID="Prism6.Document" ShapeID="_x0000_i1059" DrawAspect="Content" ObjectID="_1436861962" r:id="rId82"/>
                        </w:object>
                      </w:r>
                    </w:p>
                  </w:txbxContent>
                </v:textbox>
              </v:shape>
            </w:pict>
          </mc:Fallback>
        </mc:AlternateContent>
      </w:r>
    </w:p>
    <w:p w:rsidR="00280FF9" w:rsidRPr="009756BC" w:rsidRDefault="00280FF9" w:rsidP="004707D7">
      <w:pPr>
        <w:rPr>
          <w:rFonts w:eastAsia="Calibri" w:cs="Times New Roman"/>
          <w:szCs w:val="24"/>
        </w:rPr>
      </w:pPr>
    </w:p>
    <w:p w:rsidR="00280FF9" w:rsidRPr="009756BC" w:rsidRDefault="00280FF9" w:rsidP="004707D7">
      <w:pPr>
        <w:rPr>
          <w:rFonts w:eastAsia="Calibri" w:cs="Times New Roman"/>
          <w:szCs w:val="24"/>
        </w:rPr>
      </w:pPr>
    </w:p>
    <w:p w:rsidR="004707D7" w:rsidRPr="009756BC" w:rsidRDefault="004707D7" w:rsidP="004707D7">
      <w:pPr>
        <w:rPr>
          <w:rFonts w:eastAsia="Calibri" w:cs="Times New Roman"/>
          <w:szCs w:val="24"/>
        </w:rPr>
      </w:pPr>
    </w:p>
    <w:p w:rsidR="004707D7" w:rsidRPr="009756BC" w:rsidRDefault="004707D7" w:rsidP="004707D7">
      <w:pPr>
        <w:rPr>
          <w:rFonts w:eastAsia="Calibri" w:cs="Times New Roman"/>
          <w:szCs w:val="24"/>
        </w:rPr>
      </w:pPr>
    </w:p>
    <w:p w:rsidR="004707D7" w:rsidRPr="009756BC" w:rsidRDefault="004707D7" w:rsidP="004707D7">
      <w:pPr>
        <w:rPr>
          <w:rFonts w:eastAsia="Calibri" w:cs="Times New Roman"/>
          <w:szCs w:val="24"/>
        </w:rPr>
      </w:pPr>
    </w:p>
    <w:p w:rsidR="004707D7" w:rsidRPr="009756BC" w:rsidRDefault="004707D7" w:rsidP="004707D7">
      <w:pPr>
        <w:rPr>
          <w:rFonts w:eastAsia="Calibri" w:cs="Times New Roman"/>
          <w:szCs w:val="24"/>
        </w:rPr>
      </w:pPr>
    </w:p>
    <w:p w:rsidR="004707D7" w:rsidRPr="009756BC" w:rsidRDefault="004707D7" w:rsidP="004707D7">
      <w:pPr>
        <w:rPr>
          <w:rFonts w:eastAsia="Calibri" w:cs="Times New Roman"/>
          <w:szCs w:val="24"/>
        </w:rPr>
      </w:pPr>
    </w:p>
    <w:p w:rsidR="004707D7" w:rsidRPr="009756BC" w:rsidRDefault="004707D7" w:rsidP="004707D7">
      <w:pPr>
        <w:rPr>
          <w:rFonts w:eastAsia="Calibri" w:cs="Times New Roman"/>
          <w:szCs w:val="24"/>
        </w:rPr>
      </w:pPr>
    </w:p>
    <w:p w:rsidR="004707D7" w:rsidRPr="009756BC" w:rsidRDefault="00684779" w:rsidP="004707D7">
      <w:pPr>
        <w:rPr>
          <w:rFonts w:eastAsia="Calibri" w:cs="Times New Roman"/>
          <w:szCs w:val="24"/>
        </w:rPr>
      </w:pPr>
      <w:r w:rsidRPr="009756BC">
        <w:rPr>
          <w:rFonts w:eastAsia="Calibri" w:cs="Times New Roman"/>
          <w:noProof/>
          <w:szCs w:val="24"/>
        </w:rPr>
        <mc:AlternateContent>
          <mc:Choice Requires="wps">
            <w:drawing>
              <wp:anchor distT="0" distB="0" distL="114300" distR="114300" simplePos="0" relativeHeight="251673600" behindDoc="0" locked="0" layoutInCell="1" allowOverlap="1" wp14:anchorId="1CEB6692" wp14:editId="0DCAA5AA">
                <wp:simplePos x="0" y="0"/>
                <wp:positionH relativeFrom="column">
                  <wp:posOffset>235585</wp:posOffset>
                </wp:positionH>
                <wp:positionV relativeFrom="paragraph">
                  <wp:posOffset>316230</wp:posOffset>
                </wp:positionV>
                <wp:extent cx="4742180" cy="4257040"/>
                <wp:effectExtent l="0" t="0" r="0" b="9525"/>
                <wp:wrapNone/>
                <wp:docPr id="339"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2180" cy="425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556DA8">
                              <w:object w:dxaOrig="9134" w:dyaOrig="8040">
                                <v:shape id="_x0000_i1061" type="#_x0000_t75" style="width:358.95pt;height:315.95pt" o:ole="">
                                  <v:imagedata r:id="rId83" o:title=""/>
                                </v:shape>
                                <o:OLEObject Type="Embed" ProgID="Prism6.Document" ShapeID="_x0000_i1061" DrawAspect="Content" ObjectID="_1436861963" r:id="rId84"/>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39" o:spid="_x0000_s1066" type="#_x0000_t202" style="position:absolute;margin-left:18.55pt;margin-top:24.9pt;width:373.4pt;height:335.2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JwBuQIAAMQFAAAOAAAAZHJzL2Uyb0RvYy54bWysVNtu3CAQfa/Uf0C8O76E3bWteKNkva4q&#10;pRcp6QewNl6j2mABWTut+u8d8F6Tl6otDwiY4cztzNzcjl2LdkxpLkWGw6sAIyZKWXGxzfC3p8KL&#10;MdKGioq2UrAMvzCNb5fv390Mfcoi2ci2YgoBiNDp0Ge4MaZPfV+XDeuovpI9EyCspeqogava+pWi&#10;A6B3rR8FwdwfpKp6JUumNbzmkxAvHX5ds9J8qWvNDGozDL4Ztyu3b+zuL29oulW0b3i5d4P+hRcd&#10;5QKMHqFyaih6VvwNVMdLJbWszVUpO1/WNS+ZiwGiCYNX0Tw2tGcuFkiO7o9p0v8Ptvy8+6oQrzJ8&#10;fZ1gJGgHRXpio0H3ckT2DTI09DoFxcceVM0IAqi0i1b3D7L8rpGQq4aKLbtTSg4NoxV4GNqf/tnX&#10;CUdbkM3wSVZgiD4b6YDGWnU2fZAQBOhQqZdjdawzJTySBYnCGEQlyEg0WwTE1c+n6eF7r7T5wGSH&#10;7CHDCsrv4OnuQRvrDk0PKtaakAVvW0eBVlw8gOL0Asbhq5VZN1xFfyZBso7XMfFINF97JMhz765Y&#10;EW9ehItZfp2vVnn4y9oNSdrwqmLCmjmwKyR/Vr09zydeHPmlZcsrC2dd0mq7WbUK7Siwu3DLJR0k&#10;JzX/0g2XBIjlVUhhRIL7KPGKebzwSEFmXrIIYi8Ik/tkHpCE5MVlSA9csH8PCQ0ZTmbRbGLTyelX&#10;sQVuvY2Nph03MD9a3mU4PirR1HJwLSpXWkN5O53PUmHdP6UCyn0otGOsJelEVzNuRtceZH7ohI2s&#10;XoDDSgLDgI0w/ODQSPUDowEGSYYFTDqM2o8CuiAJCbAUGXchs0UEF3Uu2ZxLqCgBKMMGo+m4MtOs&#10;eu4V3zZg59B3d9A5BXecti02+bTvNxgVLrT9WLOz6PzutE7Dd/kbAAD//wMAUEsDBBQABgAIAAAA&#10;IQDI9uqi3QAAAAkBAAAPAAAAZHJzL2Rvd25yZXYueG1sTI/BTsMwEETvSPyDtUjcqJO00CTEqVCB&#10;M6XwAW68xCHxOordNvD1LCe47WhGs2+qzewGccIpdJ4UpIsEBFLjTUetgve355scRIiajB48oYIv&#10;DLCpLy8qXRp/plc87WMruIRCqRXYGMdSytBYdDos/IjE3oefnI4sp1aaSZ+53A0yS5I76XRH/MHq&#10;EbcWm35/dAryxL30fZHtglt9p7d2++ifxk+lrq/mh3sQEef4F4ZffEaHmpkO/kgmiEHBcp1yUsGq&#10;4AXsr/NlAeLAR5ZkIOtK/l9Q/wAAAP//AwBQSwECLQAUAAYACAAAACEAtoM4kv4AAADhAQAAEwAA&#10;AAAAAAAAAAAAAAAAAAAAW0NvbnRlbnRfVHlwZXNdLnhtbFBLAQItABQABgAIAAAAIQA4/SH/1gAA&#10;AJQBAAALAAAAAAAAAAAAAAAAAC8BAABfcmVscy8ucmVsc1BLAQItABQABgAIAAAAIQC99JwBuQIA&#10;AMQFAAAOAAAAAAAAAAAAAAAAAC4CAABkcnMvZTJvRG9jLnhtbFBLAQItABQABgAIAAAAIQDI9uqi&#10;3QAAAAkBAAAPAAAAAAAAAAAAAAAAABMFAABkcnMvZG93bnJldi54bWxQSwUGAAAAAAQABADzAAAA&#10;HQYAAAAA&#10;" filled="f" stroked="f">
                <v:textbox style="mso-fit-shape-to-text:t">
                  <w:txbxContent>
                    <w:p w:rsidR="009C3B28" w:rsidRDefault="009C3B28" w:rsidP="004707D7">
                      <w:r w:rsidRPr="00556DA8">
                        <w:object w:dxaOrig="9134" w:dyaOrig="8040">
                          <v:shape id="_x0000_i1061" type="#_x0000_t75" style="width:358.95pt;height:315.95pt" o:ole="">
                            <v:imagedata r:id="rId83" o:title=""/>
                          </v:shape>
                          <o:OLEObject Type="Embed" ProgID="Prism6.Document" ShapeID="_x0000_i1061" DrawAspect="Content" ObjectID="_1436861963" r:id="rId85"/>
                        </w:object>
                      </w:r>
                    </w:p>
                  </w:txbxContent>
                </v:textbox>
              </v:shape>
            </w:pict>
          </mc:Fallback>
        </mc:AlternateContent>
      </w:r>
    </w:p>
    <w:p w:rsidR="004707D7" w:rsidRPr="009756BC" w:rsidRDefault="004707D7" w:rsidP="004707D7">
      <w:pPr>
        <w:rPr>
          <w:rFonts w:eastAsia="Calibri" w:cs="Times New Roman"/>
          <w:szCs w:val="24"/>
        </w:rPr>
      </w:pPr>
    </w:p>
    <w:p w:rsidR="004707D7" w:rsidRPr="009756BC" w:rsidRDefault="004707D7" w:rsidP="004707D7">
      <w:pPr>
        <w:rPr>
          <w:rFonts w:eastAsia="Calibri" w:cs="Times New Roman"/>
          <w:szCs w:val="24"/>
        </w:rPr>
      </w:pPr>
    </w:p>
    <w:p w:rsidR="004707D7" w:rsidRPr="009756BC" w:rsidRDefault="004707D7" w:rsidP="004707D7">
      <w:pPr>
        <w:contextualSpacing/>
        <w:rPr>
          <w:rFonts w:eastAsia="Calibri" w:cs="Times New Roman"/>
          <w:szCs w:val="24"/>
        </w:rPr>
      </w:pPr>
    </w:p>
    <w:p w:rsidR="004707D7" w:rsidRPr="009756BC" w:rsidRDefault="004707D7" w:rsidP="004707D7">
      <w:pPr>
        <w:contextualSpacing/>
        <w:rPr>
          <w:rFonts w:eastAsia="Calibri" w:cs="Times New Roman"/>
          <w:szCs w:val="24"/>
        </w:rPr>
      </w:pPr>
    </w:p>
    <w:p w:rsidR="00280FF9" w:rsidRPr="009756BC" w:rsidRDefault="00280FF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684779" w:rsidRDefault="00684779"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szCs w:val="24"/>
        </w:rPr>
      </w:pPr>
      <w:r w:rsidRPr="002A4182">
        <w:rPr>
          <w:rFonts w:eastAsia="Times New Roman" w:cs="Times New Roman"/>
          <w:szCs w:val="24"/>
        </w:rPr>
        <w:t>Fig. 18.</w:t>
      </w:r>
      <w:r w:rsidR="003246D4">
        <w:rPr>
          <w:rFonts w:eastAsia="Times New Roman" w:cs="Times New Roman"/>
          <w:szCs w:val="24"/>
        </w:rPr>
        <w:t>(continued)</w:t>
      </w:r>
      <w:r w:rsidRPr="009756BC">
        <w:rPr>
          <w:rFonts w:eastAsia="Times New Roman" w:cs="Times New Roman"/>
          <w:szCs w:val="24"/>
        </w:rPr>
        <w:t xml:space="preserve">  Extended quiescence increased starvation tolerance of adult females:  (A) Adult females reared from extended quiescence eggs exhibited 12.9% significantly greater survival time (LT</w:t>
      </w:r>
      <w:r w:rsidRPr="009756BC">
        <w:rPr>
          <w:rFonts w:eastAsia="Times New Roman" w:cs="Times New Roman"/>
          <w:szCs w:val="24"/>
          <w:vertAlign w:val="subscript"/>
        </w:rPr>
        <w:t>50</w:t>
      </w:r>
      <w:r w:rsidRPr="009756BC">
        <w:rPr>
          <w:rFonts w:eastAsia="Times New Roman" w:cs="Times New Roman"/>
          <w:szCs w:val="24"/>
        </w:rPr>
        <w:t xml:space="preserve">) on a diet of only water than adult females reared from short quiescence eggs (N=45, log rank, p&lt;0.01). Larval metal stress reduced adult survival times significantly more in the short quiescence females (20%) than in the extended quiescence females (11.4%) when compared to their clean reared counterparts </w:t>
      </w:r>
      <w:bookmarkStart w:id="103" w:name="OLE_LINK8"/>
      <w:r w:rsidRPr="009756BC">
        <w:rPr>
          <w:rFonts w:eastAsia="Times New Roman" w:cs="Times New Roman"/>
          <w:szCs w:val="24"/>
        </w:rPr>
        <w:t>(N=45, log rank, p&lt;0.01)</w:t>
      </w:r>
      <w:bookmarkEnd w:id="103"/>
      <w:r w:rsidRPr="009756BC">
        <w:rPr>
          <w:rFonts w:eastAsia="Times New Roman" w:cs="Times New Roman"/>
          <w:szCs w:val="24"/>
        </w:rPr>
        <w:t>.  (B) Adult females reared from extended quiescence eggs emerged with 33% significantly more neutral lipid reserves than adult females reared from short quiescence eggs (t test, one tailed, p&lt;0.05, t=2.289, df=4); larval metal stress response reduced lipids significantly more in females from short quiescence than in females from extended quiescence, i.e., 20.0 vs. 11.4% respectively. (</w:t>
      </w:r>
      <w:proofErr w:type="gramStart"/>
      <w:r w:rsidRPr="009756BC">
        <w:rPr>
          <w:rFonts w:eastAsia="Times New Roman" w:cs="Times New Roman"/>
          <w:szCs w:val="24"/>
        </w:rPr>
        <w:t>t</w:t>
      </w:r>
      <w:proofErr w:type="gramEnd"/>
      <w:r w:rsidRPr="009756BC">
        <w:rPr>
          <w:rFonts w:eastAsia="Times New Roman" w:cs="Times New Roman"/>
          <w:szCs w:val="24"/>
        </w:rPr>
        <w:t xml:space="preserve"> test, one tailed, p&lt;0.05, t=2.350, df=4 ).  Starvation tolerance and neutral lipids reserves are highly correlated (inset). (Legend follows Fig. 1</w:t>
      </w:r>
      <w:r w:rsidR="00C345EC">
        <w:rPr>
          <w:rFonts w:eastAsia="Times New Roman" w:cs="Times New Roman"/>
          <w:szCs w:val="24"/>
        </w:rPr>
        <w:t>7</w:t>
      </w:r>
      <w:r w:rsidRPr="009756BC">
        <w:rPr>
          <w:rFonts w:eastAsia="Times New Roman" w:cs="Times New Roman"/>
          <w:szCs w:val="24"/>
        </w:rPr>
        <w:t xml:space="preserve">). </w:t>
      </w: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Default="004707D7"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Pr="009756BC" w:rsidRDefault="002A4182" w:rsidP="004707D7">
      <w:pPr>
        <w:spacing w:line="240" w:lineRule="auto"/>
        <w:contextualSpacing/>
        <w:jc w:val="both"/>
        <w:rPr>
          <w:rFonts w:eastAsia="Times New Roman" w:cs="Times New Roman"/>
          <w:b/>
          <w:szCs w:val="24"/>
        </w:rPr>
      </w:pPr>
    </w:p>
    <w:p w:rsidR="00280FF9" w:rsidRPr="009756BC" w:rsidRDefault="00280FF9" w:rsidP="00280FF9">
      <w:pPr>
        <w:spacing w:line="240" w:lineRule="auto"/>
        <w:contextualSpacing/>
        <w:rPr>
          <w:rFonts w:eastAsia="Calibri" w:cs="Times New Roman"/>
          <w:szCs w:val="24"/>
        </w:rPr>
      </w:pPr>
    </w:p>
    <w:p w:rsidR="00280FF9" w:rsidRPr="009756BC" w:rsidRDefault="00280FF9" w:rsidP="00280FF9">
      <w:pPr>
        <w:spacing w:line="240" w:lineRule="auto"/>
        <w:contextualSpacing/>
        <w:rPr>
          <w:rFonts w:eastAsia="Calibri" w:cs="Times New Roman"/>
          <w:szCs w:val="24"/>
        </w:rPr>
      </w:pPr>
    </w:p>
    <w:p w:rsidR="00280FF9" w:rsidRPr="009756BC" w:rsidRDefault="00280FF9" w:rsidP="00280FF9">
      <w:pPr>
        <w:spacing w:line="240" w:lineRule="auto"/>
        <w:contextualSpacing/>
        <w:rPr>
          <w:rFonts w:eastAsia="Calibri" w:cs="Times New Roman"/>
          <w:szCs w:val="24"/>
        </w:rPr>
      </w:pPr>
    </w:p>
    <w:p w:rsidR="004707D7" w:rsidRPr="009756BC" w:rsidRDefault="004707D7" w:rsidP="00280FF9">
      <w:pPr>
        <w:spacing w:line="240" w:lineRule="auto"/>
        <w:contextualSpacing/>
        <w:rPr>
          <w:rFonts w:eastAsia="Calibri" w:cs="Times New Roman"/>
          <w:szCs w:val="24"/>
        </w:rPr>
      </w:pPr>
      <w:r w:rsidRPr="009756BC">
        <w:rPr>
          <w:rFonts w:eastAsia="Calibri" w:cs="Times New Roman"/>
          <w:noProof/>
          <w:szCs w:val="24"/>
        </w:rPr>
        <mc:AlternateContent>
          <mc:Choice Requires="wps">
            <w:drawing>
              <wp:anchor distT="0" distB="0" distL="114300" distR="114300" simplePos="0" relativeHeight="251675648" behindDoc="0" locked="0" layoutInCell="1" allowOverlap="1" wp14:anchorId="32422E32" wp14:editId="2FF2F9EC">
                <wp:simplePos x="0" y="0"/>
                <wp:positionH relativeFrom="column">
                  <wp:posOffset>116205</wp:posOffset>
                </wp:positionH>
                <wp:positionV relativeFrom="paragraph">
                  <wp:posOffset>97790</wp:posOffset>
                </wp:positionV>
                <wp:extent cx="5229860" cy="4309110"/>
                <wp:effectExtent l="3810" t="3175" r="0" b="2540"/>
                <wp:wrapNone/>
                <wp:docPr id="33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860" cy="4309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2A4182">
                              <w:object w:dxaOrig="9062" w:dyaOrig="7308">
                                <v:shape id="_x0000_i1063" type="#_x0000_t75" style="width:397.35pt;height:320.1pt" o:ole="">
                                  <v:imagedata r:id="rId86" o:title=""/>
                                </v:shape>
                                <o:OLEObject Type="Embed" ProgID="Prism6.Document" ShapeID="_x0000_i1063" DrawAspect="Content" ObjectID="_1436861964" r:id="rId87"/>
                              </w:objec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37" o:spid="_x0000_s1067" type="#_x0000_t202" style="position:absolute;margin-left:9.15pt;margin-top:7.7pt;width:411.8pt;height:339.3pt;z-index:251675648;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vVruQIAAMQFAAAOAAAAZHJzL2Uyb0RvYy54bWysVMlu2zAQvRfoPxC8K1pM25IQOUgsqyiQ&#10;LkDSD6AlyiIqkQLJWEqL/nuHlLckl6ItDwTJGb7Z3sz1zdi1aM+U5lJkOLwKMGKilBUXuwx/eyy8&#10;GCNtqKhoKwXL8DPT+Gb1/t310Kcsko1sK6YQgAidDn2GG2P61Pd12bCO6ivZMwHCWqqOGriqnV8p&#10;OgB61/pRECz8QaqqV7JkWsNrPgnxyuHXNSvNl7rWzKA2w+Cbcbty+9bu/uqapjtF+4aXBzfoX3jR&#10;US7A6Akqp4aiJ8XfQHW8VFLL2lyVsvNlXfOSuRggmjB4Fc1DQ3vmYoHk6P6UJv3/YMvP+68K8SrD&#10;s9kSI0E7KNIjGw26kyOyb5ChodcpKD70oGpGEEClXbS6v5fld42EXDdU7NitUnJoGK3Aw9D+9C++&#10;TjjagmyHT7ICQ/TJSAc01qqz6YOEIECHSj2fqmOdKeFxHkVJvABRCTIyC5IwdPXzaXr83ittPjDZ&#10;IXvIsILyO3i6v9fGukPTo4q1JmTB29ZRoBUvHkBxegHj8NXKrBuuoj+TINnEm5h4JFpsPBLkuXdb&#10;rIm3KMLlPJ/l63Ue/rJ2Q5I2vKqYsGaO7ArJn1XvwPOJFyd+adnyysJZl7TabdetQnsK7C7cckkH&#10;yVnNf+mGSwLE8iqkMCLBXZR4xSJeeqQgcy9ZBrEXhMldsghIQvLiZUj3XLB/DwkNGU7m0Xxi09np&#10;V7EFbr2NjaYdNzA/Wt5lOD4p0dRycCMqV1pDeTudL1Jh3T+nAsp9LLRjrCXpRFczbkfXHuTUCVtZ&#10;PQOHlQSGARth+MGhkeoHRgMMkgwLmHQYtR8FdEESEmLnjruQ+TKCi7qUbC8lVJQAlGGD0XRcm2lW&#10;PfWK7xqwc+y7W+icgjtO2xabfDr0G4wKF9phrNlZdHl3Wufhu/oNAAD//wMAUEsDBBQABgAIAAAA&#10;IQDP+Wq44QAAAAkBAAAPAAAAZHJzL2Rvd25yZXYueG1sTI/NTsMwEITvSLyDtUjcqFMwJQ1xKsSf&#10;RAWHhgqJmxtv44jYjmynDW/PcoLTajSj2W/K1WR7dsAQO+8kzGcZMHSN151rJWzfny5yYDEpp1Xv&#10;HUr4xgir6vSkVIX2R7fBQ51aRiUuFkqCSWkoOI+NQavizA/oyNv7YFUiGVqugzpSue35ZZYtuFWd&#10;ow9GDXhvsPmqRyvh+WXdms3DevwQoRY3w+fj/u11K+X52XR3CyzhlP7C8ItP6FAR086PTkfWk86v&#10;KEn3WgAjPxfzJbCdhMVSZMCrkv9fUP0AAAD//wMAUEsBAi0AFAAGAAgAAAAhALaDOJL+AAAA4QEA&#10;ABMAAAAAAAAAAAAAAAAAAAAAAFtDb250ZW50X1R5cGVzXS54bWxQSwECLQAUAAYACAAAACEAOP0h&#10;/9YAAACUAQAACwAAAAAAAAAAAAAAAAAvAQAAX3JlbHMvLnJlbHNQSwECLQAUAAYACAAAACEA+Ab1&#10;a7kCAADEBQAADgAAAAAAAAAAAAAAAAAuAgAAZHJzL2Uyb0RvYy54bWxQSwECLQAUAAYACAAAACEA&#10;z/lquOEAAAAJAQAADwAAAAAAAAAAAAAAAAATBQAAZHJzL2Rvd25yZXYueG1sUEsFBgAAAAAEAAQA&#10;8wAAACEGAAAAAA==&#10;" filled="f" stroked="f">
                <v:textbox style="mso-fit-shape-to-text:t">
                  <w:txbxContent>
                    <w:p w:rsidR="009C3B28" w:rsidRDefault="009C3B28" w:rsidP="004707D7">
                      <w:r w:rsidRPr="002A4182">
                        <w:object w:dxaOrig="9062" w:dyaOrig="7308">
                          <v:shape id="_x0000_i1063" type="#_x0000_t75" style="width:397.35pt;height:320.1pt" o:ole="">
                            <v:imagedata r:id="rId86" o:title=""/>
                          </v:shape>
                          <o:OLEObject Type="Embed" ProgID="Prism6.Document" ShapeID="_x0000_i1063" DrawAspect="Content" ObjectID="_1436861964" r:id="rId88"/>
                        </w:object>
                      </w:r>
                    </w:p>
                  </w:txbxContent>
                </v:textbox>
              </v:shape>
            </w:pict>
          </mc:Fallback>
        </mc:AlternateContent>
      </w:r>
    </w:p>
    <w:p w:rsidR="00280FF9" w:rsidRPr="009756BC" w:rsidRDefault="00280FF9" w:rsidP="00280FF9">
      <w:pPr>
        <w:spacing w:line="240" w:lineRule="auto"/>
        <w:contextualSpacing/>
        <w:rPr>
          <w:rFonts w:eastAsia="Calibri" w:cs="Times New Roman"/>
          <w:szCs w:val="24"/>
        </w:rPr>
      </w:pPr>
    </w:p>
    <w:p w:rsidR="00280FF9" w:rsidRPr="009756BC" w:rsidRDefault="00280FF9" w:rsidP="00280FF9">
      <w:pPr>
        <w:spacing w:line="240" w:lineRule="auto"/>
        <w:contextualSpacing/>
        <w:rPr>
          <w:rFonts w:eastAsia="Calibri" w:cs="Times New Roman"/>
          <w:szCs w:val="24"/>
        </w:rPr>
      </w:pPr>
    </w:p>
    <w:p w:rsidR="00280FF9" w:rsidRPr="009756BC" w:rsidRDefault="00280FF9" w:rsidP="00280FF9">
      <w:pPr>
        <w:spacing w:line="240" w:lineRule="auto"/>
        <w:contextualSpacing/>
        <w:rPr>
          <w:rFonts w:eastAsia="Calibri" w:cs="Times New Roman"/>
          <w:szCs w:val="24"/>
        </w:rPr>
      </w:pPr>
    </w:p>
    <w:p w:rsidR="00280FF9" w:rsidRPr="009756BC" w:rsidRDefault="00280FF9" w:rsidP="00280FF9">
      <w:pPr>
        <w:spacing w:line="240" w:lineRule="auto"/>
        <w:contextualSpacing/>
        <w:rPr>
          <w:rFonts w:eastAsia="Calibri" w:cs="Times New Roman"/>
          <w:szCs w:val="24"/>
        </w:rPr>
      </w:pPr>
    </w:p>
    <w:p w:rsidR="00280FF9" w:rsidRPr="009756BC" w:rsidRDefault="00280FF9" w:rsidP="00280FF9">
      <w:pPr>
        <w:spacing w:line="240" w:lineRule="auto"/>
        <w:contextualSpacing/>
        <w:rPr>
          <w:rFonts w:eastAsia="Calibri" w:cs="Times New Roman"/>
          <w:szCs w:val="24"/>
        </w:rPr>
      </w:pPr>
    </w:p>
    <w:p w:rsidR="00280FF9" w:rsidRPr="009756BC" w:rsidRDefault="00280FF9" w:rsidP="00280FF9">
      <w:pPr>
        <w:spacing w:line="240" w:lineRule="auto"/>
        <w:contextualSpacing/>
        <w:rPr>
          <w:rFonts w:eastAsia="Calibri" w:cs="Times New Roman"/>
          <w:szCs w:val="24"/>
        </w:rPr>
      </w:pPr>
    </w:p>
    <w:p w:rsidR="00280FF9" w:rsidRPr="009756BC" w:rsidRDefault="00280FF9" w:rsidP="00280FF9">
      <w:pPr>
        <w:spacing w:line="240" w:lineRule="auto"/>
        <w:contextualSpacing/>
        <w:rPr>
          <w:rFonts w:eastAsia="Calibri" w:cs="Times New Roman"/>
          <w:szCs w:val="24"/>
        </w:rPr>
      </w:pPr>
    </w:p>
    <w:p w:rsidR="00280FF9" w:rsidRPr="009756BC" w:rsidRDefault="00280FF9" w:rsidP="00280FF9">
      <w:pPr>
        <w:spacing w:line="240" w:lineRule="auto"/>
        <w:contextualSpacing/>
        <w:rPr>
          <w:rFonts w:eastAsia="Calibri" w:cs="Times New Roman"/>
          <w:szCs w:val="24"/>
        </w:rPr>
      </w:pPr>
    </w:p>
    <w:p w:rsidR="00280FF9" w:rsidRPr="009756BC" w:rsidRDefault="00280FF9" w:rsidP="00280FF9">
      <w:pPr>
        <w:spacing w:line="240" w:lineRule="auto"/>
        <w:contextualSpacing/>
        <w:rPr>
          <w:rFonts w:eastAsia="Calibri" w:cs="Times New Roman"/>
          <w:szCs w:val="24"/>
        </w:rPr>
      </w:pPr>
    </w:p>
    <w:p w:rsidR="00280FF9" w:rsidRPr="009756BC" w:rsidRDefault="00280FF9" w:rsidP="00280FF9">
      <w:pPr>
        <w:spacing w:line="240" w:lineRule="auto"/>
        <w:contextualSpacing/>
        <w:rPr>
          <w:rFonts w:eastAsia="Calibri" w:cs="Times New Roman"/>
          <w:szCs w:val="24"/>
        </w:rPr>
      </w:pPr>
    </w:p>
    <w:p w:rsidR="004707D7" w:rsidRPr="009756BC" w:rsidRDefault="004707D7" w:rsidP="004707D7">
      <w:pPr>
        <w:contextualSpacing/>
        <w:rPr>
          <w:rFonts w:eastAsia="Calibri" w:cs="Times New Roman"/>
          <w:szCs w:val="24"/>
        </w:rPr>
      </w:pPr>
    </w:p>
    <w:p w:rsidR="004707D7" w:rsidRPr="009756BC" w:rsidRDefault="004707D7" w:rsidP="004707D7">
      <w:pPr>
        <w:contextualSpacing/>
        <w:rPr>
          <w:rFonts w:eastAsia="Calibri" w:cs="Times New Roman"/>
          <w:szCs w:val="24"/>
        </w:rPr>
      </w:pPr>
    </w:p>
    <w:p w:rsidR="004707D7" w:rsidRPr="009756BC" w:rsidRDefault="004707D7" w:rsidP="004707D7">
      <w:pPr>
        <w:contextualSpacing/>
        <w:rPr>
          <w:rFonts w:eastAsia="Calibri" w:cs="Times New Roman"/>
          <w:szCs w:val="24"/>
        </w:rPr>
      </w:pPr>
    </w:p>
    <w:p w:rsidR="004707D7" w:rsidRPr="009756BC" w:rsidRDefault="004707D7" w:rsidP="004707D7">
      <w:pPr>
        <w:contextualSpacing/>
        <w:rPr>
          <w:rFonts w:eastAsia="Calibri" w:cs="Times New Roman"/>
          <w:szCs w:val="24"/>
        </w:rPr>
      </w:pPr>
    </w:p>
    <w:p w:rsidR="004707D7" w:rsidRPr="009756BC" w:rsidRDefault="004707D7" w:rsidP="004707D7">
      <w:pPr>
        <w:contextualSpacing/>
        <w:rPr>
          <w:rFonts w:eastAsia="Calibri" w:cs="Times New Roman"/>
          <w:szCs w:val="24"/>
        </w:rPr>
      </w:pPr>
    </w:p>
    <w:p w:rsidR="004707D7" w:rsidRPr="009756BC" w:rsidRDefault="004707D7" w:rsidP="004707D7">
      <w:pPr>
        <w:contextualSpacing/>
        <w:rPr>
          <w:rFonts w:eastAsia="Calibri" w:cs="Times New Roman"/>
          <w:szCs w:val="24"/>
        </w:rPr>
      </w:pPr>
    </w:p>
    <w:p w:rsidR="004707D7" w:rsidRPr="009756BC" w:rsidRDefault="004707D7" w:rsidP="004707D7">
      <w:pPr>
        <w:contextualSpacing/>
        <w:rPr>
          <w:rFonts w:eastAsia="Calibri" w:cs="Times New Roman"/>
          <w:szCs w:val="24"/>
        </w:rPr>
      </w:pPr>
    </w:p>
    <w:p w:rsidR="004707D7" w:rsidRPr="009756BC" w:rsidRDefault="004707D7" w:rsidP="004707D7">
      <w:pPr>
        <w:contextualSpacing/>
        <w:rPr>
          <w:rFonts w:eastAsia="Calibri" w:cs="Times New Roman"/>
          <w:szCs w:val="24"/>
        </w:rPr>
      </w:pPr>
    </w:p>
    <w:p w:rsidR="004707D7" w:rsidRPr="009756BC" w:rsidRDefault="004707D7" w:rsidP="004707D7">
      <w:pPr>
        <w:contextualSpacing/>
        <w:rPr>
          <w:rFonts w:eastAsia="Calibri" w:cs="Times New Roman"/>
          <w:szCs w:val="24"/>
        </w:rPr>
      </w:pPr>
    </w:p>
    <w:p w:rsidR="004707D7" w:rsidRPr="009756BC" w:rsidRDefault="004707D7" w:rsidP="004707D7">
      <w:pPr>
        <w:contextualSpacing/>
        <w:rPr>
          <w:rFonts w:eastAsia="Calibri" w:cs="Times New Roman"/>
          <w:szCs w:val="24"/>
        </w:rPr>
      </w:pPr>
    </w:p>
    <w:p w:rsidR="004707D7" w:rsidRPr="009756BC" w:rsidRDefault="004707D7" w:rsidP="004707D7">
      <w:pPr>
        <w:contextualSpacing/>
        <w:rPr>
          <w:rFonts w:eastAsia="Calibri" w:cs="Times New Roman"/>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szCs w:val="24"/>
        </w:rPr>
      </w:pPr>
      <w:proofErr w:type="gramStart"/>
      <w:r w:rsidRPr="002A4182">
        <w:rPr>
          <w:rFonts w:eastAsia="Times New Roman" w:cs="Times New Roman"/>
          <w:szCs w:val="24"/>
        </w:rPr>
        <w:t>Fig. 19.</w:t>
      </w:r>
      <w:proofErr w:type="gramEnd"/>
      <w:r w:rsidRPr="009756BC">
        <w:rPr>
          <w:rFonts w:eastAsia="Times New Roman" w:cs="Times New Roman"/>
          <w:szCs w:val="24"/>
        </w:rPr>
        <w:t xml:space="preserve">  Extended quiescence increased longevity of adult females:  Adult female mosquitoes reared from extended quiescence eggs exhibited 10.2% significantly longer life span than adult female mosquitoes reared from short quiescence eggs (40.1 vs. 36.0 days) (N=45, log rank, p&lt;0.01). The hormetic effect of metal stress differed significantly between extended and short quiescence females, an increase of 12.8 vs. 20% respectively over their clean reared counterparts (46.1 vs. 43.2 days) (log rank test p&lt;0.01) (Legend follows Fig. 1</w:t>
      </w:r>
      <w:r w:rsidR="00C345EC">
        <w:rPr>
          <w:rFonts w:eastAsia="Times New Roman" w:cs="Times New Roman"/>
          <w:szCs w:val="24"/>
        </w:rPr>
        <w:t>7</w:t>
      </w:r>
      <w:r w:rsidRPr="009756BC">
        <w:rPr>
          <w:rFonts w:eastAsia="Times New Roman" w:cs="Times New Roman"/>
          <w:szCs w:val="24"/>
        </w:rPr>
        <w:t>).</w:t>
      </w: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Default="004707D7"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Default="002A4182" w:rsidP="004707D7">
      <w:pPr>
        <w:spacing w:line="240" w:lineRule="auto"/>
        <w:contextualSpacing/>
        <w:jc w:val="both"/>
        <w:rPr>
          <w:rFonts w:eastAsia="Times New Roman" w:cs="Times New Roman"/>
          <w:b/>
          <w:szCs w:val="24"/>
        </w:rPr>
      </w:pPr>
    </w:p>
    <w:p w:rsidR="002A4182" w:rsidRPr="009756BC" w:rsidRDefault="002A4182"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tbl>
      <w:tblPr>
        <w:tblW w:w="12160" w:type="dxa"/>
        <w:tblInd w:w="-1390" w:type="dxa"/>
        <w:tblCellMar>
          <w:left w:w="0" w:type="dxa"/>
          <w:right w:w="0" w:type="dxa"/>
        </w:tblCellMar>
        <w:tblLook w:val="04A0" w:firstRow="1" w:lastRow="0" w:firstColumn="1" w:lastColumn="0" w:noHBand="0" w:noVBand="1"/>
      </w:tblPr>
      <w:tblGrid>
        <w:gridCol w:w="1685"/>
        <w:gridCol w:w="1163"/>
        <w:gridCol w:w="1164"/>
        <w:gridCol w:w="1164"/>
        <w:gridCol w:w="1164"/>
        <w:gridCol w:w="1164"/>
        <w:gridCol w:w="1164"/>
        <w:gridCol w:w="1164"/>
        <w:gridCol w:w="1164"/>
        <w:gridCol w:w="1164"/>
      </w:tblGrid>
      <w:tr w:rsidR="004707D7" w:rsidRPr="009756BC" w:rsidTr="007E44EC">
        <w:tc>
          <w:tcPr>
            <w:tcW w:w="1685"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1163"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1164" w:type="dxa"/>
            <w:tcBorders>
              <w:top w:val="nil"/>
              <w:left w:val="nil"/>
              <w:bottom w:val="nil"/>
              <w:right w:val="nil"/>
            </w:tcBorders>
            <w:shd w:val="clear" w:color="auto" w:fill="auto"/>
            <w:noWrap/>
            <w:tcMar>
              <w:top w:w="20" w:type="dxa"/>
              <w:left w:w="20" w:type="dxa"/>
              <w:bottom w:w="0" w:type="dxa"/>
              <w:right w:w="20" w:type="dxa"/>
            </w:tcMar>
            <w:hideMark/>
          </w:tcPr>
          <w:p w:rsidR="004707D7" w:rsidRPr="009756BC" w:rsidRDefault="004707D7" w:rsidP="004707D7">
            <w:pPr>
              <w:spacing w:line="240" w:lineRule="auto"/>
              <w:contextualSpacing/>
              <w:jc w:val="both"/>
              <w:rPr>
                <w:rFonts w:eastAsia="Times New Roman" w:cs="Times New Roman"/>
                <w:b/>
                <w:szCs w:val="24"/>
              </w:rPr>
            </w:pPr>
            <w:r w:rsidRPr="009756BC">
              <w:rPr>
                <w:rFonts w:eastAsia="Times New Roman" w:cs="Times New Roman"/>
                <w:b/>
                <w:szCs w:val="24"/>
              </w:rPr>
              <w:t xml:space="preserve"> </w:t>
            </w: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r>
      <w:tr w:rsidR="004707D7" w:rsidRPr="009756BC" w:rsidTr="007E44E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r>
      <w:tr w:rsidR="004707D7" w:rsidRPr="009756BC" w:rsidTr="007E44E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r>
      <w:tr w:rsidR="004707D7" w:rsidRPr="009756BC" w:rsidTr="007E44E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line="240" w:lineRule="auto"/>
              <w:contextualSpacing/>
              <w:jc w:val="both"/>
              <w:rPr>
                <w:rFonts w:eastAsia="Times New Roman" w:cs="Times New Roman"/>
                <w:b/>
                <w:szCs w:val="24"/>
              </w:rPr>
            </w:pPr>
          </w:p>
        </w:tc>
      </w:tr>
    </w:tbl>
    <w:p w:rsidR="004707D7" w:rsidRPr="009756BC" w:rsidRDefault="00144276" w:rsidP="004707D7">
      <w:pPr>
        <w:spacing w:line="240" w:lineRule="auto"/>
        <w:contextualSpacing/>
        <w:jc w:val="both"/>
        <w:rPr>
          <w:rFonts w:eastAsia="Times New Roman" w:cs="Times New Roman"/>
          <w:b/>
          <w:szCs w:val="24"/>
        </w:rPr>
      </w:pPr>
      <w:r w:rsidRPr="009756BC">
        <w:rPr>
          <w:rFonts w:eastAsia="Times New Roman" w:cs="Times New Roman"/>
          <w:b/>
          <w:noProof/>
          <w:szCs w:val="24"/>
        </w:rPr>
        <mc:AlternateContent>
          <mc:Choice Requires="wps">
            <w:drawing>
              <wp:anchor distT="0" distB="0" distL="114300" distR="114300" simplePos="0" relativeHeight="251676672" behindDoc="0" locked="0" layoutInCell="1" allowOverlap="1" wp14:anchorId="176AB0B2" wp14:editId="73096DF5">
                <wp:simplePos x="0" y="0"/>
                <wp:positionH relativeFrom="column">
                  <wp:posOffset>-233045</wp:posOffset>
                </wp:positionH>
                <wp:positionV relativeFrom="paragraph">
                  <wp:posOffset>-7083</wp:posOffset>
                </wp:positionV>
                <wp:extent cx="4715510" cy="4695825"/>
                <wp:effectExtent l="0" t="0" r="0" b="8890"/>
                <wp:wrapNone/>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5510" cy="4695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144276">
                              <w:object w:dxaOrig="4010" w:dyaOrig="3970">
                                <v:shape id="_x0000_i1065" type="#_x0000_t75" style="width:318.2pt;height:312.45pt" o:ole="">
                                  <v:imagedata r:id="rId89" o:title=""/>
                                </v:shape>
                                <o:OLEObject Type="Embed" ProgID="Prism6.Document" ShapeID="_x0000_i1065" DrawAspect="Content" ObjectID="_1436861965" r:id="rId90"/>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36" o:spid="_x0000_s1068" type="#_x0000_t202" style="position:absolute;left:0;text-align:left;margin-left:-18.35pt;margin-top:-.55pt;width:371.3pt;height:369.75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4ghuAIAAMQFAAAOAAAAZHJzL2Uyb0RvYy54bWysVG1vmzAQ/j5p/8HydwqkhgAqmdoQpknd&#10;i9TuBzhggjWwke0Gumn/fWeTpGmrSdM2PiDbd37unrvHd/Vu6ju0Z0pzKXIcXgQYMVHJmotdjr/e&#10;l16CkTZU1LSTguX4kWn8bvX2zdU4ZGwhW9nVTCEAETobhxy3xgyZ7+uqZT3VF3JgAoyNVD01sFU7&#10;v1Z0BPS+8xdBEPujVPWgZMW0htNiNuKVw28aVpnPTaOZQV2OITfj/sr9t/bvr65otlN0aHl1SIP+&#10;RRY95QKCnqAKaih6UPwVVM8rJbVszEUle182Da+Y4wBswuAFm7uWDsxxgeLo4VQm/f9gq0/7Lwrx&#10;OseXlzFGgvbQpHs2GXQjJ2TPoELjoDNwvBvA1UxggE47tnq4ldU3jYRct1Ts2LVScmwZrSHD0N70&#10;z67OONqCbMePsoZA9MFIBzQ1qrflg4IgQIdOPZ66Y5Op4JAswygKwVSBjcRplCwiF4Nmx+uD0uY9&#10;kz2yixwraL+Dp/tbbWw6NDu62GhClrzrnAQ68ewAHOcTCA5Xrc2m4Tr6Iw3STbJJiEcW8cYjQVF4&#10;1+WaeHEZLqPislivi/CnjRuSrOV1zYQNc1RXSP6sewedz7o46UvLjtcWzqak1W677hTaU1B36b5D&#10;Qc7c/OdpuCIAlxeUwgUJbhapV8bJ0iMlibx0GSReEKY3aRyQlBTlc0q3XLB/p4TGHKcR9NHR+S23&#10;wH2vudGs5wbmR8f7HCcnJ5pZDW5E7VprKO/m9VkpbPpPpYB2HxvtFGtFOsvVTNvJPQ+S2PBWzltZ&#10;P4KGlQSFgRph+MGileo7RiMMkhwLmHQYdR8EvII0JMTOHbch0XIBG3Vu2Z5bqKgAKMcGo3m5NvOs&#10;ehgU37UQ5/juruHllNxp+imnw3uDUeGoHcaanUXne+f1NHxXvwAAAP//AwBQSwMEFAAGAAgAAAAh&#10;ANXoRkDeAAAACgEAAA8AAABkcnMvZG93bnJldi54bWxMj8tOwzAQRfdI/IM1SOxaJ32maZwKFVgD&#10;hQ9w4yFOE4+j2G0DX8+wgt0dzdGdM8VudJ244BAaTwrSaQICqfKmoVrBx/vzJAMRoiajO0+o4AsD&#10;7Mrbm0Lnxl/pDS+HWAsuoZBrBTbGPpcyVBadDlPfI/Hu0w9ORx6HWppBX7ncdXKWJCvpdEN8weoe&#10;9xar9nB2CrLEvbTtZvYa3OI7Xdr9o3/qT0rd340PWxARx/gHw68+q0PJTkd/JhNEp2AyX60Z5ZCm&#10;IBhYJ8sNiCOHebYAWRby/wvlDwAAAP//AwBQSwECLQAUAAYACAAAACEAtoM4kv4AAADhAQAAEwAA&#10;AAAAAAAAAAAAAAAAAAAAW0NvbnRlbnRfVHlwZXNdLnhtbFBLAQItABQABgAIAAAAIQA4/SH/1gAA&#10;AJQBAAALAAAAAAAAAAAAAAAAAC8BAABfcmVscy8ucmVsc1BLAQItABQABgAIAAAAIQD394ghuAIA&#10;AMQFAAAOAAAAAAAAAAAAAAAAAC4CAABkcnMvZTJvRG9jLnhtbFBLAQItABQABgAIAAAAIQDV6EZA&#10;3gAAAAoBAAAPAAAAAAAAAAAAAAAAABIFAABkcnMvZG93bnJldi54bWxQSwUGAAAAAAQABADzAAAA&#10;HQYAAAAA&#10;" filled="f" stroked="f">
                <v:textbox style="mso-fit-shape-to-text:t">
                  <w:txbxContent>
                    <w:p w:rsidR="009C3B28" w:rsidRDefault="009C3B28" w:rsidP="004707D7">
                      <w:r w:rsidRPr="00144276">
                        <w:object w:dxaOrig="4010" w:dyaOrig="3970">
                          <v:shape id="_x0000_i1065" type="#_x0000_t75" style="width:318.2pt;height:312.45pt" o:ole="">
                            <v:imagedata r:id="rId89" o:title=""/>
                          </v:shape>
                          <o:OLEObject Type="Embed" ProgID="Prism6.Document" ShapeID="_x0000_i1065" DrawAspect="Content" ObjectID="_1436861965" r:id="rId91"/>
                        </w:object>
                      </w:r>
                    </w:p>
                  </w:txbxContent>
                </v:textbox>
              </v:shape>
            </w:pict>
          </mc:Fallback>
        </mc:AlternateContent>
      </w:r>
    </w:p>
    <w:p w:rsidR="004707D7" w:rsidRPr="009756BC" w:rsidRDefault="004824BA" w:rsidP="004707D7">
      <w:pPr>
        <w:spacing w:line="240" w:lineRule="auto"/>
        <w:contextualSpacing/>
        <w:jc w:val="both"/>
        <w:rPr>
          <w:rFonts w:eastAsia="Times New Roman" w:cs="Times New Roman"/>
          <w:b/>
          <w:szCs w:val="24"/>
        </w:rPr>
      </w:pPr>
      <w:r w:rsidRPr="009756BC">
        <w:rPr>
          <w:rFonts w:eastAsia="Times New Roman" w:cs="Times New Roman"/>
          <w:b/>
          <w:noProof/>
          <w:szCs w:val="24"/>
        </w:rPr>
        <mc:AlternateContent>
          <mc:Choice Requires="wps">
            <w:drawing>
              <wp:anchor distT="0" distB="0" distL="114300" distR="114300" simplePos="0" relativeHeight="251685888" behindDoc="0" locked="0" layoutInCell="1" allowOverlap="1" wp14:anchorId="4BCC5347" wp14:editId="78A3AD9F">
                <wp:simplePos x="0" y="0"/>
                <wp:positionH relativeFrom="column">
                  <wp:posOffset>2691442</wp:posOffset>
                </wp:positionH>
                <wp:positionV relativeFrom="paragraph">
                  <wp:posOffset>55880</wp:posOffset>
                </wp:positionV>
                <wp:extent cx="1475116" cy="414655"/>
                <wp:effectExtent l="0" t="0" r="0" b="0"/>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16"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DB3D66" w:rsidRDefault="009C3B28" w:rsidP="004707D7">
                            <w:pPr>
                              <w:rPr>
                                <w:b/>
                              </w:rPr>
                            </w:pPr>
                            <w:r w:rsidRPr="00DB3D66">
                              <w:rPr>
                                <w:b/>
                              </w:rPr>
                              <w:t>39% oosorption</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34" o:spid="_x0000_s1069" type="#_x0000_t202" style="position:absolute;left:0;text-align:left;margin-left:211.9pt;margin-top:4.4pt;width:116.15pt;height:32.6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UT8uQ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lwQjQXto0gPbG3Qr98ieQYXGQWfgeD+Aq9mDATrt2OrhTlZfNRJy2VKxYTdKybFltIYMQ3vT&#10;P7s64WgLsh4/yBoC0a2RDmjfqN6WDwqCAB069Xjqjk2msiHJLA7DBKMKbCQkSRy7EDQ73h6UNu+Y&#10;7JFd5FhB9x063d1pY7Oh2dHFBhOy5F3nFNCJZwfgOJ1AbLhqbTYL19AfaZCu5qs58UiUrDwSFIV3&#10;Uy6Jl5ThLC4ui+WyCH/auCHJWl7XTNgwR3GF5M+ad5D5JIuTvLTseG3hbEpabdbLTqEdBXGX7jsU&#10;5MzNf56GKwJweUEpjEhwG6VemcxnHilJ7KWzYO4FYXqbJgFJSVE+p3THBft3SmjMcRpH8SSm33IL&#10;3PeaG816bmB8dLzP8fzkRDMrwZWoXWsN5d20PiuFTf+pFNDuY6OdYK1GJ7Wa/XrvXgdJbXir5rWs&#10;H0HCSoLCQKcw+2DRSvUdoxHmSI71ty1VDKPuvYBnkIaE2MHjNiSeRbBR55b1uYWKCqBybDCalksz&#10;DavtoPimhUjHh3cDT6fkTtVPWR0eHMwKR+4w1+wwOt87r6fpu/gFAAD//wMAUEsDBBQABgAIAAAA&#10;IQCNCzG13gAAAAgBAAAPAAAAZHJzL2Rvd25yZXYueG1sTI/BTsMwEETvSPyDtUjcqJNQ0ipkU1Wo&#10;LUegRJzdeEki4rUVu2n4e8wJTqvRjGbelpvZDGKi0feWEdJFAoK4sbrnFqF+39+tQfigWKvBMiF8&#10;k4dNdX1VqkLbC7/RdAytiCXsC4XQheAKKX3TkVF+YR1x9D7taFSIcmylHtUllptBZkmSS6N6jgud&#10;cvTUUfN1PBsEF9xh9Ty+vG53+ympPw511rc7xNubefsIItAc/sLwix/RoYpMJ3tm7cWAsMzuI3pA&#10;WMcT/fwhT0GcEFbLFGRVyv8PVD8AAAD//wMAUEsBAi0AFAAGAAgAAAAhALaDOJL+AAAA4QEAABMA&#10;AAAAAAAAAAAAAAAAAAAAAFtDb250ZW50X1R5cGVzXS54bWxQSwECLQAUAAYACAAAACEAOP0h/9YA&#10;AACUAQAACwAAAAAAAAAAAAAAAAAvAQAAX3JlbHMvLnJlbHNQSwECLQAUAAYACAAAACEAH3FE/LkC&#10;AADFBQAADgAAAAAAAAAAAAAAAAAuAgAAZHJzL2Uyb0RvYy54bWxQSwECLQAUAAYACAAAACEAjQsx&#10;td4AAAAIAQAADwAAAAAAAAAAAAAAAAATBQAAZHJzL2Rvd25yZXYueG1sUEsFBgAAAAAEAAQA8wAA&#10;AB4GAAAAAA==&#10;" filled="f" stroked="f">
                <v:textbox style="mso-fit-shape-to-text:t">
                  <w:txbxContent>
                    <w:p w:rsidR="009C3B28" w:rsidRPr="00DB3D66" w:rsidRDefault="009C3B28" w:rsidP="004707D7">
                      <w:pPr>
                        <w:rPr>
                          <w:b/>
                        </w:rPr>
                      </w:pPr>
                      <w:r w:rsidRPr="00DB3D66">
                        <w:rPr>
                          <w:b/>
                        </w:rPr>
                        <w:t>39% oosorption</w:t>
                      </w:r>
                    </w:p>
                  </w:txbxContent>
                </v:textbox>
              </v:shape>
            </w:pict>
          </mc:Fallback>
        </mc:AlternateContent>
      </w:r>
      <w:r w:rsidR="00144276" w:rsidRPr="009756BC">
        <w:rPr>
          <w:rFonts w:eastAsia="Times New Roman" w:cs="Times New Roman"/>
          <w:b/>
          <w:noProof/>
          <w:szCs w:val="24"/>
        </w:rPr>
        <mc:AlternateContent>
          <mc:Choice Requires="wps">
            <w:drawing>
              <wp:anchor distT="0" distB="0" distL="114300" distR="114300" simplePos="0" relativeHeight="251678720" behindDoc="0" locked="0" layoutInCell="1" allowOverlap="1" wp14:anchorId="3A489D01" wp14:editId="0EBC0CF4">
                <wp:simplePos x="0" y="0"/>
                <wp:positionH relativeFrom="column">
                  <wp:posOffset>690880</wp:posOffset>
                </wp:positionH>
                <wp:positionV relativeFrom="paragraph">
                  <wp:posOffset>17682</wp:posOffset>
                </wp:positionV>
                <wp:extent cx="2190115" cy="432435"/>
                <wp:effectExtent l="0" t="0" r="0" b="0"/>
                <wp:wrapNone/>
                <wp:docPr id="33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115"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790709" w:rsidRDefault="009C3B28" w:rsidP="004707D7">
                            <w:pPr>
                              <w:rPr>
                                <w:b/>
                                <w:szCs w:val="24"/>
                              </w:rPr>
                            </w:pPr>
                            <w:r w:rsidRPr="00790709">
                              <w:rPr>
                                <w:b/>
                                <w:szCs w:val="24"/>
                              </w:rPr>
                              <w:t>A</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35" o:spid="_x0000_s1070" type="#_x0000_t202" style="position:absolute;left:0;text-align:left;margin-left:54.4pt;margin-top:1.4pt;width:172.45pt;height:34.05pt;z-index:2516787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I32uwIAAMU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Sr&#10;DE8mMUaCdtCkR7Y36E7ukT2DCg29TsHxoQdXswcDdNplq/t7WX7XSMhlQ8WG3Solh4bRChiG9qZ/&#10;cXXE0RZkPXySFQSiWyMd0L5WnS0fFAQBOnTq6dQdS6aEwyhMgjAEkiXYyCQiIzmfpsfbvdLmA5Md&#10;sosMK+i+Q6e7e20sG5oeXWwwIQvetk4BrXhxAI7jCcSGq9ZmWbiGPidBspqv5sQj0XTlkSDPvdti&#10;SbxpEc7ifJIvl3n4y8YNSdrwqmLChjmKKyR/1ryDzEdZnOSlZcsrC2cpabVZL1uFdhTEXbjP1Rws&#10;Zzf/JQ1XBMjlVUphRIK7KPGK6XzmkYLEXjIL5l4QJnfJNCAJyYuXKd1zwf49JTRkOImjeBTTmfSr&#10;3AL3vc2Nph03MD5a3mV4fnKiqZXgSlSutYbydlxflMLSP5cC2n1stBOs1eioVrNf793riN2osGpe&#10;y+oJJKwkKAx0CrMPFo1UPzEaYI5kWP/YUsUwaj8KeAZJSIgdPG5D4lkEG3VpWV9aqCgBKsMGo3G5&#10;NOOw2vaKbxqIdHx4t/B0Cu5UfWZ1eHAwK1xyh7lmh9Hl3nmdp+/iNwAAAP//AwBQSwMEFAAGAAgA&#10;AAAhAAv7lNfdAAAACAEAAA8AAABkcnMvZG93bnJldi54bWxMj0tPwzAQhO9I/AdrkbhRm5KQEuJU&#10;iIfEkbYgcXTjzUPY6yh22/DvWU5wGo1mNfNttZ69E0ec4hBIw/VCgUBqgh2o0/C+e7lagYjJkDUu&#10;EGr4xgjr+vysMqUNJ9rgcZs6wSUUS6OhT2kspYxNj97ERRiROGvD5E1iO3XSTubE5d7JpVK30puB&#10;eKE3Iz722HxtD17DB3261zazPRb5W7YZn5/aPO20vryYH+5BJJzT3zH84jM61My0DweyUTj2asXo&#10;ScOShfMsvylA7DUU6g5kXcn/D9Q/AAAA//8DAFBLAQItABQABgAIAAAAIQC2gziS/gAAAOEBAAAT&#10;AAAAAAAAAAAAAAAAAAAAAABbQ29udGVudF9UeXBlc10ueG1sUEsBAi0AFAAGAAgAAAAhADj9If/W&#10;AAAAlAEAAAsAAAAAAAAAAAAAAAAALwEAAF9yZWxzLy5yZWxzUEsBAi0AFAAGAAgAAAAhAILUjfa7&#10;AgAAxQUAAA4AAAAAAAAAAAAAAAAALgIAAGRycy9lMm9Eb2MueG1sUEsBAi0AFAAGAAgAAAAhAAv7&#10;lNfdAAAACAEAAA8AAAAAAAAAAAAAAAAAFQUAAGRycy9kb3ducmV2LnhtbFBLBQYAAAAABAAEAPMA&#10;AAAfBgAAAAA=&#10;" filled="f" stroked="f">
                <v:textbox style="mso-fit-shape-to-text:t">
                  <w:txbxContent>
                    <w:p w:rsidR="009C3B28" w:rsidRPr="00790709" w:rsidRDefault="009C3B28" w:rsidP="004707D7">
                      <w:pPr>
                        <w:rPr>
                          <w:b/>
                          <w:szCs w:val="24"/>
                        </w:rPr>
                      </w:pPr>
                      <w:r w:rsidRPr="00790709">
                        <w:rPr>
                          <w:b/>
                          <w:szCs w:val="24"/>
                        </w:rPr>
                        <w:t>A</w:t>
                      </w:r>
                    </w:p>
                  </w:txbxContent>
                </v:textbox>
              </v:shape>
            </w:pict>
          </mc:Fallback>
        </mc:AlternateContent>
      </w:r>
    </w:p>
    <w:p w:rsidR="004707D7" w:rsidRPr="009756BC" w:rsidRDefault="004824BA" w:rsidP="004707D7">
      <w:pPr>
        <w:spacing w:line="240" w:lineRule="auto"/>
        <w:contextualSpacing/>
        <w:jc w:val="both"/>
        <w:rPr>
          <w:rFonts w:eastAsia="Times New Roman" w:cs="Times New Roman"/>
          <w:b/>
          <w:szCs w:val="24"/>
        </w:rPr>
      </w:pPr>
      <w:r w:rsidRPr="009756BC">
        <w:rPr>
          <w:rFonts w:eastAsia="Times New Roman" w:cs="Times New Roman"/>
          <w:b/>
          <w:noProof/>
          <w:szCs w:val="24"/>
        </w:rPr>
        <mc:AlternateContent>
          <mc:Choice Requires="wps">
            <w:drawing>
              <wp:anchor distT="0" distB="0" distL="114300" distR="114300" simplePos="0" relativeHeight="251688960" behindDoc="0" locked="0" layoutInCell="1" allowOverlap="1" wp14:anchorId="5F499B18" wp14:editId="25CFD93D">
                <wp:simplePos x="0" y="0"/>
                <wp:positionH relativeFrom="column">
                  <wp:posOffset>2806065</wp:posOffset>
                </wp:positionH>
                <wp:positionV relativeFrom="paragraph">
                  <wp:posOffset>126736</wp:posOffset>
                </wp:positionV>
                <wp:extent cx="241935" cy="194310"/>
                <wp:effectExtent l="38100" t="0" r="24765" b="53340"/>
                <wp:wrapNone/>
                <wp:docPr id="332" name="Straight Arrow Connector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1935" cy="194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32" o:spid="_x0000_s1026" type="#_x0000_t32" style="position:absolute;margin-left:220.95pt;margin-top:10pt;width:19.05pt;height:15.3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KFcSAIAAH4EAAAOAAAAZHJzL2Uyb0RvYy54bWysVMFu2zAMvQ/YPwi6J44Tp2uMOkVhJ9uh&#10;2wq0+wBFkmNhsihISpxg2L+PUtK03S7DMB9kyiIfH8kn39week320nkFpqL5eEKJNByEMtuKfnta&#10;j64p8YEZwTQYWdGj9PR2+f7dzWBLOYUOtJCOIIjx5WAr2oVgyyzzvJM982Ow0uBhC65nAbdumwnH&#10;BkTvdTadTK6yAZywDrj0Hr82p0O6TPhtK3n42rZeBqIritxCWl1aN3HNljes3DpmO8XPNNg/sOiZ&#10;Mpj0AtWwwMjOqT+gesUdeGjDmEOfQdsqLlMNWE0++a2ax45ZmWrB5nh7aZP/f7D8y/7BESUqOptN&#10;KTGsxyE9BsfUtgvkzjkYSA3GYCPBkeiDHRusLzGwNg8u1swP5tHeA//uiYG6Y2YrE/Ono0WwPEZk&#10;b0LixlvMuxk+g0AftguQ2ndoXU9areynGBjBsUXkkOZ1vMxLHgLh+HFa5IvZnBKOR/mimOVpnhkr&#10;I0wMts6HjxJ6Eo2K+nNdl4JOKdj+3odI8iUgBhtYK62TQLQhQ0UX8+k8cfKglYiH0c277abWjuxZ&#10;lFh6UsV48trNwc6IBNZJJlZnOzCl0SYhtSo4hc3TksZsvRSUaIm3KlonetrEjFg+Ej5bJ5X9WEwW&#10;q+vVdTEqplerUTFpmtHdui5GV+v8w7yZNXXd5D8j+bwoOyWENJH/s+Lz4u8Udb57J61eNH9pVPYW&#10;PXUUyT6/E+mkhDj8k4w2II4PLlYXRYEiT87nCxlv0et98nr5bSx/AQAA//8DAFBLAwQUAAYACAAA&#10;ACEACAgnrt4AAAAJAQAADwAAAGRycy9kb3ducmV2LnhtbEyPwU6DQBCG7ya+w2ZMvBi7tKENIkNj&#10;1OrJNGK9b2EEUnaWsNsW3t7pSW8zmS///022Hm2nTjT41jHCfBaBIi5d1XKNsPva3CegfDBcmc4x&#10;IUzkYZ1fX2UmrdyZP+lUhFpJCPvUIDQh9KnWvmzIGj9zPbHcftxgTZB1qHU1mLOE204vomilrWlZ&#10;GhrT03ND5aE4WoSXYrvcfN/txsVUvn8Ub8lhy9Mr4u3N+PQIKtAY/mC46Is65OK0d0euvOoQ4nj+&#10;ICiC1IASIE4uwx5hGa1A55n+/0H+CwAA//8DAFBLAQItABQABgAIAAAAIQC2gziS/gAAAOEBAAAT&#10;AAAAAAAAAAAAAAAAAAAAAABbQ29udGVudF9UeXBlc10ueG1sUEsBAi0AFAAGAAgAAAAhADj9If/W&#10;AAAAlAEAAAsAAAAAAAAAAAAAAAAALwEAAF9yZWxzLy5yZWxzUEsBAi0AFAAGAAgAAAAhAKmMoVxI&#10;AgAAfgQAAA4AAAAAAAAAAAAAAAAALgIAAGRycy9lMm9Eb2MueG1sUEsBAi0AFAAGAAgAAAAhAAgI&#10;J67eAAAACQEAAA8AAAAAAAAAAAAAAAAAogQAAGRycy9kb3ducmV2LnhtbFBLBQYAAAAABAAEAPMA&#10;AACtBQAAAAA=&#10;">
                <v:stroke endarrow="block"/>
              </v:shape>
            </w:pict>
          </mc:Fallback>
        </mc:AlternateContent>
      </w:r>
      <w:r w:rsidR="004707D7" w:rsidRPr="009756BC">
        <w:rPr>
          <w:rFonts w:eastAsia="Times New Roman" w:cs="Times New Roman"/>
          <w:b/>
          <w:noProof/>
          <w:szCs w:val="24"/>
        </w:rPr>
        <mc:AlternateContent>
          <mc:Choice Requires="wps">
            <w:drawing>
              <wp:anchor distT="0" distB="0" distL="114300" distR="114300" simplePos="0" relativeHeight="251686912" behindDoc="0" locked="0" layoutInCell="1" allowOverlap="1" wp14:anchorId="31CDB3C1" wp14:editId="3B75CE9A">
                <wp:simplePos x="0" y="0"/>
                <wp:positionH relativeFrom="column">
                  <wp:posOffset>1039759</wp:posOffset>
                </wp:positionH>
                <wp:positionV relativeFrom="paragraph">
                  <wp:posOffset>168275</wp:posOffset>
                </wp:positionV>
                <wp:extent cx="2194560" cy="414655"/>
                <wp:effectExtent l="0" t="0" r="0" b="0"/>
                <wp:wrapNone/>
                <wp:docPr id="33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DB3D66" w:rsidRDefault="009C3B28" w:rsidP="004707D7">
                            <w:pPr>
                              <w:rPr>
                                <w:b/>
                              </w:rPr>
                            </w:pPr>
                            <w:r>
                              <w:rPr>
                                <w:b/>
                              </w:rPr>
                              <w:t>22</w:t>
                            </w:r>
                            <w:r w:rsidRPr="00DB3D66">
                              <w:rPr>
                                <w:b/>
                              </w:rPr>
                              <w:t>% oosorption</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33" o:spid="_x0000_s1071" type="#_x0000_t202" style="position:absolute;left:0;text-align:left;margin-left:81.85pt;margin-top:13.25pt;width:172.8pt;height:32.65pt;z-index:2516869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WNxuQ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JhOMBO2gSY9sb9Cd3CN7BhUaep2C40MPrmYPBui0Y6v7e1l+1UjIZUPFht0qJYeG0QoyDO1N&#10;/+zqiKMtyHr4ICsIRLdGOqB9rTpbPigIAnTo1NOpOzaZEg6jMCHxFEwl2EhIpnHsQtD0eLtX2rxj&#10;skN2kWEF3XfodHevjc2GpkcXG0zIgretU0ArLg7AcTyB2HDV2mwWrqE/kiBZzVdz4pFouvJIkOfe&#10;bbEk3rQIZ3E+yZfLPPxp44YkbXhVMWHDHMUVkj9r3kHmoyxO8tKy5ZWFsylptVkvW4V2FMRduO9Q&#10;kDM3/zINVwTg8oJSGJHgLkq8YjqfeaQgsZfMgrkXhMldMg1IQvLiktI9F+zfKaEhw0kcxaOYfsst&#10;cN9rbjTtuIHx0fIuw/OTE02tBFeicq01lLfj+qwUNv3nUkC7j412grUaHdVq9uu9ex2xk7NV81pW&#10;TyBhJUFhIEaYfbBopPqO0QBzJMP625YqhlH7XsAzSEJC7OBxGxLPItioc8v63EJFCVAZNhiNy6UZ&#10;h9W2V3zTQKTjw7uFp1Nwp+rnrA4PDmaFI3eYa3YYne+d1/P0XfwCAAD//wMAUEsDBBQABgAIAAAA&#10;IQDU5/dR3gAAAAkBAAAPAAAAZHJzL2Rvd25yZXYueG1sTI/LTsMwEEX3SPyDNUjsqNNH0jbEqaoC&#10;EkvagsTSjScPYY+j2G3D3zOsYHk1R/eeKTajs+KCQ+g8KZhOEhBIlTcdNQrejy8PKxAhajLaekIF&#10;3xhgU97eFDo3/kp7vBxiI7iEQq4VtDH2uZShatHpMPE9Et9qPzgdOQ6NNIO+crmzcpYkmXS6I15o&#10;dY+7Fquvw9kp+KBP+1ovTIvL9G2x75+f6jQelbq/G7ePICKO8Q+GX31Wh5KdTv5MJgjLOZsvGVUw&#10;y1IQDKTJeg7ipGA9XYEsC/n/g/IHAAD//wMAUEsBAi0AFAAGAAgAAAAhALaDOJL+AAAA4QEAABMA&#10;AAAAAAAAAAAAAAAAAAAAAFtDb250ZW50X1R5cGVzXS54bWxQSwECLQAUAAYACAAAACEAOP0h/9YA&#10;AACUAQAACwAAAAAAAAAAAAAAAAAvAQAAX3JlbHMvLnJlbHNQSwECLQAUAAYACAAAACEAZWVjcbkC&#10;AADFBQAADgAAAAAAAAAAAAAAAAAuAgAAZHJzL2Uyb0RvYy54bWxQSwECLQAUAAYACAAAACEA1Of3&#10;Ud4AAAAJAQAADwAAAAAAAAAAAAAAAAATBQAAZHJzL2Rvd25yZXYueG1sUEsFBgAAAAAEAAQA8wAA&#10;AB4GAAAAAA==&#10;" filled="f" stroked="f">
                <v:textbox style="mso-fit-shape-to-text:t">
                  <w:txbxContent>
                    <w:p w:rsidR="009C3B28" w:rsidRPr="00DB3D66" w:rsidRDefault="009C3B28" w:rsidP="004707D7">
                      <w:pPr>
                        <w:rPr>
                          <w:b/>
                        </w:rPr>
                      </w:pPr>
                      <w:r>
                        <w:rPr>
                          <w:b/>
                        </w:rPr>
                        <w:t>22</w:t>
                      </w:r>
                      <w:r w:rsidRPr="00DB3D66">
                        <w:rPr>
                          <w:b/>
                        </w:rPr>
                        <w:t>% oosorption</w:t>
                      </w:r>
                    </w:p>
                  </w:txbxContent>
                </v:textbox>
              </v:shape>
            </w:pict>
          </mc:Fallback>
        </mc:AlternateContent>
      </w: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r w:rsidRPr="009756BC">
        <w:rPr>
          <w:rFonts w:eastAsia="Times New Roman" w:cs="Times New Roman"/>
          <w:b/>
          <w:noProof/>
          <w:szCs w:val="24"/>
        </w:rPr>
        <mc:AlternateContent>
          <mc:Choice Requires="wps">
            <w:drawing>
              <wp:anchor distT="0" distB="0" distL="114300" distR="114300" simplePos="0" relativeHeight="251687936" behindDoc="0" locked="0" layoutInCell="1" allowOverlap="1" wp14:anchorId="3183BB78" wp14:editId="25BBB60C">
                <wp:simplePos x="0" y="0"/>
                <wp:positionH relativeFrom="column">
                  <wp:posOffset>1388374</wp:posOffset>
                </wp:positionH>
                <wp:positionV relativeFrom="paragraph">
                  <wp:posOffset>62230</wp:posOffset>
                </wp:positionV>
                <wp:extent cx="284480" cy="84455"/>
                <wp:effectExtent l="38100" t="0" r="20320" b="67945"/>
                <wp:wrapNone/>
                <wp:docPr id="331" name="Straight Arrow Connector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4480" cy="844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31" o:spid="_x0000_s1026" type="#_x0000_t32" style="position:absolute;margin-left:109.3pt;margin-top:4.9pt;width:22.4pt;height:6.6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xcXRAIAAH0EAAAOAAAAZHJzL2Uyb0RvYy54bWysVMFu2zAMvQ/YPwi6p45Tp0uNOkVhJ9uh&#10;2wq0+wBFkmNhsihIapxg2L+Pkt1s3S7DMB9kyiIfH8kn39wee00O0nkFpqL5xZwSaTgIZfYV/fK0&#10;na0o8YEZwTQYWdGT9PR2/fbNzWBLuYAOtJCOIIjx5WAr2oVgyyzzvJM98xdgpcHDFlzPAm7dPhOO&#10;DYje62wxn19lAzhhHXDpPX5txkO6TvhtK3n43LZeBqIritxCWl1ad3HN1jes3DtmO8UnGuwfWPRM&#10;GUx6hmpYYOTZqT+gesUdeGjDBYc+g7ZVXKYasJp8/ls1jx2zMtWCzfH23Cb//2D5p8ODI0pU9PIy&#10;p8SwHof0GBxT+y6QO+dgIDUYg40ER6IPdmywvsTA2jy4WDM/mkd7D/yrJwbqjpm9TMyfThbBUkT2&#10;KiRuvMW8u+EjCPRhzwFS+46t60mrlf0QAyM4togc07xO53nJYyAcPy5WRbHCqXI8QnO5jOQyVkaU&#10;GGudD+8l9CQaFfVTWed6xgzscO/DGPgSEIMNbJXWSR/akKGi18vFMlHyoJWIh9HNu/2u1o4cWFRY&#10;eiYWr9wcPBuRwDrJxGayA1MabRJSp4JT2DstaczWS0GJlnipojXS0yZmxOqR8GSNIvt2Pb/erDar&#10;YlYsrjazYt40s7ttXcyutvm7ZXPZ1HWTf4/k86LslBDSRP4vgs+LvxPUdPVGqZ4lf25U9ho9jQLJ&#10;vrwT6SSEOPtRRTsQpwcXq4uaQI0n5+k+xkv06z55/fxrrH8AAAD//wMAUEsDBBQABgAIAAAAIQAQ&#10;QrAp3wAAAAgBAAAPAAAAZHJzL2Rvd25yZXYueG1sTI9BT4NAEIXvJv6HzZh4MXaBKkFkaYxaezKN&#10;WO9bdgRSdpaw2xb+veNJb/PyXt58r1hNthcnHH3nSEG8iEAg1c501CjYfa5vMxA+aDK6d4QKZvSw&#10;Ki8vCp0bd6YPPFWhEVxCPtcK2hCGXEpft2i1X7gBib1vN1odWI6NNKM+c7ntZRJFqbS6I/7Q6gGf&#10;W6wP1dEqeKm29+uvm92UzPXmvXrLDluaX5W6vpqeHkEEnMJfGH7xGR1KZtq7IxkvegVJnKUcVfDA&#10;C9hP0uUdiD0fyxhkWcj/A8ofAAAA//8DAFBLAQItABQABgAIAAAAIQC2gziS/gAAAOEBAAATAAAA&#10;AAAAAAAAAAAAAAAAAABbQ29udGVudF9UeXBlc10ueG1sUEsBAi0AFAAGAAgAAAAhADj9If/WAAAA&#10;lAEAAAsAAAAAAAAAAAAAAAAALwEAAF9yZWxzLy5yZWxzUEsBAi0AFAAGAAgAAAAhAKmDFxdEAgAA&#10;fQQAAA4AAAAAAAAAAAAAAAAALgIAAGRycy9lMm9Eb2MueG1sUEsBAi0AFAAGAAgAAAAhABBCsCnf&#10;AAAACAEAAA8AAAAAAAAAAAAAAAAAngQAAGRycy9kb3ducmV2LnhtbFBLBQYAAAAABAAEAPMAAACq&#10;BQAAAAA=&#10;">
                <v:stroke endarrow="block"/>
              </v:shape>
            </w:pict>
          </mc:Fallback>
        </mc:AlternateContent>
      </w: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824BA" w:rsidP="004707D7">
      <w:pPr>
        <w:spacing w:line="240" w:lineRule="auto"/>
        <w:contextualSpacing/>
        <w:jc w:val="both"/>
        <w:rPr>
          <w:rFonts w:eastAsia="Times New Roman" w:cs="Times New Roman"/>
          <w:b/>
          <w:szCs w:val="24"/>
        </w:rPr>
      </w:pPr>
      <w:r w:rsidRPr="009756BC">
        <w:rPr>
          <w:rFonts w:eastAsia="Times New Roman" w:cs="Times New Roman"/>
          <w:b/>
          <w:noProof/>
          <w:szCs w:val="24"/>
        </w:rPr>
        <mc:AlternateContent>
          <mc:Choice Requires="wps">
            <w:drawing>
              <wp:anchor distT="0" distB="0" distL="114300" distR="114300" simplePos="0" relativeHeight="251680768" behindDoc="0" locked="0" layoutInCell="1" allowOverlap="1" wp14:anchorId="2D43C0D4" wp14:editId="1B495005">
                <wp:simplePos x="0" y="0"/>
                <wp:positionH relativeFrom="column">
                  <wp:posOffset>3398149</wp:posOffset>
                </wp:positionH>
                <wp:positionV relativeFrom="paragraph">
                  <wp:posOffset>17145</wp:posOffset>
                </wp:positionV>
                <wp:extent cx="2174240" cy="739775"/>
                <wp:effectExtent l="0" t="0" r="0" b="0"/>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240" cy="739775"/>
                        </a:xfrm>
                        <a:prstGeom prst="rect">
                          <a:avLst/>
                        </a:prstGeom>
                        <a:solidFill>
                          <a:srgbClr val="FFFFFF">
                            <a:alpha val="0"/>
                          </a:srgbClr>
                        </a:solidFill>
                        <a:ln w="9525">
                          <a:solidFill>
                            <a:schemeClr val="bg1">
                              <a:alpha val="0"/>
                            </a:schemeClr>
                          </a:solidFill>
                          <a:miter lim="800000"/>
                          <a:headEnd/>
                          <a:tailEnd/>
                        </a:ln>
                      </wps:spPr>
                      <wps:txbx>
                        <w:txbxContent>
                          <w:p w:rsidR="009C3B28" w:rsidRPr="00BC21AC" w:rsidRDefault="009C3B28" w:rsidP="004707D7">
                            <w:pPr>
                              <w:spacing w:line="240" w:lineRule="auto"/>
                              <w:contextualSpacing/>
                              <w:rPr>
                                <w:b/>
                              </w:rPr>
                            </w:pPr>
                            <w:r w:rsidRPr="00BC21AC">
                              <w:rPr>
                                <w:b/>
                              </w:rPr>
                              <w:t>White bars</w:t>
                            </w:r>
                            <w:r>
                              <w:rPr>
                                <w:b/>
                              </w:rPr>
                              <w:t xml:space="preserve"> </w:t>
                            </w:r>
                            <w:r w:rsidRPr="00BC21AC">
                              <w:rPr>
                                <w:b/>
                              </w:rPr>
                              <w:t>- follicles</w:t>
                            </w:r>
                          </w:p>
                          <w:p w:rsidR="009C3B28" w:rsidRPr="00BC21AC" w:rsidRDefault="009C3B28" w:rsidP="004707D7">
                            <w:pPr>
                              <w:spacing w:line="240" w:lineRule="auto"/>
                              <w:contextualSpacing/>
                              <w:rPr>
                                <w:b/>
                              </w:rPr>
                            </w:pPr>
                            <w:r w:rsidRPr="00BC21AC">
                              <w:rPr>
                                <w:b/>
                              </w:rPr>
                              <w:t>Grey bars</w:t>
                            </w:r>
                            <w:r>
                              <w:rPr>
                                <w:b/>
                              </w:rPr>
                              <w:t xml:space="preserve">   </w:t>
                            </w:r>
                            <w:r w:rsidRPr="00BC21AC">
                              <w:rPr>
                                <w:b/>
                              </w:rPr>
                              <w:t>-</w:t>
                            </w:r>
                            <w:r>
                              <w:rPr>
                                <w:b/>
                              </w:rPr>
                              <w:t xml:space="preserve"> </w:t>
                            </w:r>
                            <w:r w:rsidRPr="00BC21AC">
                              <w:rPr>
                                <w:b/>
                              </w:rPr>
                              <w:t>eggs</w:t>
                            </w:r>
                          </w:p>
                          <w:p w:rsidR="009C3B28" w:rsidRPr="00BC21AC" w:rsidRDefault="009C3B28" w:rsidP="004707D7">
                            <w:pPr>
                              <w:spacing w:line="240" w:lineRule="auto"/>
                              <w:contextualSpacing/>
                              <w:rPr>
                                <w:b/>
                              </w:rPr>
                            </w:pPr>
                            <w:r w:rsidRPr="00BC21AC">
                              <w:rPr>
                                <w:b/>
                              </w:rPr>
                              <w:t xml:space="preserve">Black </w:t>
                            </w:r>
                            <w:proofErr w:type="gramStart"/>
                            <w:r w:rsidRPr="00BC21AC">
                              <w:rPr>
                                <w:b/>
                              </w:rPr>
                              <w:t>bars</w:t>
                            </w:r>
                            <w:r>
                              <w:rPr>
                                <w:b/>
                              </w:rPr>
                              <w:t xml:space="preserve">  -</w:t>
                            </w:r>
                            <w:proofErr w:type="gramEnd"/>
                            <w:r>
                              <w:rPr>
                                <w:b/>
                              </w:rPr>
                              <w:t xml:space="preserve"> </w:t>
                            </w:r>
                            <w:r w:rsidRPr="00BC21AC">
                              <w:rPr>
                                <w:b/>
                              </w:rPr>
                              <w:t>viable offspring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30" o:spid="_x0000_s1072" type="#_x0000_t202" style="position:absolute;left:0;text-align:left;margin-left:267.55pt;margin-top:1.35pt;width:171.2pt;height:58.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OP0RgIAAJcEAAAOAAAAZHJzL2Uyb0RvYy54bWysVNtu2zAMfR+wfxD0vjpxkqUx4hRdugwD&#10;ugvQ7gNoWbaFyZImKbG7rx8lJVm67mmYHwRRpA6pc0ivb8ZekgO3TmhV0unVhBKumK6Fakv67XH3&#10;5poS50HVILXiJX3ijt5sXr9aD6bgue60rLklCKJcMZiSdt6bIssc63gP7kobrtDZaNuDR9O2WW1h&#10;QPReZvlk8jYbtK2N1Yw7h6d3yUk3Eb9pOPNfmsZxT2RJsTYfVxvXKqzZZg1Fa8F0gh3LgH+oogeh&#10;MOkZ6g48kL0VL6B6wax2uvFXTPeZbhrBeHwDvmY6+eM1Dx0YHt+C5Dhzpsn9P1j2+fDVElGXdDZD&#10;fhT0KNIjHz15p0cSzpChwbgCAx8MhvoRHah0fK0z95p9d0TpbQeq5bfW6qHjUGOF03Azu7iacFwA&#10;qYZPusZEsPc6Ao2N7QN9SAhBdKzk6axOKIbhYT5dzvM5uhj6lrPVcrmIKaA43TbW+Q9c9yRsSmpR&#10;/YgOh3vnQzVQnEJCMqelqHdCymjYttpKSw6AnbKLX7orTQfpNHKBGC6FRrxnGFKRoaSrRb5I7DzD&#10;Dx3NzxmqNjEIf4E/Rb5M0AuP0yJFX9LrSfhS/wbG36s69rIHIdMeK5XqKEFgPfHvx2qMei/yk7SV&#10;rp9QFKvTdOA046bT9iclA05GSd2PPVhOifyoUNjVdB5U8NGYL5Y5GvbSU116QDGEKqmnJG23Po3f&#10;3ljRdpjp1Eq32Aw7EXUKXZOqOtaP3R/ZOE5qGK9LO0b9/p9sfgEAAP//AwBQSwMEFAAGAAgAAAAh&#10;AIhTnB7cAAAACQEAAA8AAABkcnMvZG93bnJldi54bWxMj81OhDAUhfcmvkNzTdw5hRpkRMrEGF0Z&#10;F4IP0KFXIPYHaacwb+91pcub8+Wc79aHzRqWcAmTdxLyXQYMXe/15AYJH93LzR5YiMppZbxDCWcM&#10;cGguL2pVab+6d0xtHBiVuFApCWOMc8V56Ee0Kuz8jI6yT79YFelcBq4XtVK5NVxk2R23anK0MKoZ&#10;n0bsv9qTpV0hXs35u40idSZ0z8uQ0tsq5fXV9vgALOIW/2D41Sd1aMjp6E9OB2YkFLdFTqgEUQKj&#10;fF+WBbAjgfm9AN7U/P8HzQ8AAAD//wMAUEsBAi0AFAAGAAgAAAAhALaDOJL+AAAA4QEAABMAAAAA&#10;AAAAAAAAAAAAAAAAAFtDb250ZW50X1R5cGVzXS54bWxQSwECLQAUAAYACAAAACEAOP0h/9YAAACU&#10;AQAACwAAAAAAAAAAAAAAAAAvAQAAX3JlbHMvLnJlbHNQSwECLQAUAAYACAAAACEARdTj9EYCAACX&#10;BAAADgAAAAAAAAAAAAAAAAAuAgAAZHJzL2Uyb0RvYy54bWxQSwECLQAUAAYACAAAACEAiFOcHtwA&#10;AAAJAQAADwAAAAAAAAAAAAAAAACgBAAAZHJzL2Rvd25yZXYueG1sUEsFBgAAAAAEAAQA8wAAAKkF&#10;AAAAAA==&#10;" strokecolor="white [3212]">
                <v:fill opacity="0"/>
                <v:stroke opacity="0"/>
                <v:textbox style="mso-fit-shape-to-text:t">
                  <w:txbxContent>
                    <w:p w:rsidR="009C3B28" w:rsidRPr="00BC21AC" w:rsidRDefault="009C3B28" w:rsidP="004707D7">
                      <w:pPr>
                        <w:spacing w:line="240" w:lineRule="auto"/>
                        <w:contextualSpacing/>
                        <w:rPr>
                          <w:b/>
                        </w:rPr>
                      </w:pPr>
                      <w:r w:rsidRPr="00BC21AC">
                        <w:rPr>
                          <w:b/>
                        </w:rPr>
                        <w:t>White bars</w:t>
                      </w:r>
                      <w:r>
                        <w:rPr>
                          <w:b/>
                        </w:rPr>
                        <w:t xml:space="preserve"> </w:t>
                      </w:r>
                      <w:r w:rsidRPr="00BC21AC">
                        <w:rPr>
                          <w:b/>
                        </w:rPr>
                        <w:t>- follicles</w:t>
                      </w:r>
                    </w:p>
                    <w:p w:rsidR="009C3B28" w:rsidRPr="00BC21AC" w:rsidRDefault="009C3B28" w:rsidP="004707D7">
                      <w:pPr>
                        <w:spacing w:line="240" w:lineRule="auto"/>
                        <w:contextualSpacing/>
                        <w:rPr>
                          <w:b/>
                        </w:rPr>
                      </w:pPr>
                      <w:r w:rsidRPr="00BC21AC">
                        <w:rPr>
                          <w:b/>
                        </w:rPr>
                        <w:t>Grey bars</w:t>
                      </w:r>
                      <w:r>
                        <w:rPr>
                          <w:b/>
                        </w:rPr>
                        <w:t xml:space="preserve">   </w:t>
                      </w:r>
                      <w:r w:rsidRPr="00BC21AC">
                        <w:rPr>
                          <w:b/>
                        </w:rPr>
                        <w:t>-</w:t>
                      </w:r>
                      <w:r>
                        <w:rPr>
                          <w:b/>
                        </w:rPr>
                        <w:t xml:space="preserve"> </w:t>
                      </w:r>
                      <w:r w:rsidRPr="00BC21AC">
                        <w:rPr>
                          <w:b/>
                        </w:rPr>
                        <w:t>eggs</w:t>
                      </w:r>
                    </w:p>
                    <w:p w:rsidR="009C3B28" w:rsidRPr="00BC21AC" w:rsidRDefault="009C3B28" w:rsidP="004707D7">
                      <w:pPr>
                        <w:spacing w:line="240" w:lineRule="auto"/>
                        <w:contextualSpacing/>
                        <w:rPr>
                          <w:b/>
                        </w:rPr>
                      </w:pPr>
                      <w:r w:rsidRPr="00BC21AC">
                        <w:rPr>
                          <w:b/>
                        </w:rPr>
                        <w:t xml:space="preserve">Black </w:t>
                      </w:r>
                      <w:proofErr w:type="gramStart"/>
                      <w:r w:rsidRPr="00BC21AC">
                        <w:rPr>
                          <w:b/>
                        </w:rPr>
                        <w:t>bars</w:t>
                      </w:r>
                      <w:r>
                        <w:rPr>
                          <w:b/>
                        </w:rPr>
                        <w:t xml:space="preserve">  -</w:t>
                      </w:r>
                      <w:proofErr w:type="gramEnd"/>
                      <w:r>
                        <w:rPr>
                          <w:b/>
                        </w:rPr>
                        <w:t xml:space="preserve"> </w:t>
                      </w:r>
                      <w:r w:rsidRPr="00BC21AC">
                        <w:rPr>
                          <w:b/>
                        </w:rPr>
                        <w:t>viable offspring</w:t>
                      </w:r>
                    </w:p>
                  </w:txbxContent>
                </v:textbox>
              </v:shape>
            </w:pict>
          </mc:Fallback>
        </mc:AlternateContent>
      </w: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144276" w:rsidP="004707D7">
      <w:pPr>
        <w:spacing w:line="240" w:lineRule="auto"/>
        <w:contextualSpacing/>
        <w:jc w:val="both"/>
        <w:rPr>
          <w:rFonts w:eastAsia="Times New Roman" w:cs="Times New Roman"/>
          <w:b/>
          <w:szCs w:val="24"/>
        </w:rPr>
      </w:pPr>
      <w:r w:rsidRPr="009756BC">
        <w:rPr>
          <w:rFonts w:eastAsia="Times New Roman" w:cs="Times New Roman"/>
          <w:b/>
          <w:noProof/>
          <w:szCs w:val="24"/>
        </w:rPr>
        <mc:AlternateContent>
          <mc:Choice Requires="wps">
            <w:drawing>
              <wp:anchor distT="0" distB="0" distL="114300" distR="114300" simplePos="0" relativeHeight="251614203" behindDoc="0" locked="0" layoutInCell="1" allowOverlap="1" wp14:anchorId="668FA2D6" wp14:editId="2F66CF79">
                <wp:simplePos x="0" y="0"/>
                <wp:positionH relativeFrom="column">
                  <wp:posOffset>95885</wp:posOffset>
                </wp:positionH>
                <wp:positionV relativeFrom="paragraph">
                  <wp:posOffset>130908</wp:posOffset>
                </wp:positionV>
                <wp:extent cx="4371975" cy="3561080"/>
                <wp:effectExtent l="0" t="0" r="0" b="63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356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144276">
                              <w:object w:dxaOrig="5890" w:dyaOrig="4627">
                                <v:shape id="_x0000_i1067" type="#_x0000_t75" style="width:329.85pt;height:261.2pt" o:ole="">
                                  <v:imagedata r:id="rId92" o:title=""/>
                                </v:shape>
                                <o:OLEObject Type="Embed" ProgID="Prism6.Document" ShapeID="_x0000_i1067" DrawAspect="Content" ObjectID="_1436861966" r:id="rId93"/>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26" o:spid="_x0000_s1073" type="#_x0000_t202" style="position:absolute;left:0;text-align:left;margin-left:7.55pt;margin-top:10.3pt;width:344.25pt;height:280.4pt;z-index:25161420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cJEuwIAAMQFAAAOAAAAZHJzL2Uyb0RvYy54bWysVMlu2zAQvRfoPxC8K1pM2ZIQOUgsqyiQ&#10;LkDSD6AlyiIqkQLJWE6L/nuHlLckl6ItDwTJGb7Z3sz1zb7v0I4pzaXIcXgVYMREJWsutjn+9lh6&#10;CUbaUFHTTgqW42em8c3y/bvrcchYJFvZ1UwhABE6G4cct8YMme/rqmU91VdyYAKEjVQ9NXBVW79W&#10;dAT0vvOjIJj7o1T1oGTFtIbXYhLipcNvGlaZL02jmUFdjsE343bl9o3d/eU1zbaKDi2vDm7Qv/Ci&#10;p1yA0RNUQQ1FT4q/gep5paSWjbmqZO/LpuEVczFANGHwKpqHlg7MxQLJ0cMpTfr/wVafd18V4nWO&#10;Z9EcI0F7KNIj2xt0J/fIvkGGxkFnoPgwgKrZgwAq7aLVw72svmsk5KqlYstulZJjy2gNHob2p3/x&#10;dcLRFmQzfpI1GKJPRjqgfaN6mz5ICAJ0qNTzqTrWmQoeyWwRposYowpks3geBomrn0+z4/dBafOB&#10;yR7ZQ44VlN/B0929NtYdmh1VrDUhS951jgKdePEAitMLGIevVmbdcBX9mQbpOlknxCPRfO2RoCi8&#10;23JFvHkZLuJiVqxWRfjL2g1J1vK6ZsKaObIrJH9WvQPPJ16c+KVlx2sLZ13SartZdQrtKLC7dMsl&#10;HSRnNf+lGy4JEMurkMKIBHdR6pXzZOGRksReuggSLwjTu3QekJQU5cuQ7rlg/x4SGnOcxlE8sens&#10;9KvYArfexkaznhuYHx3vc5yclGhmObgWtSutobybzhepsO6fUwHlPhbaMdaSdKKr2W/2rj3i2bET&#10;NrJ+Bg4rCQwDosLwg0Mr1Q+MRhgkORYw6TDqPgrogjQkxM4ddyHxIoKLupRsLiVUVACUY4PRdFyZ&#10;aVY9DYpvW7Bz7Ltb6JySO07bFpt8OvQbjAoX2mGs2Vl0eXda5+G7/A0AAP//AwBQSwMEFAAGAAgA&#10;AAAhAD3ITIfcAAAACQEAAA8AAABkcnMvZG93bnJldi54bWxMj8FOwzAQRO9I/IO1SNyondC0IcSp&#10;UIEzUPoBbrLEIfE6it028PUsJ7jtaEazb8rN7AZxwil0njQkCwUCqfZNR62G/fvzTQ4iREONGTyh&#10;hi8MsKkuL0pTNP5Mb3jaxVZwCYXCaLAxjoWUobboTFj4EYm9Dz85E1lOrWwmc+ZyN8hUqZV0piP+&#10;YM2IW4t1vzs6DblyL31/l74Gt/xOMrt99E/jp9bXV/PDPYiIc/wLwy8+o0PFTAd/pCaIgXWWcFJD&#10;qlYg2F+rWz4OGrI8WYKsSvl/QfUDAAD//wMAUEsBAi0AFAAGAAgAAAAhALaDOJL+AAAA4QEAABMA&#10;AAAAAAAAAAAAAAAAAAAAAFtDb250ZW50X1R5cGVzXS54bWxQSwECLQAUAAYACAAAACEAOP0h/9YA&#10;AACUAQAACwAAAAAAAAAAAAAAAAAvAQAAX3JlbHMvLnJlbHNQSwECLQAUAAYACAAAACEA5aXCRLsC&#10;AADEBQAADgAAAAAAAAAAAAAAAAAuAgAAZHJzL2Uyb0RvYy54bWxQSwECLQAUAAYACAAAACEAPchM&#10;h9wAAAAJAQAADwAAAAAAAAAAAAAAAAAVBQAAZHJzL2Rvd25yZXYueG1sUEsFBgAAAAAEAAQA8wAA&#10;AB4GAAAAAA==&#10;" filled="f" stroked="f">
                <v:textbox style="mso-fit-shape-to-text:t">
                  <w:txbxContent>
                    <w:p w:rsidR="009C3B28" w:rsidRDefault="009C3B28" w:rsidP="004707D7">
                      <w:r w:rsidRPr="00144276">
                        <w:object w:dxaOrig="5890" w:dyaOrig="4627">
                          <v:shape id="_x0000_i1067" type="#_x0000_t75" style="width:329.85pt;height:261.2pt" o:ole="">
                            <v:imagedata r:id="rId92" o:title=""/>
                          </v:shape>
                          <o:OLEObject Type="Embed" ProgID="Prism6.Document" ShapeID="_x0000_i1067" DrawAspect="Content" ObjectID="_1436861966" r:id="rId94"/>
                        </w:object>
                      </w:r>
                    </w:p>
                  </w:txbxContent>
                </v:textbox>
              </v:shape>
            </w:pict>
          </mc:Fallback>
        </mc:AlternateContent>
      </w:r>
      <w:r w:rsidR="004707D7" w:rsidRPr="009756BC">
        <w:rPr>
          <w:rFonts w:eastAsia="Times New Roman" w:cs="Times New Roman"/>
          <w:b/>
          <w:noProof/>
          <w:szCs w:val="24"/>
        </w:rPr>
        <mc:AlternateContent>
          <mc:Choice Requires="wps">
            <w:drawing>
              <wp:anchor distT="0" distB="0" distL="114300" distR="114300" simplePos="0" relativeHeight="251684864" behindDoc="0" locked="0" layoutInCell="1" allowOverlap="1" wp14:anchorId="163225BC" wp14:editId="1CDE496F">
                <wp:simplePos x="0" y="0"/>
                <wp:positionH relativeFrom="column">
                  <wp:posOffset>3352165</wp:posOffset>
                </wp:positionH>
                <wp:positionV relativeFrom="paragraph">
                  <wp:posOffset>76835</wp:posOffset>
                </wp:positionV>
                <wp:extent cx="2194560" cy="414655"/>
                <wp:effectExtent l="0" t="0" r="0" b="0"/>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DB3D66" w:rsidRDefault="009C3B28" w:rsidP="004707D7">
                            <w:pPr>
                              <w:rPr>
                                <w:b/>
                              </w:rPr>
                            </w:pPr>
                            <w:r>
                              <w:rPr>
                                <w:b/>
                              </w:rPr>
                              <w:t>23</w:t>
                            </w:r>
                            <w:r w:rsidRPr="00DB3D66">
                              <w:rPr>
                                <w:b/>
                              </w:rPr>
                              <w:t>% oosorption</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28" o:spid="_x0000_s1074" type="#_x0000_t202" style="position:absolute;left:0;text-align:left;margin-left:263.95pt;margin-top:6.05pt;width:172.8pt;height:32.65pt;z-index:2516848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oPpuQ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EbRK0B6a9MD2Bt3KPbJnUKFx0Bk43g/gavZggE47tnq4k9VXjYRctlRs2I1ScmwZrSHD0N70&#10;z65OONqCrMcPsoZAdGukA9o3qrflg4IgQIdOPZ66Y5Op4DAKUxInYKrARkKSxLELQbPj7UFp847J&#10;HtlFjhV036HT3Z02NhuaHV1sMCFL3nVOAZ14dgCO0wnEhqvWZrNwDf2RBulqvpoTj0TJyiNBUXg3&#10;5ZJ4SRnO4uKyWC6L8KeNG5Ks5XXNhA1zFFdI/qx5B5lPsjjJS8uO1xbOpqTVZr3sFNpREHfpvkNB&#10;ztz852m4IgCXF5TCiAS3UeqVyXzmkZLEXjoL5l4QprdpEpCUFOVzSndcsH+nhMYcp3EUT2L6LbfA&#10;fa+50aznBsZHx/scz09ONLMSXInatdZQ3k3rs1LY9J9KAe0+NtoJ1mp0UqvZr/fudcTEhrdqXsv6&#10;ESSsJCgMxAizDxatVN8xGmGO5Fh/21LFMOreC3gGaUiIHTxuQ+JZBBt1blmfW6ioACrHBqNpuTTT&#10;sNoOim9aiHR8eDfwdEruVP2U1eHBwaxw5A5zzQ6j873zepq+i18AAAD//wMAUEsDBBQABgAIAAAA&#10;IQAu456H3gAAAAkBAAAPAAAAZHJzL2Rvd25yZXYueG1sTI/LTsMwEEX3SPyDNUjsqNOQ4BLiVIiH&#10;xLIPkFi68SSOsMdR7Lbh7zErWI7u0b1n6vXsLDvhFAZPEpaLDBhS6/VAvYT3/evNCliIirSynlDC&#10;NwZYN5cXtaq0P9MWT7vYs1RCoVISTIxjxXloDToVFn5ESlnnJ6diOqee60mdU7mzPM+yO+7UQGnB&#10;qBGfDLZfu6OT8EGf9q0rtEFRbort+PLclXEv5fXV/PgALOIc/2D41U/q0CSngz+SDsxKKHNxn9AU&#10;5EtgCViJ2xLYQYIQBfCm5v8/aH4AAAD//wMAUEsBAi0AFAAGAAgAAAAhALaDOJL+AAAA4QEAABMA&#10;AAAAAAAAAAAAAAAAAAAAAFtDb250ZW50X1R5cGVzXS54bWxQSwECLQAUAAYACAAAACEAOP0h/9YA&#10;AACUAQAACwAAAAAAAAAAAAAAAAAvAQAAX3JlbHMvLnJlbHNQSwECLQAUAAYACAAAACEAD8qD6bkC&#10;AADFBQAADgAAAAAAAAAAAAAAAAAuAgAAZHJzL2Uyb0RvYy54bWxQSwECLQAUAAYACAAAACEALuOe&#10;h94AAAAJAQAADwAAAAAAAAAAAAAAAAATBQAAZHJzL2Rvd25yZXYueG1sUEsFBgAAAAAEAAQA8wAA&#10;AB4GAAAAAA==&#10;" filled="f" stroked="f">
                <v:textbox style="mso-fit-shape-to-text:t">
                  <w:txbxContent>
                    <w:p w:rsidR="009C3B28" w:rsidRPr="00DB3D66" w:rsidRDefault="009C3B28" w:rsidP="004707D7">
                      <w:pPr>
                        <w:rPr>
                          <w:b/>
                        </w:rPr>
                      </w:pPr>
                      <w:r>
                        <w:rPr>
                          <w:b/>
                        </w:rPr>
                        <w:t>23</w:t>
                      </w:r>
                      <w:r w:rsidRPr="00DB3D66">
                        <w:rPr>
                          <w:b/>
                        </w:rPr>
                        <w:t>% oosorption</w:t>
                      </w:r>
                    </w:p>
                  </w:txbxContent>
                </v:textbox>
              </v:shape>
            </w:pict>
          </mc:Fallback>
        </mc:AlternateContent>
      </w:r>
      <w:r w:rsidR="004707D7" w:rsidRPr="009756BC">
        <w:rPr>
          <w:rFonts w:eastAsia="Times New Roman" w:cs="Times New Roman"/>
          <w:b/>
          <w:noProof/>
          <w:szCs w:val="24"/>
        </w:rPr>
        <mc:AlternateContent>
          <mc:Choice Requires="wps">
            <w:drawing>
              <wp:anchor distT="0" distB="0" distL="114300" distR="114300" simplePos="0" relativeHeight="251670528" behindDoc="0" locked="0" layoutInCell="1" allowOverlap="1" wp14:anchorId="16B3DA47" wp14:editId="0CC99D0E">
                <wp:simplePos x="0" y="0"/>
                <wp:positionH relativeFrom="column">
                  <wp:posOffset>1731645</wp:posOffset>
                </wp:positionH>
                <wp:positionV relativeFrom="paragraph">
                  <wp:posOffset>19685</wp:posOffset>
                </wp:positionV>
                <wp:extent cx="2194560" cy="414655"/>
                <wp:effectExtent l="0" t="0" r="0" b="0"/>
                <wp:wrapNone/>
                <wp:docPr id="3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DB3D66" w:rsidRDefault="009C3B28" w:rsidP="004707D7">
                            <w:pPr>
                              <w:rPr>
                                <w:b/>
                              </w:rPr>
                            </w:pPr>
                            <w:r w:rsidRPr="00DB3D66">
                              <w:rPr>
                                <w:b/>
                              </w:rPr>
                              <w:t>39% oosorption</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27" o:spid="_x0000_s1075" type="#_x0000_t202" style="position:absolute;left:0;text-align:left;margin-left:136.35pt;margin-top:1.55pt;width:172.8pt;height:32.65pt;z-index:2516705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lxuA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0QwjQXto0gPbG3Qr98ieQYXGQWfgeD+Aq9mDATrt2OrhTlZfNRJy2VKxYTdKybFltIYMQ3vT&#10;P7s64WgLsh4/yBoC0a2RDmjfqN6WDwqCAB069Xjqjk2mgsMoTEmcgKkCGwlJEscuBM2OtwelzTsm&#10;e2QXOVbQfYdOd3fa2GxodnSxwYQsedc5BXTi2QE4TicQG65am83CNfRHGqSr+WpOPBIlK48EReHd&#10;lEviJWU4i4vLYrkswp82bkiyltc1EzbMUVwh+bPmHWQ+yeIkLy07Xls4m5JWm/WyU2hHQdyl+w4F&#10;OXPzn6fhigBcXlAKIxLcRqlXJvOZR0oSe+ksmHtBmN6mSUBSUpTPKd1xwf6dEhpznMZRPInpt9wC&#10;973mRrOeGxgfHe9zPD850cxKcCVq11pDeTetz0ph038qBbT72GgnWKvRSa1mv9671zFpzap5LetH&#10;kLCSoDAQI8w+WLRSfcdohDmSY/1tSxXDqHsv4BmkISF28LgNiWcRbNS5ZX1uoaICqBwbjKbl0kzD&#10;ajsovmkh0vHh3cDTKblT9VNWhwcHs8KRO8w1O4zO987rafoufgEAAP//AwBQSwMEFAAGAAgAAAAh&#10;AArbPR/eAAAACAEAAA8AAABkcnMvZG93bnJldi54bWxMj81OwzAQhO9IvIO1SNyokzRtojROhfiR&#10;ONIWpB7deBNH2Osodtvw9pgT3GY1o5lv6+1sDbvg5AdHAtJFAgypdWqgXsDH4fWhBOaDJCWNIxTw&#10;jR62ze1NLSvlrrTDyz70LJaQr6QAHcJYce5bjVb6hRuRote5ycoQz6nnapLXWG4Nz5Jkza0cKC5o&#10;OeKTxvZrf7YCPulo3rpcaSxW7/lufHnuVuEgxP3d/LgBFnAOf2H4xY/o0ESmkzuT8swIyIqsiFEB&#10;yxRY9NdpuQR2iqLMgTc1//9A8wMAAP//AwBQSwECLQAUAAYACAAAACEAtoM4kv4AAADhAQAAEwAA&#10;AAAAAAAAAAAAAAAAAAAAW0NvbnRlbnRfVHlwZXNdLnhtbFBLAQItABQABgAIAAAAIQA4/SH/1gAA&#10;AJQBAAALAAAAAAAAAAAAAAAAAC8BAABfcmVscy8ucmVsc1BLAQItABQABgAIAAAAIQAJ+plxuAIA&#10;AMUFAAAOAAAAAAAAAAAAAAAAAC4CAABkcnMvZTJvRG9jLnhtbFBLAQItABQABgAIAAAAIQAK2z0f&#10;3gAAAAgBAAAPAAAAAAAAAAAAAAAAABIFAABkcnMvZG93bnJldi54bWxQSwUGAAAAAAQABADzAAAA&#10;HQYAAAAA&#10;" filled="f" stroked="f">
                <v:textbox style="mso-fit-shape-to-text:t">
                  <w:txbxContent>
                    <w:p w:rsidR="009C3B28" w:rsidRPr="00DB3D66" w:rsidRDefault="009C3B28" w:rsidP="004707D7">
                      <w:pPr>
                        <w:rPr>
                          <w:b/>
                        </w:rPr>
                      </w:pPr>
                      <w:r w:rsidRPr="00DB3D66">
                        <w:rPr>
                          <w:b/>
                        </w:rPr>
                        <w:t>39% oosorption</w:t>
                      </w:r>
                    </w:p>
                  </w:txbxContent>
                </v:textbox>
              </v:shape>
            </w:pict>
          </mc:Fallback>
        </mc:AlternateContent>
      </w:r>
    </w:p>
    <w:p w:rsidR="004707D7" w:rsidRPr="009756BC" w:rsidRDefault="00144276" w:rsidP="004707D7">
      <w:pPr>
        <w:spacing w:line="240" w:lineRule="auto"/>
        <w:contextualSpacing/>
        <w:jc w:val="both"/>
        <w:rPr>
          <w:rFonts w:eastAsia="Times New Roman" w:cs="Times New Roman"/>
          <w:b/>
          <w:szCs w:val="24"/>
        </w:rPr>
      </w:pPr>
      <w:r w:rsidRPr="009756BC">
        <w:rPr>
          <w:rFonts w:eastAsia="Times New Roman" w:cs="Times New Roman"/>
          <w:b/>
          <w:noProof/>
          <w:szCs w:val="24"/>
        </w:rPr>
        <mc:AlternateContent>
          <mc:Choice Requires="wps">
            <w:drawing>
              <wp:anchor distT="0" distB="0" distL="114300" distR="114300" simplePos="0" relativeHeight="251679744" behindDoc="0" locked="0" layoutInCell="1" allowOverlap="1" wp14:anchorId="2D9ACB99" wp14:editId="26817830">
                <wp:simplePos x="0" y="0"/>
                <wp:positionH relativeFrom="column">
                  <wp:posOffset>810260</wp:posOffset>
                </wp:positionH>
                <wp:positionV relativeFrom="paragraph">
                  <wp:posOffset>41373</wp:posOffset>
                </wp:positionV>
                <wp:extent cx="2190115" cy="432435"/>
                <wp:effectExtent l="0" t="0" r="0" b="0"/>
                <wp:wrapNone/>
                <wp:docPr id="32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115"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Pr="00790709" w:rsidRDefault="009C3B28" w:rsidP="004707D7">
                            <w:pPr>
                              <w:rPr>
                                <w:b/>
                                <w:szCs w:val="24"/>
                              </w:rPr>
                            </w:pPr>
                            <w:r>
                              <w:rPr>
                                <w:b/>
                                <w:szCs w:val="24"/>
                              </w:rPr>
                              <w:t>B</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29" o:spid="_x0000_s1076" type="#_x0000_t202" style="position:absolute;left:0;text-align:left;margin-left:63.8pt;margin-top:3.25pt;width:172.45pt;height:34.05pt;z-index:2516797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ff3ug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ogQjQTto0iPbG3Qn98ieQYWGXqfg+NCDq9mDATrt2Or+XpZfNRJy2VCxYbdKyaFhtIIMQ3vT&#10;P7s64mgLsh4+yAoC0a2RDmhfq86WDwqCAB069XTqjk2mhMMoTIIwjDEqwUYmEZnELgRNj7d7pc07&#10;JjtkFxlW0H2HTnf32thsaHp0scGELHjbOgW04uIAHMcTiA1Xrc1m4Rr6IwmS1Xw1Jx6JpiuPBHnu&#10;3RZL4k2LcBbnk3y5zMOfNm5I0oZXFRM2zFFcIfmz5h1kPsriJC8tW15ZOJuSVpv1slVoR0HchfsO&#10;BTlz8y/TcEUALi8ohREJ7qLEK6bzmUcKEnvJLJh7QZjcJdOAJCQvLindc8H+nRIaMpzEUTyK6bfc&#10;Ave95kbTjhsYHy3vMjw/OdHUSnAlKtdaQ3k7rs9KYdN/LgW0+9hoJ1ir0VGtZr/eu9cRT214q+a1&#10;rJ5AwkqCwkCnMPtg0Uj1HaMB5kiG9bctVQyj9r2AZ5CEhNjB4zYknkWwUeeW9bmFihKgMmwwGpdL&#10;Mw6rba/4poFIx4d3C0+n4E7Vz1kdHhzMCkfuMNfsMDrfO6/n6bv4BQAA//8DAFBLAwQUAAYACAAA&#10;ACEAPiM3r9wAAAAIAQAADwAAAGRycy9kb3ducmV2LnhtbEyPS0/DMBCE70j8B2uRuFGHKA+UxqkQ&#10;D4kjbUHq0Y03cUS8jmK3Df+e5QS3Hc1o9pt6s7hRnHEOgycF96sEBFLrzUC9go/9690DiBA1GT16&#10;QgXfGGDTXF/VujL+Qls872IvuIRCpRXYGKdKytBadDqs/ITEXudnpyPLuZdm1hcud6NMk6SQTg/E&#10;H6ye8Mli+7U7OQWfdBjfusxYLPP3bDu9PHd53Ct1e7M8rkFEXOJfGH7xGR0aZjr6E5kgRtZpWXBU&#10;QZGDYD8rUz6OCsqsANnU8v+A5gcAAP//AwBQSwECLQAUAAYACAAAACEAtoM4kv4AAADhAQAAEwAA&#10;AAAAAAAAAAAAAAAAAAAAW0NvbnRlbnRfVHlwZXNdLnhtbFBLAQItABQABgAIAAAAIQA4/SH/1gAA&#10;AJQBAAALAAAAAAAAAAAAAAAAAC8BAABfcmVscy8ucmVsc1BLAQItABQABgAIAAAAIQBZwff3ugIA&#10;AMUFAAAOAAAAAAAAAAAAAAAAAC4CAABkcnMvZTJvRG9jLnhtbFBLAQItABQABgAIAAAAIQA+Izev&#10;3AAAAAgBAAAPAAAAAAAAAAAAAAAAABQFAABkcnMvZG93bnJldi54bWxQSwUGAAAAAAQABADzAAAA&#10;HQYAAAAA&#10;" filled="f" stroked="f">
                <v:textbox style="mso-fit-shape-to-text:t">
                  <w:txbxContent>
                    <w:p w:rsidR="009C3B28" w:rsidRPr="00790709" w:rsidRDefault="009C3B28" w:rsidP="004707D7">
                      <w:pPr>
                        <w:rPr>
                          <w:b/>
                          <w:szCs w:val="24"/>
                        </w:rPr>
                      </w:pPr>
                      <w:r>
                        <w:rPr>
                          <w:b/>
                          <w:szCs w:val="24"/>
                        </w:rPr>
                        <w:t>B</w:t>
                      </w:r>
                    </w:p>
                  </w:txbxContent>
                </v:textbox>
              </v:shape>
            </w:pict>
          </mc:Fallback>
        </mc:AlternateContent>
      </w:r>
    </w:p>
    <w:tbl>
      <w:tblPr>
        <w:tblW w:w="12160" w:type="dxa"/>
        <w:tblInd w:w="-1390" w:type="dxa"/>
        <w:tblCellMar>
          <w:left w:w="0" w:type="dxa"/>
          <w:right w:w="0" w:type="dxa"/>
        </w:tblCellMar>
        <w:tblLook w:val="04A0" w:firstRow="1" w:lastRow="0" w:firstColumn="1" w:lastColumn="0" w:noHBand="0" w:noVBand="1"/>
      </w:tblPr>
      <w:tblGrid>
        <w:gridCol w:w="1685"/>
        <w:gridCol w:w="1163"/>
        <w:gridCol w:w="1164"/>
        <w:gridCol w:w="1164"/>
        <w:gridCol w:w="1164"/>
        <w:gridCol w:w="1164"/>
        <w:gridCol w:w="1164"/>
        <w:gridCol w:w="1164"/>
        <w:gridCol w:w="1164"/>
        <w:gridCol w:w="1164"/>
      </w:tblGrid>
      <w:tr w:rsidR="004707D7" w:rsidRPr="009756BC" w:rsidTr="007E44EC">
        <w:tc>
          <w:tcPr>
            <w:tcW w:w="1685"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rPr>
                <w:rFonts w:ascii="Arial" w:eastAsia="Times New Roman" w:hAnsi="Arial" w:cs="Arial"/>
                <w:sz w:val="20"/>
                <w:szCs w:val="20"/>
              </w:rPr>
            </w:pPr>
          </w:p>
        </w:tc>
        <w:tc>
          <w:tcPr>
            <w:tcW w:w="1163"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144276" w:rsidP="004707D7">
            <w:pPr>
              <w:spacing w:after="0" w:line="240" w:lineRule="auto"/>
              <w:jc w:val="right"/>
              <w:rPr>
                <w:rFonts w:ascii="Arial" w:eastAsia="Times New Roman" w:hAnsi="Arial" w:cs="Arial"/>
                <w:sz w:val="20"/>
                <w:szCs w:val="20"/>
              </w:rPr>
            </w:pPr>
            <w:r w:rsidRPr="009756BC">
              <w:rPr>
                <w:rFonts w:eastAsia="Times New Roman" w:cs="Times New Roman"/>
                <w:b/>
                <w:noProof/>
                <w:szCs w:val="24"/>
              </w:rPr>
              <mc:AlternateContent>
                <mc:Choice Requires="wps">
                  <w:drawing>
                    <wp:anchor distT="0" distB="0" distL="114300" distR="114300" simplePos="0" relativeHeight="251682816" behindDoc="0" locked="0" layoutInCell="1" allowOverlap="1" wp14:anchorId="4FEC877A" wp14:editId="40163C72">
                      <wp:simplePos x="0" y="0"/>
                      <wp:positionH relativeFrom="column">
                        <wp:posOffset>106680</wp:posOffset>
                      </wp:positionH>
                      <wp:positionV relativeFrom="paragraph">
                        <wp:posOffset>-3810</wp:posOffset>
                      </wp:positionV>
                      <wp:extent cx="330200" cy="361950"/>
                      <wp:effectExtent l="38100" t="0" r="31750" b="57150"/>
                      <wp:wrapNone/>
                      <wp:docPr id="325" name="Straight Arrow Connector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0200" cy="36195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25" o:spid="_x0000_s1026" type="#_x0000_t32" style="position:absolute;margin-left:8.4pt;margin-top:-.3pt;width:26pt;height:28.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1wsRgIAAH8EAAAOAAAAZHJzL2Uyb0RvYy54bWysVMFu2zAMvQ/YPwi6p7YTJ2uNOkVhJ9uh&#10;2wq0+wBFkmNhsihIapxg2L+PUtJ07S7DMB9kyhQfH8knX9/sB0120nkFpqbFRU6JNByEMtuafntc&#10;Ty4p8YEZwTQYWdOD9PRm+f7d9WgrOYUetJCOIIjx1Whr2odgqyzzvJcD8xdgpUFnB25gAbdumwnH&#10;RkQfdDbN80U2ghPWAZfe49f26KTLhN91koevXedlILqmyC2k1aV1E9dsec2qrWO2V/xEg/0Di4Ep&#10;g0nPUC0LjDw59QfUoLgDD1244DBk0HWKy1QDVlPkb6p56JmVqRZsjrfnNvn/B8u/7O4dUaKms+mc&#10;EsMGHNJDcExt+0BunYORNGAMNhIciWewY6P1FQY25t7FmvnePNg74N89MdD0zGxlYv54sAhWxIjs&#10;VUjceIt5N+NnEHiGPQVI7dt3biCdVvZTDIzg2CKyT/M6nOcl94Fw/Dib5agBSji6Zoviap7mmbEq&#10;wsRg63z4KGEg0aipP9V1LuiYgu3ufIgkXwJisIG10joJRBsy1nQ6LzFbdHnQSkRv2rjtptGO7FjU&#10;WHpSyW+OOXgyIqH1konVyQ5MabRJSL0KTmH3tKQx3SAFJVritYrWkZ82MSPWj4xP1lFmP67yq9Xl&#10;6rKclNPFalLmbTu5XTflZLEuPszbWds0bfEzki/KqldCSBP5P0u+KP9OUqfLdxTrWfTnTmWv0VNL&#10;kezzO5FOUojTP+poA+Jw72J1URWo8nT4dCPjNfp9n069/DeWvwAAAP//AwBQSwMEFAAGAAgAAAAh&#10;ACj94djZAAAABgEAAA8AAABkcnMvZG93bnJldi54bWxMjsFOwzAQRO9I/QdrK3FrHSC1ohCnqoo4&#10;AqLtBzjxNoka21G8TQNfz3KC49OMZl6xnV0vJhxjF7yGh3UCAn0dbOcbDafj6yoDEcl4a/rgUcMX&#10;RtiWi7vC5Dbc/CdOB2oEj/iYGw0t0ZBLGesWnYnrMKDn7BxGZ4hxbKQdzY3HXS8fk0RJZzrPD60Z&#10;cN9ifTlcnYa37838snvPqqfW7i/TxzE9E6Va3y/n3TMIwpn+yvCrz+pQslMVrt5G0TMrNicNKwWC&#10;Y5UxVho2KgVZFvK/fvkDAAD//wMAUEsBAi0AFAAGAAgAAAAhALaDOJL+AAAA4QEAABMAAAAAAAAA&#10;AAAAAAAAAAAAAFtDb250ZW50X1R5cGVzXS54bWxQSwECLQAUAAYACAAAACEAOP0h/9YAAACUAQAA&#10;CwAAAAAAAAAAAAAAAAAvAQAAX3JlbHMvLnJlbHNQSwECLQAUAAYACAAAACEAUddcLEYCAAB/BAAA&#10;DgAAAAAAAAAAAAAAAAAuAgAAZHJzL2Uyb0RvYy54bWxQSwECLQAUAAYACAAAACEAKP3h2NkAAAAG&#10;AQAADwAAAAAAAAAAAAAAAACgBAAAZHJzL2Rvd25yZXYueG1sUEsFBgAAAAAEAAQA8wAAAKYFAAAA&#10;AA==&#10;" strokeweight="2pt">
                      <v:stroke endarrow="block"/>
                    </v:shape>
                  </w:pict>
                </mc:Fallback>
              </mc:AlternateContent>
            </w:r>
          </w:p>
        </w:tc>
        <w:tc>
          <w:tcPr>
            <w:tcW w:w="1164" w:type="dxa"/>
            <w:tcBorders>
              <w:top w:val="nil"/>
              <w:left w:val="nil"/>
              <w:bottom w:val="nil"/>
              <w:right w:val="nil"/>
            </w:tcBorders>
            <w:shd w:val="clear" w:color="auto" w:fill="auto"/>
            <w:noWrap/>
            <w:tcMar>
              <w:top w:w="20" w:type="dxa"/>
              <w:left w:w="20" w:type="dxa"/>
              <w:bottom w:w="0" w:type="dxa"/>
              <w:right w:w="20" w:type="dxa"/>
            </w:tcMar>
            <w:hideMark/>
          </w:tcPr>
          <w:p w:rsidR="004707D7" w:rsidRPr="009756BC" w:rsidRDefault="004707D7" w:rsidP="004707D7">
            <w:pPr>
              <w:rPr>
                <w:rFonts w:ascii="Calibri" w:eastAsia="Times New Roman" w:hAnsi="Calibri" w:cs="Times New Roman"/>
              </w:rPr>
            </w:pP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r w:rsidRPr="009756BC">
              <w:rPr>
                <w:rFonts w:eastAsia="Times New Roman" w:cs="Times New Roman"/>
                <w:b/>
                <w:noProof/>
                <w:szCs w:val="24"/>
              </w:rPr>
              <mc:AlternateContent>
                <mc:Choice Requires="wps">
                  <w:drawing>
                    <wp:anchor distT="0" distB="0" distL="114300" distR="114300" simplePos="0" relativeHeight="251683840" behindDoc="0" locked="0" layoutInCell="1" allowOverlap="1" wp14:anchorId="3019B52F" wp14:editId="6548A8C2">
                      <wp:simplePos x="0" y="0"/>
                      <wp:positionH relativeFrom="column">
                        <wp:posOffset>443230</wp:posOffset>
                      </wp:positionH>
                      <wp:positionV relativeFrom="paragraph">
                        <wp:posOffset>-10160</wp:posOffset>
                      </wp:positionV>
                      <wp:extent cx="330200" cy="361950"/>
                      <wp:effectExtent l="62230" t="15875" r="17145" b="60325"/>
                      <wp:wrapNone/>
                      <wp:docPr id="324" name="Straight Arrow Connecto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0200" cy="36195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24" o:spid="_x0000_s1026" type="#_x0000_t32" style="position:absolute;margin-left:34.9pt;margin-top:-.8pt;width:26pt;height:28.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0MLRgIAAH8EAAAOAAAAZHJzL2Uyb0RvYy54bWysVMFu2zAMvQ/YPwi6p7YTN0uNOkVhJ9uh&#10;2wq0+wBFkmNhsihIapxg2L+PUtJ07S7DMB9kyhQfH8knX9/sB0120nkFpqbFRU6JNByEMtuafntc&#10;TxaU+MCMYBqMrOlBenqzfP/uerSVnEIPWkhHEMT4arQ17UOwVZZ53suB+Quw0qCzAzewgFu3zYRj&#10;I6IPOpvm+TwbwQnrgEvv8Wt7dNJlwu86ycPXrvMyEF1T5BbS6tK6iWu2vGbV1jHbK36iwf6BxcCU&#10;waRnqJYFRp6c+gNqUNyBhy5ccBgy6DrFZaoBqynyN9U89MzKVAs2x9tzm/z/g+VfdveOKFHT2bSk&#10;xLABh/QQHFPbPpBb52AkDRiDjQRH4hns2Gh9hYGNuXexZr43D/YO+HdPDDQ9M1uZmD8eLIIVMSJ7&#10;FRI33mLezfgZBJ5hTwFS+/adG0inlf0UAyM4tojs07wO53nJfSAcP85mOWqAEo6u2by4ukzzzFgV&#10;YWKwdT58lDCQaNTUn+o6F3RMwXZ3PkSSLwEx2MBaaZ0Eog0Zazq9LDFbdHnQSkRv2rjtptGO7FjU&#10;WHpSyW+OOXgyIqH1konVyQ5MabRJSL0KTmH3tKQx3SAFJVritYrWkZ82MSPWj4xP1lFmP67yq9Vi&#10;tSgn5XS+mpR5205u1005ma+LD5ftrG2atvgZyRdl1SshpIn8nyVflH8nqdPlO4r1LPpzp7LX6Kml&#10;SPb5nUgnKcTpH3W0AXG4d7G6qApUeTp8upHxGv2+T6de/hvLXwAAAP//AwBQSwMEFAAGAAgAAAAh&#10;ACpRyZXdAAAACAEAAA8AAABkcnMvZG93bnJldi54bWxMj8FOwzAQRO9I/IO1SNxaJyWJSsimqoo4&#10;AqLlA5zYTaLG6yjepoGvxz3R486MZt4Wm9n2YjKj7xwhxMsIhKHa6Y4ahO/D22INwrMirXpHBuHH&#10;eNiU93eFyrW70JeZ9tyIUEI+Vwgt85BL6evWWOWXbjAUvKMbreJwjo3Uo7qEctvLVRRl0qqOwkKr&#10;BrNrTX3any3C+286v24/1tVTq3en6fOQHJkTxMeHefsCgs3M/2G44gd0KANT5c6kvegRsudAzgiL&#10;OANx9VdxECqENE1AloW8faD8AwAA//8DAFBLAQItABQABgAIAAAAIQC2gziS/gAAAOEBAAATAAAA&#10;AAAAAAAAAAAAAAAAAABbQ29udGVudF9UeXBlc10ueG1sUEsBAi0AFAAGAAgAAAAhADj9If/WAAAA&#10;lAEAAAsAAAAAAAAAAAAAAAAALwEAAF9yZWxzLy5yZWxzUEsBAi0AFAAGAAgAAAAhABPXQwtGAgAA&#10;fwQAAA4AAAAAAAAAAAAAAAAALgIAAGRycy9lMm9Eb2MueG1sUEsBAi0AFAAGAAgAAAAhACpRyZXd&#10;AAAACAEAAA8AAAAAAAAAAAAAAAAAoAQAAGRycy9kb3ducmV2LnhtbFBLBQYAAAAABAAEAPMAAACq&#10;BQAAAAA=&#10;" strokeweight="2pt">
                      <v:stroke endarrow="block"/>
                    </v:shape>
                  </w:pict>
                </mc:Fallback>
              </mc:AlternateContent>
            </w: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1164" w:type="dxa"/>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r>
      <w:tr w:rsidR="004707D7" w:rsidRPr="009756BC" w:rsidTr="007E44E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hideMark/>
          </w:tcPr>
          <w:p w:rsidR="004707D7" w:rsidRPr="009756BC" w:rsidRDefault="004707D7" w:rsidP="004707D7">
            <w:pPr>
              <w:rPr>
                <w:rFonts w:ascii="Calibri" w:eastAsia="Times New Roman" w:hAnsi="Calibri" w:cs="Times New Roman"/>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r>
      <w:tr w:rsidR="004707D7" w:rsidRPr="009756BC" w:rsidTr="007E44E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hideMark/>
          </w:tcPr>
          <w:p w:rsidR="004707D7" w:rsidRPr="009756BC" w:rsidRDefault="004707D7" w:rsidP="004707D7">
            <w:pPr>
              <w:rPr>
                <w:rFonts w:ascii="Calibri" w:eastAsia="Times New Roman" w:hAnsi="Calibri" w:cs="Times New Roman"/>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r>
      <w:tr w:rsidR="004707D7" w:rsidRPr="009756BC" w:rsidTr="007E44E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hideMark/>
          </w:tcPr>
          <w:p w:rsidR="004707D7" w:rsidRPr="009756BC" w:rsidRDefault="004707D7" w:rsidP="004707D7">
            <w:pPr>
              <w:rPr>
                <w:rFonts w:ascii="Calibri" w:eastAsia="Times New Roman" w:hAnsi="Calibri" w:cs="Times New Roman"/>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c>
          <w:tcPr>
            <w:tcW w:w="0" w:type="auto"/>
            <w:tcBorders>
              <w:top w:val="nil"/>
              <w:left w:val="nil"/>
              <w:bottom w:val="nil"/>
              <w:right w:val="nil"/>
            </w:tcBorders>
            <w:shd w:val="clear" w:color="auto" w:fill="auto"/>
            <w:noWrap/>
            <w:tcMar>
              <w:top w:w="20" w:type="dxa"/>
              <w:left w:w="20" w:type="dxa"/>
              <w:bottom w:w="0" w:type="dxa"/>
              <w:right w:w="20" w:type="dxa"/>
            </w:tcMar>
            <w:vAlign w:val="bottom"/>
            <w:hideMark/>
          </w:tcPr>
          <w:p w:rsidR="004707D7" w:rsidRPr="009756BC" w:rsidRDefault="004707D7" w:rsidP="004707D7">
            <w:pPr>
              <w:spacing w:after="0" w:line="240" w:lineRule="auto"/>
              <w:jc w:val="right"/>
              <w:rPr>
                <w:rFonts w:ascii="Arial" w:eastAsia="Times New Roman" w:hAnsi="Arial" w:cs="Arial"/>
                <w:sz w:val="20"/>
                <w:szCs w:val="20"/>
              </w:rPr>
            </w:pPr>
          </w:p>
        </w:tc>
      </w:tr>
    </w:tbl>
    <w:p w:rsidR="004707D7" w:rsidRPr="009756BC" w:rsidRDefault="004707D7" w:rsidP="004707D7">
      <w:pPr>
        <w:rPr>
          <w:rFonts w:ascii="Calibri" w:eastAsia="Times New Roman" w:hAnsi="Calibri" w:cs="Times New Roman"/>
        </w:rPr>
      </w:pPr>
    </w:p>
    <w:p w:rsidR="004707D7" w:rsidRPr="009756BC" w:rsidRDefault="004707D7" w:rsidP="004707D7">
      <w:pPr>
        <w:rPr>
          <w:rFonts w:ascii="Calibri" w:eastAsia="Times New Roman" w:hAnsi="Calibri" w:cs="Times New Roman"/>
        </w:rPr>
      </w:pPr>
    </w:p>
    <w:p w:rsidR="004707D7" w:rsidRPr="009756BC" w:rsidRDefault="00376070" w:rsidP="004707D7">
      <w:pPr>
        <w:rPr>
          <w:rFonts w:ascii="Calibri" w:eastAsia="Times New Roman" w:hAnsi="Calibri" w:cs="Times New Roman"/>
        </w:rPr>
      </w:pPr>
      <w:r w:rsidRPr="009756BC">
        <w:rPr>
          <w:rFonts w:eastAsia="Times New Roman" w:cs="Times New Roman"/>
          <w:b/>
          <w:noProof/>
          <w:szCs w:val="24"/>
        </w:rPr>
        <mc:AlternateContent>
          <mc:Choice Requires="wps">
            <w:drawing>
              <wp:anchor distT="0" distB="0" distL="114300" distR="114300" simplePos="0" relativeHeight="251681792" behindDoc="0" locked="0" layoutInCell="1" allowOverlap="1" wp14:anchorId="2F7F0EC4" wp14:editId="38664B72">
                <wp:simplePos x="0" y="0"/>
                <wp:positionH relativeFrom="column">
                  <wp:posOffset>3891915</wp:posOffset>
                </wp:positionH>
                <wp:positionV relativeFrom="paragraph">
                  <wp:posOffset>44895</wp:posOffset>
                </wp:positionV>
                <wp:extent cx="2176145" cy="739775"/>
                <wp:effectExtent l="0" t="0" r="15240" b="27940"/>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145" cy="739775"/>
                        </a:xfrm>
                        <a:prstGeom prst="rect">
                          <a:avLst/>
                        </a:prstGeom>
                        <a:solidFill>
                          <a:srgbClr val="FFFFFF"/>
                        </a:solidFill>
                        <a:ln w="9525">
                          <a:solidFill>
                            <a:srgbClr val="FFFFFF"/>
                          </a:solidFill>
                          <a:miter lim="800000"/>
                          <a:headEnd/>
                          <a:tailEnd/>
                        </a:ln>
                      </wps:spPr>
                      <wps:txbx>
                        <w:txbxContent>
                          <w:p w:rsidR="009C3B28" w:rsidRPr="00BC21AC" w:rsidRDefault="009C3B28" w:rsidP="004707D7">
                            <w:pPr>
                              <w:spacing w:line="240" w:lineRule="auto"/>
                              <w:contextualSpacing/>
                              <w:rPr>
                                <w:b/>
                              </w:rPr>
                            </w:pPr>
                            <w:r w:rsidRPr="00BC21AC">
                              <w:rPr>
                                <w:b/>
                              </w:rPr>
                              <w:t>White bars</w:t>
                            </w:r>
                            <w:r>
                              <w:rPr>
                                <w:b/>
                              </w:rPr>
                              <w:t xml:space="preserve"> </w:t>
                            </w:r>
                            <w:r w:rsidRPr="00BC21AC">
                              <w:rPr>
                                <w:b/>
                              </w:rPr>
                              <w:t>- follicles</w:t>
                            </w:r>
                          </w:p>
                          <w:p w:rsidR="009C3B28" w:rsidRPr="00BC21AC" w:rsidRDefault="009C3B28" w:rsidP="004707D7">
                            <w:pPr>
                              <w:spacing w:line="240" w:lineRule="auto"/>
                              <w:contextualSpacing/>
                              <w:rPr>
                                <w:b/>
                              </w:rPr>
                            </w:pPr>
                            <w:r w:rsidRPr="00BC21AC">
                              <w:rPr>
                                <w:b/>
                              </w:rPr>
                              <w:t>Grey bars</w:t>
                            </w:r>
                            <w:r>
                              <w:rPr>
                                <w:b/>
                              </w:rPr>
                              <w:t xml:space="preserve">   </w:t>
                            </w:r>
                            <w:proofErr w:type="gramStart"/>
                            <w:r w:rsidRPr="00BC21AC">
                              <w:rPr>
                                <w:b/>
                              </w:rPr>
                              <w:t>-</w:t>
                            </w:r>
                            <w:r>
                              <w:rPr>
                                <w:b/>
                              </w:rPr>
                              <w:t xml:space="preserve"> </w:t>
                            </w:r>
                            <w:r w:rsidRPr="00BC21AC">
                              <w:rPr>
                                <w:b/>
                              </w:rPr>
                              <w:t xml:space="preserve"> eggs</w:t>
                            </w:r>
                            <w:proofErr w:type="gramEnd"/>
                          </w:p>
                          <w:p w:rsidR="009C3B28" w:rsidRPr="00BC21AC" w:rsidRDefault="009C3B28" w:rsidP="004707D7">
                            <w:pPr>
                              <w:spacing w:line="240" w:lineRule="auto"/>
                              <w:contextualSpacing/>
                              <w:rPr>
                                <w:b/>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23" o:spid="_x0000_s1077" type="#_x0000_t202" style="position:absolute;margin-left:306.45pt;margin-top:3.55pt;width:171.35pt;height:58.25pt;z-index:2516817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BhuLAIAAFwEAAAOAAAAZHJzL2Uyb0RvYy54bWysVNtu2zAMfR+wfxD0vjh24rox4hRdugwD&#10;ugvQ7gNkWbaF6TZJiZ19/Sg5SbPtrZgfBFKkDslD0uu7UQp0YNZxrSqczuYYMUV1w1VX4e/Pu3e3&#10;GDlPVEOEVqzCR+bw3ebtm/VgSpbpXouGWQQgypWDqXDvvSmTxNGeSeJm2jAFxlZbSTyotksaSwZA&#10;lyLJ5vObZNC2MVZT5hzcPkxGvIn4bcuo/9q2jnkkKgy5+XjaeNbhTDZrUnaWmJ7TUxrkFVlIwhUE&#10;vUA9EE/Q3vJ/oCSnVjvd+hnVMtFtyymLNUA16fyvap56YlisBchx5kKT+3+w9Mvhm0W8qfAiW2Ck&#10;iIQmPbPRo/d6ROEOGBqMK8HxyYCrH8EAnY7VOvOo6Q+HlN72RHXs3lo99Iw0kGEaXiZXTyccF0Dq&#10;4bNuIBDZex2BxtbKQB8QggAdOnW8dCckQ+EyS4ubdJljRMFWLFZFkccQpDy/Ntb5j0xLFIQKW+h+&#10;RCeHR+dDNqQ8u4RgTgve7LgQUbFdvRUWHQhMyi5+J/Q/3IRCQ4VXeZZPBLwCQnIPIy+4rPDtPHwh&#10;DikDbR9UE2VPuJhkSFmoE4+BuolEP9ZjbFpehMeB5Fo3R2DW6mnEYSVB6LX9hdEA411h93NPLMNI&#10;fFLQnVW6XIZ9iMoyLzJQ7LWlvrYQRQGqwh6jSdz6aYf2xvKuh0jnebiHju54JPslq1P+MMKxB6d1&#10;CztyrUevl5/C5jcAAAD//wMAUEsDBBQABgAIAAAAIQD1IYAx3gAAAAkBAAAPAAAAZHJzL2Rvd25y&#10;ZXYueG1sTI9NT4QwFEX3Jv6H5pm4cwoY0GEoE2PURHcDY9wW2qHEfoUWhvn3Ple6fLkn955X7Vej&#10;ySKnMDrLIN0kQKTtnRjtwODYvt49AgmRW8G1s5LBRQbY19dXFS+FO9uDXJo4ECyxoeQMVIy+pDT0&#10;ShoeNs5Li9nJTYZHPKeBiomfsdxomiVJQQ0fLS4o7uWzkv13MxsGn81x/njpvtTStr7w/XuTv+kL&#10;Y7c369MOSJRr/IPhVx/VoUanzs1WBKIZFGm2RZTBQwoE822eF0A6BLP7Amhd0f8f1D8AAAD//wMA&#10;UEsBAi0AFAAGAAgAAAAhALaDOJL+AAAA4QEAABMAAAAAAAAAAAAAAAAAAAAAAFtDb250ZW50X1R5&#10;cGVzXS54bWxQSwECLQAUAAYACAAAACEAOP0h/9YAAACUAQAACwAAAAAAAAAAAAAAAAAvAQAAX3Jl&#10;bHMvLnJlbHNQSwECLQAUAAYACAAAACEAHXQYbiwCAABcBAAADgAAAAAAAAAAAAAAAAAuAgAAZHJz&#10;L2Uyb0RvYy54bWxQSwECLQAUAAYACAAAACEA9SGAMd4AAAAJAQAADwAAAAAAAAAAAAAAAACGBAAA&#10;ZHJzL2Rvd25yZXYueG1sUEsFBgAAAAAEAAQA8wAAAJEFAAAAAA==&#10;" strokecolor="white">
                <v:textbox style="mso-fit-shape-to-text:t">
                  <w:txbxContent>
                    <w:p w:rsidR="009C3B28" w:rsidRPr="00BC21AC" w:rsidRDefault="009C3B28" w:rsidP="004707D7">
                      <w:pPr>
                        <w:spacing w:line="240" w:lineRule="auto"/>
                        <w:contextualSpacing/>
                        <w:rPr>
                          <w:b/>
                        </w:rPr>
                      </w:pPr>
                      <w:r w:rsidRPr="00BC21AC">
                        <w:rPr>
                          <w:b/>
                        </w:rPr>
                        <w:t>White bars</w:t>
                      </w:r>
                      <w:r>
                        <w:rPr>
                          <w:b/>
                        </w:rPr>
                        <w:t xml:space="preserve"> </w:t>
                      </w:r>
                      <w:r w:rsidRPr="00BC21AC">
                        <w:rPr>
                          <w:b/>
                        </w:rPr>
                        <w:t>- follicles</w:t>
                      </w:r>
                    </w:p>
                    <w:p w:rsidR="009C3B28" w:rsidRPr="00BC21AC" w:rsidRDefault="009C3B28" w:rsidP="004707D7">
                      <w:pPr>
                        <w:spacing w:line="240" w:lineRule="auto"/>
                        <w:contextualSpacing/>
                        <w:rPr>
                          <w:b/>
                        </w:rPr>
                      </w:pPr>
                      <w:r w:rsidRPr="00BC21AC">
                        <w:rPr>
                          <w:b/>
                        </w:rPr>
                        <w:t>Grey bars</w:t>
                      </w:r>
                      <w:r>
                        <w:rPr>
                          <w:b/>
                        </w:rPr>
                        <w:t xml:space="preserve">   </w:t>
                      </w:r>
                      <w:proofErr w:type="gramStart"/>
                      <w:r w:rsidRPr="00BC21AC">
                        <w:rPr>
                          <w:b/>
                        </w:rPr>
                        <w:t>-</w:t>
                      </w:r>
                      <w:r>
                        <w:rPr>
                          <w:b/>
                        </w:rPr>
                        <w:t xml:space="preserve"> </w:t>
                      </w:r>
                      <w:r w:rsidRPr="00BC21AC">
                        <w:rPr>
                          <w:b/>
                        </w:rPr>
                        <w:t xml:space="preserve"> eggs</w:t>
                      </w:r>
                      <w:proofErr w:type="gramEnd"/>
                    </w:p>
                    <w:p w:rsidR="009C3B28" w:rsidRPr="00BC21AC" w:rsidRDefault="009C3B28" w:rsidP="004707D7">
                      <w:pPr>
                        <w:spacing w:line="240" w:lineRule="auto"/>
                        <w:contextualSpacing/>
                        <w:rPr>
                          <w:b/>
                        </w:rPr>
                      </w:pPr>
                    </w:p>
                  </w:txbxContent>
                </v:textbox>
              </v:shape>
            </w:pict>
          </mc:Fallback>
        </mc:AlternateContent>
      </w:r>
    </w:p>
    <w:p w:rsidR="004707D7" w:rsidRPr="009756BC" w:rsidRDefault="004707D7" w:rsidP="004707D7">
      <w:pPr>
        <w:rPr>
          <w:rFonts w:ascii="Calibri" w:eastAsia="Times New Roman" w:hAnsi="Calibri" w:cs="Times New Roman"/>
        </w:rPr>
      </w:pPr>
    </w:p>
    <w:p w:rsidR="004707D7" w:rsidRPr="009756BC" w:rsidRDefault="004707D7" w:rsidP="004707D7">
      <w:pPr>
        <w:rPr>
          <w:rFonts w:ascii="Calibri" w:eastAsia="Times New Roman" w:hAnsi="Calibri" w:cs="Times New Roman"/>
        </w:rPr>
      </w:pPr>
    </w:p>
    <w:p w:rsidR="004707D7" w:rsidRPr="009756BC" w:rsidRDefault="004707D7" w:rsidP="004707D7">
      <w:pPr>
        <w:rPr>
          <w:rFonts w:ascii="Calibri" w:eastAsia="Times New Roman" w:hAnsi="Calibri" w:cs="Times New Roman"/>
        </w:rPr>
      </w:pPr>
    </w:p>
    <w:p w:rsidR="004707D7" w:rsidRPr="009756BC" w:rsidRDefault="004707D7" w:rsidP="004707D7">
      <w:pPr>
        <w:rPr>
          <w:rFonts w:ascii="Calibri" w:eastAsia="Times New Roman" w:hAnsi="Calibri" w:cs="Times New Roman"/>
        </w:rPr>
      </w:pPr>
    </w:p>
    <w:p w:rsidR="004707D7" w:rsidRPr="009756BC" w:rsidRDefault="004707D7" w:rsidP="004707D7">
      <w:pPr>
        <w:spacing w:line="240" w:lineRule="auto"/>
        <w:contextualSpacing/>
        <w:jc w:val="both"/>
        <w:rPr>
          <w:rFonts w:ascii="Calibri" w:eastAsia="Times New Roman" w:hAnsi="Calibri" w:cs="Times New Roman"/>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b/>
          <w:szCs w:val="24"/>
        </w:rPr>
      </w:pPr>
    </w:p>
    <w:p w:rsidR="004707D7" w:rsidRPr="009756BC" w:rsidRDefault="004707D7" w:rsidP="004707D7">
      <w:pPr>
        <w:spacing w:line="240" w:lineRule="auto"/>
        <w:contextualSpacing/>
        <w:jc w:val="both"/>
        <w:rPr>
          <w:rFonts w:eastAsia="Times New Roman" w:cs="Times New Roman"/>
          <w:szCs w:val="24"/>
        </w:rPr>
      </w:pPr>
      <w:proofErr w:type="gramStart"/>
      <w:r w:rsidRPr="00144276">
        <w:rPr>
          <w:rFonts w:eastAsia="Times New Roman" w:cs="Times New Roman"/>
          <w:szCs w:val="24"/>
        </w:rPr>
        <w:t>Fig. 20.</w:t>
      </w:r>
      <w:proofErr w:type="gramEnd"/>
      <w:r w:rsidR="003246D4">
        <w:rPr>
          <w:rFonts w:eastAsia="Times New Roman" w:cs="Times New Roman"/>
          <w:szCs w:val="24"/>
        </w:rPr>
        <w:t xml:space="preserve"> (</w:t>
      </w:r>
      <w:proofErr w:type="gramStart"/>
      <w:r w:rsidR="003246D4">
        <w:rPr>
          <w:rFonts w:eastAsia="Times New Roman" w:cs="Times New Roman"/>
          <w:szCs w:val="24"/>
        </w:rPr>
        <w:t>continued</w:t>
      </w:r>
      <w:proofErr w:type="gramEnd"/>
      <w:r w:rsidR="003246D4">
        <w:rPr>
          <w:rFonts w:eastAsia="Times New Roman" w:cs="Times New Roman"/>
          <w:szCs w:val="24"/>
        </w:rPr>
        <w:t>)</w:t>
      </w:r>
      <w:r w:rsidRPr="00144276">
        <w:rPr>
          <w:rFonts w:eastAsia="Times New Roman" w:cs="Times New Roman"/>
          <w:szCs w:val="24"/>
        </w:rPr>
        <w:t xml:space="preserve"> Extended</w:t>
      </w:r>
      <w:r w:rsidRPr="009756BC">
        <w:rPr>
          <w:rFonts w:eastAsia="Times New Roman" w:cs="Times New Roman"/>
          <w:szCs w:val="24"/>
        </w:rPr>
        <w:t xml:space="preserve"> quiescence altered reproductive strategy: (A) Adult females reared from extended quiescence eggs developed significantly fewer follicles (n=30 pairs of ovaries from 15 females) (white bars) than females reared from short quiescence eggs  (3% sucrose) but matured more eggs (gray bars) that resulted in more viable offspring (black bars) than their short quiescence counterparts. Although the reproductive profile among all four treatment combinations was significantly different, the metal stress response in extended quiescence females was dramatically altered (one way ANOVA p&lt;0.05, with Tukey test of multiple comparisons, df=58</w:t>
      </w:r>
      <w:proofErr w:type="gramStart"/>
      <w:r w:rsidRPr="009756BC">
        <w:rPr>
          <w:rFonts w:eastAsia="Times New Roman" w:cs="Times New Roman"/>
          <w:szCs w:val="24"/>
        </w:rPr>
        <w:t>)(</w:t>
      </w:r>
      <w:proofErr w:type="gramEnd"/>
      <w:r w:rsidRPr="009756BC">
        <w:rPr>
          <w:rFonts w:eastAsia="Times New Roman" w:cs="Times New Roman"/>
          <w:szCs w:val="24"/>
        </w:rPr>
        <w:t xml:space="preserve">n=15 females).  (B) Adults reared from short quiescence eggs on a diet of 20% sucrose resulted in less oosorption and more eggs being matured.  Consequently, the number of eggs matured approximates the number of eggs developed by adults reared from extended quiescence eggs under the 3% sucrose diet (n=15) (t test, one tailed, p&lt;0.05).  </w:t>
      </w: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C6DFE" w:rsidP="004707D7">
      <w:pPr>
        <w:spacing w:line="240" w:lineRule="auto"/>
        <w:ind w:right="14"/>
        <w:contextualSpacing/>
        <w:jc w:val="both"/>
        <w:rPr>
          <w:rFonts w:eastAsia="Times New Roman" w:cs="Times New Roman"/>
          <w:b/>
          <w:szCs w:val="24"/>
        </w:rPr>
      </w:pPr>
      <w:r w:rsidRPr="009756BC">
        <w:rPr>
          <w:rFonts w:eastAsia="Times New Roman" w:cs="Times New Roman"/>
          <w:b/>
          <w:noProof/>
          <w:szCs w:val="24"/>
        </w:rPr>
        <mc:AlternateContent>
          <mc:Choice Requires="wps">
            <w:drawing>
              <wp:anchor distT="0" distB="0" distL="114300" distR="114300" simplePos="0" relativeHeight="251689984" behindDoc="0" locked="0" layoutInCell="1" allowOverlap="1" wp14:anchorId="476930E0" wp14:editId="2984E0C3">
                <wp:simplePos x="0" y="0"/>
                <wp:positionH relativeFrom="column">
                  <wp:posOffset>-146050</wp:posOffset>
                </wp:positionH>
                <wp:positionV relativeFrom="paragraph">
                  <wp:posOffset>-3908</wp:posOffset>
                </wp:positionV>
                <wp:extent cx="4945380" cy="4107815"/>
                <wp:effectExtent l="0" t="0" r="0" b="0"/>
                <wp:wrapNone/>
                <wp:docPr id="32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5380" cy="410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B28" w:rsidRDefault="009C3B28" w:rsidP="004707D7">
                            <w:r w:rsidRPr="004C6DFE">
                              <w:object w:dxaOrig="8971" w:dyaOrig="7296">
                                <v:shape id="_x0000_i1069" type="#_x0000_t75" style="width:375pt;height:304.25pt" o:ole="">
                                  <v:imagedata r:id="rId95" o:title=""/>
                                </v:shape>
                                <o:OLEObject Type="Embed" ProgID="Prism6.Document" ShapeID="_x0000_i1069" DrawAspect="Content" ObjectID="_1436861967" r:id="rId96"/>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22" o:spid="_x0000_s1078" type="#_x0000_t202" style="position:absolute;left:0;text-align:left;margin-left:-11.5pt;margin-top:-.3pt;width:389.4pt;height:323.45pt;z-index:251689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Ev9uAIAAMQFAAAOAAAAZHJzL2Uyb0RvYy54bWysVG1vmzAQ/j5p/8Hyd8pLTQKoZGpDmCZ1&#10;L1K7H+CACdbARrYb6Kb9951NkqatJk3b+IBs3/m5e+4e39W7qe/QninNpchxeBFgxEQlay52Of56&#10;X3oJRtpQUdNOCpbjR6bxu9XbN1fjkLFItrKrmUIAInQ2DjlujRky39dVy3qqL+TABBgbqXpqYKt2&#10;fq3oCOh950dBsPBHqepByYppDafFbMQrh980rDKfm0Yzg7ocQ27G/ZX7b+3fX13RbKfo0PLqkAb9&#10;iyx6ygUEPUEV1FD0oPgrqJ5XSmrZmItK9r5sGl4xxwHYhMELNnctHZjjAsXRw6lM+v/BVp/2XxTi&#10;dY4vowgjQXto0j2bDLqRE7JnUKFx0Bk43g3gaiYwQKcdWz3cyuqbRkKuWyp27FopObaM1pBhaG/6&#10;Z1dnHG1BtuNHWUMg+mCkA5oa1dvyQUEQoEOnHk/dsclUcEhSEl8mYKrARsJgmYSxi0Gz4/VBafOe&#10;yR7ZRY4VtN/B0/2tNjYdmh1dbDQhS951TgKdeHYAjvMJBIer1mbTcB39kQbpJtkkxCPRYuORoCi8&#10;63JNvEUZLuPislivi/CnjRuSrOV1zYQNc1RXSP6sewedz7o46UvLjtcWzqak1W677hTaU1B36b5D&#10;Qc7c/OdpuCIAlxeUwogEN1HqlYtk6ZGSxF66DBIvCNObdBFA6YvyOaVbLti/U0JjjtM4imc1/ZZb&#10;4L7X3GjWcwPzo+N9jpOTE82sBjeidq01lHfz+qwUNv2nUkC7j412irUineVqpu3knkec2PBWzltZ&#10;P4KGlQSFgRph+MGileo7RiMMkhwLmHQYdR8EvII0JMTOHbch8TKCjTq3bM8tVFQAlGOD0bxcm3lW&#10;PQyK71qIc3x31/BySu40/ZTT4b3BqHDUDmPNzqLzvfN6Gr6rXwAAAP//AwBQSwMEFAAGAAgAAAAh&#10;AJaizandAAAACQEAAA8AAABkcnMvZG93bnJldi54bWxMj8FOwzAMhu9IvENkJG5bum4tozSd0GBn&#10;YPAAWWOa0sapmmwrPD3eCW62fuv395WbyfXihGNoPSlYzBMQSLU3LTUKPt53szWIEDUZ3XtCBd8Y&#10;YFNdX5W6MP5Mb3jax0ZwCYVCK7AxDoWUobbodJj7AYmzTz86HXkdG2lGfeZy18s0SXLpdEv8weoB&#10;txbrbn90CtaJe+m6+/Q1uNXPIrPbJ/88fCl1ezM9PoCIOMW/Y7jgMzpUzHTwRzJB9Apm6ZJdIg85&#10;CM7vsoxVDgryVb4EWZXyv0H1CwAA//8DAFBLAQItABQABgAIAAAAIQC2gziS/gAAAOEBAAATAAAA&#10;AAAAAAAAAAAAAAAAAABbQ29udGVudF9UeXBlc10ueG1sUEsBAi0AFAAGAAgAAAAhADj9If/WAAAA&#10;lAEAAAsAAAAAAAAAAAAAAAAALwEAAF9yZWxzLy5yZWxzUEsBAi0AFAAGAAgAAAAhAMrwS/24AgAA&#10;xAUAAA4AAAAAAAAAAAAAAAAALgIAAGRycy9lMm9Eb2MueG1sUEsBAi0AFAAGAAgAAAAhAJaizand&#10;AAAACQEAAA8AAAAAAAAAAAAAAAAAEgUAAGRycy9kb3ducmV2LnhtbFBLBQYAAAAABAAEAPMAAAAc&#10;BgAAAAA=&#10;" filled="f" stroked="f">
                <v:textbox style="mso-fit-shape-to-text:t">
                  <w:txbxContent>
                    <w:p w:rsidR="009C3B28" w:rsidRDefault="009C3B28" w:rsidP="004707D7">
                      <w:r w:rsidRPr="004C6DFE">
                        <w:object w:dxaOrig="8971" w:dyaOrig="7296">
                          <v:shape id="_x0000_i1069" type="#_x0000_t75" style="width:375pt;height:304.25pt" o:ole="">
                            <v:imagedata r:id="rId95" o:title=""/>
                          </v:shape>
                          <o:OLEObject Type="Embed" ProgID="Prism6.Document" ShapeID="_x0000_i1069" DrawAspect="Content" ObjectID="_1436861967" r:id="rId97"/>
                        </w:object>
                      </w:r>
                    </w:p>
                  </w:txbxContent>
                </v:textbox>
              </v:shape>
            </w:pict>
          </mc:Fallback>
        </mc:AlternateContent>
      </w: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b/>
          <w:szCs w:val="24"/>
        </w:rPr>
      </w:pPr>
    </w:p>
    <w:p w:rsidR="004707D7" w:rsidRPr="009756BC" w:rsidRDefault="004707D7" w:rsidP="004707D7">
      <w:pPr>
        <w:spacing w:line="240" w:lineRule="auto"/>
        <w:ind w:right="14"/>
        <w:contextualSpacing/>
        <w:jc w:val="both"/>
        <w:rPr>
          <w:rFonts w:eastAsia="Times New Roman" w:cs="Times New Roman"/>
          <w:szCs w:val="24"/>
        </w:rPr>
      </w:pPr>
      <w:proofErr w:type="gramStart"/>
      <w:r w:rsidRPr="004C6DFE">
        <w:rPr>
          <w:rFonts w:eastAsia="Times New Roman" w:cs="Times New Roman"/>
          <w:szCs w:val="24"/>
        </w:rPr>
        <w:t>Fig.</w:t>
      </w:r>
      <w:proofErr w:type="gramEnd"/>
      <w:r w:rsidRPr="004C6DFE">
        <w:rPr>
          <w:rFonts w:eastAsia="Times New Roman" w:cs="Times New Roman"/>
          <w:szCs w:val="24"/>
        </w:rPr>
        <w:t xml:space="preserve">  21.</w:t>
      </w:r>
      <w:r w:rsidRPr="009756BC">
        <w:rPr>
          <w:rFonts w:eastAsia="Times New Roman" w:cs="Times New Roman"/>
          <w:b/>
          <w:szCs w:val="24"/>
        </w:rPr>
        <w:t xml:space="preserve">  </w:t>
      </w:r>
      <w:r w:rsidRPr="009756BC">
        <w:rPr>
          <w:rFonts w:eastAsia="Times New Roman" w:cs="Times New Roman"/>
          <w:szCs w:val="24"/>
        </w:rPr>
        <w:t xml:space="preserve">Extended quiescence reduced tolerance to starvation of progeny </w:t>
      </w:r>
      <w:r w:rsidR="00CC6AB3">
        <w:rPr>
          <w:rFonts w:eastAsia="Times New Roman" w:cs="Times New Roman"/>
          <w:szCs w:val="24"/>
        </w:rPr>
        <w:t>first</w:t>
      </w:r>
      <w:r w:rsidRPr="009756BC">
        <w:rPr>
          <w:rFonts w:eastAsia="Times New Roman" w:cs="Times New Roman"/>
          <w:szCs w:val="24"/>
        </w:rPr>
        <w:t xml:space="preserve"> instar larvae: Extended quiescence resulted in maternal effects i.e., an 11.9% reduction in starvation tolerance of newly emerged </w:t>
      </w:r>
      <w:r w:rsidR="00CC6AB3">
        <w:rPr>
          <w:rFonts w:eastAsia="Times New Roman" w:cs="Times New Roman"/>
          <w:szCs w:val="24"/>
        </w:rPr>
        <w:t>first</w:t>
      </w:r>
      <w:r w:rsidRPr="009756BC">
        <w:rPr>
          <w:rFonts w:eastAsia="Times New Roman" w:cs="Times New Roman"/>
          <w:szCs w:val="24"/>
        </w:rPr>
        <w:t xml:space="preserve"> instar progeny (4.5 vs. 5.1 d). The metal stress response differed   significantly also; it was greater in the extended quiescence condition (20 vs. 16%).  (N=75, log rank test, p&lt;0.01). (Legend follows Fig. 1</w:t>
      </w:r>
      <w:r w:rsidR="00C345EC">
        <w:rPr>
          <w:rFonts w:eastAsia="Times New Roman" w:cs="Times New Roman"/>
          <w:szCs w:val="24"/>
        </w:rPr>
        <w:t>7</w:t>
      </w:r>
      <w:r w:rsidRPr="009756BC">
        <w:rPr>
          <w:rFonts w:eastAsia="Times New Roman" w:cs="Times New Roman"/>
          <w:szCs w:val="24"/>
        </w:rPr>
        <w:t>)</w:t>
      </w:r>
    </w:p>
    <w:p w:rsidR="004707D7" w:rsidRDefault="004707D7" w:rsidP="00ED6722">
      <w:pPr>
        <w:spacing w:after="0" w:line="480" w:lineRule="auto"/>
        <w:contextualSpacing/>
        <w:jc w:val="both"/>
        <w:rPr>
          <w:rFonts w:ascii="Calibri" w:eastAsia="Times New Roman" w:hAnsi="Calibri" w:cs="Times New Roman"/>
        </w:rPr>
      </w:pPr>
    </w:p>
    <w:p w:rsidR="00ED6722" w:rsidRDefault="00ED6722" w:rsidP="00ED6722">
      <w:pPr>
        <w:spacing w:after="0" w:line="480" w:lineRule="auto"/>
        <w:contextualSpacing/>
        <w:jc w:val="both"/>
        <w:rPr>
          <w:rFonts w:ascii="Calibri" w:eastAsia="Times New Roman" w:hAnsi="Calibri" w:cs="Times New Roman"/>
        </w:rPr>
      </w:pPr>
    </w:p>
    <w:p w:rsidR="00ED6722" w:rsidRDefault="00ED6722" w:rsidP="00ED6722">
      <w:pPr>
        <w:spacing w:after="0" w:line="480" w:lineRule="auto"/>
        <w:contextualSpacing/>
        <w:jc w:val="both"/>
        <w:rPr>
          <w:rFonts w:ascii="Calibri" w:eastAsia="Times New Roman" w:hAnsi="Calibri" w:cs="Times New Roman"/>
        </w:rPr>
      </w:pPr>
    </w:p>
    <w:p w:rsidR="00ED6722" w:rsidRDefault="00ED6722" w:rsidP="00ED6722">
      <w:pPr>
        <w:spacing w:after="0" w:line="480" w:lineRule="auto"/>
        <w:contextualSpacing/>
        <w:jc w:val="both"/>
        <w:rPr>
          <w:rFonts w:ascii="Calibri" w:eastAsia="Times New Roman" w:hAnsi="Calibri" w:cs="Times New Roman"/>
        </w:rPr>
      </w:pPr>
    </w:p>
    <w:p w:rsidR="00ED6722" w:rsidRPr="009756BC" w:rsidRDefault="00ED6722" w:rsidP="00ED6722">
      <w:pPr>
        <w:spacing w:after="0" w:line="480" w:lineRule="auto"/>
        <w:contextualSpacing/>
        <w:jc w:val="both"/>
        <w:rPr>
          <w:rFonts w:ascii="Calibri" w:eastAsia="Times New Roman" w:hAnsi="Calibri" w:cs="Times New Roman"/>
        </w:rPr>
      </w:pPr>
    </w:p>
    <w:p w:rsidR="004707D7" w:rsidRPr="009756BC" w:rsidRDefault="004707D7" w:rsidP="00ED6722">
      <w:pPr>
        <w:pStyle w:val="Heading2"/>
        <w:spacing w:before="0" w:after="0"/>
        <w:contextualSpacing/>
        <w:rPr>
          <w:rFonts w:eastAsia="Times New Roman"/>
        </w:rPr>
      </w:pPr>
      <w:bookmarkStart w:id="104" w:name="_Toc355261073"/>
      <w:bookmarkEnd w:id="102"/>
      <w:r w:rsidRPr="009756BC">
        <w:rPr>
          <w:rFonts w:eastAsia="Times New Roman"/>
        </w:rPr>
        <w:t>5.</w:t>
      </w:r>
      <w:r w:rsidR="005167BD" w:rsidRPr="009756BC">
        <w:rPr>
          <w:rFonts w:eastAsia="Times New Roman"/>
        </w:rPr>
        <w:t>7</w:t>
      </w:r>
      <w:r w:rsidRPr="009756BC">
        <w:rPr>
          <w:rFonts w:eastAsia="Times New Roman"/>
        </w:rPr>
        <w:t xml:space="preserve"> References</w:t>
      </w:r>
      <w:bookmarkEnd w:id="104"/>
    </w:p>
    <w:p w:rsidR="004707D7" w:rsidRPr="009756BC" w:rsidRDefault="004707D7" w:rsidP="00ED6722">
      <w:pPr>
        <w:autoSpaceDE w:val="0"/>
        <w:autoSpaceDN w:val="0"/>
        <w:adjustRightInd w:val="0"/>
        <w:spacing w:after="0" w:line="240" w:lineRule="auto"/>
        <w:ind w:left="720" w:hanging="720"/>
        <w:contextualSpacing/>
        <w:jc w:val="both"/>
        <w:rPr>
          <w:rFonts w:eastAsia="Times New Roman" w:cs="Times New Roman"/>
          <w:szCs w:val="24"/>
        </w:rPr>
      </w:pPr>
      <w:proofErr w:type="gramStart"/>
      <w:r w:rsidRPr="009756BC">
        <w:rPr>
          <w:rFonts w:eastAsia="Times New Roman" w:cs="Times New Roman"/>
          <w:szCs w:val="24"/>
        </w:rPr>
        <w:t xml:space="preserve">Alto, B. W., L. P. Lounibos, </w:t>
      </w:r>
      <w:r w:rsidRPr="009756BC">
        <w:rPr>
          <w:rFonts w:eastAsia="Times New Roman" w:cs="Times New Roman"/>
          <w:i/>
          <w:szCs w:val="24"/>
        </w:rPr>
        <w:t>et al</w:t>
      </w:r>
      <w:r w:rsidRPr="009756BC">
        <w:rPr>
          <w:rFonts w:eastAsia="Times New Roman" w:cs="Times New Roman"/>
          <w:szCs w:val="24"/>
        </w:rPr>
        <w:t>. (2008).</w:t>
      </w:r>
      <w:proofErr w:type="gramEnd"/>
      <w:r w:rsidRPr="009756BC">
        <w:rPr>
          <w:rFonts w:eastAsia="Times New Roman" w:cs="Times New Roman"/>
          <w:szCs w:val="24"/>
        </w:rPr>
        <w:t xml:space="preserve"> "Larval competition alters susceptibility of adult </w:t>
      </w:r>
      <w:r w:rsidRPr="007544F4">
        <w:rPr>
          <w:rFonts w:eastAsia="Times New Roman" w:cs="Times New Roman"/>
          <w:i/>
          <w:szCs w:val="24"/>
        </w:rPr>
        <w:t>Aedes</w:t>
      </w:r>
      <w:r w:rsidRPr="009756BC">
        <w:rPr>
          <w:rFonts w:eastAsia="Times New Roman" w:cs="Times New Roman"/>
          <w:szCs w:val="24"/>
        </w:rPr>
        <w:t xml:space="preserve"> mosquitoes to dengue infection." Proceedings of the Royal Society B: Biological Sciences </w:t>
      </w:r>
      <w:r w:rsidRPr="009756BC">
        <w:rPr>
          <w:rFonts w:eastAsia="Times New Roman" w:cs="Times New Roman"/>
          <w:b/>
          <w:bCs/>
          <w:szCs w:val="24"/>
        </w:rPr>
        <w:t>275</w:t>
      </w:r>
      <w:r w:rsidRPr="009756BC">
        <w:rPr>
          <w:rFonts w:eastAsia="Times New Roman" w:cs="Times New Roman"/>
          <w:szCs w:val="24"/>
        </w:rPr>
        <w:t>(1633): 463-471.</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 xml:space="preserve">Alto, B. W., E. J. Muturi, </w:t>
      </w:r>
      <w:r w:rsidRPr="009756BC">
        <w:rPr>
          <w:rFonts w:eastAsia="Times New Roman" w:cs="Times New Roman"/>
          <w:i/>
          <w:szCs w:val="24"/>
        </w:rPr>
        <w:t>et al</w:t>
      </w:r>
      <w:r w:rsidRPr="009756BC">
        <w:rPr>
          <w:rFonts w:eastAsia="Times New Roman" w:cs="Times New Roman"/>
          <w:szCs w:val="24"/>
        </w:rPr>
        <w:t>. (2012).</w:t>
      </w:r>
      <w:proofErr w:type="gramEnd"/>
      <w:r w:rsidRPr="009756BC">
        <w:rPr>
          <w:rFonts w:eastAsia="Times New Roman" w:cs="Times New Roman"/>
          <w:szCs w:val="24"/>
        </w:rPr>
        <w:t xml:space="preserve"> </w:t>
      </w:r>
      <w:proofErr w:type="gramStart"/>
      <w:r w:rsidRPr="009756BC">
        <w:rPr>
          <w:rFonts w:eastAsia="Times New Roman" w:cs="Times New Roman"/>
          <w:szCs w:val="24"/>
        </w:rPr>
        <w:t xml:space="preserve">"Effects of nutrition and density in </w:t>
      </w:r>
      <w:r w:rsidRPr="007544F4">
        <w:rPr>
          <w:rFonts w:eastAsia="Times New Roman" w:cs="Times New Roman"/>
          <w:i/>
          <w:szCs w:val="24"/>
        </w:rPr>
        <w:t>Culex pipiens.</w:t>
      </w:r>
      <w:r w:rsidRPr="009756BC">
        <w:rPr>
          <w:rFonts w:eastAsia="Times New Roman" w:cs="Times New Roman"/>
          <w:szCs w:val="24"/>
        </w:rPr>
        <w:t>"</w:t>
      </w:r>
      <w:proofErr w:type="gramEnd"/>
      <w:r w:rsidRPr="009756BC">
        <w:rPr>
          <w:rFonts w:eastAsia="Times New Roman" w:cs="Times New Roman"/>
          <w:szCs w:val="24"/>
        </w:rPr>
        <w:t xml:space="preserve"> Medical and Veterinary Entomology: 396-406.</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Austad, S. N. (1989). </w:t>
      </w:r>
      <w:proofErr w:type="gramStart"/>
      <w:r w:rsidRPr="009756BC">
        <w:rPr>
          <w:rFonts w:eastAsia="Times New Roman" w:cs="Times New Roman"/>
          <w:szCs w:val="24"/>
        </w:rPr>
        <w:t>"Life extension by dietary restriction in the bowl and doily spider, Frontinella pyramitela."</w:t>
      </w:r>
      <w:proofErr w:type="gramEnd"/>
      <w:r w:rsidRPr="009756BC">
        <w:rPr>
          <w:rFonts w:eastAsia="Times New Roman" w:cs="Times New Roman"/>
          <w:szCs w:val="24"/>
        </w:rPr>
        <w:t xml:space="preserve"> Experimental Gerontology </w:t>
      </w:r>
      <w:r w:rsidRPr="009756BC">
        <w:rPr>
          <w:rFonts w:eastAsia="Times New Roman" w:cs="Times New Roman"/>
          <w:b/>
          <w:bCs/>
          <w:szCs w:val="24"/>
        </w:rPr>
        <w:t>24</w:t>
      </w:r>
      <w:r w:rsidRPr="009756BC">
        <w:rPr>
          <w:rFonts w:eastAsia="Times New Roman" w:cs="Times New Roman"/>
          <w:szCs w:val="24"/>
        </w:rPr>
        <w:t>(1): 83-92.</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Baldal, E. A., P. M. Brakefield, </w:t>
      </w:r>
      <w:r w:rsidRPr="009756BC">
        <w:rPr>
          <w:rFonts w:eastAsia="Times New Roman" w:cs="Times New Roman"/>
          <w:i/>
          <w:szCs w:val="24"/>
        </w:rPr>
        <w:t>et al</w:t>
      </w:r>
      <w:r w:rsidRPr="009756BC">
        <w:rPr>
          <w:rFonts w:eastAsia="Times New Roman" w:cs="Times New Roman"/>
          <w:szCs w:val="24"/>
        </w:rPr>
        <w:t xml:space="preserve">. (2006). "Multitrait evolution in lines of </w:t>
      </w:r>
      <w:r w:rsidR="00B51C96" w:rsidRPr="00B51C96">
        <w:rPr>
          <w:rFonts w:eastAsia="Times New Roman" w:cs="Times New Roman"/>
          <w:i/>
          <w:iCs/>
          <w:szCs w:val="24"/>
        </w:rPr>
        <w:t xml:space="preserve">Drosophila </w:t>
      </w:r>
      <w:r w:rsidR="00902A12" w:rsidRPr="00902A12">
        <w:rPr>
          <w:rFonts w:eastAsia="Times New Roman" w:cs="Times New Roman"/>
          <w:i/>
          <w:iCs/>
          <w:szCs w:val="24"/>
        </w:rPr>
        <w:t>melanogaster</w:t>
      </w:r>
      <w:r w:rsidRPr="009756BC">
        <w:rPr>
          <w:rFonts w:eastAsia="Times New Roman" w:cs="Times New Roman"/>
          <w:szCs w:val="24"/>
        </w:rPr>
        <w:t xml:space="preserve"> selected for increased starvation resistance: The role of metabolic rate and implications for the evolution of longevity  " Evolution </w:t>
      </w:r>
      <w:r w:rsidRPr="009756BC">
        <w:rPr>
          <w:rFonts w:eastAsia="Times New Roman" w:cs="Times New Roman"/>
          <w:b/>
          <w:bCs/>
          <w:szCs w:val="24"/>
        </w:rPr>
        <w:t>60</w:t>
      </w:r>
      <w:r w:rsidRPr="009756BC">
        <w:rPr>
          <w:rFonts w:eastAsia="Times New Roman" w:cs="Times New Roman"/>
          <w:szCs w:val="24"/>
        </w:rPr>
        <w:t>(7): 1435-1444.</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Barrera, R., M. Amador, </w:t>
      </w:r>
      <w:r w:rsidRPr="009756BC">
        <w:rPr>
          <w:rFonts w:eastAsia="Times New Roman" w:cs="Times New Roman"/>
          <w:i/>
          <w:szCs w:val="24"/>
        </w:rPr>
        <w:t>et al</w:t>
      </w:r>
      <w:r w:rsidRPr="009756BC">
        <w:rPr>
          <w:rFonts w:eastAsia="Times New Roman" w:cs="Times New Roman"/>
          <w:szCs w:val="24"/>
        </w:rPr>
        <w:t xml:space="preserve">. (2006). "Ecological Factors Influencing </w:t>
      </w:r>
      <w:r w:rsidR="00C812B0" w:rsidRPr="00C812B0">
        <w:rPr>
          <w:rFonts w:eastAsia="Times New Roman" w:cs="Times New Roman"/>
          <w:i/>
          <w:szCs w:val="24"/>
        </w:rPr>
        <w:t>Aedes aegypti</w:t>
      </w:r>
      <w:r w:rsidRPr="009756BC">
        <w:rPr>
          <w:rFonts w:eastAsia="Times New Roman" w:cs="Times New Roman"/>
          <w:szCs w:val="24"/>
        </w:rPr>
        <w:t xml:space="preserve"> (Diptera: Culicidae) Productivity in Artificial Containers in Salinas, Puerto Rico." Journal of Medical Entomology </w:t>
      </w:r>
      <w:r w:rsidRPr="009756BC">
        <w:rPr>
          <w:rFonts w:eastAsia="Times New Roman" w:cs="Times New Roman"/>
          <w:b/>
          <w:bCs/>
          <w:szCs w:val="24"/>
        </w:rPr>
        <w:t>43</w:t>
      </w:r>
      <w:r w:rsidRPr="009756BC">
        <w:rPr>
          <w:rFonts w:eastAsia="Times New Roman" w:cs="Times New Roman"/>
          <w:szCs w:val="24"/>
        </w:rPr>
        <w:t>(3): 484-92.</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Barrera, R., M. Amador, </w:t>
      </w:r>
      <w:r w:rsidRPr="009756BC">
        <w:rPr>
          <w:rFonts w:eastAsia="Times New Roman" w:cs="Times New Roman"/>
          <w:i/>
          <w:szCs w:val="24"/>
        </w:rPr>
        <w:t>et al</w:t>
      </w:r>
      <w:r w:rsidRPr="009756BC">
        <w:rPr>
          <w:rFonts w:eastAsia="Times New Roman" w:cs="Times New Roman"/>
          <w:szCs w:val="24"/>
        </w:rPr>
        <w:t xml:space="preserve">. (2008). Unusual productivity of </w:t>
      </w:r>
      <w:r w:rsidR="00C812B0" w:rsidRPr="00C812B0">
        <w:rPr>
          <w:rFonts w:eastAsia="Times New Roman" w:cs="Times New Roman"/>
          <w:i/>
          <w:szCs w:val="24"/>
        </w:rPr>
        <w:t>Aedes aegypti</w:t>
      </w:r>
      <w:r w:rsidRPr="009756BC">
        <w:rPr>
          <w:rFonts w:eastAsia="Times New Roman" w:cs="Times New Roman"/>
          <w:szCs w:val="24"/>
        </w:rPr>
        <w:t xml:space="preserve"> in septic tanks and its implications for dengue control. </w:t>
      </w:r>
      <w:proofErr w:type="gramStart"/>
      <w:r w:rsidRPr="009756BC">
        <w:rPr>
          <w:rFonts w:eastAsia="Times New Roman" w:cs="Times New Roman"/>
          <w:szCs w:val="24"/>
        </w:rPr>
        <w:t>Medical and Veterinary Entomology.</w:t>
      </w:r>
      <w:proofErr w:type="gramEnd"/>
      <w:r w:rsidRPr="009756BC">
        <w:rPr>
          <w:rFonts w:eastAsia="Times New Roman" w:cs="Times New Roman"/>
          <w:szCs w:val="24"/>
        </w:rPr>
        <w:t xml:space="preserve"> </w:t>
      </w:r>
      <w:r w:rsidRPr="009756BC">
        <w:rPr>
          <w:rFonts w:eastAsia="Times New Roman" w:cs="Times New Roman"/>
          <w:b/>
          <w:bCs/>
          <w:szCs w:val="24"/>
        </w:rPr>
        <w:t xml:space="preserve">22: </w:t>
      </w:r>
      <w:r w:rsidRPr="009756BC">
        <w:rPr>
          <w:rFonts w:eastAsia="Times New Roman" w:cs="Times New Roman"/>
          <w:szCs w:val="24"/>
        </w:rPr>
        <w:t>62-69.</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Barsyte, D., D. A. Lovejoy, </w:t>
      </w:r>
      <w:r w:rsidRPr="009756BC">
        <w:rPr>
          <w:rFonts w:eastAsia="Times New Roman" w:cs="Times New Roman"/>
          <w:i/>
          <w:szCs w:val="24"/>
        </w:rPr>
        <w:t>et al</w:t>
      </w:r>
      <w:r w:rsidRPr="009756BC">
        <w:rPr>
          <w:rFonts w:eastAsia="Times New Roman" w:cs="Times New Roman"/>
          <w:szCs w:val="24"/>
        </w:rPr>
        <w:t xml:space="preserve">. (2001). </w:t>
      </w:r>
      <w:proofErr w:type="gramStart"/>
      <w:r w:rsidRPr="009756BC">
        <w:rPr>
          <w:rFonts w:eastAsia="Times New Roman" w:cs="Times New Roman"/>
          <w:szCs w:val="24"/>
        </w:rPr>
        <w:t xml:space="preserve">"Longevity and heavy metal resistance in daf-2 and age-1 long-lived mutants of </w:t>
      </w:r>
      <w:r w:rsidRPr="009756BC">
        <w:rPr>
          <w:rFonts w:eastAsia="Times New Roman" w:cs="Times New Roman"/>
          <w:i/>
          <w:iCs/>
          <w:szCs w:val="24"/>
        </w:rPr>
        <w:t>Caenorhabditis elegans</w:t>
      </w:r>
      <w:r w:rsidRPr="009756BC">
        <w:rPr>
          <w:rFonts w:eastAsia="Times New Roman" w:cs="Times New Roman"/>
          <w:szCs w:val="24"/>
        </w:rPr>
        <w:t>."</w:t>
      </w:r>
      <w:proofErr w:type="gramEnd"/>
      <w:r w:rsidRPr="009756BC">
        <w:rPr>
          <w:rFonts w:eastAsia="Times New Roman" w:cs="Times New Roman"/>
          <w:szCs w:val="24"/>
        </w:rPr>
        <w:t xml:space="preserve"> Journal of the Federation of American Societies for Experimental Biology </w:t>
      </w:r>
      <w:r w:rsidRPr="009756BC">
        <w:rPr>
          <w:rFonts w:eastAsia="Times New Roman" w:cs="Times New Roman"/>
          <w:b/>
          <w:bCs/>
          <w:szCs w:val="24"/>
        </w:rPr>
        <w:t>15</w:t>
      </w:r>
      <w:r w:rsidRPr="009756BC">
        <w:rPr>
          <w:rFonts w:eastAsia="Times New Roman" w:cs="Times New Roman"/>
          <w:szCs w:val="24"/>
        </w:rPr>
        <w:t>(3): 627-634.</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Blackmore, M. S. and C. C. Lord (2000).</w:t>
      </w:r>
      <w:proofErr w:type="gramEnd"/>
      <w:r w:rsidRPr="009756BC">
        <w:rPr>
          <w:rFonts w:eastAsia="Times New Roman" w:cs="Times New Roman"/>
          <w:szCs w:val="24"/>
        </w:rPr>
        <w:t xml:space="preserve"> </w:t>
      </w:r>
      <w:proofErr w:type="gramStart"/>
      <w:r w:rsidRPr="009756BC">
        <w:rPr>
          <w:rFonts w:eastAsia="Times New Roman" w:cs="Times New Roman"/>
          <w:szCs w:val="24"/>
        </w:rPr>
        <w:t xml:space="preserve">"The relationship between size and fecundity in </w:t>
      </w:r>
      <w:r w:rsidRPr="007544F4">
        <w:rPr>
          <w:rFonts w:eastAsia="Times New Roman" w:cs="Times New Roman"/>
          <w:i/>
          <w:szCs w:val="24"/>
        </w:rPr>
        <w:t>Aedes albopictus</w:t>
      </w:r>
      <w:r w:rsidRPr="009756BC">
        <w:rPr>
          <w:rFonts w:eastAsia="Times New Roman" w:cs="Times New Roman"/>
          <w:szCs w:val="24"/>
        </w:rPr>
        <w:t>."</w:t>
      </w:r>
      <w:proofErr w:type="gramEnd"/>
      <w:r w:rsidRPr="009756BC">
        <w:rPr>
          <w:rFonts w:eastAsia="Times New Roman" w:cs="Times New Roman"/>
          <w:szCs w:val="24"/>
        </w:rPr>
        <w:t xml:space="preserve"> Journal of Vector Ecology </w:t>
      </w:r>
      <w:r w:rsidRPr="009756BC">
        <w:rPr>
          <w:rFonts w:eastAsia="Times New Roman" w:cs="Times New Roman"/>
          <w:b/>
          <w:bCs/>
          <w:szCs w:val="24"/>
        </w:rPr>
        <w:t>25</w:t>
      </w:r>
      <w:r w:rsidRPr="009756BC">
        <w:rPr>
          <w:rFonts w:eastAsia="Times New Roman" w:cs="Times New Roman"/>
          <w:szCs w:val="24"/>
        </w:rPr>
        <w:t>(</w:t>
      </w:r>
      <w:proofErr w:type="gramStart"/>
      <w:r w:rsidRPr="009756BC">
        <w:rPr>
          <w:rFonts w:eastAsia="Times New Roman" w:cs="Times New Roman"/>
          <w:szCs w:val="24"/>
        </w:rPr>
        <w:t>2 )</w:t>
      </w:r>
      <w:proofErr w:type="gramEnd"/>
      <w:r w:rsidRPr="009756BC">
        <w:rPr>
          <w:rFonts w:eastAsia="Times New Roman" w:cs="Times New Roman"/>
          <w:szCs w:val="24"/>
        </w:rPr>
        <w:t>: 212-217.</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Boggs, C. L. (2009). </w:t>
      </w:r>
      <w:proofErr w:type="gramStart"/>
      <w:r w:rsidRPr="009756BC">
        <w:rPr>
          <w:rFonts w:eastAsia="Times New Roman" w:cs="Times New Roman"/>
          <w:szCs w:val="24"/>
        </w:rPr>
        <w:t>"Understanding insect life histories and senescence through a resource allocation lens."</w:t>
      </w:r>
      <w:proofErr w:type="gramEnd"/>
      <w:r w:rsidRPr="009756BC">
        <w:rPr>
          <w:rFonts w:eastAsia="Times New Roman" w:cs="Times New Roman"/>
          <w:szCs w:val="24"/>
        </w:rPr>
        <w:t xml:space="preserve"> Functional Ecology </w:t>
      </w:r>
      <w:r w:rsidRPr="009756BC">
        <w:rPr>
          <w:rFonts w:eastAsia="Times New Roman" w:cs="Times New Roman"/>
          <w:b/>
          <w:bCs/>
          <w:szCs w:val="24"/>
        </w:rPr>
        <w:t>23</w:t>
      </w:r>
      <w:r w:rsidRPr="009756BC">
        <w:rPr>
          <w:rFonts w:eastAsia="Times New Roman" w:cs="Times New Roman"/>
          <w:szCs w:val="24"/>
        </w:rPr>
        <w:t>(1): 27-37.</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Brakefield, P., J. Pijpe, </w:t>
      </w:r>
      <w:r w:rsidRPr="009756BC">
        <w:rPr>
          <w:rFonts w:eastAsia="Times New Roman" w:cs="Times New Roman"/>
          <w:i/>
          <w:szCs w:val="24"/>
        </w:rPr>
        <w:t>et al</w:t>
      </w:r>
      <w:r w:rsidRPr="009756BC">
        <w:rPr>
          <w:rFonts w:eastAsia="Times New Roman" w:cs="Times New Roman"/>
          <w:szCs w:val="24"/>
        </w:rPr>
        <w:t xml:space="preserve">. (2007). "Developmental plasticity and acclimation both contribute to adaptive responses to alternating seasons of plenty and of stress in &amp;lt;i&amp;gt;Bicyclus&amp;lt;/i&amp;gt; butterflies." Journal of Biosciences </w:t>
      </w:r>
      <w:r w:rsidRPr="009756BC">
        <w:rPr>
          <w:rFonts w:eastAsia="Times New Roman" w:cs="Times New Roman"/>
          <w:b/>
          <w:bCs/>
          <w:szCs w:val="24"/>
        </w:rPr>
        <w:t>32</w:t>
      </w:r>
      <w:r w:rsidRPr="009756BC">
        <w:rPr>
          <w:rFonts w:eastAsia="Times New Roman" w:cs="Times New Roman"/>
          <w:szCs w:val="24"/>
        </w:rPr>
        <w:t>(3): 465-475.</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Briegel, H. (1990). </w:t>
      </w:r>
      <w:proofErr w:type="gramStart"/>
      <w:r w:rsidRPr="009756BC">
        <w:rPr>
          <w:rFonts w:eastAsia="Times New Roman" w:cs="Times New Roman"/>
          <w:szCs w:val="24"/>
        </w:rPr>
        <w:t xml:space="preserve">"Metabolic relationship between female body size, reserves, and fecundity of </w:t>
      </w:r>
      <w:r w:rsidR="00C812B0" w:rsidRPr="00C812B0">
        <w:rPr>
          <w:rFonts w:eastAsia="Times New Roman" w:cs="Times New Roman"/>
          <w:i/>
          <w:szCs w:val="24"/>
        </w:rPr>
        <w:t>Aedes aegypti</w:t>
      </w:r>
      <w:r w:rsidRPr="009756BC">
        <w:rPr>
          <w:rFonts w:eastAsia="Times New Roman" w:cs="Times New Roman"/>
          <w:szCs w:val="24"/>
        </w:rPr>
        <w:t>."</w:t>
      </w:r>
      <w:proofErr w:type="gramEnd"/>
      <w:r w:rsidRPr="009756BC">
        <w:rPr>
          <w:rFonts w:eastAsia="Times New Roman" w:cs="Times New Roman"/>
          <w:szCs w:val="24"/>
        </w:rPr>
        <w:t xml:space="preserve"> Journal of Insect Physiology </w:t>
      </w:r>
      <w:r w:rsidRPr="009756BC">
        <w:rPr>
          <w:rFonts w:eastAsia="Times New Roman" w:cs="Times New Roman"/>
          <w:b/>
          <w:bCs/>
          <w:szCs w:val="24"/>
        </w:rPr>
        <w:t>36</w:t>
      </w:r>
      <w:r w:rsidRPr="009756BC">
        <w:rPr>
          <w:rFonts w:eastAsia="Times New Roman" w:cs="Times New Roman"/>
          <w:szCs w:val="24"/>
        </w:rPr>
        <w:t>(3): 165-172.</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Britton, J. S., W. K. Lockwood, </w:t>
      </w:r>
      <w:r w:rsidRPr="009756BC">
        <w:rPr>
          <w:rFonts w:eastAsia="Times New Roman" w:cs="Times New Roman"/>
          <w:i/>
          <w:szCs w:val="24"/>
        </w:rPr>
        <w:t>et al</w:t>
      </w:r>
      <w:r w:rsidRPr="009756BC">
        <w:rPr>
          <w:rFonts w:eastAsia="Times New Roman" w:cs="Times New Roman"/>
          <w:szCs w:val="24"/>
        </w:rPr>
        <w:t>. (2002). "</w:t>
      </w:r>
      <w:r w:rsidRPr="007544F4">
        <w:rPr>
          <w:rFonts w:eastAsia="Times New Roman" w:cs="Times New Roman"/>
          <w:i/>
          <w:szCs w:val="24"/>
        </w:rPr>
        <w:t>Drosophila's</w:t>
      </w:r>
      <w:r w:rsidRPr="009756BC">
        <w:rPr>
          <w:rFonts w:eastAsia="Times New Roman" w:cs="Times New Roman"/>
          <w:szCs w:val="24"/>
        </w:rPr>
        <w:t xml:space="preserve"> Insulin/PI3-Kinase Pathway Coordinates Cellular Metabolism with Nutritional Conditions." Developmental Cell </w:t>
      </w:r>
      <w:r w:rsidRPr="009756BC">
        <w:rPr>
          <w:rFonts w:eastAsia="Times New Roman" w:cs="Times New Roman"/>
          <w:b/>
          <w:bCs/>
          <w:szCs w:val="24"/>
        </w:rPr>
        <w:t>2</w:t>
      </w:r>
      <w:r w:rsidRPr="009756BC">
        <w:rPr>
          <w:rFonts w:eastAsia="Times New Roman" w:cs="Times New Roman"/>
          <w:szCs w:val="24"/>
        </w:rPr>
        <w:t>(2): 239-249.</w:t>
      </w:r>
    </w:p>
    <w:p w:rsidR="004707D7" w:rsidRPr="009756BC" w:rsidRDefault="004707D7" w:rsidP="004707D7">
      <w:pPr>
        <w:autoSpaceDE w:val="0"/>
        <w:autoSpaceDN w:val="0"/>
        <w:adjustRightInd w:val="0"/>
        <w:spacing w:after="0" w:line="240" w:lineRule="auto"/>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Broughton, S. J., M. D. W. Piper, </w:t>
      </w:r>
      <w:r w:rsidRPr="009756BC">
        <w:rPr>
          <w:rFonts w:eastAsia="Times New Roman" w:cs="Times New Roman"/>
          <w:i/>
          <w:szCs w:val="24"/>
        </w:rPr>
        <w:t>et al</w:t>
      </w:r>
      <w:r w:rsidRPr="009756BC">
        <w:rPr>
          <w:rFonts w:eastAsia="Times New Roman" w:cs="Times New Roman"/>
          <w:szCs w:val="24"/>
        </w:rPr>
        <w:t xml:space="preserve">. (2005). "Longer lifespan, altered metabolism, and stress resistance in </w:t>
      </w:r>
      <w:r w:rsidR="00B51C96" w:rsidRPr="00B51C96">
        <w:rPr>
          <w:rFonts w:eastAsia="Times New Roman" w:cs="Times New Roman"/>
          <w:i/>
          <w:szCs w:val="24"/>
        </w:rPr>
        <w:t xml:space="preserve">Drosophila </w:t>
      </w:r>
      <w:r w:rsidRPr="009756BC">
        <w:rPr>
          <w:rFonts w:eastAsia="Times New Roman" w:cs="Times New Roman"/>
          <w:szCs w:val="24"/>
        </w:rPr>
        <w:t xml:space="preserve">from ablation of cells making insulin-like ligands." Proceedings of the National Academy of Sciences </w:t>
      </w:r>
      <w:r w:rsidRPr="009756BC">
        <w:rPr>
          <w:rFonts w:eastAsia="Times New Roman" w:cs="Times New Roman"/>
          <w:b/>
          <w:bCs/>
          <w:szCs w:val="24"/>
        </w:rPr>
        <w:t>102</w:t>
      </w:r>
      <w:r w:rsidRPr="009756BC">
        <w:rPr>
          <w:rFonts w:eastAsia="Times New Roman" w:cs="Times New Roman"/>
          <w:szCs w:val="24"/>
        </w:rPr>
        <w:t>(8): 3105-3110.</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Caroci, A. S., Y. Li, </w:t>
      </w:r>
      <w:r w:rsidRPr="009756BC">
        <w:rPr>
          <w:rFonts w:eastAsia="Times New Roman" w:cs="Times New Roman"/>
          <w:i/>
          <w:szCs w:val="24"/>
        </w:rPr>
        <w:t>et al</w:t>
      </w:r>
      <w:r w:rsidRPr="009756BC">
        <w:rPr>
          <w:rFonts w:eastAsia="Times New Roman" w:cs="Times New Roman"/>
          <w:szCs w:val="24"/>
        </w:rPr>
        <w:t xml:space="preserve">. (2004). "Reduced juvenile hormone synthesis in mosquitoes with low teneral reserves reduces ovarian previtellogenic development in </w:t>
      </w:r>
      <w:r w:rsidR="00C812B0" w:rsidRPr="00C812B0">
        <w:rPr>
          <w:rFonts w:eastAsia="Times New Roman" w:cs="Times New Roman"/>
          <w:i/>
          <w:szCs w:val="24"/>
        </w:rPr>
        <w:t>Aedes aegypti</w:t>
      </w:r>
      <w:r w:rsidRPr="009756BC">
        <w:rPr>
          <w:rFonts w:eastAsia="Times New Roman" w:cs="Times New Roman"/>
          <w:szCs w:val="24"/>
        </w:rPr>
        <w:t xml:space="preserve">." Journal of Insect Physiology </w:t>
      </w:r>
      <w:r w:rsidRPr="009756BC">
        <w:rPr>
          <w:rFonts w:eastAsia="Times New Roman" w:cs="Times New Roman"/>
          <w:b/>
          <w:bCs/>
          <w:szCs w:val="24"/>
        </w:rPr>
        <w:t>207</w:t>
      </w:r>
      <w:r w:rsidRPr="009756BC">
        <w:rPr>
          <w:rFonts w:eastAsia="Times New Roman" w:cs="Times New Roman"/>
          <w:szCs w:val="24"/>
        </w:rPr>
        <w:t>(15): 2685-2690.</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Chippindale, A. K., A. M. Leroi, </w:t>
      </w:r>
      <w:r w:rsidRPr="009756BC">
        <w:rPr>
          <w:rFonts w:eastAsia="Times New Roman" w:cs="Times New Roman"/>
          <w:i/>
          <w:szCs w:val="24"/>
        </w:rPr>
        <w:t>et al</w:t>
      </w:r>
      <w:r w:rsidRPr="009756BC">
        <w:rPr>
          <w:rFonts w:eastAsia="Times New Roman" w:cs="Times New Roman"/>
          <w:szCs w:val="24"/>
        </w:rPr>
        <w:t xml:space="preserve">. (1993). </w:t>
      </w:r>
      <w:proofErr w:type="gramStart"/>
      <w:r w:rsidRPr="009756BC">
        <w:rPr>
          <w:rFonts w:eastAsia="Times New Roman" w:cs="Times New Roman"/>
          <w:szCs w:val="24"/>
        </w:rPr>
        <w:t xml:space="preserve">"Phenotypic plasticity and selection in </w:t>
      </w:r>
      <w:r w:rsidR="00B51C96" w:rsidRPr="00B51C96">
        <w:rPr>
          <w:rFonts w:eastAsia="Times New Roman" w:cs="Times New Roman"/>
          <w:i/>
          <w:szCs w:val="24"/>
        </w:rPr>
        <w:t xml:space="preserve">Drosophila </w:t>
      </w:r>
      <w:r w:rsidRPr="009756BC">
        <w:rPr>
          <w:rFonts w:eastAsia="Times New Roman" w:cs="Times New Roman"/>
          <w:szCs w:val="24"/>
        </w:rPr>
        <w:t>life-history evolution.</w:t>
      </w:r>
      <w:proofErr w:type="gramEnd"/>
      <w:r w:rsidRPr="009756BC">
        <w:rPr>
          <w:rFonts w:eastAsia="Times New Roman" w:cs="Times New Roman"/>
          <w:szCs w:val="24"/>
        </w:rPr>
        <w:t xml:space="preserve"> </w:t>
      </w:r>
      <w:proofErr w:type="gramStart"/>
      <w:r w:rsidRPr="009756BC">
        <w:rPr>
          <w:rFonts w:eastAsia="Times New Roman" w:cs="Times New Roman"/>
          <w:szCs w:val="24"/>
        </w:rPr>
        <w:t>I. Nutrition and the cost of reproduction."</w:t>
      </w:r>
      <w:proofErr w:type="gramEnd"/>
      <w:r w:rsidRPr="009756BC">
        <w:rPr>
          <w:rFonts w:eastAsia="Times New Roman" w:cs="Times New Roman"/>
          <w:szCs w:val="24"/>
        </w:rPr>
        <w:t xml:space="preserve"> Journal of Evolutionary Biology </w:t>
      </w:r>
      <w:r w:rsidRPr="009756BC">
        <w:rPr>
          <w:rFonts w:eastAsia="Times New Roman" w:cs="Times New Roman"/>
          <w:b/>
          <w:bCs/>
          <w:szCs w:val="24"/>
        </w:rPr>
        <w:t>6</w:t>
      </w:r>
      <w:r w:rsidRPr="009756BC">
        <w:rPr>
          <w:rFonts w:eastAsia="Times New Roman" w:cs="Times New Roman"/>
          <w:szCs w:val="24"/>
        </w:rPr>
        <w:t>(2): 171-193.</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Christophers, R., Ed. (1960). </w:t>
      </w:r>
      <w:r w:rsidRPr="007544F4">
        <w:rPr>
          <w:rFonts w:eastAsia="Times New Roman" w:cs="Times New Roman"/>
          <w:i/>
          <w:szCs w:val="24"/>
        </w:rPr>
        <w:t>Aëdes aegypti</w:t>
      </w:r>
      <w:r w:rsidRPr="009756BC">
        <w:rPr>
          <w:rFonts w:eastAsia="Times New Roman" w:cs="Times New Roman"/>
          <w:szCs w:val="24"/>
        </w:rPr>
        <w:t xml:space="preserve"> (L.) the Yellow Fever Mosquito: its Life History, Bionomics and Structure, Cambridge University Press.</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Clements, A. N., Ed. (1992). </w:t>
      </w:r>
      <w:proofErr w:type="gramStart"/>
      <w:r w:rsidRPr="009756BC">
        <w:rPr>
          <w:rFonts w:eastAsia="Times New Roman" w:cs="Times New Roman"/>
          <w:szCs w:val="24"/>
        </w:rPr>
        <w:t>The Biology of Mosquitoes.</w:t>
      </w:r>
      <w:proofErr w:type="gramEnd"/>
      <w:r w:rsidRPr="009756BC">
        <w:rPr>
          <w:rFonts w:eastAsia="Times New Roman" w:cs="Times New Roman"/>
          <w:szCs w:val="24"/>
        </w:rPr>
        <w:t xml:space="preserve"> </w:t>
      </w:r>
      <w:proofErr w:type="gramStart"/>
      <w:r w:rsidRPr="009756BC">
        <w:rPr>
          <w:rFonts w:eastAsia="Times New Roman" w:cs="Times New Roman"/>
          <w:szCs w:val="24"/>
        </w:rPr>
        <w:t>London, Chapman and Hall.</w:t>
      </w:r>
      <w:proofErr w:type="gramEnd"/>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Clifton, M. E. and F. G. Noriega (2011).</w:t>
      </w:r>
      <w:proofErr w:type="gramEnd"/>
      <w:r w:rsidRPr="009756BC">
        <w:rPr>
          <w:rFonts w:eastAsia="Times New Roman" w:cs="Times New Roman"/>
          <w:szCs w:val="24"/>
        </w:rPr>
        <w:t xml:space="preserve"> "Nutrient limitation results in juvenile hormone-mediated resorption of previtellogenic ovarian follicles in mosquitoes." Journal of Insect Physiology </w:t>
      </w:r>
      <w:r w:rsidRPr="009756BC">
        <w:rPr>
          <w:rFonts w:eastAsia="Times New Roman" w:cs="Times New Roman"/>
          <w:b/>
          <w:bCs/>
          <w:szCs w:val="24"/>
        </w:rPr>
        <w:t>57</w:t>
      </w:r>
      <w:r w:rsidRPr="009756BC">
        <w:rPr>
          <w:rFonts w:eastAsia="Times New Roman" w:cs="Times New Roman"/>
          <w:szCs w:val="24"/>
        </w:rPr>
        <w:t>(9): 1274-1281.</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Clifton, M. E. and F. G. Noriega (2012).</w:t>
      </w:r>
      <w:proofErr w:type="gramEnd"/>
      <w:r w:rsidRPr="009756BC">
        <w:rPr>
          <w:rFonts w:eastAsia="Times New Roman" w:cs="Times New Roman"/>
          <w:szCs w:val="24"/>
        </w:rPr>
        <w:t xml:space="preserve"> "The fate of follicles after a blood meal is dependent on previtellogenic nutrition and juvenile hormone in </w:t>
      </w:r>
      <w:r w:rsidR="00C812B0" w:rsidRPr="00C812B0">
        <w:rPr>
          <w:rFonts w:eastAsia="Times New Roman" w:cs="Times New Roman"/>
          <w:i/>
          <w:szCs w:val="24"/>
        </w:rPr>
        <w:t>Aedes aegypti</w:t>
      </w:r>
      <w:r w:rsidRPr="009756BC">
        <w:rPr>
          <w:rFonts w:eastAsia="Times New Roman" w:cs="Times New Roman"/>
          <w:szCs w:val="24"/>
        </w:rPr>
        <w:t xml:space="preserve">." Journal of Insect Physiology </w:t>
      </w:r>
      <w:r w:rsidRPr="009756BC">
        <w:rPr>
          <w:rFonts w:eastAsia="Times New Roman" w:cs="Times New Roman"/>
          <w:b/>
          <w:bCs/>
          <w:szCs w:val="24"/>
        </w:rPr>
        <w:t>58</w:t>
      </w:r>
      <w:r w:rsidRPr="009756BC">
        <w:rPr>
          <w:rFonts w:eastAsia="Times New Roman" w:cs="Times New Roman"/>
          <w:szCs w:val="24"/>
        </w:rPr>
        <w:t>(7): 1007-1019.</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Denlinger, D. L. (1986).</w:t>
      </w:r>
      <w:proofErr w:type="gramEnd"/>
      <w:r w:rsidRPr="009756BC">
        <w:rPr>
          <w:rFonts w:eastAsia="Times New Roman" w:cs="Times New Roman"/>
          <w:szCs w:val="24"/>
        </w:rPr>
        <w:t xml:space="preserve"> </w:t>
      </w:r>
      <w:proofErr w:type="gramStart"/>
      <w:r w:rsidRPr="009756BC">
        <w:rPr>
          <w:rFonts w:eastAsia="Times New Roman" w:cs="Times New Roman"/>
          <w:szCs w:val="24"/>
        </w:rPr>
        <w:t>"Dormancy in Tropical Insects."</w:t>
      </w:r>
      <w:proofErr w:type="gramEnd"/>
      <w:r w:rsidRPr="009756BC">
        <w:rPr>
          <w:rFonts w:eastAsia="Times New Roman" w:cs="Times New Roman"/>
          <w:szCs w:val="24"/>
        </w:rPr>
        <w:t xml:space="preserve"> Ann. Rev. Entornol. </w:t>
      </w:r>
      <w:r w:rsidRPr="009756BC">
        <w:rPr>
          <w:rFonts w:eastAsia="Times New Roman" w:cs="Times New Roman"/>
          <w:b/>
          <w:bCs/>
          <w:szCs w:val="24"/>
        </w:rPr>
        <w:t>31</w:t>
      </w:r>
      <w:r w:rsidRPr="009756BC">
        <w:rPr>
          <w:rFonts w:eastAsia="Times New Roman" w:cs="Times New Roman"/>
          <w:szCs w:val="24"/>
        </w:rPr>
        <w:t>(  ): 239-264.</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 xml:space="preserve">Esperk, T., C. Stefanescu, </w:t>
      </w:r>
      <w:r w:rsidRPr="009756BC">
        <w:rPr>
          <w:rFonts w:eastAsia="Times New Roman" w:cs="Times New Roman"/>
          <w:i/>
          <w:szCs w:val="24"/>
        </w:rPr>
        <w:t>et al</w:t>
      </w:r>
      <w:r w:rsidRPr="009756BC">
        <w:rPr>
          <w:rFonts w:eastAsia="Times New Roman" w:cs="Times New Roman"/>
          <w:szCs w:val="24"/>
        </w:rPr>
        <w:t>. (2012).</w:t>
      </w:r>
      <w:proofErr w:type="gramEnd"/>
      <w:r w:rsidRPr="009756BC">
        <w:rPr>
          <w:rFonts w:eastAsia="Times New Roman" w:cs="Times New Roman"/>
          <w:szCs w:val="24"/>
        </w:rPr>
        <w:t xml:space="preserve"> "Distinguishing between anticipatory and responsive plasticity in a seasonally polyphenic butterfly." Evolutionary Ecology: 1-18.</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Foster, W. A. (1995). "Mosquito sugar feeding and reproductive </w:t>
      </w:r>
      <w:r w:rsidR="007544F4" w:rsidRPr="009756BC">
        <w:rPr>
          <w:rFonts w:eastAsia="Times New Roman" w:cs="Times New Roman"/>
          <w:szCs w:val="24"/>
        </w:rPr>
        <w:t>energetics”</w:t>
      </w:r>
      <w:r w:rsidRPr="009756BC">
        <w:rPr>
          <w:rFonts w:eastAsia="Times New Roman" w:cs="Times New Roman"/>
          <w:szCs w:val="24"/>
        </w:rPr>
        <w:t xml:space="preserve"> Annual Review of Entomology </w:t>
      </w:r>
      <w:r w:rsidRPr="009756BC">
        <w:rPr>
          <w:rFonts w:eastAsia="Times New Roman" w:cs="Times New Roman"/>
          <w:b/>
          <w:bCs/>
          <w:szCs w:val="24"/>
        </w:rPr>
        <w:t>40</w:t>
      </w:r>
      <w:r w:rsidRPr="009756BC">
        <w:rPr>
          <w:rFonts w:eastAsia="Times New Roman" w:cs="Times New Roman"/>
          <w:szCs w:val="24"/>
        </w:rPr>
        <w:t>: 443-474.</w:t>
      </w:r>
    </w:p>
    <w:p w:rsidR="00A5561B" w:rsidRPr="009756BC" w:rsidRDefault="00A5561B"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Gary, R. E. and W. A. Foster (2001).</w:t>
      </w:r>
      <w:proofErr w:type="gramEnd"/>
      <w:r w:rsidRPr="009756BC">
        <w:rPr>
          <w:rFonts w:eastAsia="Times New Roman" w:cs="Times New Roman"/>
          <w:szCs w:val="24"/>
        </w:rPr>
        <w:t xml:space="preserve"> "Effects of Available Sugar on the Reproductive Fitness and Vectorial Capacity of the Malaria Vector </w:t>
      </w:r>
      <w:r w:rsidRPr="007544F4">
        <w:rPr>
          <w:rFonts w:eastAsia="Times New Roman" w:cs="Times New Roman"/>
          <w:i/>
          <w:szCs w:val="24"/>
        </w:rPr>
        <w:t>Anopheles gambiae</w:t>
      </w:r>
      <w:r w:rsidRPr="009756BC">
        <w:rPr>
          <w:rFonts w:eastAsia="Times New Roman" w:cs="Times New Roman"/>
          <w:szCs w:val="24"/>
        </w:rPr>
        <w:t xml:space="preserve"> (Diptera: Culicidae)." Journal of Medical Entomology </w:t>
      </w:r>
      <w:r w:rsidRPr="009756BC">
        <w:rPr>
          <w:rFonts w:eastAsia="Times New Roman" w:cs="Times New Roman"/>
          <w:b/>
          <w:bCs/>
          <w:szCs w:val="24"/>
        </w:rPr>
        <w:t>38</w:t>
      </w:r>
      <w:r w:rsidRPr="009756BC">
        <w:rPr>
          <w:rFonts w:eastAsia="Times New Roman" w:cs="Times New Roman"/>
          <w:szCs w:val="24"/>
        </w:rPr>
        <w:t>(1): 22-28.</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 xml:space="preserve">Gotthard, K., S. Nylin, </w:t>
      </w:r>
      <w:r w:rsidRPr="009756BC">
        <w:rPr>
          <w:rFonts w:eastAsia="Times New Roman" w:cs="Times New Roman"/>
          <w:i/>
          <w:szCs w:val="24"/>
        </w:rPr>
        <w:t>et al</w:t>
      </w:r>
      <w:r w:rsidRPr="009756BC">
        <w:rPr>
          <w:rFonts w:eastAsia="Times New Roman" w:cs="Times New Roman"/>
          <w:szCs w:val="24"/>
        </w:rPr>
        <w:t>. (1994).</w:t>
      </w:r>
      <w:proofErr w:type="gramEnd"/>
      <w:r w:rsidRPr="009756BC">
        <w:rPr>
          <w:rFonts w:eastAsia="Times New Roman" w:cs="Times New Roman"/>
          <w:szCs w:val="24"/>
        </w:rPr>
        <w:t xml:space="preserve"> "Adaptive variation in growth rate: life history costs and consequences in the speckled wood butterfly,</w:t>
      </w:r>
      <w:r w:rsidR="007544F4">
        <w:rPr>
          <w:rFonts w:eastAsia="Times New Roman" w:cs="Times New Roman"/>
          <w:szCs w:val="24"/>
        </w:rPr>
        <w:t xml:space="preserve"> </w:t>
      </w:r>
      <w:r w:rsidRPr="007544F4">
        <w:rPr>
          <w:rFonts w:eastAsia="Times New Roman" w:cs="Times New Roman"/>
          <w:i/>
          <w:szCs w:val="24"/>
        </w:rPr>
        <w:t>Pararge aegeria</w:t>
      </w:r>
      <w:r w:rsidRPr="009756BC">
        <w:rPr>
          <w:rFonts w:eastAsia="Times New Roman" w:cs="Times New Roman"/>
          <w:szCs w:val="24"/>
        </w:rPr>
        <w:t xml:space="preserve">." Oecologia </w:t>
      </w:r>
      <w:r w:rsidRPr="009756BC">
        <w:rPr>
          <w:rFonts w:eastAsia="Times New Roman" w:cs="Times New Roman"/>
          <w:b/>
          <w:bCs/>
          <w:szCs w:val="24"/>
        </w:rPr>
        <w:t>99</w:t>
      </w:r>
      <w:r w:rsidRPr="009756BC">
        <w:rPr>
          <w:rFonts w:eastAsia="Times New Roman" w:cs="Times New Roman"/>
          <w:szCs w:val="24"/>
        </w:rPr>
        <w:t>(3): 281-289.</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Hahn, D. A. and D. L. Denlinger (2007).</w:t>
      </w:r>
      <w:proofErr w:type="gramEnd"/>
      <w:r w:rsidRPr="009756BC">
        <w:rPr>
          <w:rFonts w:eastAsia="Times New Roman" w:cs="Times New Roman"/>
          <w:szCs w:val="24"/>
        </w:rPr>
        <w:t xml:space="preserve"> </w:t>
      </w:r>
      <w:proofErr w:type="gramStart"/>
      <w:r w:rsidRPr="009756BC">
        <w:rPr>
          <w:rFonts w:eastAsia="Times New Roman" w:cs="Times New Roman"/>
          <w:szCs w:val="24"/>
        </w:rPr>
        <w:t>"Meeting the energetic demands of insect diapause: Nutrient storage and utilization."</w:t>
      </w:r>
      <w:proofErr w:type="gramEnd"/>
      <w:r w:rsidRPr="009756BC">
        <w:rPr>
          <w:rFonts w:eastAsia="Times New Roman" w:cs="Times New Roman"/>
          <w:szCs w:val="24"/>
        </w:rPr>
        <w:t xml:space="preserve"> Journal of Insect Physiology </w:t>
      </w:r>
      <w:r w:rsidRPr="009756BC">
        <w:rPr>
          <w:rFonts w:eastAsia="Times New Roman" w:cs="Times New Roman"/>
          <w:b/>
          <w:bCs/>
          <w:szCs w:val="24"/>
        </w:rPr>
        <w:t>53</w:t>
      </w:r>
      <w:r w:rsidRPr="009756BC">
        <w:rPr>
          <w:rFonts w:eastAsia="Times New Roman" w:cs="Times New Roman"/>
          <w:szCs w:val="24"/>
        </w:rPr>
        <w:t>(8): 760-773.</w:t>
      </w:r>
    </w:p>
    <w:p w:rsidR="004707D7" w:rsidRPr="009756BC" w:rsidRDefault="004707D7" w:rsidP="004707D7">
      <w:pPr>
        <w:autoSpaceDE w:val="0"/>
        <w:autoSpaceDN w:val="0"/>
        <w:adjustRightInd w:val="0"/>
        <w:spacing w:after="0" w:line="240" w:lineRule="auto"/>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Hahn, D. A. and D. L. Denlinger (2011).</w:t>
      </w:r>
      <w:proofErr w:type="gramEnd"/>
      <w:r w:rsidRPr="009756BC">
        <w:rPr>
          <w:rFonts w:eastAsia="Times New Roman" w:cs="Times New Roman"/>
          <w:szCs w:val="24"/>
        </w:rPr>
        <w:t xml:space="preserve"> </w:t>
      </w:r>
      <w:proofErr w:type="gramStart"/>
      <w:r w:rsidRPr="009756BC">
        <w:rPr>
          <w:rFonts w:eastAsia="Times New Roman" w:cs="Times New Roman"/>
          <w:szCs w:val="24"/>
        </w:rPr>
        <w:t>"Energetics of Insect Diapause."</w:t>
      </w:r>
      <w:proofErr w:type="gramEnd"/>
      <w:r w:rsidRPr="009756BC">
        <w:rPr>
          <w:rFonts w:eastAsia="Times New Roman" w:cs="Times New Roman"/>
          <w:szCs w:val="24"/>
        </w:rPr>
        <w:t xml:space="preserve"> Annual Reviews of Entomology </w:t>
      </w:r>
      <w:r w:rsidRPr="009756BC">
        <w:rPr>
          <w:rFonts w:eastAsia="Times New Roman" w:cs="Times New Roman"/>
          <w:b/>
          <w:bCs/>
          <w:szCs w:val="24"/>
        </w:rPr>
        <w:t>56</w:t>
      </w:r>
      <w:r w:rsidRPr="009756BC">
        <w:rPr>
          <w:rFonts w:eastAsia="Times New Roman" w:cs="Times New Roman"/>
          <w:szCs w:val="24"/>
        </w:rPr>
        <w:t>(1): 103-121.</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Huber, K., Y. Ba, </w:t>
      </w:r>
      <w:r w:rsidRPr="009756BC">
        <w:rPr>
          <w:rFonts w:eastAsia="Times New Roman" w:cs="Times New Roman"/>
          <w:i/>
          <w:szCs w:val="24"/>
        </w:rPr>
        <w:t>et al</w:t>
      </w:r>
      <w:r w:rsidRPr="009756BC">
        <w:rPr>
          <w:rFonts w:eastAsia="Times New Roman" w:cs="Times New Roman"/>
          <w:szCs w:val="24"/>
        </w:rPr>
        <w:t xml:space="preserve">. (2008). </w:t>
      </w:r>
      <w:r w:rsidR="00C812B0" w:rsidRPr="00C812B0">
        <w:rPr>
          <w:rFonts w:eastAsia="Times New Roman" w:cs="Times New Roman"/>
          <w:i/>
          <w:szCs w:val="24"/>
        </w:rPr>
        <w:t>Aedes aegypti</w:t>
      </w:r>
      <w:r w:rsidRPr="009756BC">
        <w:rPr>
          <w:rFonts w:eastAsia="Times New Roman" w:cs="Times New Roman"/>
          <w:szCs w:val="24"/>
        </w:rPr>
        <w:t xml:space="preserve"> in Senegal: Genetic Diversity and Genetic Structure of Domestic and Sylvatic Populations. Am J Trop Med </w:t>
      </w:r>
      <w:proofErr w:type="gramStart"/>
      <w:r w:rsidRPr="009756BC">
        <w:rPr>
          <w:rFonts w:eastAsia="Times New Roman" w:cs="Times New Roman"/>
          <w:szCs w:val="24"/>
        </w:rPr>
        <w:t>Hyg.</w:t>
      </w:r>
      <w:proofErr w:type="gramEnd"/>
      <w:r w:rsidRPr="009756BC">
        <w:rPr>
          <w:rFonts w:eastAsia="Times New Roman" w:cs="Times New Roman"/>
          <w:szCs w:val="24"/>
        </w:rPr>
        <w:t xml:space="preserve"> </w:t>
      </w:r>
      <w:r w:rsidRPr="009756BC">
        <w:rPr>
          <w:rFonts w:eastAsia="Times New Roman" w:cs="Times New Roman"/>
          <w:b/>
          <w:bCs/>
          <w:szCs w:val="24"/>
        </w:rPr>
        <w:t xml:space="preserve">79: </w:t>
      </w:r>
      <w:r w:rsidRPr="009756BC">
        <w:rPr>
          <w:rFonts w:eastAsia="Times New Roman" w:cs="Times New Roman"/>
          <w:szCs w:val="24"/>
        </w:rPr>
        <w:t>218-229.</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Jansen, C. C. and N. W. Beebe (2010).</w:t>
      </w:r>
      <w:proofErr w:type="gramEnd"/>
      <w:r w:rsidRPr="009756BC">
        <w:rPr>
          <w:rFonts w:eastAsia="Times New Roman" w:cs="Times New Roman"/>
          <w:szCs w:val="24"/>
        </w:rPr>
        <w:t xml:space="preserve"> "The dengue vector </w:t>
      </w:r>
      <w:r w:rsidR="00C812B0" w:rsidRPr="00C812B0">
        <w:rPr>
          <w:rFonts w:eastAsia="Times New Roman" w:cs="Times New Roman"/>
          <w:i/>
          <w:szCs w:val="24"/>
        </w:rPr>
        <w:t>Aedes aegypti</w:t>
      </w:r>
      <w:r w:rsidRPr="009756BC">
        <w:rPr>
          <w:rFonts w:eastAsia="Times New Roman" w:cs="Times New Roman"/>
          <w:szCs w:val="24"/>
        </w:rPr>
        <w:t xml:space="preserve">: what comes </w:t>
      </w:r>
      <w:proofErr w:type="gramStart"/>
      <w:r w:rsidRPr="009756BC">
        <w:rPr>
          <w:rFonts w:eastAsia="Times New Roman" w:cs="Times New Roman"/>
          <w:szCs w:val="24"/>
        </w:rPr>
        <w:t>next.</w:t>
      </w:r>
      <w:proofErr w:type="gramEnd"/>
      <w:r w:rsidRPr="009756BC">
        <w:rPr>
          <w:rFonts w:eastAsia="Times New Roman" w:cs="Times New Roman"/>
          <w:szCs w:val="24"/>
        </w:rPr>
        <w:t xml:space="preserve">" Microbes and Infection </w:t>
      </w:r>
      <w:r w:rsidRPr="009756BC">
        <w:rPr>
          <w:rFonts w:eastAsia="Times New Roman" w:cs="Times New Roman"/>
          <w:b/>
          <w:bCs/>
          <w:szCs w:val="24"/>
        </w:rPr>
        <w:t>12</w:t>
      </w:r>
      <w:r w:rsidRPr="009756BC">
        <w:rPr>
          <w:rFonts w:eastAsia="Times New Roman" w:cs="Times New Roman"/>
          <w:szCs w:val="24"/>
        </w:rPr>
        <w:t>(4): 272-279.</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Joy, T. K., A. J. Arik, </w:t>
      </w:r>
      <w:r w:rsidRPr="009756BC">
        <w:rPr>
          <w:rFonts w:eastAsia="Times New Roman" w:cs="Times New Roman"/>
          <w:i/>
          <w:szCs w:val="24"/>
        </w:rPr>
        <w:t>et al</w:t>
      </w:r>
      <w:r w:rsidRPr="009756BC">
        <w:rPr>
          <w:rFonts w:eastAsia="Times New Roman" w:cs="Times New Roman"/>
          <w:szCs w:val="24"/>
        </w:rPr>
        <w:t xml:space="preserve">. (2010). </w:t>
      </w:r>
      <w:proofErr w:type="gramStart"/>
      <w:r w:rsidRPr="009756BC">
        <w:rPr>
          <w:rFonts w:eastAsia="Times New Roman" w:cs="Times New Roman"/>
          <w:szCs w:val="24"/>
        </w:rPr>
        <w:t xml:space="preserve">"The impact of larval and adult dietary restriction on lifespan, reproduction and growth in the mosquito </w:t>
      </w:r>
      <w:r w:rsidR="00C812B0" w:rsidRPr="00C812B0">
        <w:rPr>
          <w:rFonts w:eastAsia="Times New Roman" w:cs="Times New Roman"/>
          <w:i/>
          <w:szCs w:val="24"/>
        </w:rPr>
        <w:t>Aedes aegypti</w:t>
      </w:r>
      <w:r w:rsidRPr="009756BC">
        <w:rPr>
          <w:rFonts w:eastAsia="Times New Roman" w:cs="Times New Roman"/>
          <w:szCs w:val="24"/>
        </w:rPr>
        <w:t>."</w:t>
      </w:r>
      <w:proofErr w:type="gramEnd"/>
      <w:r w:rsidRPr="009756BC">
        <w:rPr>
          <w:rFonts w:eastAsia="Times New Roman" w:cs="Times New Roman"/>
          <w:szCs w:val="24"/>
        </w:rPr>
        <w:t xml:space="preserve"> Experimental Gerontology </w:t>
      </w:r>
      <w:r w:rsidRPr="009756BC">
        <w:rPr>
          <w:rFonts w:eastAsia="Times New Roman" w:cs="Times New Roman"/>
          <w:b/>
          <w:bCs/>
          <w:szCs w:val="24"/>
        </w:rPr>
        <w:t>45</w:t>
      </w:r>
      <w:r w:rsidRPr="009756BC">
        <w:rPr>
          <w:rFonts w:eastAsia="Times New Roman" w:cs="Times New Roman"/>
          <w:szCs w:val="24"/>
        </w:rPr>
        <w:t>(9): 685-690.</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Kirkwood, T. B. L. and S. N. Austad (2000).</w:t>
      </w:r>
      <w:proofErr w:type="gramEnd"/>
      <w:r w:rsidRPr="009756BC">
        <w:rPr>
          <w:rFonts w:eastAsia="Times New Roman" w:cs="Times New Roman"/>
          <w:szCs w:val="24"/>
        </w:rPr>
        <w:t xml:space="preserve"> "Why do we age?" Nature </w:t>
      </w:r>
      <w:r w:rsidRPr="009756BC">
        <w:rPr>
          <w:rFonts w:eastAsia="Times New Roman" w:cs="Times New Roman"/>
          <w:b/>
          <w:bCs/>
          <w:szCs w:val="24"/>
        </w:rPr>
        <w:t>408</w:t>
      </w:r>
      <w:r w:rsidRPr="009756BC">
        <w:rPr>
          <w:rFonts w:eastAsia="Times New Roman" w:cs="Times New Roman"/>
          <w:szCs w:val="24"/>
        </w:rPr>
        <w:t>(9): 233-238.</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Mayr, E., Ed. (1963). Animal Species and Evolution, Cambridge: Belknap Press of Harvard University Press.</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Merritt, R. W., R. H. Dadd, </w:t>
      </w:r>
      <w:r w:rsidRPr="009756BC">
        <w:rPr>
          <w:rFonts w:eastAsia="Times New Roman" w:cs="Times New Roman"/>
          <w:i/>
          <w:szCs w:val="24"/>
        </w:rPr>
        <w:t>et al</w:t>
      </w:r>
      <w:r w:rsidRPr="009756BC">
        <w:rPr>
          <w:rFonts w:eastAsia="Times New Roman" w:cs="Times New Roman"/>
          <w:szCs w:val="24"/>
        </w:rPr>
        <w:t xml:space="preserve">. (1992). </w:t>
      </w:r>
      <w:proofErr w:type="gramStart"/>
      <w:r w:rsidRPr="009756BC">
        <w:rPr>
          <w:rFonts w:eastAsia="Times New Roman" w:cs="Times New Roman"/>
          <w:szCs w:val="24"/>
        </w:rPr>
        <w:t>Feeding Behavior, Natural Food, and Nutritional Relationships of Larval Mosquitoes.</w:t>
      </w:r>
      <w:proofErr w:type="gramEnd"/>
      <w:r w:rsidRPr="009756BC">
        <w:rPr>
          <w:rFonts w:eastAsia="Times New Roman" w:cs="Times New Roman"/>
          <w:szCs w:val="24"/>
        </w:rPr>
        <w:t xml:space="preserve"> </w:t>
      </w:r>
      <w:proofErr w:type="gramStart"/>
      <w:r w:rsidRPr="009756BC">
        <w:rPr>
          <w:rFonts w:eastAsia="Times New Roman" w:cs="Times New Roman"/>
          <w:szCs w:val="24"/>
        </w:rPr>
        <w:t>Entomology.</w:t>
      </w:r>
      <w:proofErr w:type="gramEnd"/>
      <w:r w:rsidRPr="009756BC">
        <w:rPr>
          <w:rFonts w:eastAsia="Times New Roman" w:cs="Times New Roman"/>
          <w:szCs w:val="24"/>
        </w:rPr>
        <w:t xml:space="preserve"> </w:t>
      </w:r>
      <w:r w:rsidRPr="009756BC">
        <w:rPr>
          <w:rFonts w:eastAsia="Times New Roman" w:cs="Times New Roman"/>
          <w:b/>
          <w:bCs/>
          <w:szCs w:val="24"/>
        </w:rPr>
        <w:t xml:space="preserve">37: </w:t>
      </w:r>
      <w:r w:rsidRPr="009756BC">
        <w:rPr>
          <w:rFonts w:eastAsia="Times New Roman" w:cs="Times New Roman"/>
          <w:szCs w:val="24"/>
        </w:rPr>
        <w:t>349-374.</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Mireji, P. O., J. Keating, </w:t>
      </w:r>
      <w:r w:rsidRPr="009756BC">
        <w:rPr>
          <w:rFonts w:eastAsia="Times New Roman" w:cs="Times New Roman"/>
          <w:i/>
          <w:szCs w:val="24"/>
        </w:rPr>
        <w:t>et al</w:t>
      </w:r>
      <w:r w:rsidRPr="009756BC">
        <w:rPr>
          <w:rFonts w:eastAsia="Times New Roman" w:cs="Times New Roman"/>
          <w:szCs w:val="24"/>
        </w:rPr>
        <w:t xml:space="preserve">. (2010). "Biological cost of tolerance to heavy metals in the mosquito </w:t>
      </w:r>
      <w:r w:rsidRPr="009756BC">
        <w:rPr>
          <w:rFonts w:eastAsia="Times New Roman" w:cs="Times New Roman"/>
          <w:i/>
          <w:iCs/>
          <w:szCs w:val="24"/>
        </w:rPr>
        <w:t>Anopheles gambiae</w:t>
      </w:r>
      <w:r w:rsidRPr="009756BC">
        <w:rPr>
          <w:rFonts w:eastAsia="Times New Roman" w:cs="Times New Roman"/>
          <w:szCs w:val="24"/>
        </w:rPr>
        <w:t xml:space="preserve">." </w:t>
      </w:r>
      <w:proofErr w:type="gramStart"/>
      <w:r w:rsidRPr="009756BC">
        <w:rPr>
          <w:rFonts w:eastAsia="Times New Roman" w:cs="Times New Roman"/>
          <w:szCs w:val="24"/>
        </w:rPr>
        <w:t xml:space="preserve">Medical and Veterinary Entomology </w:t>
      </w:r>
      <w:r w:rsidRPr="009756BC">
        <w:rPr>
          <w:rFonts w:eastAsia="Times New Roman" w:cs="Times New Roman"/>
          <w:b/>
          <w:bCs/>
          <w:szCs w:val="24"/>
        </w:rPr>
        <w:t>24</w:t>
      </w:r>
      <w:r w:rsidRPr="009756BC">
        <w:rPr>
          <w:rFonts w:eastAsia="Times New Roman" w:cs="Times New Roman"/>
          <w:szCs w:val="24"/>
        </w:rPr>
        <w:t>(1).</w:t>
      </w:r>
      <w:proofErr w:type="gramEnd"/>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Moran, N. A. (1992).</w:t>
      </w:r>
      <w:proofErr w:type="gramEnd"/>
      <w:r w:rsidRPr="009756BC">
        <w:rPr>
          <w:rFonts w:eastAsia="Times New Roman" w:cs="Times New Roman"/>
          <w:szCs w:val="24"/>
        </w:rPr>
        <w:t xml:space="preserve"> </w:t>
      </w:r>
      <w:proofErr w:type="gramStart"/>
      <w:r w:rsidRPr="009756BC">
        <w:rPr>
          <w:rFonts w:eastAsia="Times New Roman" w:cs="Times New Roman"/>
          <w:szCs w:val="24"/>
        </w:rPr>
        <w:t>"The Evolutionary Maintenance of Alternative Phenotypes."</w:t>
      </w:r>
      <w:proofErr w:type="gramEnd"/>
      <w:r w:rsidRPr="009756BC">
        <w:rPr>
          <w:rFonts w:eastAsia="Times New Roman" w:cs="Times New Roman"/>
          <w:szCs w:val="24"/>
        </w:rPr>
        <w:t xml:space="preserve"> The American Naturalist </w:t>
      </w:r>
      <w:r w:rsidRPr="009756BC">
        <w:rPr>
          <w:rFonts w:eastAsia="Times New Roman" w:cs="Times New Roman"/>
          <w:b/>
          <w:bCs/>
          <w:szCs w:val="24"/>
        </w:rPr>
        <w:t>139</w:t>
      </w:r>
      <w:r w:rsidRPr="009756BC">
        <w:rPr>
          <w:rFonts w:eastAsia="Times New Roman" w:cs="Times New Roman"/>
          <w:szCs w:val="24"/>
        </w:rPr>
        <w:t>(5): 971-989.</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Mori, A., T. Oda, </w:t>
      </w:r>
      <w:r w:rsidRPr="009756BC">
        <w:rPr>
          <w:rFonts w:eastAsia="Times New Roman" w:cs="Times New Roman"/>
          <w:i/>
          <w:szCs w:val="24"/>
        </w:rPr>
        <w:t>et al</w:t>
      </w:r>
      <w:r w:rsidRPr="009756BC">
        <w:rPr>
          <w:rFonts w:eastAsia="Times New Roman" w:cs="Times New Roman"/>
          <w:szCs w:val="24"/>
        </w:rPr>
        <w:t xml:space="preserve">. (1981). </w:t>
      </w:r>
      <w:proofErr w:type="gramStart"/>
      <w:r w:rsidRPr="009756BC">
        <w:rPr>
          <w:rFonts w:eastAsia="Times New Roman" w:cs="Times New Roman"/>
          <w:szCs w:val="24"/>
        </w:rPr>
        <w:t xml:space="preserve">"Studies on the egg diapause and overwintering of </w:t>
      </w:r>
      <w:r w:rsidRPr="007544F4">
        <w:rPr>
          <w:rFonts w:eastAsia="Times New Roman" w:cs="Times New Roman"/>
          <w:i/>
          <w:szCs w:val="24"/>
        </w:rPr>
        <w:t>Aedes albopictus</w:t>
      </w:r>
      <w:r w:rsidR="007544F4">
        <w:rPr>
          <w:rFonts w:eastAsia="Times New Roman" w:cs="Times New Roman"/>
          <w:szCs w:val="24"/>
        </w:rPr>
        <w:t xml:space="preserve"> in Nagasaki.</w:t>
      </w:r>
      <w:r w:rsidRPr="009756BC">
        <w:rPr>
          <w:rFonts w:eastAsia="Times New Roman" w:cs="Times New Roman"/>
          <w:szCs w:val="24"/>
        </w:rPr>
        <w:t>"</w:t>
      </w:r>
      <w:proofErr w:type="gramEnd"/>
      <w:r w:rsidRPr="009756BC">
        <w:rPr>
          <w:rFonts w:eastAsia="Times New Roman" w:cs="Times New Roman"/>
          <w:szCs w:val="24"/>
        </w:rPr>
        <w:t xml:space="preserve"> Tropical Medicine </w:t>
      </w:r>
      <w:r w:rsidRPr="009756BC">
        <w:rPr>
          <w:rFonts w:eastAsia="Times New Roman" w:cs="Times New Roman"/>
          <w:b/>
          <w:bCs/>
          <w:szCs w:val="24"/>
        </w:rPr>
        <w:t>23</w:t>
      </w:r>
      <w:r w:rsidRPr="009756BC">
        <w:rPr>
          <w:rFonts w:eastAsia="Times New Roman" w:cs="Times New Roman"/>
          <w:szCs w:val="24"/>
        </w:rPr>
        <w:t>(2): 79-90.</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Munstermann, L. E. and L. M. Wasmuth, Eds. (1985).</w:t>
      </w:r>
      <w:proofErr w:type="gramEnd"/>
      <w:r w:rsidRPr="009756BC">
        <w:rPr>
          <w:rFonts w:eastAsia="Times New Roman" w:cs="Times New Roman"/>
          <w:szCs w:val="24"/>
        </w:rPr>
        <w:t xml:space="preserve"> </w:t>
      </w:r>
      <w:proofErr w:type="gramStart"/>
      <w:r w:rsidRPr="009756BC">
        <w:rPr>
          <w:rFonts w:eastAsia="Times New Roman" w:cs="Times New Roman"/>
          <w:szCs w:val="24"/>
        </w:rPr>
        <w:t>Handbook of Insect Rearing.</w:t>
      </w:r>
      <w:proofErr w:type="gramEnd"/>
      <w:r w:rsidRPr="009756BC">
        <w:rPr>
          <w:rFonts w:eastAsia="Times New Roman" w:cs="Times New Roman"/>
          <w:szCs w:val="24"/>
        </w:rPr>
        <w:t xml:space="preserve"> Amsterdam, Elsevier </w:t>
      </w:r>
    </w:p>
    <w:p w:rsidR="00A5561B" w:rsidRPr="009756BC" w:rsidRDefault="00A5561B"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7544F4" w:rsidP="00A5561B">
      <w:pPr>
        <w:autoSpaceDE w:val="0"/>
        <w:autoSpaceDN w:val="0"/>
        <w:adjustRightInd w:val="0"/>
        <w:spacing w:after="0" w:line="240" w:lineRule="auto"/>
        <w:ind w:left="720" w:hanging="720"/>
        <w:jc w:val="both"/>
        <w:rPr>
          <w:rFonts w:eastAsia="Times New Roman" w:cs="Times New Roman"/>
          <w:szCs w:val="24"/>
        </w:rPr>
      </w:pPr>
      <w:r>
        <w:rPr>
          <w:rFonts w:eastAsia="Times New Roman" w:cs="Times New Roman"/>
          <w:szCs w:val="24"/>
        </w:rPr>
        <w:t xml:space="preserve">Muturi, E. J., </w:t>
      </w:r>
      <w:r w:rsidR="004707D7" w:rsidRPr="009756BC">
        <w:rPr>
          <w:rFonts w:eastAsia="Times New Roman" w:cs="Times New Roman"/>
          <w:szCs w:val="24"/>
        </w:rPr>
        <w:t xml:space="preserve">Kim, </w:t>
      </w:r>
      <w:r w:rsidR="004707D7" w:rsidRPr="009756BC">
        <w:rPr>
          <w:rFonts w:eastAsia="Times New Roman" w:cs="Times New Roman"/>
          <w:i/>
          <w:szCs w:val="24"/>
        </w:rPr>
        <w:t>et al</w:t>
      </w:r>
      <w:r w:rsidR="004707D7" w:rsidRPr="009756BC">
        <w:rPr>
          <w:rFonts w:eastAsia="Times New Roman" w:cs="Times New Roman"/>
          <w:szCs w:val="24"/>
        </w:rPr>
        <w:t xml:space="preserve">. (2011). "Larval environmental stress alters </w:t>
      </w:r>
      <w:r w:rsidR="00C812B0" w:rsidRPr="00C812B0">
        <w:rPr>
          <w:rFonts w:eastAsia="Times New Roman" w:cs="Times New Roman"/>
          <w:i/>
          <w:szCs w:val="24"/>
        </w:rPr>
        <w:t>Aedes aegypti</w:t>
      </w:r>
      <w:r w:rsidR="004707D7" w:rsidRPr="009756BC">
        <w:rPr>
          <w:rFonts w:eastAsia="Times New Roman" w:cs="Times New Roman"/>
          <w:szCs w:val="24"/>
        </w:rPr>
        <w:t xml:space="preserve"> competence for Sindbis </w:t>
      </w:r>
      <w:proofErr w:type="gramStart"/>
      <w:r w:rsidR="004707D7" w:rsidRPr="009756BC">
        <w:rPr>
          <w:rFonts w:eastAsia="Times New Roman" w:cs="Times New Roman"/>
          <w:szCs w:val="24"/>
        </w:rPr>
        <w:t>virus "</w:t>
      </w:r>
      <w:proofErr w:type="gramEnd"/>
      <w:r w:rsidR="004707D7" w:rsidRPr="009756BC">
        <w:rPr>
          <w:rFonts w:eastAsia="Times New Roman" w:cs="Times New Roman"/>
          <w:szCs w:val="24"/>
        </w:rPr>
        <w:t xml:space="preserve"> Tropical Medicine &amp; International Health </w:t>
      </w:r>
      <w:r w:rsidR="004707D7" w:rsidRPr="009756BC">
        <w:rPr>
          <w:rFonts w:eastAsia="Times New Roman" w:cs="Times New Roman"/>
          <w:b/>
          <w:bCs/>
          <w:szCs w:val="24"/>
        </w:rPr>
        <w:t>16</w:t>
      </w:r>
      <w:r w:rsidR="004707D7" w:rsidRPr="009756BC">
        <w:rPr>
          <w:rFonts w:eastAsia="Times New Roman" w:cs="Times New Roman"/>
          <w:szCs w:val="24"/>
        </w:rPr>
        <w:t>(8): 955-964.</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Perez, M. H. and F. G. Noriega (2012).</w:t>
      </w:r>
      <w:proofErr w:type="gramEnd"/>
      <w:r w:rsidRPr="009756BC">
        <w:rPr>
          <w:rFonts w:eastAsia="Times New Roman" w:cs="Times New Roman"/>
          <w:szCs w:val="24"/>
        </w:rPr>
        <w:t xml:space="preserve"> "</w:t>
      </w:r>
      <w:r w:rsidR="00C812B0" w:rsidRPr="00C812B0">
        <w:rPr>
          <w:rFonts w:eastAsia="Times New Roman" w:cs="Times New Roman"/>
          <w:i/>
          <w:szCs w:val="24"/>
        </w:rPr>
        <w:t>Aedes aegypti</w:t>
      </w:r>
      <w:r w:rsidRPr="009756BC">
        <w:rPr>
          <w:rFonts w:eastAsia="Times New Roman" w:cs="Times New Roman"/>
          <w:szCs w:val="24"/>
        </w:rPr>
        <w:t xml:space="preserve"> pharate </w:t>
      </w:r>
      <w:r w:rsidR="00CC6AB3">
        <w:rPr>
          <w:rFonts w:eastAsia="Times New Roman" w:cs="Times New Roman"/>
          <w:szCs w:val="24"/>
        </w:rPr>
        <w:t>first</w:t>
      </w:r>
      <w:r w:rsidRPr="009756BC">
        <w:rPr>
          <w:rFonts w:eastAsia="Times New Roman" w:cs="Times New Roman"/>
          <w:szCs w:val="24"/>
        </w:rPr>
        <w:t xml:space="preserve"> instar quiescence affects larval fitness and metal tolerance." Journal of Insect Physiology </w:t>
      </w:r>
      <w:r w:rsidRPr="009756BC">
        <w:rPr>
          <w:rFonts w:eastAsia="Times New Roman" w:cs="Times New Roman"/>
          <w:b/>
          <w:bCs/>
          <w:szCs w:val="24"/>
        </w:rPr>
        <w:t>58</w:t>
      </w:r>
      <w:r w:rsidRPr="009756BC">
        <w:rPr>
          <w:rFonts w:eastAsia="Times New Roman" w:cs="Times New Roman"/>
          <w:szCs w:val="24"/>
        </w:rPr>
        <w:t>(6): 824-829.</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Pijpe, J., P. Brakefield, </w:t>
      </w:r>
      <w:r w:rsidRPr="009756BC">
        <w:rPr>
          <w:rFonts w:eastAsia="Times New Roman" w:cs="Times New Roman"/>
          <w:i/>
          <w:szCs w:val="24"/>
        </w:rPr>
        <w:t>et al</w:t>
      </w:r>
      <w:r w:rsidRPr="009756BC">
        <w:rPr>
          <w:rFonts w:eastAsia="Times New Roman" w:cs="Times New Roman"/>
          <w:szCs w:val="24"/>
        </w:rPr>
        <w:t xml:space="preserve">. (2007). </w:t>
      </w:r>
      <w:proofErr w:type="gramStart"/>
      <w:r w:rsidRPr="009756BC">
        <w:rPr>
          <w:rFonts w:eastAsia="Times New Roman" w:cs="Times New Roman"/>
          <w:szCs w:val="24"/>
        </w:rPr>
        <w:t>"Phenotypic plasticity of starvat</w:t>
      </w:r>
      <w:r w:rsidR="007544F4">
        <w:rPr>
          <w:rFonts w:eastAsia="Times New Roman" w:cs="Times New Roman"/>
          <w:szCs w:val="24"/>
        </w:rPr>
        <w:t xml:space="preserve">ion resistance in the butterfly, </w:t>
      </w:r>
      <w:r w:rsidRPr="007544F4">
        <w:rPr>
          <w:rFonts w:eastAsia="Times New Roman" w:cs="Times New Roman"/>
          <w:i/>
          <w:szCs w:val="24"/>
        </w:rPr>
        <w:t>Bicyclus anynana</w:t>
      </w:r>
      <w:r w:rsidRPr="009756BC">
        <w:rPr>
          <w:rFonts w:eastAsia="Times New Roman" w:cs="Times New Roman"/>
          <w:szCs w:val="24"/>
        </w:rPr>
        <w:t>."</w:t>
      </w:r>
      <w:proofErr w:type="gramEnd"/>
      <w:r w:rsidRPr="009756BC">
        <w:rPr>
          <w:rFonts w:eastAsia="Times New Roman" w:cs="Times New Roman"/>
          <w:szCs w:val="24"/>
        </w:rPr>
        <w:t xml:space="preserve"> Evolutionary Ecology </w:t>
      </w:r>
      <w:r w:rsidRPr="009756BC">
        <w:rPr>
          <w:rFonts w:eastAsia="Times New Roman" w:cs="Times New Roman"/>
          <w:b/>
          <w:bCs/>
          <w:szCs w:val="24"/>
        </w:rPr>
        <w:t>21</w:t>
      </w:r>
      <w:r w:rsidRPr="009756BC">
        <w:rPr>
          <w:rFonts w:eastAsia="Times New Roman" w:cs="Times New Roman"/>
          <w:szCs w:val="24"/>
        </w:rPr>
        <w:t>(5): 589-600.</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Pook, C., C. Lewis, </w:t>
      </w:r>
      <w:r w:rsidRPr="009756BC">
        <w:rPr>
          <w:rFonts w:eastAsia="Times New Roman" w:cs="Times New Roman"/>
          <w:i/>
          <w:szCs w:val="24"/>
        </w:rPr>
        <w:t>et al</w:t>
      </w:r>
      <w:r w:rsidRPr="009756BC">
        <w:rPr>
          <w:rFonts w:eastAsia="Times New Roman" w:cs="Times New Roman"/>
          <w:szCs w:val="24"/>
        </w:rPr>
        <w:t xml:space="preserve">. (2009). "The metabolic and fitness costs associated with metal resistance in </w:t>
      </w:r>
      <w:r w:rsidRPr="007544F4">
        <w:rPr>
          <w:rFonts w:eastAsia="Times New Roman" w:cs="Times New Roman"/>
          <w:i/>
          <w:szCs w:val="24"/>
        </w:rPr>
        <w:t>Nereis diversicolor</w:t>
      </w:r>
      <w:r w:rsidRPr="009756BC">
        <w:rPr>
          <w:rFonts w:eastAsia="Times New Roman" w:cs="Times New Roman"/>
          <w:szCs w:val="24"/>
        </w:rPr>
        <w:t xml:space="preserve">." Marine Pollution Bulletin </w:t>
      </w:r>
      <w:r w:rsidRPr="009756BC">
        <w:rPr>
          <w:rFonts w:eastAsia="Times New Roman" w:cs="Times New Roman"/>
          <w:b/>
          <w:bCs/>
          <w:szCs w:val="24"/>
        </w:rPr>
        <w:t>58</w:t>
      </w:r>
      <w:r w:rsidRPr="009756BC">
        <w:rPr>
          <w:rFonts w:eastAsia="Times New Roman" w:cs="Times New Roman"/>
          <w:szCs w:val="24"/>
        </w:rPr>
        <w:t>(7): 1063-1071.</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Postma, J. F., A. Kleunen, </w:t>
      </w:r>
      <w:r w:rsidRPr="009756BC">
        <w:rPr>
          <w:rFonts w:eastAsia="Times New Roman" w:cs="Times New Roman"/>
          <w:i/>
          <w:szCs w:val="24"/>
        </w:rPr>
        <w:t>et al</w:t>
      </w:r>
      <w:r w:rsidRPr="009756BC">
        <w:rPr>
          <w:rFonts w:eastAsia="Times New Roman" w:cs="Times New Roman"/>
          <w:szCs w:val="24"/>
        </w:rPr>
        <w:t xml:space="preserve">. (1995). "Alterations in life-history traits of </w:t>
      </w:r>
      <w:r w:rsidRPr="009756BC">
        <w:rPr>
          <w:rFonts w:eastAsia="Times New Roman" w:cs="Times New Roman"/>
          <w:i/>
          <w:iCs/>
          <w:szCs w:val="24"/>
        </w:rPr>
        <w:t>Chironomus riparius</w:t>
      </w:r>
      <w:r w:rsidRPr="009756BC">
        <w:rPr>
          <w:rFonts w:eastAsia="Times New Roman" w:cs="Times New Roman"/>
          <w:szCs w:val="24"/>
        </w:rPr>
        <w:t xml:space="preserve"> (diptera) obtained from metal contaminated rivers." Archives of Environmental Contamination and Toxicology </w:t>
      </w:r>
      <w:r w:rsidRPr="009756BC">
        <w:rPr>
          <w:rFonts w:eastAsia="Times New Roman" w:cs="Times New Roman"/>
          <w:b/>
          <w:bCs/>
          <w:szCs w:val="24"/>
        </w:rPr>
        <w:t>29</w:t>
      </w:r>
      <w:r w:rsidRPr="009756BC">
        <w:rPr>
          <w:rFonts w:eastAsia="Times New Roman" w:cs="Times New Roman"/>
          <w:szCs w:val="24"/>
        </w:rPr>
        <w:t>(4): 469-475.</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Powers, R. W., M. Kaeberlein, </w:t>
      </w:r>
      <w:r w:rsidRPr="009756BC">
        <w:rPr>
          <w:rFonts w:eastAsia="Times New Roman" w:cs="Times New Roman"/>
          <w:i/>
          <w:szCs w:val="24"/>
        </w:rPr>
        <w:t>et al</w:t>
      </w:r>
      <w:r w:rsidRPr="009756BC">
        <w:rPr>
          <w:rFonts w:eastAsia="Times New Roman" w:cs="Times New Roman"/>
          <w:szCs w:val="24"/>
        </w:rPr>
        <w:t xml:space="preserve">. (2006). "Extension of chronological life span in yeast by decreased TOR pathway signaling." Genes and Development </w:t>
      </w:r>
      <w:r w:rsidRPr="009756BC">
        <w:rPr>
          <w:rFonts w:eastAsia="Times New Roman" w:cs="Times New Roman"/>
          <w:b/>
          <w:bCs/>
          <w:szCs w:val="24"/>
        </w:rPr>
        <w:t>20</w:t>
      </w:r>
      <w:r w:rsidRPr="009756BC">
        <w:rPr>
          <w:rFonts w:eastAsia="Times New Roman" w:cs="Times New Roman"/>
          <w:szCs w:val="24"/>
        </w:rPr>
        <w:t>(2): 174-184.</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Ronquillo, M. C. and W. R. Horsfall (1969).</w:t>
      </w:r>
      <w:proofErr w:type="gramEnd"/>
      <w:r w:rsidRPr="009756BC">
        <w:rPr>
          <w:rFonts w:eastAsia="Times New Roman" w:cs="Times New Roman"/>
          <w:szCs w:val="24"/>
        </w:rPr>
        <w:t xml:space="preserve"> </w:t>
      </w:r>
      <w:proofErr w:type="gramStart"/>
      <w:r w:rsidRPr="009756BC">
        <w:rPr>
          <w:rFonts w:eastAsia="Times New Roman" w:cs="Times New Roman"/>
          <w:szCs w:val="24"/>
        </w:rPr>
        <w:t>"Genesis of the reproductive system of mosquitoes.</w:t>
      </w:r>
      <w:proofErr w:type="gramEnd"/>
      <w:r w:rsidRPr="009756BC">
        <w:rPr>
          <w:rFonts w:eastAsia="Times New Roman" w:cs="Times New Roman"/>
          <w:szCs w:val="24"/>
        </w:rPr>
        <w:t xml:space="preserve"> </w:t>
      </w:r>
      <w:proofErr w:type="gramStart"/>
      <w:r w:rsidRPr="009756BC">
        <w:rPr>
          <w:rFonts w:eastAsia="Times New Roman" w:cs="Times New Roman"/>
          <w:szCs w:val="24"/>
        </w:rPr>
        <w:t xml:space="preserve">I. Female of </w:t>
      </w:r>
      <w:r w:rsidRPr="009756BC">
        <w:rPr>
          <w:rFonts w:eastAsia="Times New Roman" w:cs="Times New Roman"/>
          <w:i/>
          <w:iCs/>
          <w:szCs w:val="24"/>
        </w:rPr>
        <w:t>Aedes stimulans</w:t>
      </w:r>
      <w:r w:rsidRPr="009756BC">
        <w:rPr>
          <w:rFonts w:eastAsia="Times New Roman" w:cs="Times New Roman"/>
          <w:szCs w:val="24"/>
        </w:rPr>
        <w:t xml:space="preserve"> (Walker)."</w:t>
      </w:r>
      <w:proofErr w:type="gramEnd"/>
      <w:r w:rsidRPr="009756BC">
        <w:rPr>
          <w:rFonts w:eastAsia="Times New Roman" w:cs="Times New Roman"/>
          <w:szCs w:val="24"/>
        </w:rPr>
        <w:t xml:space="preserve"> Journal of Morphology </w:t>
      </w:r>
      <w:r w:rsidRPr="009756BC">
        <w:rPr>
          <w:rFonts w:eastAsia="Times New Roman" w:cs="Times New Roman"/>
          <w:b/>
          <w:bCs/>
          <w:szCs w:val="24"/>
        </w:rPr>
        <w:t>129</w:t>
      </w:r>
      <w:r w:rsidRPr="009756BC">
        <w:rPr>
          <w:rFonts w:eastAsia="Times New Roman" w:cs="Times New Roman"/>
          <w:szCs w:val="24"/>
        </w:rPr>
        <w:t>(3): 249-280.</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 xml:space="preserve">Servia, M., A. Péry, </w:t>
      </w:r>
      <w:r w:rsidRPr="009756BC">
        <w:rPr>
          <w:rFonts w:eastAsia="Times New Roman" w:cs="Times New Roman"/>
          <w:i/>
          <w:szCs w:val="24"/>
        </w:rPr>
        <w:t>et al</w:t>
      </w:r>
      <w:r w:rsidRPr="009756BC">
        <w:rPr>
          <w:rFonts w:eastAsia="Times New Roman" w:cs="Times New Roman"/>
          <w:szCs w:val="24"/>
        </w:rPr>
        <w:t>. (2006).</w:t>
      </w:r>
      <w:proofErr w:type="gramEnd"/>
      <w:r w:rsidRPr="009756BC">
        <w:rPr>
          <w:rFonts w:eastAsia="Times New Roman" w:cs="Times New Roman"/>
          <w:szCs w:val="24"/>
        </w:rPr>
        <w:t xml:space="preserve"> "Effects of copper on energy metabolism and larval development in the midge, </w:t>
      </w:r>
      <w:r w:rsidRPr="009756BC">
        <w:rPr>
          <w:rFonts w:eastAsia="Times New Roman" w:cs="Times New Roman"/>
          <w:i/>
          <w:iCs/>
          <w:szCs w:val="24"/>
        </w:rPr>
        <w:t xml:space="preserve">Chironomus </w:t>
      </w:r>
      <w:proofErr w:type="gramStart"/>
      <w:r w:rsidRPr="009756BC">
        <w:rPr>
          <w:rFonts w:eastAsia="Times New Roman" w:cs="Times New Roman"/>
          <w:i/>
          <w:iCs/>
          <w:szCs w:val="24"/>
        </w:rPr>
        <w:t xml:space="preserve">riparius </w:t>
      </w:r>
      <w:r w:rsidRPr="009756BC">
        <w:rPr>
          <w:rFonts w:eastAsia="Times New Roman" w:cs="Times New Roman"/>
          <w:szCs w:val="24"/>
        </w:rPr>
        <w:t>"</w:t>
      </w:r>
      <w:proofErr w:type="gramEnd"/>
      <w:r w:rsidRPr="009756BC">
        <w:rPr>
          <w:rFonts w:eastAsia="Times New Roman" w:cs="Times New Roman"/>
          <w:szCs w:val="24"/>
        </w:rPr>
        <w:t xml:space="preserve"> Ecotoxicology </w:t>
      </w:r>
      <w:r w:rsidRPr="009756BC">
        <w:rPr>
          <w:rFonts w:eastAsia="Times New Roman" w:cs="Times New Roman"/>
          <w:b/>
          <w:bCs/>
          <w:szCs w:val="24"/>
        </w:rPr>
        <w:t>15</w:t>
      </w:r>
      <w:r w:rsidRPr="009756BC">
        <w:rPr>
          <w:rFonts w:eastAsia="Times New Roman" w:cs="Times New Roman"/>
          <w:szCs w:val="24"/>
        </w:rPr>
        <w:t>(3): 229-240.</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 xml:space="preserve">Simpson, S., G. Sword, </w:t>
      </w:r>
      <w:r w:rsidRPr="009756BC">
        <w:rPr>
          <w:rFonts w:eastAsia="Times New Roman" w:cs="Times New Roman"/>
          <w:i/>
          <w:szCs w:val="24"/>
        </w:rPr>
        <w:t>et al</w:t>
      </w:r>
      <w:r w:rsidRPr="009756BC">
        <w:rPr>
          <w:rFonts w:eastAsia="Times New Roman" w:cs="Times New Roman"/>
          <w:szCs w:val="24"/>
        </w:rPr>
        <w:t>. (2011).</w:t>
      </w:r>
      <w:proofErr w:type="gramEnd"/>
      <w:r w:rsidRPr="009756BC">
        <w:rPr>
          <w:rFonts w:eastAsia="Times New Roman" w:cs="Times New Roman"/>
          <w:szCs w:val="24"/>
        </w:rPr>
        <w:t xml:space="preserve"> </w:t>
      </w:r>
      <w:proofErr w:type="gramStart"/>
      <w:r w:rsidRPr="009756BC">
        <w:rPr>
          <w:rFonts w:eastAsia="Times New Roman" w:cs="Times New Roman"/>
          <w:szCs w:val="24"/>
        </w:rPr>
        <w:t>"Polyphenism in Insects."</w:t>
      </w:r>
      <w:proofErr w:type="gramEnd"/>
      <w:r w:rsidRPr="009756BC">
        <w:rPr>
          <w:rFonts w:eastAsia="Times New Roman" w:cs="Times New Roman"/>
          <w:szCs w:val="24"/>
        </w:rPr>
        <w:t xml:space="preserve"> Current Biology </w:t>
      </w:r>
      <w:r w:rsidRPr="009756BC">
        <w:rPr>
          <w:rFonts w:eastAsia="Times New Roman" w:cs="Times New Roman"/>
          <w:b/>
          <w:bCs/>
          <w:szCs w:val="24"/>
        </w:rPr>
        <w:t>21</w:t>
      </w:r>
      <w:r w:rsidRPr="009756BC">
        <w:rPr>
          <w:rFonts w:eastAsia="Times New Roman" w:cs="Times New Roman"/>
          <w:szCs w:val="24"/>
        </w:rPr>
        <w:t>(18): R738-R749.</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Sinclair, D. A. (2005).</w:t>
      </w:r>
      <w:proofErr w:type="gramEnd"/>
      <w:r w:rsidRPr="009756BC">
        <w:rPr>
          <w:rFonts w:eastAsia="Times New Roman" w:cs="Times New Roman"/>
          <w:szCs w:val="24"/>
        </w:rPr>
        <w:t xml:space="preserve"> </w:t>
      </w:r>
      <w:proofErr w:type="gramStart"/>
      <w:r w:rsidRPr="009756BC">
        <w:rPr>
          <w:rFonts w:eastAsia="Times New Roman" w:cs="Times New Roman"/>
          <w:szCs w:val="24"/>
        </w:rPr>
        <w:t>"Toward a unified theory of caloric restriction and longevity regulation."</w:t>
      </w:r>
      <w:proofErr w:type="gramEnd"/>
      <w:r w:rsidRPr="009756BC">
        <w:rPr>
          <w:rFonts w:eastAsia="Times New Roman" w:cs="Times New Roman"/>
          <w:szCs w:val="24"/>
        </w:rPr>
        <w:t xml:space="preserve"> Mechanisms of Ageing and Development </w:t>
      </w:r>
      <w:r w:rsidRPr="009756BC">
        <w:rPr>
          <w:rFonts w:eastAsia="Times New Roman" w:cs="Times New Roman"/>
          <w:b/>
          <w:bCs/>
          <w:szCs w:val="24"/>
        </w:rPr>
        <w:t>126</w:t>
      </w:r>
      <w:r w:rsidRPr="009756BC">
        <w:rPr>
          <w:rFonts w:eastAsia="Times New Roman" w:cs="Times New Roman"/>
          <w:szCs w:val="24"/>
        </w:rPr>
        <w:t>(9): 987-1002.</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 xml:space="preserve">Tatar, M., A. Kopelman, </w:t>
      </w:r>
      <w:r w:rsidRPr="009756BC">
        <w:rPr>
          <w:rFonts w:eastAsia="Times New Roman" w:cs="Times New Roman"/>
          <w:i/>
          <w:szCs w:val="24"/>
        </w:rPr>
        <w:t>et al</w:t>
      </w:r>
      <w:r w:rsidRPr="009756BC">
        <w:rPr>
          <w:rFonts w:eastAsia="Times New Roman" w:cs="Times New Roman"/>
          <w:szCs w:val="24"/>
        </w:rPr>
        <w:t>. (2001).</w:t>
      </w:r>
      <w:proofErr w:type="gramEnd"/>
      <w:r w:rsidRPr="009756BC">
        <w:rPr>
          <w:rFonts w:eastAsia="Times New Roman" w:cs="Times New Roman"/>
          <w:szCs w:val="24"/>
        </w:rPr>
        <w:t xml:space="preserve"> "A Mutant </w:t>
      </w:r>
      <w:r w:rsidR="00B51C96" w:rsidRPr="00B51C96">
        <w:rPr>
          <w:rFonts w:eastAsia="Times New Roman" w:cs="Times New Roman"/>
          <w:i/>
          <w:szCs w:val="24"/>
        </w:rPr>
        <w:t xml:space="preserve">Drosophila </w:t>
      </w:r>
      <w:r w:rsidRPr="009756BC">
        <w:rPr>
          <w:rFonts w:eastAsia="Times New Roman" w:cs="Times New Roman"/>
          <w:szCs w:val="24"/>
        </w:rPr>
        <w:t xml:space="preserve">Insulin Receptor Homolog That Extends Life-Span and Impairs Neuroendocrine Function." Science </w:t>
      </w:r>
      <w:r w:rsidRPr="009756BC">
        <w:rPr>
          <w:rFonts w:eastAsia="Times New Roman" w:cs="Times New Roman"/>
          <w:b/>
          <w:bCs/>
          <w:szCs w:val="24"/>
        </w:rPr>
        <w:t>292</w:t>
      </w:r>
      <w:r w:rsidRPr="009756BC">
        <w:rPr>
          <w:rFonts w:eastAsia="Times New Roman" w:cs="Times New Roman"/>
          <w:szCs w:val="24"/>
        </w:rPr>
        <w:t>(5514): 107-110.</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7544F4" w:rsidP="00A5561B">
      <w:pPr>
        <w:autoSpaceDE w:val="0"/>
        <w:autoSpaceDN w:val="0"/>
        <w:adjustRightInd w:val="0"/>
        <w:spacing w:after="0" w:line="240" w:lineRule="auto"/>
        <w:ind w:left="720" w:hanging="720"/>
        <w:jc w:val="both"/>
        <w:rPr>
          <w:rFonts w:eastAsia="Times New Roman" w:cs="Times New Roman"/>
          <w:szCs w:val="24"/>
        </w:rPr>
      </w:pPr>
      <w:r>
        <w:rPr>
          <w:rFonts w:eastAsia="Times New Roman" w:cs="Times New Roman"/>
          <w:szCs w:val="24"/>
        </w:rPr>
        <w:t>Telang, A.,</w:t>
      </w:r>
      <w:r w:rsidR="004707D7" w:rsidRPr="009756BC">
        <w:rPr>
          <w:rFonts w:eastAsia="Times New Roman" w:cs="Times New Roman"/>
          <w:szCs w:val="24"/>
        </w:rPr>
        <w:t xml:space="preserve"> A. Qayum, </w:t>
      </w:r>
      <w:r w:rsidR="004707D7" w:rsidRPr="009756BC">
        <w:rPr>
          <w:rFonts w:eastAsia="Times New Roman" w:cs="Times New Roman"/>
          <w:i/>
          <w:szCs w:val="24"/>
        </w:rPr>
        <w:t>et al</w:t>
      </w:r>
      <w:r w:rsidR="004707D7" w:rsidRPr="009756BC">
        <w:rPr>
          <w:rFonts w:eastAsia="Times New Roman" w:cs="Times New Roman"/>
          <w:szCs w:val="24"/>
        </w:rPr>
        <w:t xml:space="preserve">. (2012). "Larval nutritional stress affects vector immune traits in adult yellow fever mosquito </w:t>
      </w:r>
      <w:r w:rsidR="00C812B0" w:rsidRPr="00C812B0">
        <w:rPr>
          <w:rFonts w:eastAsia="Times New Roman" w:cs="Times New Roman"/>
          <w:i/>
          <w:iCs/>
          <w:szCs w:val="24"/>
        </w:rPr>
        <w:t>Aedes aegypti</w:t>
      </w:r>
      <w:r w:rsidR="004707D7" w:rsidRPr="009756BC">
        <w:rPr>
          <w:rFonts w:eastAsia="Times New Roman" w:cs="Times New Roman"/>
          <w:szCs w:val="24"/>
        </w:rPr>
        <w:t xml:space="preserve"> (Stegomyia aegypti)." Medical and Veterinary Entomology </w:t>
      </w:r>
      <w:r w:rsidR="004707D7" w:rsidRPr="009756BC">
        <w:rPr>
          <w:rFonts w:eastAsia="Times New Roman" w:cs="Times New Roman"/>
          <w:b/>
          <w:bCs/>
          <w:szCs w:val="24"/>
        </w:rPr>
        <w:t>26</w:t>
      </w:r>
      <w:r w:rsidR="004707D7" w:rsidRPr="009756BC">
        <w:rPr>
          <w:rFonts w:eastAsia="Times New Roman" w:cs="Times New Roman"/>
          <w:szCs w:val="24"/>
        </w:rPr>
        <w:t>(3): 271-281.</w:t>
      </w:r>
    </w:p>
    <w:p w:rsidR="00A5561B" w:rsidRPr="009756BC" w:rsidRDefault="00A5561B"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Vinogradova, E., V. Alekseev, </w:t>
      </w:r>
      <w:r w:rsidRPr="009756BC">
        <w:rPr>
          <w:rFonts w:eastAsia="Times New Roman" w:cs="Times New Roman"/>
          <w:i/>
          <w:szCs w:val="24"/>
        </w:rPr>
        <w:t>et al</w:t>
      </w:r>
      <w:r w:rsidRPr="009756BC">
        <w:rPr>
          <w:rFonts w:eastAsia="Times New Roman" w:cs="Times New Roman"/>
          <w:szCs w:val="24"/>
        </w:rPr>
        <w:t xml:space="preserve">. (2007). </w:t>
      </w:r>
      <w:proofErr w:type="gramStart"/>
      <w:r w:rsidRPr="009756BC">
        <w:rPr>
          <w:rFonts w:eastAsia="Times New Roman" w:cs="Times New Roman"/>
          <w:szCs w:val="24"/>
        </w:rPr>
        <w:t>Diapause in Aquatic Insects, with Emphasis on Mosquitoes Diapause in Aquatic Invertebrates Theory and Human Use.</w:t>
      </w:r>
      <w:proofErr w:type="gramEnd"/>
      <w:r w:rsidRPr="009756BC">
        <w:rPr>
          <w:rFonts w:eastAsia="Times New Roman" w:cs="Times New Roman"/>
          <w:szCs w:val="24"/>
        </w:rPr>
        <w:t xml:space="preserve"> H. J. Dumont and M. J. A. Werger, Springer Netherlands. </w:t>
      </w:r>
      <w:r w:rsidRPr="009756BC">
        <w:rPr>
          <w:rFonts w:eastAsia="Times New Roman" w:cs="Times New Roman"/>
          <w:b/>
          <w:bCs/>
          <w:szCs w:val="24"/>
        </w:rPr>
        <w:t xml:space="preserve">84: </w:t>
      </w:r>
      <w:r w:rsidRPr="009756BC">
        <w:rPr>
          <w:rFonts w:eastAsia="Times New Roman" w:cs="Times New Roman"/>
          <w:szCs w:val="24"/>
        </w:rPr>
        <w:t>83-113.</w:t>
      </w: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roofErr w:type="gramStart"/>
      <w:r w:rsidRPr="009756BC">
        <w:rPr>
          <w:rFonts w:eastAsia="Times New Roman" w:cs="Times New Roman"/>
          <w:szCs w:val="24"/>
        </w:rPr>
        <w:t>West-Eberhard, M. (2003).</w:t>
      </w:r>
      <w:proofErr w:type="gramEnd"/>
      <w:r w:rsidRPr="009756BC">
        <w:rPr>
          <w:rFonts w:eastAsia="Times New Roman" w:cs="Times New Roman"/>
          <w:szCs w:val="24"/>
        </w:rPr>
        <w:t xml:space="preserve"> </w:t>
      </w:r>
      <w:proofErr w:type="gramStart"/>
      <w:r w:rsidRPr="009756BC">
        <w:rPr>
          <w:rFonts w:eastAsia="Times New Roman" w:cs="Times New Roman"/>
          <w:szCs w:val="24"/>
        </w:rPr>
        <w:t>Developmental Plasticity and Evolution, Oxford University Press, USA.</w:t>
      </w:r>
      <w:proofErr w:type="gramEnd"/>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p>
    <w:p w:rsidR="004707D7" w:rsidRPr="009756BC" w:rsidRDefault="004707D7" w:rsidP="00A5561B">
      <w:pPr>
        <w:autoSpaceDE w:val="0"/>
        <w:autoSpaceDN w:val="0"/>
        <w:adjustRightInd w:val="0"/>
        <w:spacing w:after="0" w:line="240" w:lineRule="auto"/>
        <w:ind w:left="720" w:hanging="720"/>
        <w:jc w:val="both"/>
        <w:rPr>
          <w:rFonts w:eastAsia="Times New Roman" w:cs="Times New Roman"/>
          <w:szCs w:val="24"/>
        </w:rPr>
      </w:pPr>
      <w:r w:rsidRPr="009756BC">
        <w:rPr>
          <w:rFonts w:eastAsia="Times New Roman" w:cs="Times New Roman"/>
          <w:szCs w:val="24"/>
        </w:rPr>
        <w:t xml:space="preserve">Yaro, A. S., </w:t>
      </w:r>
      <w:r w:rsidR="007544F4">
        <w:rPr>
          <w:rFonts w:eastAsia="Times New Roman" w:cs="Times New Roman"/>
          <w:szCs w:val="24"/>
        </w:rPr>
        <w:t>Traor</w:t>
      </w:r>
      <w:r w:rsidRPr="009756BC">
        <w:rPr>
          <w:rFonts w:eastAsia="Times New Roman" w:cs="Times New Roman"/>
          <w:szCs w:val="24"/>
        </w:rPr>
        <w:t>,</w:t>
      </w:r>
      <w:r w:rsidR="007544F4">
        <w:rPr>
          <w:rFonts w:eastAsia="Times New Roman" w:cs="Times New Roman"/>
          <w:szCs w:val="24"/>
        </w:rPr>
        <w:t xml:space="preserve"> </w:t>
      </w:r>
      <w:r w:rsidR="007544F4" w:rsidRPr="009756BC">
        <w:rPr>
          <w:rFonts w:eastAsia="Times New Roman" w:cs="Times New Roman"/>
          <w:szCs w:val="24"/>
        </w:rPr>
        <w:t>A. I.</w:t>
      </w:r>
      <w:proofErr w:type="gramStart"/>
      <w:r w:rsidR="007544F4">
        <w:rPr>
          <w:rFonts w:eastAsia="Times New Roman" w:cs="Times New Roman"/>
          <w:szCs w:val="24"/>
        </w:rPr>
        <w:t>,</w:t>
      </w:r>
      <w:r w:rsidR="007544F4" w:rsidRPr="009756BC">
        <w:rPr>
          <w:rFonts w:eastAsia="Times New Roman" w:cs="Times New Roman"/>
          <w:szCs w:val="24"/>
        </w:rPr>
        <w:t xml:space="preserve"> </w:t>
      </w:r>
      <w:r w:rsidRPr="009756BC">
        <w:rPr>
          <w:rFonts w:eastAsia="Times New Roman" w:cs="Times New Roman"/>
          <w:szCs w:val="24"/>
        </w:rPr>
        <w:t xml:space="preserve"> </w:t>
      </w:r>
      <w:r w:rsidRPr="009756BC">
        <w:rPr>
          <w:rFonts w:eastAsia="Times New Roman" w:cs="Times New Roman"/>
          <w:i/>
          <w:szCs w:val="24"/>
        </w:rPr>
        <w:t>et</w:t>
      </w:r>
      <w:proofErr w:type="gramEnd"/>
      <w:r w:rsidRPr="009756BC">
        <w:rPr>
          <w:rFonts w:eastAsia="Times New Roman" w:cs="Times New Roman"/>
          <w:i/>
          <w:szCs w:val="24"/>
        </w:rPr>
        <w:t xml:space="preserve"> al</w:t>
      </w:r>
      <w:r w:rsidRPr="009756BC">
        <w:rPr>
          <w:rFonts w:eastAsia="Times New Roman" w:cs="Times New Roman"/>
          <w:szCs w:val="24"/>
        </w:rPr>
        <w:t xml:space="preserve">. (2012). </w:t>
      </w:r>
      <w:proofErr w:type="gramStart"/>
      <w:r w:rsidRPr="009756BC">
        <w:rPr>
          <w:rFonts w:eastAsia="Times New Roman" w:cs="Times New Roman"/>
          <w:szCs w:val="24"/>
        </w:rPr>
        <w:t>"Dry season reproductive depression of</w:t>
      </w:r>
      <w:r w:rsidRPr="009756BC">
        <w:rPr>
          <w:rFonts w:eastAsia="Times New Roman" w:cs="Times New Roman"/>
          <w:i/>
          <w:iCs/>
          <w:szCs w:val="24"/>
        </w:rPr>
        <w:t xml:space="preserve"> Anopheles gambiae</w:t>
      </w:r>
      <w:r w:rsidRPr="009756BC">
        <w:rPr>
          <w:rFonts w:eastAsia="Times New Roman" w:cs="Times New Roman"/>
          <w:szCs w:val="24"/>
        </w:rPr>
        <w:t xml:space="preserve"> in the Sahel."</w:t>
      </w:r>
      <w:proofErr w:type="gramEnd"/>
      <w:r w:rsidRPr="009756BC">
        <w:rPr>
          <w:rFonts w:eastAsia="Times New Roman" w:cs="Times New Roman"/>
          <w:szCs w:val="24"/>
        </w:rPr>
        <w:t xml:space="preserve"> Journal of Insect Physiology </w:t>
      </w:r>
      <w:r w:rsidRPr="009756BC">
        <w:rPr>
          <w:rFonts w:eastAsia="Times New Roman" w:cs="Times New Roman"/>
          <w:b/>
          <w:bCs/>
          <w:szCs w:val="24"/>
        </w:rPr>
        <w:t>58</w:t>
      </w:r>
      <w:r w:rsidRPr="009756BC">
        <w:rPr>
          <w:rFonts w:eastAsia="Times New Roman" w:cs="Times New Roman"/>
          <w:szCs w:val="24"/>
        </w:rPr>
        <w:t>(8): 1050-1059.</w:t>
      </w:r>
    </w:p>
    <w:p w:rsidR="004707D7" w:rsidRPr="009756BC" w:rsidRDefault="004707D7" w:rsidP="007544F4">
      <w:pPr>
        <w:pStyle w:val="Heading1"/>
        <w:rPr>
          <w:rFonts w:eastAsia="Times New Roman"/>
        </w:rPr>
      </w:pPr>
      <w:bookmarkStart w:id="105" w:name="_Toc355261074"/>
      <w:r w:rsidRPr="009756BC">
        <w:rPr>
          <w:rFonts w:eastAsia="Times New Roman"/>
        </w:rPr>
        <w:t>Chapter 6:  Conclusions and Final Remarks</w:t>
      </w:r>
      <w:bookmarkEnd w:id="105"/>
    </w:p>
    <w:p w:rsidR="004707D7" w:rsidRPr="009756BC" w:rsidRDefault="00A5561B" w:rsidP="009504FB">
      <w:pPr>
        <w:pStyle w:val="Heading2"/>
        <w:rPr>
          <w:rFonts w:eastAsia="Times New Roman"/>
        </w:rPr>
      </w:pPr>
      <w:bookmarkStart w:id="106" w:name="_Toc355261075"/>
      <w:r w:rsidRPr="009756BC">
        <w:rPr>
          <w:rFonts w:eastAsia="Times New Roman"/>
        </w:rPr>
        <w:t xml:space="preserve">6.1 </w:t>
      </w:r>
      <w:r w:rsidR="00C812B0" w:rsidRPr="00C812B0">
        <w:rPr>
          <w:rFonts w:eastAsia="Times New Roman"/>
          <w:i/>
        </w:rPr>
        <w:t>Aedes aegypti</w:t>
      </w:r>
      <w:r w:rsidR="004707D7" w:rsidRPr="009756BC">
        <w:rPr>
          <w:rFonts w:eastAsia="Times New Roman"/>
          <w:i/>
        </w:rPr>
        <w:t xml:space="preserve"> </w:t>
      </w:r>
      <w:r w:rsidR="004707D7" w:rsidRPr="009756BC">
        <w:rPr>
          <w:rFonts w:eastAsia="Times New Roman"/>
        </w:rPr>
        <w:t xml:space="preserve">pharate </w:t>
      </w:r>
      <w:r w:rsidR="00CC6AB3">
        <w:rPr>
          <w:rFonts w:eastAsia="Times New Roman"/>
        </w:rPr>
        <w:t>first</w:t>
      </w:r>
      <w:r w:rsidR="004707D7" w:rsidRPr="009756BC">
        <w:rPr>
          <w:rFonts w:eastAsia="Times New Roman"/>
        </w:rPr>
        <w:t xml:space="preserve"> instar quiescence: A distinctive life history trait with trade-offs and implications for urban vector biology</w:t>
      </w:r>
      <w:bookmarkEnd w:id="106"/>
    </w:p>
    <w:p w:rsidR="004707D7" w:rsidRPr="009756BC" w:rsidRDefault="004707D7" w:rsidP="004707D7">
      <w:pPr>
        <w:autoSpaceDE w:val="0"/>
        <w:autoSpaceDN w:val="0"/>
        <w:adjustRightInd w:val="0"/>
        <w:spacing w:line="480" w:lineRule="auto"/>
        <w:ind w:firstLine="720"/>
        <w:contextualSpacing/>
        <w:jc w:val="both"/>
        <w:rPr>
          <w:rFonts w:eastAsia="Times New Roman" w:cs="Times New Roman"/>
          <w:color w:val="000000"/>
          <w:szCs w:val="24"/>
        </w:rPr>
      </w:pPr>
      <w:r w:rsidRPr="009756BC">
        <w:rPr>
          <w:rFonts w:eastAsia="Times New Roman" w:cs="Times New Roman"/>
          <w:i/>
          <w:color w:val="000000"/>
          <w:szCs w:val="24"/>
        </w:rPr>
        <w:t>A</w:t>
      </w:r>
      <w:r w:rsidR="00C95977">
        <w:rPr>
          <w:rFonts w:eastAsia="Times New Roman" w:cs="Times New Roman"/>
          <w:i/>
          <w:color w:val="000000"/>
          <w:szCs w:val="24"/>
        </w:rPr>
        <w:t>edes</w:t>
      </w:r>
      <w:r w:rsidRPr="009756BC">
        <w:rPr>
          <w:rFonts w:eastAsia="Times New Roman" w:cs="Times New Roman"/>
          <w:i/>
          <w:color w:val="000000"/>
          <w:szCs w:val="24"/>
        </w:rPr>
        <w:t xml:space="preserve"> aegypti </w:t>
      </w:r>
      <w:r w:rsidRPr="009756BC">
        <w:rPr>
          <w:rFonts w:eastAsia="Times New Roman" w:cs="Times New Roman"/>
          <w:color w:val="000000"/>
          <w:szCs w:val="24"/>
        </w:rPr>
        <w:t xml:space="preserve">is anthropophilic - adult females preferentially feed on humans and readily enter homes to feed, rest and seek refuge. Unlike many other mosquito species, </w:t>
      </w:r>
      <w:r w:rsidRPr="009756BC">
        <w:rPr>
          <w:rFonts w:eastAsia="Times New Roman" w:cs="Times New Roman"/>
          <w:i/>
          <w:color w:val="000000"/>
          <w:szCs w:val="24"/>
        </w:rPr>
        <w:t xml:space="preserve">A. aegypti </w:t>
      </w:r>
      <w:r w:rsidRPr="009756BC">
        <w:rPr>
          <w:rFonts w:eastAsia="Times New Roman" w:cs="Times New Roman"/>
          <w:color w:val="000000"/>
          <w:szCs w:val="24"/>
        </w:rPr>
        <w:t>is a day-biting mosquito and often feeds on multiple hosts during a single gonotrophic cycle (</w:t>
      </w:r>
      <w:r w:rsidRPr="009756BC">
        <w:rPr>
          <w:rFonts w:eastAsia="Times New Roman" w:cs="Times New Roman"/>
          <w:szCs w:val="24"/>
        </w:rPr>
        <w:t>Christophers, 1960</w:t>
      </w:r>
      <w:r w:rsidRPr="009756BC">
        <w:rPr>
          <w:rFonts w:eastAsia="Times New Roman" w:cs="Times New Roman"/>
          <w:color w:val="000000"/>
          <w:szCs w:val="24"/>
        </w:rPr>
        <w:t>). Females preferentially lay eggs in man</w:t>
      </w:r>
      <w:r w:rsidR="00C95977">
        <w:rPr>
          <w:rFonts w:eastAsia="Times New Roman" w:cs="Times New Roman"/>
          <w:color w:val="000000"/>
          <w:szCs w:val="24"/>
        </w:rPr>
        <w:t>-</w:t>
      </w:r>
      <w:r w:rsidRPr="009756BC">
        <w:rPr>
          <w:rFonts w:eastAsia="Times New Roman" w:cs="Times New Roman"/>
          <w:color w:val="000000"/>
          <w:szCs w:val="24"/>
        </w:rPr>
        <w:t xml:space="preserve">made or artificial containers including water tanks, flower vases, potted plant bases, discarded tires, buckets </w:t>
      </w:r>
      <w:r w:rsidR="00E34544">
        <w:rPr>
          <w:rFonts w:eastAsia="Times New Roman" w:cs="Times New Roman"/>
          <w:color w:val="000000"/>
          <w:szCs w:val="24"/>
        </w:rPr>
        <w:t xml:space="preserve">pet water dishes </w:t>
      </w:r>
      <w:r w:rsidRPr="009756BC">
        <w:rPr>
          <w:rFonts w:eastAsia="Times New Roman" w:cs="Times New Roman"/>
          <w:color w:val="000000"/>
          <w:szCs w:val="24"/>
        </w:rPr>
        <w:t>or any other containers typically found around or inside the home (</w:t>
      </w:r>
      <w:r w:rsidRPr="009756BC">
        <w:rPr>
          <w:rFonts w:eastAsia="Times New Roman" w:cs="Times New Roman"/>
          <w:szCs w:val="24"/>
        </w:rPr>
        <w:t xml:space="preserve">Barrera </w:t>
      </w:r>
      <w:r w:rsidRPr="009756BC">
        <w:rPr>
          <w:rFonts w:eastAsia="Times New Roman" w:cs="Times New Roman"/>
          <w:i/>
          <w:szCs w:val="24"/>
        </w:rPr>
        <w:t>et al</w:t>
      </w:r>
      <w:r w:rsidRPr="009756BC">
        <w:rPr>
          <w:rFonts w:eastAsia="Times New Roman" w:cs="Times New Roman"/>
          <w:szCs w:val="24"/>
        </w:rPr>
        <w:t xml:space="preserve">.,, 2006, 2008; Christophers, 1960; Hribar, </w:t>
      </w:r>
      <w:r w:rsidRPr="009756BC">
        <w:rPr>
          <w:rFonts w:eastAsia="Times New Roman" w:cs="Times New Roman"/>
          <w:i/>
          <w:szCs w:val="24"/>
        </w:rPr>
        <w:t>et al</w:t>
      </w:r>
      <w:r w:rsidRPr="009756BC">
        <w:rPr>
          <w:rFonts w:eastAsia="Times New Roman" w:cs="Times New Roman"/>
          <w:szCs w:val="24"/>
        </w:rPr>
        <w:t>., 2004</w:t>
      </w:r>
      <w:r w:rsidRPr="009756BC">
        <w:rPr>
          <w:rFonts w:eastAsia="Times New Roman" w:cs="Times New Roman"/>
          <w:color w:val="000000"/>
          <w:szCs w:val="24"/>
        </w:rPr>
        <w:t>). Eggs are laid near the water surface in containers, can withstand desiccation for up to one year and will hatch out immediately upon exposure to the appropriate stimulus (</w:t>
      </w:r>
      <w:r w:rsidRPr="009756BC">
        <w:rPr>
          <w:rFonts w:eastAsia="Times New Roman" w:cs="Times New Roman"/>
          <w:szCs w:val="24"/>
        </w:rPr>
        <w:t xml:space="preserve">Russell </w:t>
      </w:r>
      <w:r w:rsidRPr="009756BC">
        <w:rPr>
          <w:rFonts w:eastAsia="Times New Roman" w:cs="Times New Roman"/>
          <w:i/>
          <w:szCs w:val="24"/>
        </w:rPr>
        <w:t>et al</w:t>
      </w:r>
      <w:r w:rsidRPr="009756BC">
        <w:rPr>
          <w:rFonts w:eastAsia="Times New Roman" w:cs="Times New Roman"/>
          <w:szCs w:val="24"/>
        </w:rPr>
        <w:t>., 2005</w:t>
      </w:r>
      <w:r w:rsidRPr="009756BC">
        <w:rPr>
          <w:rFonts w:eastAsia="Times New Roman" w:cs="Times New Roman"/>
          <w:color w:val="000000"/>
          <w:szCs w:val="24"/>
        </w:rPr>
        <w:t xml:space="preserve">).  </w:t>
      </w:r>
      <w:r w:rsidRPr="009756BC">
        <w:rPr>
          <w:rFonts w:eastAsia="Times New Roman" w:cs="Times New Roman"/>
          <w:i/>
          <w:color w:val="000000"/>
          <w:szCs w:val="24"/>
        </w:rPr>
        <w:t xml:space="preserve"> </w:t>
      </w:r>
      <w:r w:rsidRPr="009756BC">
        <w:rPr>
          <w:rFonts w:eastAsia="Times New Roman" w:cs="Times New Roman"/>
          <w:color w:val="000000"/>
          <w:szCs w:val="24"/>
        </w:rPr>
        <w:t xml:space="preserve">  </w:t>
      </w:r>
      <w:r w:rsidRPr="009756BC">
        <w:rPr>
          <w:rFonts w:eastAsia="Times New Roman" w:cs="Times New Roman"/>
          <w:iCs/>
          <w:color w:val="000000"/>
          <w:szCs w:val="24"/>
        </w:rPr>
        <w:t xml:space="preserve">As a result of this life history trait, pharate </w:t>
      </w:r>
      <w:r w:rsidR="00CC6AB3">
        <w:rPr>
          <w:rFonts w:eastAsia="Times New Roman" w:cs="Times New Roman"/>
          <w:iCs/>
          <w:color w:val="000000"/>
          <w:szCs w:val="24"/>
        </w:rPr>
        <w:t>first</w:t>
      </w:r>
      <w:r w:rsidRPr="009756BC">
        <w:rPr>
          <w:rFonts w:eastAsia="Times New Roman" w:cs="Times New Roman"/>
          <w:iCs/>
          <w:color w:val="000000"/>
          <w:szCs w:val="24"/>
        </w:rPr>
        <w:t xml:space="preserve"> instar larvae can withstand months of dormancy inside the egg where they depend on stored reserves of maternal origin as demonstrated in chapter three. This adaptation al</w:t>
      </w:r>
      <w:r w:rsidRPr="009756BC">
        <w:rPr>
          <w:rFonts w:eastAsia="Times New Roman" w:cs="Times New Roman"/>
          <w:color w:val="000000"/>
          <w:szCs w:val="24"/>
        </w:rPr>
        <w:t xml:space="preserve">lows this important pathogen vector </w:t>
      </w:r>
      <w:r w:rsidRPr="009756BC">
        <w:rPr>
          <w:rFonts w:eastAsia="Times New Roman" w:cs="Times New Roman"/>
          <w:iCs/>
          <w:color w:val="000000"/>
          <w:szCs w:val="24"/>
        </w:rPr>
        <w:t xml:space="preserve">to cope with fluctuations in water availability, however, </w:t>
      </w:r>
      <w:r w:rsidR="00E34544" w:rsidRPr="00E34544">
        <w:rPr>
          <w:rFonts w:eastAsia="Times New Roman" w:cs="Times New Roman"/>
          <w:i/>
          <w:iCs/>
          <w:color w:val="000000"/>
          <w:szCs w:val="24"/>
        </w:rPr>
        <w:t>A. aegypti</w:t>
      </w:r>
      <w:r w:rsidR="00E34544">
        <w:rPr>
          <w:rFonts w:eastAsia="Times New Roman" w:cs="Times New Roman"/>
          <w:iCs/>
          <w:color w:val="000000"/>
          <w:szCs w:val="24"/>
        </w:rPr>
        <w:t xml:space="preserve"> experiences</w:t>
      </w:r>
      <w:r w:rsidRPr="009756BC">
        <w:rPr>
          <w:rFonts w:eastAsia="Times New Roman" w:cs="Times New Roman"/>
          <w:iCs/>
          <w:color w:val="000000"/>
          <w:szCs w:val="24"/>
        </w:rPr>
        <w:t xml:space="preserve"> </w:t>
      </w:r>
      <w:r w:rsidR="00E34544">
        <w:rPr>
          <w:rFonts w:eastAsia="Times New Roman" w:cs="Times New Roman"/>
          <w:iCs/>
          <w:color w:val="000000"/>
          <w:szCs w:val="24"/>
        </w:rPr>
        <w:t xml:space="preserve">life history </w:t>
      </w:r>
      <w:r w:rsidRPr="009756BC">
        <w:rPr>
          <w:rFonts w:eastAsia="Times New Roman" w:cs="Times New Roman"/>
          <w:iCs/>
          <w:color w:val="000000"/>
          <w:szCs w:val="24"/>
        </w:rPr>
        <w:t xml:space="preserve">trade-offs associated with </w:t>
      </w:r>
      <w:r w:rsidR="00E34544">
        <w:rPr>
          <w:rFonts w:eastAsia="Times New Roman" w:cs="Times New Roman"/>
          <w:iCs/>
          <w:color w:val="000000"/>
          <w:szCs w:val="24"/>
        </w:rPr>
        <w:t>egg quiescence</w:t>
      </w:r>
      <w:r w:rsidRPr="009756BC">
        <w:rPr>
          <w:rFonts w:eastAsia="Times New Roman" w:cs="Times New Roman"/>
          <w:iCs/>
          <w:color w:val="000000"/>
          <w:szCs w:val="24"/>
        </w:rPr>
        <w:t xml:space="preserve">. </w:t>
      </w:r>
    </w:p>
    <w:p w:rsidR="004707D7" w:rsidRPr="009756BC" w:rsidRDefault="004707D7" w:rsidP="004707D7">
      <w:pPr>
        <w:autoSpaceDE w:val="0"/>
        <w:autoSpaceDN w:val="0"/>
        <w:adjustRightInd w:val="0"/>
        <w:spacing w:line="480" w:lineRule="auto"/>
        <w:ind w:firstLine="720"/>
        <w:contextualSpacing/>
        <w:jc w:val="both"/>
        <w:rPr>
          <w:rFonts w:eastAsia="Times New Roman" w:cs="Times New Roman"/>
          <w:color w:val="000000"/>
          <w:szCs w:val="24"/>
        </w:rPr>
      </w:pPr>
      <w:r w:rsidRPr="009756BC">
        <w:rPr>
          <w:rFonts w:eastAsia="Times New Roman" w:cs="Times New Roman"/>
          <w:iCs/>
          <w:color w:val="000000"/>
          <w:szCs w:val="24"/>
        </w:rPr>
        <w:t xml:space="preserve">Being anthropophilic, </w:t>
      </w:r>
      <w:r w:rsidRPr="009756BC">
        <w:rPr>
          <w:rFonts w:eastAsia="Times New Roman" w:cs="Times New Roman"/>
          <w:i/>
          <w:iCs/>
          <w:color w:val="000000"/>
          <w:szCs w:val="24"/>
        </w:rPr>
        <w:t>A. aegypti</w:t>
      </w:r>
      <w:r w:rsidRPr="009756BC">
        <w:rPr>
          <w:rFonts w:eastAsia="Times New Roman" w:cs="Times New Roman"/>
          <w:iCs/>
          <w:color w:val="000000"/>
          <w:szCs w:val="24"/>
        </w:rPr>
        <w:t xml:space="preserve"> </w:t>
      </w:r>
      <w:r w:rsidR="00E34544">
        <w:rPr>
          <w:rFonts w:eastAsia="Times New Roman" w:cs="Times New Roman"/>
          <w:iCs/>
          <w:color w:val="000000"/>
          <w:szCs w:val="24"/>
        </w:rPr>
        <w:t>resides in</w:t>
      </w:r>
      <w:r w:rsidRPr="009756BC">
        <w:rPr>
          <w:rFonts w:eastAsia="Times New Roman" w:cs="Times New Roman"/>
          <w:iCs/>
          <w:color w:val="000000"/>
          <w:szCs w:val="24"/>
        </w:rPr>
        <w:t xml:space="preserve"> urban habitats that may contain significant metal pollution. </w:t>
      </w:r>
      <w:r w:rsidR="00B91295">
        <w:rPr>
          <w:rFonts w:eastAsia="Times New Roman" w:cs="Times New Roman"/>
          <w:iCs/>
          <w:color w:val="000000"/>
          <w:szCs w:val="24"/>
        </w:rPr>
        <w:t>My dissertation</w:t>
      </w:r>
      <w:r w:rsidRPr="009756BC">
        <w:rPr>
          <w:rFonts w:eastAsia="Times New Roman" w:cs="Times New Roman"/>
          <w:iCs/>
          <w:color w:val="000000"/>
          <w:szCs w:val="24"/>
        </w:rPr>
        <w:t xml:space="preserve"> has shown that the duration of quiescence and the extent of nutritional depletion associated with it affects the physiology and survival of larvae tha</w:t>
      </w:r>
      <w:r w:rsidR="00483E3D">
        <w:rPr>
          <w:rFonts w:eastAsia="Times New Roman" w:cs="Times New Roman"/>
          <w:iCs/>
          <w:color w:val="000000"/>
          <w:szCs w:val="24"/>
        </w:rPr>
        <w:t xml:space="preserve">t hatch in a suboptimal </w:t>
      </w:r>
      <w:proofErr w:type="gramStart"/>
      <w:r w:rsidR="00483E3D">
        <w:rPr>
          <w:rFonts w:eastAsia="Times New Roman" w:cs="Times New Roman"/>
          <w:iCs/>
          <w:color w:val="000000"/>
          <w:szCs w:val="24"/>
        </w:rPr>
        <w:t>habitat,</w:t>
      </w:r>
      <w:proofErr w:type="gramEnd"/>
      <w:r w:rsidRPr="009756BC">
        <w:rPr>
          <w:rFonts w:eastAsia="Times New Roman" w:cs="Times New Roman"/>
          <w:iCs/>
          <w:color w:val="000000"/>
          <w:szCs w:val="24"/>
        </w:rPr>
        <w:t xml:space="preserve"> n</w:t>
      </w:r>
      <w:r w:rsidRPr="009756BC">
        <w:rPr>
          <w:rFonts w:eastAsia="Times New Roman" w:cs="Times New Roman"/>
          <w:color w:val="000000"/>
          <w:szCs w:val="24"/>
        </w:rPr>
        <w:t xml:space="preserve">utrient reserves decrease during pharate </w:t>
      </w:r>
      <w:r w:rsidR="00CC6AB3">
        <w:rPr>
          <w:rFonts w:eastAsia="Times New Roman" w:cs="Times New Roman"/>
          <w:color w:val="000000"/>
          <w:szCs w:val="24"/>
        </w:rPr>
        <w:t>first</w:t>
      </w:r>
      <w:r w:rsidRPr="009756BC">
        <w:rPr>
          <w:rFonts w:eastAsia="Times New Roman" w:cs="Times New Roman"/>
          <w:color w:val="000000"/>
          <w:szCs w:val="24"/>
        </w:rPr>
        <w:t xml:space="preserve"> instar quiescence and alter subsequent larval and adult fitness. The duration of quiescence </w:t>
      </w:r>
      <w:r w:rsidR="00483E3D">
        <w:rPr>
          <w:rFonts w:eastAsia="Times New Roman" w:cs="Times New Roman"/>
          <w:color w:val="000000"/>
          <w:szCs w:val="24"/>
        </w:rPr>
        <w:t xml:space="preserve">also </w:t>
      </w:r>
      <w:r w:rsidRPr="009756BC">
        <w:rPr>
          <w:rFonts w:eastAsia="Times New Roman" w:cs="Times New Roman"/>
          <w:color w:val="000000"/>
          <w:szCs w:val="24"/>
        </w:rPr>
        <w:t xml:space="preserve">compromises metal tolerance physiology, most likely as a result of decreased nutritional reserves and metallothionein expression. The findings of chapter three have demonstrated that even low levels of environmentally relevant larval metal stress alter the parameters that determine vector capacity. </w:t>
      </w:r>
    </w:p>
    <w:p w:rsidR="004707D7" w:rsidRPr="009756BC" w:rsidRDefault="004707D7" w:rsidP="004707D7">
      <w:pPr>
        <w:autoSpaceDE w:val="0"/>
        <w:autoSpaceDN w:val="0"/>
        <w:adjustRightInd w:val="0"/>
        <w:spacing w:line="480" w:lineRule="auto"/>
        <w:ind w:firstLine="720"/>
        <w:jc w:val="both"/>
        <w:rPr>
          <w:rFonts w:eastAsia="Times New Roman" w:cs="Times New Roman"/>
          <w:color w:val="000000"/>
          <w:szCs w:val="24"/>
        </w:rPr>
      </w:pPr>
      <w:r w:rsidRPr="009756BC">
        <w:rPr>
          <w:rFonts w:eastAsia="Times New Roman" w:cs="Times New Roman"/>
          <w:color w:val="000000"/>
          <w:szCs w:val="24"/>
        </w:rPr>
        <w:t xml:space="preserve">Vector capacity is the potential of a vector, such as </w:t>
      </w:r>
      <w:r w:rsidRPr="009756BC">
        <w:rPr>
          <w:rFonts w:eastAsia="Times New Roman" w:cs="Times New Roman"/>
          <w:i/>
          <w:iCs/>
          <w:color w:val="000000"/>
          <w:szCs w:val="24"/>
        </w:rPr>
        <w:t>A. aegypti,</w:t>
      </w:r>
      <w:r w:rsidRPr="009756BC">
        <w:rPr>
          <w:rFonts w:eastAsia="Times New Roman" w:cs="Times New Roman"/>
          <w:color w:val="000000"/>
          <w:szCs w:val="24"/>
        </w:rPr>
        <w:t xml:space="preserve"> to transmit a pathogen as a function of total number of infective bites.  An estimation of vector capacity is given by the Ross-Macdonald Equation; the Ross-Macdonald theory has   played a central role in the development of research on mosquito-borne pathogen transmission and the development of strategies for mosquito-borne disease prevention (reviewed in Smith, 2009).</w:t>
      </w:r>
    </w:p>
    <w:p w:rsidR="004707D7" w:rsidRPr="009756BC" w:rsidRDefault="004707D7" w:rsidP="002B36FB">
      <w:pPr>
        <w:autoSpaceDE w:val="0"/>
        <w:autoSpaceDN w:val="0"/>
        <w:adjustRightInd w:val="0"/>
        <w:spacing w:line="480" w:lineRule="auto"/>
        <w:jc w:val="both"/>
        <w:rPr>
          <w:rFonts w:eastAsia="Times New Roman" w:cs="Times New Roman"/>
          <w:color w:val="000000"/>
          <w:szCs w:val="24"/>
        </w:rPr>
      </w:pPr>
      <w:r w:rsidRPr="009756BC">
        <w:rPr>
          <w:rFonts w:eastAsia="Times New Roman" w:cs="Times New Roman"/>
          <w:color w:val="000000"/>
          <w:szCs w:val="24"/>
        </w:rPr>
        <w:t xml:space="preserve">The Ross-Macdonald Equation: </w:t>
      </w:r>
    </w:p>
    <w:p w:rsidR="004707D7" w:rsidRPr="002B36FB" w:rsidRDefault="004707D7" w:rsidP="002B36FB">
      <w:pPr>
        <w:autoSpaceDE w:val="0"/>
        <w:autoSpaceDN w:val="0"/>
        <w:adjustRightInd w:val="0"/>
        <w:spacing w:line="480" w:lineRule="auto"/>
        <w:ind w:firstLine="432"/>
        <w:jc w:val="both"/>
        <w:rPr>
          <w:rFonts w:eastAsia="Times New Roman" w:cs="Times New Roman"/>
          <w:i/>
          <w:iCs/>
          <w:color w:val="000000"/>
          <w:szCs w:val="24"/>
        </w:rPr>
      </w:pPr>
      <w:r w:rsidRPr="002B36FB">
        <w:rPr>
          <w:rFonts w:eastAsia="Times New Roman" w:cs="Times New Roman"/>
          <w:color w:val="000000"/>
          <w:szCs w:val="24"/>
        </w:rPr>
        <w:t>Vector Capacity =</w:t>
      </w:r>
      <w:r w:rsidRPr="002B36FB">
        <w:rPr>
          <w:rFonts w:eastAsia="Times New Roman" w:cs="Times New Roman"/>
          <w:i/>
          <w:iCs/>
          <w:color w:val="000000"/>
          <w:szCs w:val="24"/>
        </w:rPr>
        <w:t xml:space="preserve"> ma</w:t>
      </w:r>
      <w:r w:rsidRPr="002B36FB">
        <w:rPr>
          <w:rFonts w:eastAsia="Times New Roman" w:cs="Times New Roman"/>
          <w:i/>
          <w:iCs/>
          <w:color w:val="000000"/>
          <w:szCs w:val="24"/>
          <w:vertAlign w:val="superscript"/>
        </w:rPr>
        <w:t>2</w:t>
      </w:r>
      <w:r w:rsidRPr="002B36FB">
        <w:rPr>
          <w:rFonts w:eastAsia="Times New Roman" w:cs="Times New Roman"/>
          <w:i/>
          <w:iCs/>
          <w:color w:val="000000"/>
          <w:szCs w:val="24"/>
        </w:rPr>
        <w:t>p</w:t>
      </w:r>
      <w:r w:rsidRPr="002B36FB">
        <w:rPr>
          <w:rFonts w:eastAsia="Times New Roman" w:cs="Times New Roman"/>
          <w:i/>
          <w:iCs/>
          <w:color w:val="000000"/>
          <w:szCs w:val="24"/>
          <w:vertAlign w:val="superscript"/>
        </w:rPr>
        <w:t>n</w:t>
      </w:r>
      <w:r w:rsidRPr="002B36FB">
        <w:rPr>
          <w:rFonts w:eastAsia="Times New Roman" w:cs="Times New Roman"/>
          <w:i/>
          <w:iCs/>
          <w:color w:val="000000"/>
          <w:szCs w:val="24"/>
        </w:rPr>
        <w:t>bh / -</w:t>
      </w:r>
      <w:r w:rsidRPr="002B36FB">
        <w:rPr>
          <w:rFonts w:eastAsia="Times New Roman" w:cs="Times New Roman"/>
          <w:i/>
          <w:color w:val="000000"/>
          <w:szCs w:val="24"/>
        </w:rPr>
        <w:t>ln</w:t>
      </w:r>
      <w:r w:rsidRPr="002B36FB">
        <w:rPr>
          <w:rFonts w:eastAsia="Times New Roman" w:cs="Times New Roman"/>
          <w:i/>
          <w:iCs/>
          <w:color w:val="000000"/>
          <w:szCs w:val="24"/>
        </w:rPr>
        <w:t xml:space="preserve"> p</w:t>
      </w:r>
    </w:p>
    <w:p w:rsidR="004707D7" w:rsidRPr="002B36FB" w:rsidRDefault="002B36FB" w:rsidP="002B36FB">
      <w:pPr>
        <w:autoSpaceDE w:val="0"/>
        <w:autoSpaceDN w:val="0"/>
        <w:adjustRightInd w:val="0"/>
        <w:spacing w:line="480" w:lineRule="auto"/>
        <w:ind w:firstLine="432"/>
        <w:contextualSpacing/>
        <w:jc w:val="both"/>
        <w:rPr>
          <w:rFonts w:eastAsia="Times New Roman" w:cs="Times New Roman"/>
          <w:color w:val="000000"/>
          <w:sz w:val="22"/>
        </w:rPr>
      </w:pPr>
      <w:r>
        <w:rPr>
          <w:rFonts w:eastAsia="Times New Roman" w:cs="Times New Roman"/>
          <w:color w:val="000000"/>
          <w:sz w:val="22"/>
        </w:rPr>
        <w:t xml:space="preserve">  </w:t>
      </w:r>
      <w:proofErr w:type="gramStart"/>
      <w:r w:rsidR="004707D7" w:rsidRPr="002B36FB">
        <w:rPr>
          <w:rFonts w:eastAsia="Times New Roman" w:cs="Times New Roman"/>
          <w:color w:val="000000"/>
          <w:sz w:val="22"/>
        </w:rPr>
        <w:t>where</w:t>
      </w:r>
      <w:proofErr w:type="gramEnd"/>
      <w:r w:rsidR="004707D7" w:rsidRPr="002B36FB">
        <w:rPr>
          <w:rFonts w:eastAsia="Times New Roman" w:cs="Times New Roman"/>
          <w:color w:val="000000"/>
          <w:sz w:val="22"/>
        </w:rPr>
        <w:t>:</w:t>
      </w:r>
    </w:p>
    <w:p w:rsidR="004707D7" w:rsidRPr="002B36FB" w:rsidRDefault="004707D7" w:rsidP="002B36FB">
      <w:pPr>
        <w:autoSpaceDE w:val="0"/>
        <w:autoSpaceDN w:val="0"/>
        <w:adjustRightInd w:val="0"/>
        <w:spacing w:line="360" w:lineRule="auto"/>
        <w:ind w:left="576"/>
        <w:contextualSpacing/>
        <w:jc w:val="both"/>
        <w:rPr>
          <w:rFonts w:eastAsia="Times New Roman" w:cs="Times New Roman"/>
          <w:color w:val="000000"/>
          <w:sz w:val="22"/>
        </w:rPr>
      </w:pPr>
      <w:r w:rsidRPr="002B36FB">
        <w:rPr>
          <w:rFonts w:eastAsia="Times New Roman" w:cs="Times New Roman"/>
          <w:i/>
          <w:iCs/>
          <w:color w:val="000000"/>
          <w:sz w:val="22"/>
        </w:rPr>
        <w:t>m</w:t>
      </w:r>
      <w:r w:rsidRPr="002B36FB">
        <w:rPr>
          <w:rFonts w:eastAsia="Times New Roman" w:cs="Times New Roman"/>
          <w:color w:val="000000"/>
          <w:sz w:val="22"/>
        </w:rPr>
        <w:t xml:space="preserve"> = vector density in relation to the host</w:t>
      </w:r>
    </w:p>
    <w:p w:rsidR="004707D7" w:rsidRPr="002B36FB" w:rsidRDefault="004707D7" w:rsidP="002B36FB">
      <w:pPr>
        <w:autoSpaceDE w:val="0"/>
        <w:autoSpaceDN w:val="0"/>
        <w:adjustRightInd w:val="0"/>
        <w:spacing w:line="360" w:lineRule="auto"/>
        <w:ind w:left="576"/>
        <w:contextualSpacing/>
        <w:jc w:val="both"/>
        <w:rPr>
          <w:rFonts w:eastAsia="Times New Roman" w:cs="Times New Roman"/>
          <w:color w:val="000000"/>
          <w:sz w:val="22"/>
        </w:rPr>
      </w:pPr>
      <w:r w:rsidRPr="002B36FB">
        <w:rPr>
          <w:rFonts w:eastAsia="Times New Roman" w:cs="Times New Roman"/>
          <w:i/>
          <w:iCs/>
          <w:color w:val="000000"/>
          <w:sz w:val="22"/>
        </w:rPr>
        <w:t>a</w:t>
      </w:r>
      <w:r w:rsidRPr="002B36FB">
        <w:rPr>
          <w:rFonts w:eastAsia="Times New Roman" w:cs="Times New Roman"/>
          <w:color w:val="000000"/>
          <w:sz w:val="22"/>
        </w:rPr>
        <w:t xml:space="preserve"> = probability a vector feeds on a host in 1 day</w:t>
      </w:r>
    </w:p>
    <w:p w:rsidR="004707D7" w:rsidRPr="002B36FB" w:rsidRDefault="004707D7" w:rsidP="002B36FB">
      <w:pPr>
        <w:autoSpaceDE w:val="0"/>
        <w:autoSpaceDN w:val="0"/>
        <w:adjustRightInd w:val="0"/>
        <w:spacing w:line="360" w:lineRule="auto"/>
        <w:ind w:left="576"/>
        <w:contextualSpacing/>
        <w:jc w:val="both"/>
        <w:rPr>
          <w:rFonts w:eastAsia="Times New Roman" w:cs="Times New Roman"/>
          <w:color w:val="000000"/>
          <w:sz w:val="22"/>
        </w:rPr>
      </w:pPr>
      <w:r w:rsidRPr="002B36FB">
        <w:rPr>
          <w:rFonts w:eastAsia="Times New Roman" w:cs="Times New Roman"/>
          <w:i/>
          <w:iCs/>
          <w:color w:val="000000"/>
          <w:sz w:val="22"/>
        </w:rPr>
        <w:t>p</w:t>
      </w:r>
      <w:r w:rsidRPr="002B36FB">
        <w:rPr>
          <w:rFonts w:eastAsia="Times New Roman" w:cs="Times New Roman"/>
          <w:color w:val="000000"/>
          <w:sz w:val="22"/>
        </w:rPr>
        <w:t xml:space="preserve"> = probability the vector will survive the extrinsic incubation period 1 day</w:t>
      </w:r>
    </w:p>
    <w:p w:rsidR="004707D7" w:rsidRPr="002B36FB" w:rsidRDefault="004707D7" w:rsidP="002B36FB">
      <w:pPr>
        <w:autoSpaceDE w:val="0"/>
        <w:autoSpaceDN w:val="0"/>
        <w:adjustRightInd w:val="0"/>
        <w:spacing w:line="360" w:lineRule="auto"/>
        <w:ind w:left="576"/>
        <w:contextualSpacing/>
        <w:jc w:val="both"/>
        <w:rPr>
          <w:rFonts w:eastAsia="Times New Roman" w:cs="Times New Roman"/>
          <w:color w:val="000000"/>
          <w:sz w:val="22"/>
        </w:rPr>
      </w:pPr>
      <w:r w:rsidRPr="002B36FB">
        <w:rPr>
          <w:rFonts w:eastAsia="Times New Roman" w:cs="Times New Roman"/>
          <w:i/>
          <w:iCs/>
          <w:color w:val="000000"/>
          <w:sz w:val="22"/>
        </w:rPr>
        <w:t>n</w:t>
      </w:r>
      <w:r w:rsidRPr="002B36FB">
        <w:rPr>
          <w:rFonts w:eastAsia="Times New Roman" w:cs="Times New Roman"/>
          <w:color w:val="000000"/>
          <w:sz w:val="22"/>
        </w:rPr>
        <w:t xml:space="preserve"> = duration of the extrinsic incubation period (days)</w:t>
      </w:r>
    </w:p>
    <w:p w:rsidR="004707D7" w:rsidRPr="002B36FB" w:rsidRDefault="004707D7" w:rsidP="002B36FB">
      <w:pPr>
        <w:autoSpaceDE w:val="0"/>
        <w:autoSpaceDN w:val="0"/>
        <w:adjustRightInd w:val="0"/>
        <w:spacing w:line="360" w:lineRule="auto"/>
        <w:ind w:left="576"/>
        <w:contextualSpacing/>
        <w:jc w:val="both"/>
        <w:rPr>
          <w:rFonts w:eastAsia="Times New Roman" w:cs="Times New Roman"/>
          <w:color w:val="000000"/>
          <w:sz w:val="22"/>
        </w:rPr>
      </w:pPr>
      <w:r w:rsidRPr="002B36FB">
        <w:rPr>
          <w:rFonts w:eastAsia="Times New Roman" w:cs="Times New Roman"/>
          <w:i/>
          <w:iCs/>
          <w:color w:val="000000"/>
          <w:sz w:val="22"/>
        </w:rPr>
        <w:t>b</w:t>
      </w:r>
      <w:r w:rsidRPr="002B36FB">
        <w:rPr>
          <w:rFonts w:eastAsia="Times New Roman" w:cs="Times New Roman"/>
          <w:color w:val="000000"/>
          <w:sz w:val="22"/>
        </w:rPr>
        <w:t xml:space="preserve"> = “vector competence” the proportion of vectors ingesting an infective meal that successfully become infected vector</w:t>
      </w:r>
    </w:p>
    <w:p w:rsidR="004707D7" w:rsidRPr="002B36FB" w:rsidRDefault="004707D7" w:rsidP="002B36FB">
      <w:pPr>
        <w:autoSpaceDE w:val="0"/>
        <w:autoSpaceDN w:val="0"/>
        <w:adjustRightInd w:val="0"/>
        <w:spacing w:line="360" w:lineRule="auto"/>
        <w:ind w:left="576"/>
        <w:contextualSpacing/>
        <w:jc w:val="both"/>
        <w:rPr>
          <w:rFonts w:eastAsia="Times New Roman" w:cs="Times New Roman"/>
          <w:color w:val="000000"/>
          <w:sz w:val="22"/>
        </w:rPr>
      </w:pPr>
      <w:r w:rsidRPr="002B36FB">
        <w:rPr>
          <w:rFonts w:eastAsia="Times New Roman" w:cs="Times New Roman"/>
          <w:i/>
          <w:color w:val="000000"/>
          <w:sz w:val="22"/>
        </w:rPr>
        <w:t>h</w:t>
      </w:r>
      <w:r w:rsidRPr="002B36FB">
        <w:rPr>
          <w:rFonts w:eastAsia="Times New Roman" w:cs="Times New Roman"/>
          <w:color w:val="000000"/>
          <w:sz w:val="22"/>
        </w:rPr>
        <w:t xml:space="preserve"> = proportion of infected human population</w:t>
      </w:r>
    </w:p>
    <w:p w:rsidR="004707D7" w:rsidRPr="002B36FB" w:rsidRDefault="004707D7" w:rsidP="002B36FB">
      <w:pPr>
        <w:autoSpaceDE w:val="0"/>
        <w:autoSpaceDN w:val="0"/>
        <w:adjustRightInd w:val="0"/>
        <w:spacing w:line="360" w:lineRule="auto"/>
        <w:ind w:left="576"/>
        <w:contextualSpacing/>
        <w:jc w:val="both"/>
        <w:rPr>
          <w:rFonts w:eastAsia="Times New Roman" w:cs="Times New Roman"/>
          <w:color w:val="000000"/>
          <w:sz w:val="22"/>
        </w:rPr>
      </w:pPr>
      <w:r w:rsidRPr="002B36FB">
        <w:rPr>
          <w:rFonts w:eastAsia="Times New Roman" w:cs="Times New Roman"/>
          <w:color w:val="000000"/>
          <w:sz w:val="22"/>
        </w:rPr>
        <w:t>1</w:t>
      </w:r>
      <w:proofErr w:type="gramStart"/>
      <w:r w:rsidRPr="002B36FB">
        <w:rPr>
          <w:rFonts w:eastAsia="Times New Roman" w:cs="Times New Roman"/>
          <w:color w:val="000000"/>
          <w:sz w:val="22"/>
        </w:rPr>
        <w:t>/(</w:t>
      </w:r>
      <w:proofErr w:type="gramEnd"/>
      <w:r w:rsidRPr="002B36FB">
        <w:rPr>
          <w:rFonts w:eastAsia="Times New Roman" w:cs="Times New Roman"/>
          <w:color w:val="000000"/>
          <w:sz w:val="22"/>
        </w:rPr>
        <w:t xml:space="preserve">-ln </w:t>
      </w:r>
      <w:r w:rsidRPr="002B36FB">
        <w:rPr>
          <w:rFonts w:eastAsia="Times New Roman" w:cs="Times New Roman"/>
          <w:i/>
          <w:iCs/>
          <w:color w:val="000000"/>
          <w:sz w:val="22"/>
        </w:rPr>
        <w:t>p</w:t>
      </w:r>
      <w:r w:rsidRPr="002B36FB">
        <w:rPr>
          <w:rFonts w:eastAsia="Times New Roman" w:cs="Times New Roman"/>
          <w:color w:val="000000"/>
          <w:sz w:val="22"/>
        </w:rPr>
        <w:t>) = duration of the vector’s life, in days, after surviving the extrinsic incubation period</w:t>
      </w:r>
    </w:p>
    <w:p w:rsidR="002B36FB" w:rsidRDefault="002B36FB" w:rsidP="002B36FB">
      <w:pPr>
        <w:autoSpaceDE w:val="0"/>
        <w:autoSpaceDN w:val="0"/>
        <w:adjustRightInd w:val="0"/>
        <w:spacing w:line="480" w:lineRule="auto"/>
        <w:ind w:left="576" w:firstLine="720"/>
        <w:contextualSpacing/>
        <w:jc w:val="both"/>
        <w:rPr>
          <w:rFonts w:eastAsia="Times New Roman" w:cs="Times New Roman"/>
          <w:color w:val="000000"/>
          <w:szCs w:val="24"/>
        </w:rPr>
      </w:pPr>
    </w:p>
    <w:p w:rsidR="004707D7" w:rsidRPr="009756BC" w:rsidRDefault="006D76BE" w:rsidP="004707D7">
      <w:pPr>
        <w:autoSpaceDE w:val="0"/>
        <w:autoSpaceDN w:val="0"/>
        <w:adjustRightInd w:val="0"/>
        <w:spacing w:line="480" w:lineRule="auto"/>
        <w:ind w:firstLine="720"/>
        <w:contextualSpacing/>
        <w:jc w:val="both"/>
        <w:rPr>
          <w:rFonts w:eastAsia="Times New Roman" w:cs="Times New Roman"/>
          <w:color w:val="000000"/>
          <w:szCs w:val="24"/>
        </w:rPr>
      </w:pPr>
      <w:r>
        <w:rPr>
          <w:rFonts w:eastAsia="Times New Roman" w:cs="Times New Roman"/>
          <w:color w:val="000000"/>
          <w:szCs w:val="24"/>
        </w:rPr>
        <w:t xml:space="preserve">The Ross-MacDonald equation allows us to </w:t>
      </w:r>
      <w:r w:rsidR="008D7A64">
        <w:rPr>
          <w:rFonts w:eastAsia="Times New Roman" w:cs="Times New Roman"/>
          <w:color w:val="000000"/>
          <w:szCs w:val="24"/>
        </w:rPr>
        <w:t xml:space="preserve">predict </w:t>
      </w:r>
      <w:r w:rsidR="008D7A64" w:rsidRPr="009756BC">
        <w:rPr>
          <w:rFonts w:eastAsia="Times New Roman" w:cs="Times New Roman"/>
          <w:color w:val="000000"/>
          <w:szCs w:val="24"/>
        </w:rPr>
        <w:t>the</w:t>
      </w:r>
      <w:r>
        <w:rPr>
          <w:rFonts w:eastAsia="Times New Roman" w:cs="Times New Roman"/>
          <w:color w:val="000000"/>
          <w:szCs w:val="24"/>
        </w:rPr>
        <w:t xml:space="preserve"> </w:t>
      </w:r>
      <w:r w:rsidR="004707D7" w:rsidRPr="009756BC">
        <w:rPr>
          <w:rFonts w:eastAsia="Times New Roman" w:cs="Times New Roman"/>
          <w:color w:val="000000"/>
          <w:szCs w:val="24"/>
        </w:rPr>
        <w:t xml:space="preserve">effect of larval metal stress or pharate </w:t>
      </w:r>
      <w:r w:rsidR="00CC6AB3">
        <w:rPr>
          <w:rFonts w:eastAsia="Times New Roman" w:cs="Times New Roman"/>
          <w:color w:val="000000"/>
          <w:szCs w:val="24"/>
        </w:rPr>
        <w:t>first</w:t>
      </w:r>
      <w:r w:rsidR="004707D7" w:rsidRPr="009756BC">
        <w:rPr>
          <w:rFonts w:eastAsia="Times New Roman" w:cs="Times New Roman"/>
          <w:color w:val="000000"/>
          <w:szCs w:val="24"/>
        </w:rPr>
        <w:t xml:space="preserve"> instar quiescence on </w:t>
      </w:r>
      <w:r w:rsidR="004707D7" w:rsidRPr="009756BC">
        <w:rPr>
          <w:rFonts w:eastAsia="Times New Roman" w:cs="Times New Roman"/>
          <w:iCs/>
          <w:color w:val="000000"/>
          <w:szCs w:val="24"/>
        </w:rPr>
        <w:t>the vector capacity of a</w:t>
      </w:r>
      <w:r>
        <w:rPr>
          <w:rFonts w:eastAsia="Times New Roman" w:cs="Times New Roman"/>
          <w:iCs/>
          <w:color w:val="000000"/>
          <w:szCs w:val="24"/>
        </w:rPr>
        <w:t xml:space="preserve">n </w:t>
      </w:r>
      <w:r w:rsidRPr="006D76BE">
        <w:rPr>
          <w:rFonts w:eastAsia="Times New Roman" w:cs="Times New Roman"/>
          <w:i/>
          <w:iCs/>
          <w:color w:val="000000"/>
          <w:szCs w:val="24"/>
        </w:rPr>
        <w:t>A. aegypti</w:t>
      </w:r>
      <w:r w:rsidR="004707D7" w:rsidRPr="009756BC">
        <w:rPr>
          <w:rFonts w:eastAsia="Times New Roman" w:cs="Times New Roman"/>
          <w:iCs/>
          <w:color w:val="000000"/>
          <w:szCs w:val="24"/>
        </w:rPr>
        <w:t xml:space="preserve"> </w:t>
      </w:r>
      <w:r>
        <w:rPr>
          <w:rFonts w:eastAsia="Times New Roman" w:cs="Times New Roman"/>
          <w:iCs/>
          <w:color w:val="000000"/>
          <w:szCs w:val="24"/>
        </w:rPr>
        <w:t xml:space="preserve"> </w:t>
      </w:r>
      <w:r w:rsidR="004707D7" w:rsidRPr="009756BC">
        <w:rPr>
          <w:rFonts w:eastAsia="Times New Roman" w:cs="Times New Roman"/>
          <w:iCs/>
          <w:color w:val="000000"/>
          <w:szCs w:val="24"/>
        </w:rPr>
        <w:t xml:space="preserve"> population. </w:t>
      </w:r>
      <w:r w:rsidR="004707D7" w:rsidRPr="009756BC">
        <w:rPr>
          <w:rFonts w:eastAsia="Times New Roman" w:cs="Times New Roman"/>
          <w:color w:val="000000"/>
          <w:szCs w:val="24"/>
        </w:rPr>
        <w:t xml:space="preserve">For example, the variables </w:t>
      </w:r>
      <w:r w:rsidR="004707D7" w:rsidRPr="009756BC">
        <w:rPr>
          <w:rFonts w:eastAsia="Times New Roman" w:cs="Times New Roman"/>
          <w:b/>
          <w:i/>
          <w:color w:val="000000"/>
          <w:szCs w:val="24"/>
        </w:rPr>
        <w:t>m</w:t>
      </w:r>
      <w:r w:rsidR="004707D7" w:rsidRPr="009756BC">
        <w:rPr>
          <w:rFonts w:eastAsia="Times New Roman" w:cs="Times New Roman"/>
          <w:color w:val="000000"/>
          <w:szCs w:val="24"/>
        </w:rPr>
        <w:t xml:space="preserve"> and </w:t>
      </w:r>
      <w:r w:rsidR="004707D7" w:rsidRPr="009756BC">
        <w:rPr>
          <w:rFonts w:eastAsia="Times New Roman" w:cs="Times New Roman"/>
          <w:b/>
          <w:i/>
          <w:iCs/>
          <w:color w:val="000000"/>
          <w:szCs w:val="24"/>
        </w:rPr>
        <w:t>p</w:t>
      </w:r>
      <w:r>
        <w:rPr>
          <w:rFonts w:eastAsia="Times New Roman" w:cs="Times New Roman"/>
          <w:color w:val="000000"/>
          <w:szCs w:val="24"/>
        </w:rPr>
        <w:t xml:space="preserve"> are</w:t>
      </w:r>
      <w:r w:rsidR="004707D7" w:rsidRPr="009756BC">
        <w:rPr>
          <w:rFonts w:eastAsia="Times New Roman" w:cs="Times New Roman"/>
          <w:color w:val="000000"/>
          <w:szCs w:val="24"/>
        </w:rPr>
        <w:t xml:space="preserve"> function</w:t>
      </w:r>
      <w:r>
        <w:rPr>
          <w:rFonts w:eastAsia="Times New Roman" w:cs="Times New Roman"/>
          <w:color w:val="000000"/>
          <w:szCs w:val="24"/>
        </w:rPr>
        <w:t>s</w:t>
      </w:r>
      <w:r w:rsidR="004707D7" w:rsidRPr="009756BC">
        <w:rPr>
          <w:rFonts w:eastAsia="Times New Roman" w:cs="Times New Roman"/>
          <w:color w:val="000000"/>
          <w:szCs w:val="24"/>
        </w:rPr>
        <w:t xml:space="preserve"> of adult survivorship. Decreased adult survivorship, a metal tolerance fitness cost, may result in decreased vector capacity (Mireji, </w:t>
      </w:r>
      <w:r w:rsidR="004707D7" w:rsidRPr="009756BC">
        <w:rPr>
          <w:rFonts w:eastAsia="Times New Roman" w:cs="Times New Roman"/>
          <w:i/>
          <w:color w:val="000000"/>
          <w:szCs w:val="24"/>
        </w:rPr>
        <w:t>et al</w:t>
      </w:r>
      <w:r w:rsidR="004707D7" w:rsidRPr="009756BC">
        <w:rPr>
          <w:rFonts w:eastAsia="Times New Roman" w:cs="Times New Roman"/>
          <w:color w:val="000000"/>
          <w:szCs w:val="24"/>
        </w:rPr>
        <w:t xml:space="preserve">., 2010). On the other hand, metal tolerance may increase vector capacity by increasing population abundances (variable </w:t>
      </w:r>
      <w:r w:rsidR="004707D7" w:rsidRPr="009756BC">
        <w:rPr>
          <w:rFonts w:eastAsia="Times New Roman" w:cs="Times New Roman"/>
          <w:b/>
          <w:i/>
          <w:iCs/>
          <w:color w:val="000000"/>
          <w:szCs w:val="24"/>
        </w:rPr>
        <w:t>m</w:t>
      </w:r>
      <w:r w:rsidR="004707D7" w:rsidRPr="009756BC">
        <w:rPr>
          <w:rFonts w:eastAsia="Times New Roman" w:cs="Times New Roman"/>
          <w:iCs/>
          <w:color w:val="000000"/>
          <w:szCs w:val="24"/>
        </w:rPr>
        <w:t xml:space="preserve">) </w:t>
      </w:r>
      <w:r w:rsidR="004707D7" w:rsidRPr="009756BC">
        <w:rPr>
          <w:rFonts w:eastAsia="Times New Roman" w:cs="Times New Roman"/>
          <w:color w:val="000000"/>
          <w:szCs w:val="24"/>
        </w:rPr>
        <w:t>of mosquitoes in metal poll</w:t>
      </w:r>
      <w:r>
        <w:rPr>
          <w:rFonts w:eastAsia="Times New Roman" w:cs="Times New Roman"/>
          <w:color w:val="000000"/>
          <w:szCs w:val="24"/>
        </w:rPr>
        <w:t>uted environments.  For example</w:t>
      </w:r>
      <w:r w:rsidR="004707D7" w:rsidRPr="009756BC">
        <w:rPr>
          <w:rFonts w:eastAsia="Times New Roman" w:cs="Times New Roman"/>
          <w:color w:val="000000"/>
          <w:szCs w:val="24"/>
        </w:rPr>
        <w:t xml:space="preserve"> insecticide resistance increases the likelihood of mosquito-borne disease transmission by allowing mosquitoes to live in the presence of insecticides </w:t>
      </w:r>
      <w:r w:rsidR="008D7A64">
        <w:rPr>
          <w:rFonts w:eastAsia="Times New Roman" w:cs="Times New Roman"/>
          <w:color w:val="000000"/>
          <w:szCs w:val="24"/>
        </w:rPr>
        <w:t xml:space="preserve"> </w:t>
      </w:r>
      <w:r w:rsidR="009D71DA" w:rsidRPr="009756BC">
        <w:rPr>
          <w:rFonts w:eastAsia="Times New Roman" w:cs="Times New Roman"/>
          <w:color w:val="000000"/>
          <w:szCs w:val="24"/>
        </w:rPr>
        <w:t xml:space="preserve"> </w:t>
      </w:r>
      <w:r w:rsidR="004707D7" w:rsidRPr="009756BC">
        <w:rPr>
          <w:rFonts w:eastAsia="Times New Roman" w:cs="Times New Roman"/>
          <w:color w:val="000000"/>
          <w:szCs w:val="24"/>
        </w:rPr>
        <w:t>(</w:t>
      </w:r>
      <w:r w:rsidR="004707D7" w:rsidRPr="009756BC">
        <w:rPr>
          <w:rFonts w:eastAsia="Times New Roman" w:cs="Times New Roman"/>
          <w:szCs w:val="24"/>
        </w:rPr>
        <w:t>McCarroll and Hemingway, 2002</w:t>
      </w:r>
      <w:r w:rsidR="004707D7" w:rsidRPr="009756BC">
        <w:rPr>
          <w:rFonts w:eastAsia="Times New Roman" w:cs="Times New Roman"/>
          <w:color w:val="000000"/>
          <w:szCs w:val="24"/>
        </w:rPr>
        <w:t xml:space="preserve">). </w:t>
      </w:r>
      <w:r w:rsidR="009D71DA">
        <w:rPr>
          <w:rFonts w:eastAsia="Times New Roman" w:cs="Times New Roman"/>
          <w:color w:val="000000"/>
          <w:szCs w:val="24"/>
        </w:rPr>
        <w:t xml:space="preserve"> M</w:t>
      </w:r>
      <w:r w:rsidR="004707D7" w:rsidRPr="009756BC">
        <w:rPr>
          <w:rFonts w:eastAsia="Times New Roman" w:cs="Times New Roman"/>
          <w:color w:val="000000"/>
          <w:szCs w:val="24"/>
        </w:rPr>
        <w:t xml:space="preserve">etal tolerance </w:t>
      </w:r>
      <w:r w:rsidR="009D71DA">
        <w:rPr>
          <w:rFonts w:eastAsia="Times New Roman" w:cs="Times New Roman"/>
          <w:color w:val="000000"/>
          <w:szCs w:val="24"/>
        </w:rPr>
        <w:t xml:space="preserve">should also have </w:t>
      </w:r>
      <w:r w:rsidR="008D7A64">
        <w:rPr>
          <w:rFonts w:eastAsia="Times New Roman" w:cs="Times New Roman"/>
          <w:color w:val="000000"/>
          <w:szCs w:val="24"/>
        </w:rPr>
        <w:t>a similar</w:t>
      </w:r>
      <w:r w:rsidR="009D71DA">
        <w:rPr>
          <w:rFonts w:eastAsia="Times New Roman" w:cs="Times New Roman"/>
          <w:color w:val="000000"/>
          <w:szCs w:val="24"/>
        </w:rPr>
        <w:t xml:space="preserve"> effect on vector capacity as insecticide resistance</w:t>
      </w:r>
      <w:r w:rsidR="004707D7" w:rsidRPr="009756BC">
        <w:rPr>
          <w:rFonts w:eastAsia="Times New Roman" w:cs="Times New Roman"/>
          <w:color w:val="000000"/>
          <w:szCs w:val="24"/>
        </w:rPr>
        <w:t xml:space="preserve">. Each of the variables responsible for estimating vector capacity are likely affected by larval metal stress and pharate </w:t>
      </w:r>
      <w:r w:rsidR="00CC6AB3">
        <w:rPr>
          <w:rFonts w:eastAsia="Times New Roman" w:cs="Times New Roman"/>
          <w:color w:val="000000"/>
          <w:szCs w:val="24"/>
        </w:rPr>
        <w:t>first</w:t>
      </w:r>
      <w:r w:rsidR="004707D7" w:rsidRPr="009756BC">
        <w:rPr>
          <w:rFonts w:eastAsia="Times New Roman" w:cs="Times New Roman"/>
          <w:color w:val="000000"/>
          <w:szCs w:val="24"/>
        </w:rPr>
        <w:t xml:space="preserve"> instar quiescence in a manner that will alter vector capacity.  In addition, the decreased adult body size that has been demonstrated to be a direct result of larval metal stress and extended quiescence may increase</w:t>
      </w:r>
      <w:r w:rsidR="004707D7" w:rsidRPr="009756BC">
        <w:rPr>
          <w:rFonts w:eastAsia="Times New Roman" w:cs="Times New Roman"/>
          <w:color w:val="000000"/>
          <w:szCs w:val="24"/>
          <w:vertAlign w:val="superscript"/>
        </w:rPr>
        <w:t xml:space="preserve"> </w:t>
      </w:r>
      <w:r w:rsidR="004707D7" w:rsidRPr="009756BC">
        <w:rPr>
          <w:rFonts w:eastAsia="Times New Roman" w:cs="Times New Roman"/>
          <w:color w:val="000000"/>
          <w:szCs w:val="24"/>
        </w:rPr>
        <w:t xml:space="preserve">the susceptibility of </w:t>
      </w:r>
      <w:r w:rsidR="004707D7" w:rsidRPr="009756BC">
        <w:rPr>
          <w:rFonts w:eastAsia="Times New Roman" w:cs="Times New Roman"/>
          <w:i/>
          <w:iCs/>
          <w:color w:val="000000"/>
          <w:szCs w:val="24"/>
        </w:rPr>
        <w:t xml:space="preserve"> A. aegypti </w:t>
      </w:r>
      <w:r w:rsidR="004707D7" w:rsidRPr="009756BC">
        <w:rPr>
          <w:rFonts w:eastAsia="Times New Roman" w:cs="Times New Roman"/>
          <w:color w:val="000000"/>
          <w:szCs w:val="24"/>
        </w:rPr>
        <w:t xml:space="preserve"> mosquitoes</w:t>
      </w:r>
      <w:r w:rsidR="004707D7" w:rsidRPr="009756BC">
        <w:rPr>
          <w:rFonts w:eastAsia="Times New Roman" w:cs="Times New Roman"/>
          <w:color w:val="000000"/>
          <w:szCs w:val="24"/>
          <w:vertAlign w:val="superscript"/>
        </w:rPr>
        <w:t xml:space="preserve"> </w:t>
      </w:r>
      <w:r w:rsidR="004707D7" w:rsidRPr="009756BC">
        <w:rPr>
          <w:rFonts w:eastAsia="Times New Roman" w:cs="Times New Roman"/>
          <w:color w:val="000000"/>
          <w:szCs w:val="24"/>
        </w:rPr>
        <w:t xml:space="preserve">to dengue virus infection thereby increasing vector competence (variable </w:t>
      </w:r>
      <w:r w:rsidR="004707D7" w:rsidRPr="009756BC">
        <w:rPr>
          <w:rFonts w:eastAsia="Times New Roman" w:cs="Times New Roman"/>
          <w:b/>
          <w:i/>
          <w:color w:val="000000"/>
          <w:szCs w:val="24"/>
        </w:rPr>
        <w:t>b</w:t>
      </w:r>
      <w:r w:rsidR="004707D7" w:rsidRPr="009756BC">
        <w:rPr>
          <w:rFonts w:eastAsia="Times New Roman" w:cs="Times New Roman"/>
          <w:color w:val="000000"/>
          <w:szCs w:val="24"/>
        </w:rPr>
        <w:t xml:space="preserve">) (Alto, </w:t>
      </w:r>
      <w:r w:rsidR="004707D7" w:rsidRPr="009756BC">
        <w:rPr>
          <w:rFonts w:eastAsia="Times New Roman" w:cs="Times New Roman"/>
          <w:i/>
          <w:color w:val="000000"/>
          <w:szCs w:val="24"/>
        </w:rPr>
        <w:t>et al</w:t>
      </w:r>
      <w:r w:rsidR="004707D7" w:rsidRPr="009756BC">
        <w:rPr>
          <w:rFonts w:eastAsia="Times New Roman" w:cs="Times New Roman"/>
          <w:color w:val="000000"/>
          <w:szCs w:val="24"/>
        </w:rPr>
        <w:t xml:space="preserve">., 2008).  All of these observations likely pertain to </w:t>
      </w:r>
      <w:r w:rsidR="004707D7" w:rsidRPr="009756BC">
        <w:rPr>
          <w:rFonts w:eastAsia="Times New Roman" w:cs="Times New Roman"/>
          <w:i/>
          <w:color w:val="000000"/>
          <w:szCs w:val="24"/>
        </w:rPr>
        <w:t>Aedes albopictus,</w:t>
      </w:r>
      <w:r w:rsidR="004707D7" w:rsidRPr="009756BC">
        <w:rPr>
          <w:rFonts w:eastAsia="Times New Roman" w:cs="Times New Roman"/>
          <w:color w:val="000000"/>
          <w:szCs w:val="24"/>
        </w:rPr>
        <w:t xml:space="preserve"> </w:t>
      </w:r>
      <w:r w:rsidR="009D71DA">
        <w:rPr>
          <w:rFonts w:eastAsia="Times New Roman" w:cs="Times New Roman"/>
          <w:color w:val="000000"/>
          <w:szCs w:val="24"/>
        </w:rPr>
        <w:t>the other</w:t>
      </w:r>
      <w:r w:rsidR="004707D7" w:rsidRPr="009756BC">
        <w:rPr>
          <w:rFonts w:eastAsia="Times New Roman" w:cs="Times New Roman"/>
          <w:color w:val="000000"/>
          <w:szCs w:val="24"/>
        </w:rPr>
        <w:t xml:space="preserve"> vector of dengue fever (Alto </w:t>
      </w:r>
      <w:r w:rsidR="004707D7" w:rsidRPr="009756BC">
        <w:rPr>
          <w:rFonts w:eastAsia="Times New Roman" w:cs="Times New Roman"/>
          <w:i/>
          <w:color w:val="000000"/>
          <w:szCs w:val="24"/>
        </w:rPr>
        <w:t>et al</w:t>
      </w:r>
      <w:r w:rsidR="004707D7" w:rsidRPr="009756BC">
        <w:rPr>
          <w:rFonts w:eastAsia="Times New Roman" w:cs="Times New Roman"/>
          <w:color w:val="000000"/>
          <w:szCs w:val="24"/>
        </w:rPr>
        <w:t xml:space="preserve">., 2012). </w:t>
      </w:r>
    </w:p>
    <w:p w:rsidR="004707D7" w:rsidRPr="009756BC" w:rsidRDefault="004707D7" w:rsidP="004707D7">
      <w:pPr>
        <w:spacing w:line="480" w:lineRule="auto"/>
        <w:ind w:right="14" w:firstLine="720"/>
        <w:contextualSpacing/>
        <w:jc w:val="both"/>
        <w:rPr>
          <w:rFonts w:eastAsia="Times New Roman" w:cs="Times New Roman"/>
          <w:szCs w:val="24"/>
        </w:rPr>
      </w:pPr>
      <w:r w:rsidRPr="009756BC">
        <w:rPr>
          <w:rFonts w:eastAsia="Times New Roman" w:cs="Times New Roman"/>
          <w:color w:val="000000"/>
          <w:szCs w:val="24"/>
        </w:rPr>
        <w:t xml:space="preserve">Furthermore, </w:t>
      </w:r>
      <w:r w:rsidR="00060CEA">
        <w:rPr>
          <w:rFonts w:eastAsia="Times New Roman" w:cs="Times New Roman"/>
          <w:color w:val="000000"/>
          <w:szCs w:val="24"/>
        </w:rPr>
        <w:t>the findings of this body of work</w:t>
      </w:r>
      <w:r w:rsidRPr="009756BC">
        <w:rPr>
          <w:rFonts w:eastAsia="Times New Roman" w:cs="Times New Roman"/>
          <w:iCs/>
          <w:color w:val="000000"/>
          <w:szCs w:val="24"/>
        </w:rPr>
        <w:t xml:space="preserve"> demonstrated</w:t>
      </w:r>
      <w:r w:rsidRPr="009756BC">
        <w:rPr>
          <w:rFonts w:eastAsia="Times New Roman" w:cs="Times New Roman"/>
          <w:color w:val="000000"/>
          <w:szCs w:val="24"/>
        </w:rPr>
        <w:t xml:space="preserve"> that extended pharate </w:t>
      </w:r>
      <w:r w:rsidR="00CC6AB3">
        <w:rPr>
          <w:rFonts w:eastAsia="Times New Roman" w:cs="Times New Roman"/>
          <w:color w:val="000000"/>
          <w:szCs w:val="24"/>
        </w:rPr>
        <w:t>first</w:t>
      </w:r>
      <w:r w:rsidRPr="009756BC">
        <w:rPr>
          <w:rFonts w:eastAsia="Times New Roman" w:cs="Times New Roman"/>
          <w:color w:val="000000"/>
          <w:szCs w:val="24"/>
        </w:rPr>
        <w:t xml:space="preserve"> instar quiescence can elicit a plastic response resulting in an adult phenotype distinct from adults reared from short quiescence eggs.  Extended pharate </w:t>
      </w:r>
      <w:r w:rsidR="00CC6AB3">
        <w:rPr>
          <w:rFonts w:eastAsia="Times New Roman" w:cs="Times New Roman"/>
          <w:color w:val="000000"/>
          <w:szCs w:val="24"/>
        </w:rPr>
        <w:t>first</w:t>
      </w:r>
      <w:r w:rsidRPr="009756BC">
        <w:rPr>
          <w:rFonts w:eastAsia="Times New Roman" w:cs="Times New Roman"/>
          <w:color w:val="000000"/>
          <w:szCs w:val="24"/>
        </w:rPr>
        <w:t xml:space="preserve"> instar quiescence affects the performance and reproductive fitness of the adult female mosquito as well as the nutritional status of its progeny </w:t>
      </w:r>
      <w:r w:rsidRPr="009756BC">
        <w:rPr>
          <w:rFonts w:eastAsia="Times New Roman" w:cs="Times New Roman"/>
          <w:i/>
          <w:color w:val="000000"/>
          <w:szCs w:val="24"/>
        </w:rPr>
        <w:t>via</w:t>
      </w:r>
      <w:r w:rsidRPr="009756BC">
        <w:rPr>
          <w:rFonts w:eastAsia="Times New Roman" w:cs="Times New Roman"/>
          <w:color w:val="000000"/>
          <w:szCs w:val="24"/>
        </w:rPr>
        <w:t xml:space="preserve"> materna</w:t>
      </w:r>
      <w:r w:rsidR="00060CEA">
        <w:rPr>
          <w:rFonts w:eastAsia="Times New Roman" w:cs="Times New Roman"/>
          <w:color w:val="000000"/>
          <w:szCs w:val="24"/>
        </w:rPr>
        <w:t>l effects in an adaptive manner.</w:t>
      </w:r>
      <w:r w:rsidRPr="009756BC">
        <w:rPr>
          <w:rFonts w:eastAsia="Times New Roman" w:cs="Times New Roman"/>
          <w:color w:val="000000"/>
          <w:szCs w:val="24"/>
        </w:rPr>
        <w:t xml:space="preserve"> </w:t>
      </w:r>
      <w:r w:rsidR="00060CEA">
        <w:rPr>
          <w:rFonts w:eastAsia="Times New Roman" w:cs="Times New Roman"/>
          <w:i/>
          <w:color w:val="000000"/>
          <w:szCs w:val="24"/>
        </w:rPr>
        <w:t xml:space="preserve"> </w:t>
      </w:r>
      <w:r w:rsidRPr="009756BC">
        <w:rPr>
          <w:rFonts w:eastAsia="Times New Roman" w:cs="Times New Roman"/>
          <w:color w:val="000000"/>
          <w:szCs w:val="24"/>
        </w:rPr>
        <w:t xml:space="preserve"> </w:t>
      </w:r>
      <w:r w:rsidR="00060CEA">
        <w:rPr>
          <w:rFonts w:eastAsia="Times New Roman" w:cs="Times New Roman"/>
          <w:color w:val="000000"/>
          <w:szCs w:val="24"/>
        </w:rPr>
        <w:t>A</w:t>
      </w:r>
      <w:r w:rsidRPr="009756BC">
        <w:rPr>
          <w:rFonts w:eastAsia="Times New Roman" w:cs="Times New Roman"/>
          <w:color w:val="000000"/>
          <w:szCs w:val="24"/>
        </w:rPr>
        <w:t xml:space="preserve">nticipatory phenotypic plasticity results as a consequence of the duration of pharate </w:t>
      </w:r>
      <w:r w:rsidR="00CC6AB3">
        <w:rPr>
          <w:rFonts w:eastAsia="Times New Roman" w:cs="Times New Roman"/>
          <w:color w:val="000000"/>
          <w:szCs w:val="24"/>
        </w:rPr>
        <w:t>first</w:t>
      </w:r>
      <w:r w:rsidRPr="009756BC">
        <w:rPr>
          <w:rFonts w:eastAsia="Times New Roman" w:cs="Times New Roman"/>
          <w:color w:val="000000"/>
          <w:szCs w:val="24"/>
        </w:rPr>
        <w:t xml:space="preserve"> instar quiescence such that alternative phenotypes may exist (or at the very least a reaction norm) for this mosquito with quiescence serving as a cue possibly signaling the environmental condit</w:t>
      </w:r>
      <w:r w:rsidR="00A94FC5">
        <w:rPr>
          <w:rFonts w:eastAsia="Times New Roman" w:cs="Times New Roman"/>
          <w:color w:val="000000"/>
          <w:szCs w:val="24"/>
        </w:rPr>
        <w:t xml:space="preserve">ions that follow a dry period. </w:t>
      </w:r>
      <w:r w:rsidRPr="009756BC">
        <w:rPr>
          <w:rFonts w:eastAsia="Times New Roman" w:cs="Times New Roman"/>
          <w:color w:val="000000"/>
          <w:szCs w:val="24"/>
        </w:rPr>
        <w:t xml:space="preserve">These findings may explain, in part, </w:t>
      </w:r>
      <w:r w:rsidRPr="009756BC">
        <w:rPr>
          <w:rFonts w:eastAsia="Times New Roman" w:cs="Times New Roman"/>
          <w:i/>
          <w:color w:val="000000"/>
          <w:szCs w:val="24"/>
        </w:rPr>
        <w:t>A. aegypti’s</w:t>
      </w:r>
      <w:r w:rsidRPr="009756BC">
        <w:rPr>
          <w:rFonts w:eastAsia="Times New Roman" w:cs="Times New Roman"/>
          <w:color w:val="000000"/>
          <w:szCs w:val="24"/>
        </w:rPr>
        <w:t xml:space="preserve"> success as a vector and its wide geographic distribution and may have implications for its vector capacity and control. Pharate </w:t>
      </w:r>
      <w:r w:rsidR="00CC6AB3">
        <w:rPr>
          <w:rFonts w:eastAsia="Times New Roman" w:cs="Times New Roman"/>
          <w:color w:val="000000"/>
          <w:szCs w:val="24"/>
        </w:rPr>
        <w:t>first</w:t>
      </w:r>
      <w:r w:rsidRPr="009756BC">
        <w:rPr>
          <w:rFonts w:eastAsia="Times New Roman" w:cs="Times New Roman"/>
          <w:color w:val="000000"/>
          <w:szCs w:val="24"/>
        </w:rPr>
        <w:t xml:space="preserve"> instar quiescence, an adaptation that allows sylvatic populations to </w:t>
      </w:r>
      <w:r w:rsidR="00120DA0">
        <w:rPr>
          <w:rFonts w:eastAsia="Times New Roman" w:cs="Times New Roman"/>
          <w:color w:val="000000"/>
          <w:szCs w:val="24"/>
        </w:rPr>
        <w:t>exploit transient water sources,</w:t>
      </w:r>
      <w:r w:rsidRPr="009756BC">
        <w:rPr>
          <w:rFonts w:eastAsia="Times New Roman" w:cs="Times New Roman"/>
          <w:color w:val="000000"/>
          <w:szCs w:val="24"/>
        </w:rPr>
        <w:t xml:space="preserve"> has also inadvertently provided this vector with the ability to </w:t>
      </w:r>
      <w:r w:rsidR="00120DA0">
        <w:rPr>
          <w:rFonts w:eastAsia="Times New Roman" w:cs="Times New Roman"/>
          <w:color w:val="000000"/>
          <w:szCs w:val="24"/>
        </w:rPr>
        <w:t>utilize</w:t>
      </w:r>
      <w:r w:rsidRPr="009756BC">
        <w:rPr>
          <w:rFonts w:eastAsia="Times New Roman" w:cs="Times New Roman"/>
          <w:color w:val="000000"/>
          <w:szCs w:val="24"/>
        </w:rPr>
        <w:t xml:space="preserve"> the </w:t>
      </w:r>
      <w:r w:rsidR="00120DA0">
        <w:rPr>
          <w:rFonts w:eastAsia="Times New Roman" w:cs="Times New Roman"/>
          <w:color w:val="000000"/>
          <w:szCs w:val="24"/>
        </w:rPr>
        <w:t xml:space="preserve">larval habitats </w:t>
      </w:r>
      <w:r w:rsidRPr="009756BC">
        <w:rPr>
          <w:rFonts w:eastAsia="Times New Roman" w:cs="Times New Roman"/>
          <w:color w:val="000000"/>
          <w:szCs w:val="24"/>
        </w:rPr>
        <w:t xml:space="preserve">not available to other mosquito vectors that are tied to a </w:t>
      </w:r>
      <w:r w:rsidR="00595AB7">
        <w:rPr>
          <w:rFonts w:eastAsia="Times New Roman" w:cs="Times New Roman"/>
          <w:color w:val="000000"/>
          <w:szCs w:val="24"/>
        </w:rPr>
        <w:t xml:space="preserve">permanent </w:t>
      </w:r>
      <w:r w:rsidRPr="009756BC">
        <w:rPr>
          <w:rFonts w:eastAsia="Times New Roman" w:cs="Times New Roman"/>
          <w:color w:val="000000"/>
          <w:szCs w:val="24"/>
        </w:rPr>
        <w:t>water source (</w:t>
      </w:r>
      <w:r w:rsidRPr="009756BC">
        <w:rPr>
          <w:rFonts w:eastAsia="Times New Roman" w:cs="Times New Roman"/>
          <w:szCs w:val="24"/>
        </w:rPr>
        <w:t xml:space="preserve">Christopher, 1960; Clements, 1992). </w:t>
      </w:r>
      <w:r w:rsidRPr="009756BC">
        <w:rPr>
          <w:rFonts w:eastAsia="Times New Roman" w:cs="Times New Roman"/>
          <w:color w:val="000000"/>
          <w:szCs w:val="24"/>
        </w:rPr>
        <w:t xml:space="preserve"> </w:t>
      </w:r>
      <w:r w:rsidR="00B91295">
        <w:rPr>
          <w:rFonts w:eastAsia="Times New Roman" w:cs="Times New Roman"/>
          <w:i/>
          <w:color w:val="000000"/>
          <w:szCs w:val="24"/>
        </w:rPr>
        <w:t>Aedes</w:t>
      </w:r>
      <w:r w:rsidRPr="009756BC">
        <w:rPr>
          <w:rFonts w:eastAsia="Times New Roman" w:cs="Times New Roman"/>
          <w:i/>
          <w:color w:val="000000"/>
          <w:szCs w:val="24"/>
        </w:rPr>
        <w:t xml:space="preserve"> aegypti</w:t>
      </w:r>
      <w:r w:rsidRPr="009756BC">
        <w:rPr>
          <w:rFonts w:eastAsia="Times New Roman" w:cs="Times New Roman"/>
          <w:color w:val="000000"/>
          <w:szCs w:val="24"/>
        </w:rPr>
        <w:t xml:space="preserve"> </w:t>
      </w:r>
      <w:r w:rsidR="00120DA0">
        <w:rPr>
          <w:rFonts w:eastAsia="Times New Roman" w:cs="Times New Roman"/>
          <w:color w:val="000000"/>
          <w:szCs w:val="24"/>
        </w:rPr>
        <w:t xml:space="preserve">once </w:t>
      </w:r>
      <w:r w:rsidRPr="009756BC">
        <w:rPr>
          <w:rFonts w:eastAsia="Times New Roman" w:cs="Times New Roman"/>
          <w:color w:val="000000"/>
          <w:szCs w:val="24"/>
        </w:rPr>
        <w:t>exploited man</w:t>
      </w:r>
      <w:r w:rsidR="00595AB7">
        <w:rPr>
          <w:rFonts w:eastAsia="Times New Roman" w:cs="Times New Roman"/>
          <w:color w:val="000000"/>
          <w:szCs w:val="24"/>
        </w:rPr>
        <w:t>-</w:t>
      </w:r>
      <w:r w:rsidRPr="009756BC">
        <w:rPr>
          <w:rFonts w:eastAsia="Times New Roman" w:cs="Times New Roman"/>
          <w:color w:val="000000"/>
          <w:szCs w:val="24"/>
        </w:rPr>
        <w:t xml:space="preserve">made water vessels on sailing </w:t>
      </w:r>
      <w:r w:rsidR="008D7A64" w:rsidRPr="009756BC">
        <w:rPr>
          <w:rFonts w:eastAsia="Times New Roman" w:cs="Times New Roman"/>
          <w:color w:val="000000"/>
          <w:szCs w:val="24"/>
        </w:rPr>
        <w:t xml:space="preserve">ships </w:t>
      </w:r>
      <w:r w:rsidR="00595AB7">
        <w:rPr>
          <w:rFonts w:eastAsia="Times New Roman" w:cs="Times New Roman"/>
          <w:color w:val="000000"/>
          <w:szCs w:val="24"/>
        </w:rPr>
        <w:t xml:space="preserve">to colonize the new world </w:t>
      </w:r>
      <w:r w:rsidR="008D7A64">
        <w:rPr>
          <w:rFonts w:eastAsia="Times New Roman" w:cs="Times New Roman"/>
          <w:color w:val="000000"/>
          <w:szCs w:val="24"/>
        </w:rPr>
        <w:t>now</w:t>
      </w:r>
      <w:r w:rsidRPr="009756BC">
        <w:rPr>
          <w:rFonts w:eastAsia="Times New Roman" w:cs="Times New Roman"/>
          <w:color w:val="000000"/>
          <w:szCs w:val="24"/>
        </w:rPr>
        <w:t xml:space="preserve"> exploits </w:t>
      </w:r>
      <w:r w:rsidR="00595AB7">
        <w:rPr>
          <w:rFonts w:eastAsia="Times New Roman" w:cs="Times New Roman"/>
          <w:color w:val="000000"/>
          <w:szCs w:val="24"/>
        </w:rPr>
        <w:t xml:space="preserve">the ample </w:t>
      </w:r>
      <w:r w:rsidRPr="009756BC">
        <w:rPr>
          <w:rFonts w:eastAsia="Times New Roman" w:cs="Times New Roman"/>
          <w:color w:val="000000"/>
          <w:szCs w:val="24"/>
        </w:rPr>
        <w:t>larval habitats we provide for it</w:t>
      </w:r>
      <w:r w:rsidR="00120DA0">
        <w:rPr>
          <w:rFonts w:eastAsia="Times New Roman" w:cs="Times New Roman"/>
          <w:color w:val="000000"/>
          <w:szCs w:val="24"/>
        </w:rPr>
        <w:t xml:space="preserve">. </w:t>
      </w:r>
      <w:r w:rsidRPr="009756BC">
        <w:rPr>
          <w:rFonts w:eastAsia="Times New Roman" w:cs="Times New Roman"/>
          <w:color w:val="000000"/>
          <w:szCs w:val="24"/>
        </w:rPr>
        <w:t xml:space="preserve"> </w:t>
      </w:r>
      <w:r w:rsidR="00AC63AD">
        <w:rPr>
          <w:rFonts w:eastAsia="Times New Roman" w:cs="Times New Roman"/>
          <w:color w:val="000000"/>
          <w:szCs w:val="24"/>
        </w:rPr>
        <w:t>This work has demonstrated</w:t>
      </w:r>
      <w:r w:rsidRPr="009756BC">
        <w:rPr>
          <w:rFonts w:eastAsia="Times New Roman" w:cs="Times New Roman"/>
          <w:color w:val="000000"/>
          <w:szCs w:val="24"/>
        </w:rPr>
        <w:t xml:space="preserve"> that quiescence</w:t>
      </w:r>
      <w:r w:rsidR="008D7A64">
        <w:rPr>
          <w:rFonts w:eastAsia="Times New Roman" w:cs="Times New Roman"/>
          <w:color w:val="000000"/>
          <w:szCs w:val="24"/>
        </w:rPr>
        <w:t>,</w:t>
      </w:r>
      <w:r w:rsidR="008D7A64" w:rsidRPr="009756BC">
        <w:rPr>
          <w:rFonts w:eastAsia="Times New Roman" w:cs="Times New Roman"/>
          <w:color w:val="000000"/>
          <w:szCs w:val="24"/>
        </w:rPr>
        <w:t xml:space="preserve"> </w:t>
      </w:r>
      <w:r w:rsidR="008D7A64">
        <w:rPr>
          <w:rFonts w:eastAsia="Times New Roman" w:cs="Times New Roman"/>
          <w:color w:val="000000"/>
          <w:szCs w:val="24"/>
        </w:rPr>
        <w:t>a</w:t>
      </w:r>
      <w:r w:rsidRPr="009756BC">
        <w:rPr>
          <w:rFonts w:eastAsia="Times New Roman" w:cs="Times New Roman"/>
          <w:color w:val="000000"/>
          <w:szCs w:val="24"/>
        </w:rPr>
        <w:t xml:space="preserve"> valuable adaptation</w:t>
      </w:r>
      <w:r w:rsidR="00AC63AD">
        <w:rPr>
          <w:rFonts w:eastAsia="Times New Roman" w:cs="Times New Roman"/>
          <w:color w:val="000000"/>
          <w:szCs w:val="24"/>
        </w:rPr>
        <w:t xml:space="preserve"> for surviving dry periods</w:t>
      </w:r>
      <w:r w:rsidRPr="009756BC">
        <w:rPr>
          <w:rFonts w:eastAsia="Times New Roman" w:cs="Times New Roman"/>
          <w:color w:val="000000"/>
          <w:szCs w:val="24"/>
        </w:rPr>
        <w:t>, also cues a</w:t>
      </w:r>
      <w:r w:rsidR="00AC63AD">
        <w:rPr>
          <w:rFonts w:eastAsia="Times New Roman" w:cs="Times New Roman"/>
          <w:color w:val="000000"/>
          <w:szCs w:val="24"/>
        </w:rPr>
        <w:t>n advantageous</w:t>
      </w:r>
      <w:r w:rsidRPr="009756BC">
        <w:rPr>
          <w:rFonts w:eastAsia="Times New Roman" w:cs="Times New Roman"/>
          <w:color w:val="000000"/>
          <w:szCs w:val="24"/>
        </w:rPr>
        <w:t xml:space="preserve"> plastic response </w:t>
      </w:r>
      <w:r w:rsidR="00AC63AD">
        <w:rPr>
          <w:rFonts w:eastAsia="Times New Roman" w:cs="Times New Roman"/>
          <w:color w:val="000000"/>
          <w:szCs w:val="24"/>
        </w:rPr>
        <w:t xml:space="preserve">in which </w:t>
      </w:r>
      <w:r w:rsidRPr="009756BC">
        <w:rPr>
          <w:rFonts w:eastAsia="Times New Roman" w:cs="Times New Roman"/>
          <w:color w:val="000000"/>
          <w:szCs w:val="24"/>
        </w:rPr>
        <w:t xml:space="preserve">adult females </w:t>
      </w:r>
      <w:r w:rsidR="00AC63AD">
        <w:rPr>
          <w:rFonts w:eastAsia="Times New Roman" w:cs="Times New Roman"/>
          <w:color w:val="000000"/>
          <w:szCs w:val="24"/>
        </w:rPr>
        <w:t xml:space="preserve">emerging from quiescence </w:t>
      </w:r>
      <w:r w:rsidRPr="009756BC">
        <w:rPr>
          <w:rFonts w:eastAsia="Times New Roman" w:cs="Times New Roman"/>
          <w:color w:val="000000"/>
          <w:szCs w:val="24"/>
        </w:rPr>
        <w:t xml:space="preserve">are best suited to an environment following a </w:t>
      </w:r>
      <w:r w:rsidR="00AC63AD">
        <w:rPr>
          <w:rFonts w:eastAsia="Times New Roman" w:cs="Times New Roman"/>
          <w:color w:val="000000"/>
          <w:szCs w:val="24"/>
        </w:rPr>
        <w:t>dry period</w:t>
      </w:r>
      <w:r w:rsidRPr="009756BC">
        <w:rPr>
          <w:rFonts w:eastAsia="Times New Roman" w:cs="Times New Roman"/>
          <w:color w:val="000000"/>
          <w:szCs w:val="24"/>
        </w:rPr>
        <w:t xml:space="preserve">.  Chapter five provides evidence for </w:t>
      </w:r>
      <w:r w:rsidR="00AC63AD">
        <w:rPr>
          <w:rFonts w:eastAsia="Times New Roman" w:cs="Times New Roman"/>
          <w:color w:val="000000"/>
          <w:szCs w:val="24"/>
        </w:rPr>
        <w:t xml:space="preserve">this </w:t>
      </w:r>
      <w:r w:rsidR="00B91295">
        <w:rPr>
          <w:rFonts w:eastAsia="Times New Roman" w:cs="Times New Roman"/>
          <w:color w:val="000000"/>
          <w:szCs w:val="24"/>
        </w:rPr>
        <w:t>advantageous</w:t>
      </w:r>
      <w:r w:rsidR="00B91295" w:rsidRPr="009756BC">
        <w:rPr>
          <w:rFonts w:eastAsia="Times New Roman" w:cs="Times New Roman"/>
          <w:color w:val="000000"/>
          <w:szCs w:val="24"/>
        </w:rPr>
        <w:t xml:space="preserve"> plastic response </w:t>
      </w:r>
      <w:r w:rsidRPr="009756BC">
        <w:rPr>
          <w:rFonts w:eastAsia="Times New Roman" w:cs="Times New Roman"/>
          <w:color w:val="000000"/>
          <w:szCs w:val="24"/>
        </w:rPr>
        <w:t xml:space="preserve">by demonstrating that females derived from extended quiescence eggs are more stress tolerant and devote more resources to reproduction than their short quiescence counterparts.  </w:t>
      </w:r>
      <w:r w:rsidR="008D7A64">
        <w:rPr>
          <w:rFonts w:eastAsia="Times New Roman" w:cs="Times New Roman"/>
          <w:color w:val="000000"/>
          <w:szCs w:val="24"/>
        </w:rPr>
        <w:t>Egg quiescence</w:t>
      </w:r>
      <w:r w:rsidRPr="009756BC">
        <w:rPr>
          <w:rFonts w:eastAsia="Times New Roman" w:cs="Times New Roman"/>
          <w:color w:val="000000"/>
          <w:szCs w:val="24"/>
        </w:rPr>
        <w:t xml:space="preserve">, however, </w:t>
      </w:r>
      <w:r w:rsidR="008D7A64">
        <w:rPr>
          <w:rFonts w:eastAsia="Times New Roman" w:cs="Times New Roman"/>
          <w:color w:val="000000"/>
          <w:szCs w:val="24"/>
        </w:rPr>
        <w:t xml:space="preserve">has </w:t>
      </w:r>
      <w:r w:rsidRPr="009756BC">
        <w:rPr>
          <w:rFonts w:eastAsia="Times New Roman" w:cs="Times New Roman"/>
          <w:color w:val="000000"/>
          <w:szCs w:val="24"/>
        </w:rPr>
        <w:t xml:space="preserve">a trade-off </w:t>
      </w:r>
      <w:r w:rsidR="008D7A64" w:rsidRPr="009756BC">
        <w:rPr>
          <w:rFonts w:eastAsia="Times New Roman" w:cs="Times New Roman"/>
          <w:color w:val="000000"/>
          <w:szCs w:val="24"/>
        </w:rPr>
        <w:t>- larvae</w:t>
      </w:r>
      <w:r w:rsidRPr="009756BC">
        <w:rPr>
          <w:rFonts w:eastAsia="Times New Roman" w:cs="Times New Roman"/>
          <w:color w:val="000000"/>
          <w:szCs w:val="24"/>
        </w:rPr>
        <w:t xml:space="preserve"> </w:t>
      </w:r>
      <w:r w:rsidR="00AC63AD">
        <w:rPr>
          <w:rFonts w:eastAsia="Times New Roman" w:cs="Times New Roman"/>
          <w:color w:val="000000"/>
          <w:szCs w:val="24"/>
        </w:rPr>
        <w:t xml:space="preserve">emerging </w:t>
      </w:r>
      <w:r w:rsidRPr="009756BC">
        <w:rPr>
          <w:rFonts w:eastAsia="Times New Roman" w:cs="Times New Roman"/>
          <w:color w:val="000000"/>
          <w:szCs w:val="24"/>
        </w:rPr>
        <w:t>from extended quiescence eggs are less tolerant of stress</w:t>
      </w:r>
      <w:r w:rsidR="00AC63AD">
        <w:rPr>
          <w:rFonts w:eastAsia="Times New Roman" w:cs="Times New Roman"/>
          <w:color w:val="000000"/>
          <w:szCs w:val="24"/>
        </w:rPr>
        <w:t>, a vulnerability that can be integrating into vector control strategies</w:t>
      </w:r>
      <w:r w:rsidRPr="009756BC">
        <w:rPr>
          <w:rFonts w:eastAsia="Times New Roman" w:cs="Times New Roman"/>
          <w:color w:val="000000"/>
          <w:szCs w:val="24"/>
        </w:rPr>
        <w:t>.</w:t>
      </w:r>
      <w:r w:rsidRPr="009756BC">
        <w:rPr>
          <w:rFonts w:eastAsia="Times New Roman" w:cs="Times New Roman"/>
          <w:szCs w:val="24"/>
        </w:rPr>
        <w:t xml:space="preserve"> Newly emerged mosquito larvae at </w:t>
      </w:r>
      <w:r w:rsidR="008D7A64" w:rsidRPr="009756BC">
        <w:rPr>
          <w:rFonts w:eastAsia="Times New Roman" w:cs="Times New Roman"/>
          <w:szCs w:val="24"/>
        </w:rPr>
        <w:t xml:space="preserve">the </w:t>
      </w:r>
      <w:r w:rsidR="008D7A64">
        <w:rPr>
          <w:rFonts w:eastAsia="Times New Roman" w:cs="Times New Roman"/>
          <w:szCs w:val="24"/>
        </w:rPr>
        <w:t>dry</w:t>
      </w:r>
      <w:r w:rsidRPr="009756BC">
        <w:rPr>
          <w:rFonts w:eastAsia="Times New Roman" w:cs="Times New Roman"/>
          <w:szCs w:val="24"/>
        </w:rPr>
        <w:t xml:space="preserve">/wet </w:t>
      </w:r>
      <w:r w:rsidR="00AC63AD">
        <w:rPr>
          <w:rFonts w:eastAsia="Times New Roman" w:cs="Times New Roman"/>
          <w:szCs w:val="24"/>
        </w:rPr>
        <w:t xml:space="preserve">transition </w:t>
      </w:r>
      <w:r w:rsidRPr="009756BC">
        <w:rPr>
          <w:rFonts w:eastAsia="Times New Roman" w:cs="Times New Roman"/>
          <w:szCs w:val="24"/>
        </w:rPr>
        <w:t xml:space="preserve">are physiologically compromised, and therefore potentially more susceptible to larvicides than mosquito larvae hatched subsequently throughout the wet season. </w:t>
      </w:r>
    </w:p>
    <w:p w:rsidR="004707D7" w:rsidRPr="009756BC" w:rsidRDefault="004707D7" w:rsidP="004707D7">
      <w:pPr>
        <w:spacing w:line="480" w:lineRule="auto"/>
        <w:ind w:right="14" w:firstLine="720"/>
        <w:contextualSpacing/>
        <w:jc w:val="both"/>
        <w:rPr>
          <w:rFonts w:eastAsia="Times New Roman" w:cs="Times New Roman"/>
          <w:szCs w:val="24"/>
        </w:rPr>
      </w:pPr>
      <w:r w:rsidRPr="009756BC">
        <w:rPr>
          <w:rFonts w:eastAsia="Times New Roman" w:cs="Times New Roman"/>
          <w:szCs w:val="24"/>
        </w:rPr>
        <w:t xml:space="preserve">Many questions remain unresolved regarding the evolutionary fitness costs and vector capacity of insects that are tolerant to pollutants. The effect of insecticide resistance on vector capacity has been extensively investigated, but not the effect of environmental contaminants. The knowledge acquired from this body of work can be applied to </w:t>
      </w:r>
      <w:r w:rsidR="009065AD" w:rsidRPr="009756BC">
        <w:rPr>
          <w:rFonts w:eastAsia="Times New Roman" w:cs="Times New Roman"/>
          <w:szCs w:val="24"/>
        </w:rPr>
        <w:t>mosquito</w:t>
      </w:r>
      <w:r w:rsidRPr="009756BC">
        <w:rPr>
          <w:rFonts w:eastAsia="Times New Roman" w:cs="Times New Roman"/>
          <w:szCs w:val="24"/>
        </w:rPr>
        <w:t xml:space="preserve"> </w:t>
      </w:r>
      <w:r w:rsidR="009065AD" w:rsidRPr="009065AD">
        <w:rPr>
          <w:rFonts w:eastAsia="Times New Roman" w:cs="Times New Roman"/>
          <w:szCs w:val="24"/>
        </w:rPr>
        <w:t xml:space="preserve">populations </w:t>
      </w:r>
      <w:r w:rsidRPr="009756BC">
        <w:rPr>
          <w:rFonts w:eastAsia="Times New Roman" w:cs="Times New Roman"/>
          <w:szCs w:val="24"/>
        </w:rPr>
        <w:t xml:space="preserve">from urban habitats to </w:t>
      </w:r>
      <w:r w:rsidR="009065AD">
        <w:rPr>
          <w:rFonts w:eastAsia="Times New Roman" w:cs="Times New Roman"/>
          <w:szCs w:val="24"/>
        </w:rPr>
        <w:t xml:space="preserve">direct efforts at their most vulnerable stages in the seasonal cycle and </w:t>
      </w:r>
      <w:r w:rsidRPr="009756BC">
        <w:rPr>
          <w:rFonts w:eastAsia="Times New Roman" w:cs="Times New Roman"/>
          <w:szCs w:val="24"/>
        </w:rPr>
        <w:t xml:space="preserve">possibly </w:t>
      </w:r>
      <w:r w:rsidR="009065AD">
        <w:rPr>
          <w:rFonts w:eastAsia="Times New Roman" w:cs="Times New Roman"/>
          <w:szCs w:val="24"/>
        </w:rPr>
        <w:t xml:space="preserve">to </w:t>
      </w:r>
      <w:r w:rsidRPr="009756BC">
        <w:rPr>
          <w:rFonts w:eastAsia="Times New Roman" w:cs="Times New Roman"/>
          <w:szCs w:val="24"/>
        </w:rPr>
        <w:t xml:space="preserve">anticipate changes in disease transmission dynamics.  </w:t>
      </w:r>
    </w:p>
    <w:p w:rsidR="004707D7" w:rsidRPr="009756BC" w:rsidRDefault="004707D7" w:rsidP="009504FB">
      <w:pPr>
        <w:pStyle w:val="Heading2"/>
        <w:rPr>
          <w:rFonts w:eastAsia="Times New Roman"/>
        </w:rPr>
      </w:pPr>
      <w:bookmarkStart w:id="107" w:name="_Toc355261076"/>
      <w:r w:rsidRPr="009756BC">
        <w:rPr>
          <w:rFonts w:eastAsia="Times New Roman"/>
        </w:rPr>
        <w:t xml:space="preserve">6.2 Vector Capacity and the larval environment of </w:t>
      </w:r>
      <w:r w:rsidRPr="009756BC">
        <w:rPr>
          <w:rFonts w:eastAsia="Times New Roman"/>
          <w:i/>
        </w:rPr>
        <w:t>A. aegypti</w:t>
      </w:r>
      <w:bookmarkEnd w:id="107"/>
    </w:p>
    <w:p w:rsidR="004707D7" w:rsidRPr="009756BC" w:rsidRDefault="004707D7" w:rsidP="004707D7">
      <w:pPr>
        <w:spacing w:line="480" w:lineRule="auto"/>
        <w:ind w:right="14" w:firstLine="720"/>
        <w:contextualSpacing/>
        <w:jc w:val="both"/>
        <w:rPr>
          <w:rFonts w:eastAsia="Times New Roman" w:cs="Times New Roman"/>
          <w:szCs w:val="24"/>
        </w:rPr>
      </w:pPr>
      <w:r w:rsidRPr="009756BC">
        <w:rPr>
          <w:rFonts w:eastAsia="Times New Roman" w:cs="Times New Roman"/>
          <w:szCs w:val="24"/>
        </w:rPr>
        <w:t xml:space="preserve">Vector competence studies have demonstrated that larval environmental conditions modify the susceptibility to infection and transmission of pathogens in </w:t>
      </w:r>
      <w:r w:rsidR="000C3625">
        <w:rPr>
          <w:rFonts w:eastAsia="Times New Roman" w:cs="Times New Roman"/>
          <w:szCs w:val="24"/>
        </w:rPr>
        <w:t>a</w:t>
      </w:r>
      <w:r w:rsidRPr="009756BC">
        <w:rPr>
          <w:rFonts w:eastAsia="Times New Roman" w:cs="Times New Roman"/>
          <w:szCs w:val="24"/>
        </w:rPr>
        <w:t xml:space="preserve">edine mosquito species (Alto and Lounibos, 2013 and references therein). Most studies on vector competence have focused on environmental conditions experienced by adults, but the larval environment shapes the phenotypes </w:t>
      </w:r>
      <w:r w:rsidR="000C3625">
        <w:rPr>
          <w:rFonts w:eastAsia="Times New Roman" w:cs="Times New Roman"/>
          <w:szCs w:val="24"/>
        </w:rPr>
        <w:t>of adult mosquitoes and thereby</w:t>
      </w:r>
      <w:r w:rsidRPr="009756BC">
        <w:rPr>
          <w:rFonts w:eastAsia="Times New Roman" w:cs="Times New Roman"/>
          <w:szCs w:val="24"/>
        </w:rPr>
        <w:t xml:space="preserve"> alters vector competence for arthropod-borne viruses. Numerous studies have shown unequivocally that larval conditions such as nutrition, competition, temperature and insecticides alter adult vector competence for arboviruses. These effects show multiple and environmentally specific effects on barriers to virus infection, primarily the larval midgut; in addition alterations to blood feeding behavior have been shown.  Future work needs to address the role of altered immune and stress response gene expression (Alto and Lounibos, 2013). Considering these observations and findings of Alto and Lounibos and other vector ecophysiologists it is not unreasonable to infer that ecologically relevant larval metal stress or extended </w:t>
      </w:r>
      <w:r w:rsidR="00CC6AB3">
        <w:rPr>
          <w:rFonts w:eastAsia="Times New Roman" w:cs="Times New Roman"/>
          <w:szCs w:val="24"/>
        </w:rPr>
        <w:t>first</w:t>
      </w:r>
      <w:r w:rsidRPr="009756BC">
        <w:rPr>
          <w:rFonts w:eastAsia="Times New Roman" w:cs="Times New Roman"/>
          <w:szCs w:val="24"/>
        </w:rPr>
        <w:t xml:space="preserve"> instar quiescence </w:t>
      </w:r>
      <w:r w:rsidR="000C3625">
        <w:rPr>
          <w:rFonts w:eastAsia="Times New Roman" w:cs="Times New Roman"/>
          <w:szCs w:val="24"/>
        </w:rPr>
        <w:t>alone</w:t>
      </w:r>
      <w:r w:rsidRPr="009756BC">
        <w:rPr>
          <w:rFonts w:eastAsia="Times New Roman" w:cs="Times New Roman"/>
          <w:szCs w:val="24"/>
        </w:rPr>
        <w:t xml:space="preserve">, or especially in combination, can significantly alter the vector capacity of </w:t>
      </w:r>
      <w:r w:rsidR="000C3625" w:rsidRPr="000C3625">
        <w:rPr>
          <w:rFonts w:eastAsia="Times New Roman" w:cs="Times New Roman"/>
          <w:i/>
          <w:szCs w:val="24"/>
        </w:rPr>
        <w:t>A. aegypti</w:t>
      </w:r>
      <w:r w:rsidRPr="009756BC">
        <w:rPr>
          <w:rFonts w:eastAsia="Times New Roman" w:cs="Times New Roman"/>
          <w:szCs w:val="24"/>
        </w:rPr>
        <w:t xml:space="preserve">.  </w:t>
      </w:r>
    </w:p>
    <w:p w:rsidR="004707D7" w:rsidRPr="009756BC" w:rsidRDefault="004707D7" w:rsidP="009504FB">
      <w:pPr>
        <w:pStyle w:val="Heading2"/>
        <w:rPr>
          <w:rFonts w:eastAsia="Times New Roman"/>
        </w:rPr>
      </w:pPr>
      <w:bookmarkStart w:id="108" w:name="_Toc355261077"/>
      <w:r w:rsidRPr="009756BC">
        <w:rPr>
          <w:rFonts w:eastAsia="Times New Roman"/>
        </w:rPr>
        <w:t xml:space="preserve">6.3 </w:t>
      </w:r>
      <w:r w:rsidRPr="009756BC">
        <w:rPr>
          <w:rFonts w:eastAsia="Times New Roman"/>
          <w:i/>
        </w:rPr>
        <w:t>A. aegypti</w:t>
      </w:r>
      <w:r w:rsidRPr="009756BC">
        <w:rPr>
          <w:rFonts w:eastAsia="Times New Roman"/>
        </w:rPr>
        <w:t xml:space="preserve"> and global climate change</w:t>
      </w:r>
      <w:bookmarkEnd w:id="108"/>
    </w:p>
    <w:p w:rsidR="00536218" w:rsidRPr="003246D4" w:rsidRDefault="000C3625" w:rsidP="003246D4">
      <w:pPr>
        <w:spacing w:after="0" w:line="480" w:lineRule="auto"/>
        <w:ind w:right="14" w:firstLine="720"/>
        <w:contextualSpacing/>
        <w:jc w:val="both"/>
        <w:rPr>
          <w:rFonts w:eastAsia="Times New Roman" w:cs="Times New Roman"/>
          <w:szCs w:val="24"/>
        </w:rPr>
      </w:pPr>
      <w:r>
        <w:rPr>
          <w:rFonts w:eastAsia="Times New Roman" w:cs="Times New Roman"/>
          <w:szCs w:val="24"/>
        </w:rPr>
        <w:t>T</w:t>
      </w:r>
      <w:r w:rsidR="004707D7" w:rsidRPr="009756BC">
        <w:rPr>
          <w:rFonts w:eastAsia="Times New Roman" w:cs="Times New Roman"/>
          <w:szCs w:val="24"/>
        </w:rPr>
        <w:t>he potential impact of gl</w:t>
      </w:r>
      <w:r>
        <w:rPr>
          <w:rFonts w:eastAsia="Times New Roman" w:cs="Times New Roman"/>
          <w:szCs w:val="24"/>
        </w:rPr>
        <w:t xml:space="preserve">obal climate change </w:t>
      </w:r>
      <w:r w:rsidR="004707D7" w:rsidRPr="009756BC">
        <w:rPr>
          <w:rFonts w:eastAsia="Times New Roman" w:cs="Times New Roman"/>
          <w:szCs w:val="24"/>
        </w:rPr>
        <w:t xml:space="preserve">with its increased </w:t>
      </w:r>
      <w:r>
        <w:rPr>
          <w:rFonts w:eastAsia="Times New Roman" w:cs="Times New Roman"/>
          <w:szCs w:val="24"/>
        </w:rPr>
        <w:t xml:space="preserve">temperature and precipitation </w:t>
      </w:r>
      <w:r w:rsidR="004707D7" w:rsidRPr="009756BC">
        <w:rPr>
          <w:rFonts w:eastAsia="Times New Roman" w:cs="Times New Roman"/>
          <w:szCs w:val="24"/>
        </w:rPr>
        <w:t>on pathogen transmission dynamics cannot be overl</w:t>
      </w:r>
      <w:r>
        <w:rPr>
          <w:rFonts w:eastAsia="Times New Roman" w:cs="Times New Roman"/>
          <w:szCs w:val="24"/>
        </w:rPr>
        <w:t xml:space="preserve">ooked (Hopp and Foley, 2001). </w:t>
      </w:r>
      <w:r w:rsidR="004707D7" w:rsidRPr="009756BC">
        <w:rPr>
          <w:rFonts w:eastAsia="Times New Roman" w:cs="Times New Roman"/>
          <w:szCs w:val="24"/>
        </w:rPr>
        <w:t xml:space="preserve">The number of cases of </w:t>
      </w:r>
      <w:r>
        <w:rPr>
          <w:rFonts w:eastAsia="Times New Roman" w:cs="Times New Roman"/>
          <w:szCs w:val="24"/>
        </w:rPr>
        <w:t>d</w:t>
      </w:r>
      <w:r w:rsidR="004707D7" w:rsidRPr="009756BC">
        <w:rPr>
          <w:rFonts w:eastAsia="Times New Roman" w:cs="Times New Roman"/>
          <w:szCs w:val="24"/>
        </w:rPr>
        <w:t xml:space="preserve">engue </w:t>
      </w:r>
      <w:r>
        <w:rPr>
          <w:rFonts w:eastAsia="Times New Roman" w:cs="Times New Roman"/>
          <w:szCs w:val="24"/>
        </w:rPr>
        <w:t>f</w:t>
      </w:r>
      <w:r w:rsidR="004707D7" w:rsidRPr="009756BC">
        <w:rPr>
          <w:rFonts w:eastAsia="Times New Roman" w:cs="Times New Roman"/>
          <w:szCs w:val="24"/>
        </w:rPr>
        <w:t xml:space="preserve">ever in Asia and Latin America has steadily been on the increase throughout the last decades (WHO, 2012; PAHO, 2010). Until recently the risk of </w:t>
      </w:r>
      <w:r w:rsidR="005705B7">
        <w:rPr>
          <w:rFonts w:eastAsia="Times New Roman" w:cs="Times New Roman"/>
          <w:szCs w:val="24"/>
        </w:rPr>
        <w:t>d</w:t>
      </w:r>
      <w:r w:rsidR="004707D7" w:rsidRPr="009756BC">
        <w:rPr>
          <w:rFonts w:eastAsia="Times New Roman" w:cs="Times New Roman"/>
          <w:szCs w:val="24"/>
        </w:rPr>
        <w:t xml:space="preserve">engue </w:t>
      </w:r>
      <w:r w:rsidR="005705B7">
        <w:rPr>
          <w:rFonts w:eastAsia="Times New Roman" w:cs="Times New Roman"/>
          <w:szCs w:val="24"/>
        </w:rPr>
        <w:t>f</w:t>
      </w:r>
      <w:r w:rsidR="004707D7" w:rsidRPr="009756BC">
        <w:rPr>
          <w:rFonts w:eastAsia="Times New Roman" w:cs="Times New Roman"/>
          <w:szCs w:val="24"/>
        </w:rPr>
        <w:t xml:space="preserve">ever in the continental United States was considered minimal because of: a) adequate infrastructure (storm sewers, mosquito abatement programs, </w:t>
      </w:r>
      <w:r w:rsidR="004707D7" w:rsidRPr="009756BC">
        <w:rPr>
          <w:rFonts w:eastAsia="Times New Roman" w:cs="Times New Roman"/>
          <w:i/>
          <w:szCs w:val="24"/>
        </w:rPr>
        <w:t>etc</w:t>
      </w:r>
      <w:r w:rsidR="004707D7" w:rsidRPr="009756BC">
        <w:rPr>
          <w:rFonts w:eastAsia="Times New Roman" w:cs="Times New Roman"/>
          <w:szCs w:val="24"/>
        </w:rPr>
        <w:t xml:space="preserve">.,) b) limited population density (planned urbanization) and c) limited personal exposure along with </w:t>
      </w:r>
      <w:r w:rsidR="00595AB7">
        <w:rPr>
          <w:rFonts w:eastAsia="Times New Roman" w:cs="Times New Roman"/>
          <w:szCs w:val="24"/>
        </w:rPr>
        <w:t xml:space="preserve">limited </w:t>
      </w:r>
      <w:r w:rsidR="004707D7" w:rsidRPr="009756BC">
        <w:rPr>
          <w:rFonts w:eastAsia="Times New Roman" w:cs="Times New Roman"/>
          <w:szCs w:val="24"/>
        </w:rPr>
        <w:t xml:space="preserve">house permeability (windows with screens, central air conditioning, access to insect repellants) (Brunkyard, </w:t>
      </w:r>
      <w:r w:rsidR="004707D7" w:rsidRPr="009756BC">
        <w:rPr>
          <w:rFonts w:eastAsia="Times New Roman" w:cs="Times New Roman"/>
          <w:i/>
          <w:szCs w:val="24"/>
        </w:rPr>
        <w:t>et al</w:t>
      </w:r>
      <w:r w:rsidR="004707D7" w:rsidRPr="009756BC">
        <w:rPr>
          <w:rFonts w:eastAsia="Times New Roman" w:cs="Times New Roman"/>
          <w:szCs w:val="24"/>
        </w:rPr>
        <w:t>., 2007, 2008)</w:t>
      </w:r>
      <w:r w:rsidR="004707D7" w:rsidRPr="00B706C7">
        <w:rPr>
          <w:rFonts w:eastAsia="Times New Roman" w:cs="Times New Roman"/>
          <w:szCs w:val="24"/>
        </w:rPr>
        <w:t>.</w:t>
      </w:r>
      <w:r w:rsidR="004707D7" w:rsidRPr="009756BC">
        <w:rPr>
          <w:rFonts w:eastAsia="Times New Roman" w:cs="Times New Roman"/>
          <w:color w:val="00B0F0"/>
          <w:szCs w:val="24"/>
        </w:rPr>
        <w:t xml:space="preserve"> </w:t>
      </w:r>
      <w:r w:rsidR="004707D7" w:rsidRPr="009756BC">
        <w:rPr>
          <w:rFonts w:eastAsia="Times New Roman" w:cs="Times New Roman"/>
          <w:szCs w:val="24"/>
        </w:rPr>
        <w:t xml:space="preserve">Recently, however, the Florida Department of Health and the Center for Disease Control have reported cases of autochthonous </w:t>
      </w:r>
      <w:r w:rsidR="005705B7">
        <w:rPr>
          <w:rFonts w:eastAsia="Times New Roman" w:cs="Times New Roman"/>
          <w:szCs w:val="24"/>
        </w:rPr>
        <w:t>d</w:t>
      </w:r>
      <w:r w:rsidR="004707D7" w:rsidRPr="009756BC">
        <w:rPr>
          <w:rFonts w:eastAsia="Times New Roman" w:cs="Times New Roman"/>
          <w:szCs w:val="24"/>
        </w:rPr>
        <w:t xml:space="preserve">engue </w:t>
      </w:r>
      <w:r w:rsidR="00F051F8">
        <w:rPr>
          <w:rFonts w:eastAsia="Times New Roman" w:cs="Times New Roman"/>
          <w:szCs w:val="24"/>
        </w:rPr>
        <w:t>f</w:t>
      </w:r>
      <w:r w:rsidR="004707D7" w:rsidRPr="009756BC">
        <w:rPr>
          <w:rFonts w:eastAsia="Times New Roman" w:cs="Times New Roman"/>
          <w:szCs w:val="24"/>
        </w:rPr>
        <w:t xml:space="preserve">ever transmission in South Florida. In addition, the tremendous growth in international travel </w:t>
      </w:r>
      <w:r w:rsidR="00475DA1">
        <w:rPr>
          <w:rFonts w:eastAsia="Times New Roman" w:cs="Times New Roman"/>
          <w:szCs w:val="24"/>
        </w:rPr>
        <w:t xml:space="preserve">and trade </w:t>
      </w:r>
      <w:r w:rsidR="004707D7" w:rsidRPr="009756BC">
        <w:rPr>
          <w:rFonts w:eastAsia="Times New Roman" w:cs="Times New Roman"/>
          <w:szCs w:val="24"/>
        </w:rPr>
        <w:t xml:space="preserve">increases the risk of importation of vector-borne diseases. Continued climate change with its </w:t>
      </w:r>
      <w:r w:rsidR="005705B7">
        <w:rPr>
          <w:rFonts w:eastAsia="Times New Roman" w:cs="Times New Roman"/>
          <w:szCs w:val="24"/>
        </w:rPr>
        <w:t xml:space="preserve">increasing temperature and humidity, </w:t>
      </w:r>
      <w:r w:rsidR="004707D7" w:rsidRPr="009756BC">
        <w:rPr>
          <w:rFonts w:eastAsia="Times New Roman" w:cs="Times New Roman"/>
          <w:szCs w:val="24"/>
        </w:rPr>
        <w:t xml:space="preserve">rising sea levels, increased flooding and ponding and its economic consequences can only </w:t>
      </w:r>
      <w:r w:rsidR="006F37C3">
        <w:rPr>
          <w:rFonts w:eastAsia="Times New Roman" w:cs="Times New Roman"/>
          <w:szCs w:val="24"/>
        </w:rPr>
        <w:t xml:space="preserve">increase the geographic distribution of </w:t>
      </w:r>
      <w:r w:rsidR="006F37C3" w:rsidRPr="006F37C3">
        <w:rPr>
          <w:rFonts w:eastAsia="Times New Roman" w:cs="Times New Roman"/>
          <w:i/>
          <w:szCs w:val="24"/>
        </w:rPr>
        <w:t>A. aegypti</w:t>
      </w:r>
      <w:r w:rsidR="006F37C3">
        <w:rPr>
          <w:rFonts w:eastAsia="Times New Roman" w:cs="Times New Roman"/>
          <w:szCs w:val="24"/>
        </w:rPr>
        <w:t xml:space="preserve"> and subsequently </w:t>
      </w:r>
      <w:r w:rsidR="004707D7" w:rsidRPr="009756BC">
        <w:rPr>
          <w:rFonts w:eastAsia="Times New Roman" w:cs="Times New Roman"/>
          <w:szCs w:val="24"/>
        </w:rPr>
        <w:t xml:space="preserve">increase the potential of pathogen transmission. Demographic and sociologic factors also play a critical role in determining disease incidence, and it is likely that these diseases will cause major epidemics in the United States unless the public health infrastructure is not only well maintained but significantly improved, despite continued budget cuts.  </w:t>
      </w:r>
      <w:r w:rsidR="004707D7" w:rsidRPr="009756BC">
        <w:rPr>
          <w:rFonts w:eastAsia="Times New Roman" w:cs="Times New Roman"/>
          <w:i/>
          <w:szCs w:val="24"/>
        </w:rPr>
        <w:t>A. aegypti</w:t>
      </w:r>
      <w:r w:rsidR="004707D7" w:rsidRPr="009756BC">
        <w:rPr>
          <w:rFonts w:eastAsia="Times New Roman" w:cs="Times New Roman"/>
          <w:szCs w:val="24"/>
        </w:rPr>
        <w:t xml:space="preserve">, with its aseasonal pharate </w:t>
      </w:r>
      <w:r w:rsidR="00CC6AB3">
        <w:rPr>
          <w:rFonts w:eastAsia="Times New Roman" w:cs="Times New Roman"/>
          <w:szCs w:val="24"/>
        </w:rPr>
        <w:t>first</w:t>
      </w:r>
      <w:r w:rsidR="004707D7" w:rsidRPr="009756BC">
        <w:rPr>
          <w:rFonts w:eastAsia="Times New Roman" w:cs="Times New Roman"/>
          <w:szCs w:val="24"/>
        </w:rPr>
        <w:t xml:space="preserve"> instar quiescence and potential ability to develop pollution tolerance is an arthropod vector poised to make </w:t>
      </w:r>
      <w:r w:rsidR="005705B7">
        <w:rPr>
          <w:rFonts w:eastAsia="Times New Roman" w:cs="Times New Roman"/>
          <w:szCs w:val="24"/>
        </w:rPr>
        <w:t>d</w:t>
      </w:r>
      <w:r w:rsidR="004707D7" w:rsidRPr="009756BC">
        <w:rPr>
          <w:rFonts w:eastAsia="Times New Roman" w:cs="Times New Roman"/>
          <w:szCs w:val="24"/>
        </w:rPr>
        <w:t xml:space="preserve">engue </w:t>
      </w:r>
      <w:r w:rsidR="005705B7">
        <w:rPr>
          <w:rFonts w:eastAsia="Times New Roman" w:cs="Times New Roman"/>
          <w:szCs w:val="24"/>
        </w:rPr>
        <w:t>f</w:t>
      </w:r>
      <w:r w:rsidR="004707D7" w:rsidRPr="009756BC">
        <w:rPr>
          <w:rFonts w:eastAsia="Times New Roman" w:cs="Times New Roman"/>
          <w:szCs w:val="24"/>
        </w:rPr>
        <w:t xml:space="preserve">ever endemic in the sub-tropical United States. </w:t>
      </w:r>
      <w:bookmarkStart w:id="109" w:name="_Toc355261078"/>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536218" w:rsidRDefault="00536218" w:rsidP="009504FB">
      <w:pPr>
        <w:pStyle w:val="Heading2"/>
        <w:contextualSpacing/>
        <w:rPr>
          <w:rFonts w:eastAsia="Times New Roman"/>
        </w:rPr>
      </w:pPr>
    </w:p>
    <w:p w:rsidR="003246D4" w:rsidRPr="003246D4" w:rsidRDefault="003246D4" w:rsidP="003246D4"/>
    <w:p w:rsidR="003246D4" w:rsidRDefault="003246D4" w:rsidP="003246D4">
      <w:pPr>
        <w:pStyle w:val="Heading2"/>
        <w:ind w:firstLine="720"/>
        <w:contextualSpacing/>
        <w:rPr>
          <w:rFonts w:eastAsia="Times New Roman"/>
        </w:rPr>
      </w:pPr>
    </w:p>
    <w:p w:rsidR="003246D4" w:rsidRPr="003246D4" w:rsidRDefault="003246D4" w:rsidP="003246D4"/>
    <w:p w:rsidR="004707D7" w:rsidRPr="009756BC" w:rsidRDefault="004707D7" w:rsidP="009504FB">
      <w:pPr>
        <w:pStyle w:val="Heading2"/>
        <w:contextualSpacing/>
        <w:rPr>
          <w:rFonts w:eastAsia="Times New Roman"/>
        </w:rPr>
      </w:pPr>
      <w:r w:rsidRPr="009756BC">
        <w:rPr>
          <w:rFonts w:eastAsia="Times New Roman"/>
        </w:rPr>
        <w:t>6.4 References</w:t>
      </w:r>
      <w:bookmarkEnd w:id="109"/>
      <w:r w:rsidRPr="009756BC">
        <w:rPr>
          <w:rFonts w:eastAsia="Times New Roman"/>
        </w:rPr>
        <w:t xml:space="preserve"> </w:t>
      </w: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roofErr w:type="gramStart"/>
      <w:r w:rsidRPr="009756BC">
        <w:rPr>
          <w:rFonts w:eastAsia="Calibri" w:cs="Times New Roman"/>
          <w:szCs w:val="24"/>
        </w:rPr>
        <w:t>Alto, B. W. and L. P. Lounibos (2013).</w:t>
      </w:r>
      <w:proofErr w:type="gramEnd"/>
      <w:r w:rsidRPr="009756BC">
        <w:rPr>
          <w:rFonts w:eastAsia="Calibri" w:cs="Times New Roman"/>
          <w:szCs w:val="24"/>
        </w:rPr>
        <w:t xml:space="preserve"> </w:t>
      </w:r>
      <w:proofErr w:type="gramStart"/>
      <w:r w:rsidRPr="009756BC">
        <w:rPr>
          <w:rFonts w:eastAsia="Calibri" w:cs="Times New Roman"/>
          <w:szCs w:val="24"/>
        </w:rPr>
        <w:t>Vector competence for arboviruses in relation to the larval environment of mosquitoes.</w:t>
      </w:r>
      <w:proofErr w:type="gramEnd"/>
      <w:r w:rsidRPr="009756BC">
        <w:rPr>
          <w:rFonts w:eastAsia="Calibri" w:cs="Times New Roman"/>
          <w:szCs w:val="24"/>
        </w:rPr>
        <w:t xml:space="preserve"> </w:t>
      </w:r>
      <w:proofErr w:type="gramStart"/>
      <w:r w:rsidRPr="009756BC">
        <w:rPr>
          <w:rFonts w:eastAsia="Calibri" w:cs="Times New Roman"/>
          <w:szCs w:val="24"/>
        </w:rPr>
        <w:t>Ecology of parasite-vector interactions.</w:t>
      </w:r>
      <w:proofErr w:type="gramEnd"/>
      <w:r w:rsidRPr="009756BC">
        <w:rPr>
          <w:rFonts w:eastAsia="Calibri" w:cs="Times New Roman"/>
          <w:szCs w:val="24"/>
        </w:rPr>
        <w:t xml:space="preserve"> C. J. M. Koenraadt, Springer</w:t>
      </w:r>
      <w:r w:rsidRPr="009756BC">
        <w:rPr>
          <w:rFonts w:eastAsia="Calibri" w:cs="Times New Roman"/>
          <w:b/>
          <w:bCs/>
          <w:szCs w:val="24"/>
        </w:rPr>
        <w:t xml:space="preserve">: </w:t>
      </w:r>
      <w:r w:rsidRPr="009756BC">
        <w:rPr>
          <w:rFonts w:eastAsia="Calibri" w:cs="Times New Roman"/>
          <w:szCs w:val="24"/>
        </w:rPr>
        <w:t>81-101.</w:t>
      </w: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roofErr w:type="gramStart"/>
      <w:r w:rsidRPr="009756BC">
        <w:rPr>
          <w:rFonts w:eastAsia="Calibri" w:cs="Times New Roman"/>
          <w:szCs w:val="24"/>
        </w:rPr>
        <w:t>Alto, B. W., M. H. Reiskind, et al. (2008).</w:t>
      </w:r>
      <w:proofErr w:type="gramEnd"/>
      <w:r w:rsidRPr="009756BC">
        <w:rPr>
          <w:rFonts w:eastAsia="Calibri" w:cs="Times New Roman"/>
          <w:szCs w:val="24"/>
        </w:rPr>
        <w:t xml:space="preserve"> </w:t>
      </w:r>
      <w:proofErr w:type="gramStart"/>
      <w:r w:rsidRPr="009756BC">
        <w:rPr>
          <w:rFonts w:eastAsia="Calibri" w:cs="Times New Roman"/>
          <w:szCs w:val="24"/>
        </w:rPr>
        <w:t>Size Alters Susceptibility of Vectors to Dengue Virus Infection and Dissemination.</w:t>
      </w:r>
      <w:proofErr w:type="gramEnd"/>
      <w:r w:rsidRPr="009756BC">
        <w:rPr>
          <w:rFonts w:eastAsia="Calibri" w:cs="Times New Roman"/>
          <w:szCs w:val="24"/>
        </w:rPr>
        <w:t xml:space="preserve"> </w:t>
      </w:r>
      <w:r w:rsidRPr="009756BC">
        <w:rPr>
          <w:rFonts w:eastAsia="Calibri" w:cs="Times New Roman"/>
          <w:b/>
          <w:bCs/>
          <w:szCs w:val="24"/>
        </w:rPr>
        <w:t xml:space="preserve">79: </w:t>
      </w:r>
      <w:r w:rsidRPr="009756BC">
        <w:rPr>
          <w:rFonts w:eastAsia="Calibri" w:cs="Times New Roman"/>
          <w:szCs w:val="24"/>
        </w:rPr>
        <w:t>688-695.</w:t>
      </w: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r w:rsidRPr="009756BC">
        <w:rPr>
          <w:rFonts w:eastAsia="Calibri" w:cs="Times New Roman"/>
          <w:szCs w:val="24"/>
        </w:rPr>
        <w:t xml:space="preserve">Barrera, R., M. Amador, et al. (2006). "Ecological Factors Influencing </w:t>
      </w:r>
      <w:r w:rsidR="00C812B0" w:rsidRPr="00C812B0">
        <w:rPr>
          <w:rFonts w:eastAsia="Calibri" w:cs="Times New Roman"/>
          <w:i/>
          <w:iCs/>
          <w:szCs w:val="24"/>
        </w:rPr>
        <w:t>Aedes aegypti</w:t>
      </w:r>
      <w:r w:rsidRPr="009756BC">
        <w:rPr>
          <w:rFonts w:eastAsia="Calibri" w:cs="Times New Roman"/>
          <w:szCs w:val="24"/>
        </w:rPr>
        <w:t xml:space="preserve"> (Diptera: Culicidae) Productivity in Artificial Containers in Salinas, Puerto Rico." Population </w:t>
      </w:r>
      <w:proofErr w:type="gramStart"/>
      <w:r w:rsidRPr="009756BC">
        <w:rPr>
          <w:rFonts w:eastAsia="Calibri" w:cs="Times New Roman"/>
          <w:szCs w:val="24"/>
        </w:rPr>
        <w:t>And</w:t>
      </w:r>
      <w:proofErr w:type="gramEnd"/>
      <w:r w:rsidRPr="009756BC">
        <w:rPr>
          <w:rFonts w:eastAsia="Calibri" w:cs="Times New Roman"/>
          <w:szCs w:val="24"/>
        </w:rPr>
        <w:t xml:space="preserve"> Community Ecology </w:t>
      </w:r>
      <w:r w:rsidRPr="009756BC">
        <w:rPr>
          <w:rFonts w:eastAsia="Calibri" w:cs="Times New Roman"/>
          <w:b/>
          <w:bCs/>
          <w:szCs w:val="24"/>
        </w:rPr>
        <w:t>43</w:t>
      </w:r>
      <w:r w:rsidRPr="009756BC">
        <w:rPr>
          <w:rFonts w:eastAsia="Calibri" w:cs="Times New Roman"/>
          <w:szCs w:val="24"/>
        </w:rPr>
        <w:t>(3): 484-92.</w:t>
      </w: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r w:rsidRPr="009756BC">
        <w:rPr>
          <w:rFonts w:eastAsia="Calibri" w:cs="Times New Roman"/>
          <w:szCs w:val="24"/>
        </w:rPr>
        <w:t xml:space="preserve">Barrera, R., M. Amador, et al. (2008). Unusual productivity of </w:t>
      </w:r>
      <w:r w:rsidR="00C812B0" w:rsidRPr="00C812B0">
        <w:rPr>
          <w:rFonts w:eastAsia="Calibri" w:cs="Times New Roman"/>
          <w:i/>
          <w:iCs/>
          <w:szCs w:val="24"/>
        </w:rPr>
        <w:t>Aedes aegypti</w:t>
      </w:r>
      <w:r w:rsidRPr="009756BC">
        <w:rPr>
          <w:rFonts w:eastAsia="Calibri" w:cs="Times New Roman"/>
          <w:szCs w:val="24"/>
        </w:rPr>
        <w:t xml:space="preserve"> in septic tanks and its implications for dengue control. </w:t>
      </w:r>
      <w:proofErr w:type="gramStart"/>
      <w:r w:rsidRPr="009756BC">
        <w:rPr>
          <w:rFonts w:eastAsia="Calibri" w:cs="Times New Roman"/>
          <w:szCs w:val="24"/>
        </w:rPr>
        <w:t>Medical and Veterinary Entomology.</w:t>
      </w:r>
      <w:proofErr w:type="gramEnd"/>
      <w:r w:rsidRPr="009756BC">
        <w:rPr>
          <w:rFonts w:eastAsia="Calibri" w:cs="Times New Roman"/>
          <w:szCs w:val="24"/>
        </w:rPr>
        <w:t xml:space="preserve"> </w:t>
      </w:r>
      <w:r w:rsidRPr="009756BC">
        <w:rPr>
          <w:rFonts w:eastAsia="Calibri" w:cs="Times New Roman"/>
          <w:b/>
          <w:bCs/>
          <w:szCs w:val="24"/>
        </w:rPr>
        <w:t xml:space="preserve">22: </w:t>
      </w:r>
      <w:r w:rsidRPr="009756BC">
        <w:rPr>
          <w:rFonts w:eastAsia="Calibri" w:cs="Times New Roman"/>
          <w:szCs w:val="24"/>
        </w:rPr>
        <w:t>62-69.</w:t>
      </w: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r w:rsidRPr="009756BC">
        <w:rPr>
          <w:rFonts w:eastAsia="Calibri" w:cs="Times New Roman"/>
          <w:szCs w:val="24"/>
        </w:rPr>
        <w:t xml:space="preserve">Christophers, R., Ed. (1960). </w:t>
      </w:r>
      <w:r w:rsidRPr="00B91295">
        <w:rPr>
          <w:rFonts w:eastAsia="Calibri" w:cs="Times New Roman"/>
          <w:i/>
          <w:szCs w:val="24"/>
        </w:rPr>
        <w:t>Aëdes aegypti</w:t>
      </w:r>
      <w:r w:rsidRPr="009756BC">
        <w:rPr>
          <w:rFonts w:eastAsia="Calibri" w:cs="Times New Roman"/>
          <w:szCs w:val="24"/>
        </w:rPr>
        <w:t xml:space="preserve"> (L.) the Yellow Fever Mosquito: its Life History, Bionomics and Structure, Cambridge University Press.</w:t>
      </w: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r w:rsidRPr="009756BC">
        <w:rPr>
          <w:rFonts w:eastAsia="Calibri" w:cs="Times New Roman"/>
          <w:szCs w:val="24"/>
        </w:rPr>
        <w:t xml:space="preserve">Clements, A. N., Ed. (1992). </w:t>
      </w:r>
      <w:proofErr w:type="gramStart"/>
      <w:r w:rsidRPr="009756BC">
        <w:rPr>
          <w:rFonts w:eastAsia="Calibri" w:cs="Times New Roman"/>
          <w:szCs w:val="24"/>
        </w:rPr>
        <w:t>The Biology of Mosquitoes.</w:t>
      </w:r>
      <w:proofErr w:type="gramEnd"/>
      <w:r w:rsidRPr="009756BC">
        <w:rPr>
          <w:rFonts w:eastAsia="Calibri" w:cs="Times New Roman"/>
          <w:szCs w:val="24"/>
        </w:rPr>
        <w:t xml:space="preserve"> </w:t>
      </w:r>
      <w:proofErr w:type="gramStart"/>
      <w:r w:rsidRPr="009756BC">
        <w:rPr>
          <w:rFonts w:eastAsia="Calibri" w:cs="Times New Roman"/>
          <w:szCs w:val="24"/>
        </w:rPr>
        <w:t>London, Chapman and Hall.</w:t>
      </w:r>
      <w:proofErr w:type="gramEnd"/>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r w:rsidRPr="009756BC">
        <w:rPr>
          <w:rFonts w:eastAsia="Calibri" w:cs="Times New Roman"/>
          <w:szCs w:val="24"/>
        </w:rPr>
        <w:t xml:space="preserve">Gubler, D. J., P. Reiter, et al. (2001). "Climate variability and change in the United States: potential impacts on vector-and rodent-borne diseases." Environmental Health Perspectives </w:t>
      </w:r>
      <w:r w:rsidRPr="009756BC">
        <w:rPr>
          <w:rFonts w:eastAsia="Calibri" w:cs="Times New Roman"/>
          <w:b/>
          <w:bCs/>
          <w:szCs w:val="24"/>
        </w:rPr>
        <w:t>109</w:t>
      </w:r>
      <w:r w:rsidRPr="009756BC">
        <w:rPr>
          <w:rFonts w:eastAsia="Calibri" w:cs="Times New Roman"/>
          <w:szCs w:val="24"/>
        </w:rPr>
        <w:t>(Suppl 2): 223.</w:t>
      </w: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r w:rsidRPr="009756BC">
        <w:rPr>
          <w:rFonts w:eastAsia="Calibri" w:cs="Times New Roman"/>
          <w:szCs w:val="24"/>
        </w:rPr>
        <w:t xml:space="preserve">Hribar, L. J., J. J. Vlach, et al. (2004). "Mosquito larvae (Culicidae) and other Diptera associated with containers, storm drains, and sewage treatment plants in the Florida Keys, Monroe County, Florida." Florida Entomologist </w:t>
      </w:r>
      <w:r w:rsidRPr="009756BC">
        <w:rPr>
          <w:rFonts w:eastAsia="Calibri" w:cs="Times New Roman"/>
          <w:b/>
          <w:bCs/>
          <w:szCs w:val="24"/>
        </w:rPr>
        <w:t>87</w:t>
      </w:r>
      <w:r w:rsidRPr="009756BC">
        <w:rPr>
          <w:rFonts w:eastAsia="Calibri" w:cs="Times New Roman"/>
          <w:szCs w:val="24"/>
        </w:rPr>
        <w:t>(2): 199-203.</w:t>
      </w: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roofErr w:type="gramStart"/>
      <w:r w:rsidRPr="009756BC">
        <w:rPr>
          <w:rFonts w:eastAsia="Calibri" w:cs="Times New Roman"/>
          <w:szCs w:val="24"/>
        </w:rPr>
        <w:t>McCarroll, L. and J. Hemingway (2002).</w:t>
      </w:r>
      <w:proofErr w:type="gramEnd"/>
      <w:r w:rsidRPr="009756BC">
        <w:rPr>
          <w:rFonts w:eastAsia="Calibri" w:cs="Times New Roman"/>
          <w:szCs w:val="24"/>
        </w:rPr>
        <w:t xml:space="preserve"> "Can insecticide resistance status affect parasite transmission in mosquitoes?" Insect Biochemistry and Molecular Biology </w:t>
      </w:r>
      <w:r w:rsidRPr="009756BC">
        <w:rPr>
          <w:rFonts w:eastAsia="Calibri" w:cs="Times New Roman"/>
          <w:b/>
          <w:bCs/>
          <w:szCs w:val="24"/>
        </w:rPr>
        <w:t>32</w:t>
      </w:r>
      <w:r w:rsidRPr="009756BC">
        <w:rPr>
          <w:rFonts w:eastAsia="Calibri" w:cs="Times New Roman"/>
          <w:szCs w:val="24"/>
        </w:rPr>
        <w:t>(10): 1345-1351.</w:t>
      </w: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r w:rsidRPr="009756BC">
        <w:rPr>
          <w:rFonts w:eastAsia="Calibri" w:cs="Times New Roman"/>
          <w:szCs w:val="24"/>
        </w:rPr>
        <w:t xml:space="preserve">Mireji, P. O., K. J, et al. (2010). "Biological cost of tolerance to heavy metals in the </w:t>
      </w:r>
      <w:proofErr w:type="gramStart"/>
      <w:r w:rsidRPr="009756BC">
        <w:rPr>
          <w:rFonts w:eastAsia="Calibri" w:cs="Times New Roman"/>
          <w:szCs w:val="24"/>
        </w:rPr>
        <w:t xml:space="preserve">mosquito  </w:t>
      </w:r>
      <w:r w:rsidRPr="009756BC">
        <w:rPr>
          <w:rFonts w:eastAsia="Calibri" w:cs="Times New Roman"/>
          <w:i/>
          <w:iCs/>
          <w:szCs w:val="24"/>
        </w:rPr>
        <w:t>Anopheles</w:t>
      </w:r>
      <w:proofErr w:type="gramEnd"/>
      <w:r w:rsidRPr="009756BC">
        <w:rPr>
          <w:rFonts w:eastAsia="Calibri" w:cs="Times New Roman"/>
          <w:i/>
          <w:iCs/>
          <w:szCs w:val="24"/>
        </w:rPr>
        <w:t xml:space="preserve"> gambiae </w:t>
      </w:r>
      <w:r w:rsidRPr="009756BC">
        <w:rPr>
          <w:rFonts w:eastAsia="Calibri" w:cs="Times New Roman"/>
          <w:szCs w:val="24"/>
        </w:rPr>
        <w:t xml:space="preserve">" Medical and Veterinary Entomology </w:t>
      </w:r>
      <w:r w:rsidRPr="009756BC">
        <w:rPr>
          <w:rFonts w:eastAsia="Calibri" w:cs="Times New Roman"/>
          <w:b/>
          <w:bCs/>
          <w:szCs w:val="24"/>
        </w:rPr>
        <w:t>24</w:t>
      </w:r>
      <w:r w:rsidRPr="009756BC">
        <w:rPr>
          <w:rFonts w:eastAsia="Calibri" w:cs="Times New Roman"/>
          <w:szCs w:val="24"/>
        </w:rPr>
        <w:t>(1).</w:t>
      </w: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r w:rsidRPr="009756BC">
        <w:rPr>
          <w:rFonts w:eastAsia="Calibri" w:cs="Times New Roman"/>
          <w:szCs w:val="24"/>
        </w:rPr>
        <w:t xml:space="preserve">Russell, R. C., C. E. Webb, et al. (2005). "Mark and release recapture study to measure dispersal of the mosquito </w:t>
      </w:r>
      <w:r w:rsidR="00C812B0" w:rsidRPr="00C812B0">
        <w:rPr>
          <w:rFonts w:eastAsia="Calibri" w:cs="Times New Roman"/>
          <w:i/>
          <w:iCs/>
          <w:szCs w:val="24"/>
        </w:rPr>
        <w:t>Aedes aegypti</w:t>
      </w:r>
      <w:r w:rsidRPr="009756BC">
        <w:rPr>
          <w:rFonts w:eastAsia="Calibri" w:cs="Times New Roman"/>
          <w:szCs w:val="24"/>
        </w:rPr>
        <w:t xml:space="preserve"> in Cairns, Queensland, Australia." Medical and Veterinary Entomology </w:t>
      </w:r>
      <w:r w:rsidRPr="009756BC">
        <w:rPr>
          <w:rFonts w:eastAsia="Calibri" w:cs="Times New Roman"/>
          <w:b/>
          <w:bCs/>
          <w:szCs w:val="24"/>
        </w:rPr>
        <w:t>19</w:t>
      </w:r>
      <w:r w:rsidRPr="009756BC">
        <w:rPr>
          <w:rFonts w:eastAsia="Calibri" w:cs="Times New Roman"/>
          <w:szCs w:val="24"/>
        </w:rPr>
        <w:t>(4): 451-457.</w:t>
      </w: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p>
    <w:p w:rsidR="004707D7" w:rsidRPr="009756BC" w:rsidRDefault="004707D7" w:rsidP="004707D7">
      <w:pPr>
        <w:autoSpaceDE w:val="0"/>
        <w:autoSpaceDN w:val="0"/>
        <w:adjustRightInd w:val="0"/>
        <w:spacing w:after="0" w:line="240" w:lineRule="auto"/>
        <w:ind w:left="720" w:hanging="720"/>
        <w:rPr>
          <w:rFonts w:eastAsia="Calibri" w:cs="Times New Roman"/>
          <w:szCs w:val="24"/>
        </w:rPr>
      </w:pPr>
      <w:r w:rsidRPr="009756BC">
        <w:rPr>
          <w:rFonts w:eastAsia="Calibri" w:cs="Times New Roman"/>
          <w:szCs w:val="24"/>
        </w:rPr>
        <w:t xml:space="preserve">Smith, D. L., K. E. Battle, et al. (2009). </w:t>
      </w:r>
      <w:proofErr w:type="gramStart"/>
      <w:r w:rsidRPr="009756BC">
        <w:rPr>
          <w:rFonts w:eastAsia="Calibri" w:cs="Times New Roman"/>
          <w:szCs w:val="24"/>
        </w:rPr>
        <w:t>"Ross, Macdonald, and a Theory for the Dynamics and Control of Mosquito-Transmitted Pathogens."</w:t>
      </w:r>
      <w:proofErr w:type="gramEnd"/>
      <w:r w:rsidRPr="009756BC">
        <w:rPr>
          <w:rFonts w:eastAsia="Calibri" w:cs="Times New Roman"/>
          <w:szCs w:val="24"/>
        </w:rPr>
        <w:t xml:space="preserve"> PLoS Pathog </w:t>
      </w:r>
      <w:r w:rsidRPr="009756BC">
        <w:rPr>
          <w:rFonts w:eastAsia="Calibri" w:cs="Times New Roman"/>
          <w:b/>
          <w:bCs/>
          <w:szCs w:val="24"/>
        </w:rPr>
        <w:t>8</w:t>
      </w:r>
      <w:r w:rsidR="00A5561B" w:rsidRPr="009756BC">
        <w:rPr>
          <w:rFonts w:eastAsia="Calibri" w:cs="Times New Roman"/>
          <w:szCs w:val="24"/>
        </w:rPr>
        <w:t>(4)</w:t>
      </w:r>
    </w:p>
    <w:p w:rsidR="00B61AC6" w:rsidRPr="00B934FF" w:rsidRDefault="007D18DC" w:rsidP="00CA1191">
      <w:pPr>
        <w:pStyle w:val="Heading1"/>
        <w:rPr>
          <w:rFonts w:cs="Times New Roman"/>
          <w:b w:val="0"/>
          <w:szCs w:val="24"/>
        </w:rPr>
      </w:pPr>
      <w:bookmarkStart w:id="110" w:name="_Toc355261079"/>
      <w:r w:rsidRPr="00B934FF">
        <w:rPr>
          <w:rFonts w:cs="Times New Roman"/>
          <w:b w:val="0"/>
          <w:szCs w:val="24"/>
        </w:rPr>
        <w:t>V</w:t>
      </w:r>
      <w:r w:rsidR="00B61AC6" w:rsidRPr="00B934FF">
        <w:rPr>
          <w:rFonts w:cs="Times New Roman"/>
          <w:b w:val="0"/>
          <w:szCs w:val="24"/>
        </w:rPr>
        <w:t>ITA</w:t>
      </w:r>
      <w:bookmarkEnd w:id="110"/>
    </w:p>
    <w:p w:rsidR="00B61AC6" w:rsidRPr="00B934FF" w:rsidRDefault="00B61AC6" w:rsidP="00812DF6">
      <w:pPr>
        <w:jc w:val="center"/>
        <w:rPr>
          <w:rFonts w:cs="Times New Roman"/>
          <w:szCs w:val="24"/>
        </w:rPr>
      </w:pPr>
      <w:r w:rsidRPr="00B934FF">
        <w:rPr>
          <w:rFonts w:cs="Times New Roman"/>
          <w:bCs/>
          <w:szCs w:val="24"/>
        </w:rPr>
        <w:t>Mario H. Perez</w:t>
      </w:r>
    </w:p>
    <w:p w:rsidR="00B61AC6" w:rsidRPr="00B934FF" w:rsidRDefault="00812DF6" w:rsidP="00812DF6">
      <w:pPr>
        <w:spacing w:before="100" w:beforeAutospacing="1" w:after="100" w:afterAutospacing="1"/>
        <w:jc w:val="center"/>
        <w:rPr>
          <w:rFonts w:cs="Times New Roman"/>
          <w:bCs/>
          <w:szCs w:val="24"/>
        </w:rPr>
      </w:pPr>
      <w:proofErr w:type="gramStart"/>
      <w:r w:rsidRPr="00B934FF">
        <w:rPr>
          <w:rFonts w:cs="Times New Roman"/>
          <w:bCs/>
          <w:szCs w:val="24"/>
        </w:rPr>
        <w:t>Born, Staten Island, N. Y.</w:t>
      </w:r>
      <w:proofErr w:type="gramEnd"/>
    </w:p>
    <w:p w:rsidR="00812DF6" w:rsidRPr="00B934FF" w:rsidRDefault="00B61AC6" w:rsidP="00812DF6">
      <w:pPr>
        <w:spacing w:before="100" w:beforeAutospacing="1" w:after="100" w:afterAutospacing="1" w:line="240" w:lineRule="auto"/>
        <w:contextualSpacing/>
        <w:jc w:val="center"/>
        <w:rPr>
          <w:rFonts w:cs="Times New Roman"/>
          <w:szCs w:val="24"/>
        </w:rPr>
      </w:pPr>
      <w:r w:rsidRPr="00B934FF">
        <w:rPr>
          <w:rFonts w:cs="Times New Roman"/>
          <w:szCs w:val="24"/>
        </w:rPr>
        <w:t>B.S</w:t>
      </w:r>
      <w:r w:rsidR="00812DF6" w:rsidRPr="00B934FF">
        <w:rPr>
          <w:rFonts w:cs="Times New Roman"/>
          <w:szCs w:val="24"/>
        </w:rPr>
        <w:t xml:space="preserve">. </w:t>
      </w:r>
      <w:r w:rsidRPr="00B934FF">
        <w:rPr>
          <w:rFonts w:cs="Times New Roman"/>
          <w:szCs w:val="24"/>
        </w:rPr>
        <w:t>Biological Sciences,</w:t>
      </w:r>
    </w:p>
    <w:p w:rsidR="00812DF6" w:rsidRPr="00B934FF" w:rsidRDefault="00B61AC6" w:rsidP="00812DF6">
      <w:pPr>
        <w:spacing w:before="100" w:beforeAutospacing="1" w:after="100" w:afterAutospacing="1" w:line="240" w:lineRule="auto"/>
        <w:contextualSpacing/>
        <w:jc w:val="center"/>
        <w:rPr>
          <w:rFonts w:cs="Times New Roman"/>
          <w:szCs w:val="24"/>
        </w:rPr>
      </w:pPr>
      <w:r w:rsidRPr="00B934FF">
        <w:rPr>
          <w:rFonts w:cs="Times New Roman"/>
          <w:szCs w:val="24"/>
        </w:rPr>
        <w:t>College of Staten Island,</w:t>
      </w:r>
    </w:p>
    <w:p w:rsidR="00B61AC6" w:rsidRPr="00B934FF" w:rsidRDefault="00B61AC6" w:rsidP="00812DF6">
      <w:pPr>
        <w:spacing w:before="100" w:beforeAutospacing="1" w:after="100" w:afterAutospacing="1" w:line="240" w:lineRule="auto"/>
        <w:contextualSpacing/>
        <w:jc w:val="center"/>
        <w:rPr>
          <w:rFonts w:cs="Times New Roman"/>
          <w:szCs w:val="24"/>
        </w:rPr>
      </w:pPr>
      <w:r w:rsidRPr="00B934FF">
        <w:rPr>
          <w:rFonts w:cs="Times New Roman"/>
          <w:i/>
          <w:szCs w:val="24"/>
        </w:rPr>
        <w:t>City University of New York</w:t>
      </w:r>
    </w:p>
    <w:p w:rsidR="00812DF6" w:rsidRPr="00B934FF" w:rsidRDefault="00812DF6" w:rsidP="00812DF6">
      <w:pPr>
        <w:spacing w:before="100" w:beforeAutospacing="1" w:after="100" w:afterAutospacing="1" w:line="240" w:lineRule="auto"/>
        <w:contextualSpacing/>
        <w:jc w:val="center"/>
        <w:rPr>
          <w:rFonts w:cs="Times New Roman"/>
          <w:bCs/>
          <w:szCs w:val="24"/>
          <w:u w:val="single"/>
        </w:rPr>
      </w:pPr>
    </w:p>
    <w:p w:rsidR="00812DF6" w:rsidRPr="00B934FF" w:rsidRDefault="00812DF6" w:rsidP="00812DF6">
      <w:pPr>
        <w:spacing w:before="100" w:beforeAutospacing="1" w:after="100" w:afterAutospacing="1" w:line="240" w:lineRule="auto"/>
        <w:contextualSpacing/>
        <w:jc w:val="center"/>
        <w:rPr>
          <w:rFonts w:cs="Times New Roman"/>
          <w:bCs/>
          <w:szCs w:val="24"/>
        </w:rPr>
      </w:pPr>
      <w:r w:rsidRPr="00B934FF">
        <w:rPr>
          <w:rFonts w:cs="Times New Roman"/>
          <w:bCs/>
          <w:szCs w:val="24"/>
        </w:rPr>
        <w:t>Ph. D.  Biology</w:t>
      </w:r>
    </w:p>
    <w:p w:rsidR="00812DF6" w:rsidRPr="00B934FF" w:rsidRDefault="00812DF6" w:rsidP="00812DF6">
      <w:pPr>
        <w:spacing w:before="100" w:beforeAutospacing="1" w:after="100" w:afterAutospacing="1" w:line="240" w:lineRule="auto"/>
        <w:contextualSpacing/>
        <w:jc w:val="center"/>
        <w:rPr>
          <w:rFonts w:cs="Times New Roman"/>
          <w:bCs/>
          <w:szCs w:val="24"/>
        </w:rPr>
      </w:pPr>
      <w:r w:rsidRPr="00B934FF">
        <w:rPr>
          <w:rFonts w:cs="Times New Roman"/>
          <w:bCs/>
          <w:szCs w:val="24"/>
        </w:rPr>
        <w:t>Florida International University</w:t>
      </w:r>
    </w:p>
    <w:p w:rsidR="00812DF6" w:rsidRPr="00B934FF" w:rsidRDefault="00812DF6" w:rsidP="00B61AC6">
      <w:pPr>
        <w:spacing w:before="100" w:beforeAutospacing="1" w:after="100" w:afterAutospacing="1"/>
        <w:rPr>
          <w:rFonts w:cs="Times New Roman"/>
          <w:bCs/>
          <w:szCs w:val="24"/>
        </w:rPr>
      </w:pPr>
    </w:p>
    <w:p w:rsidR="003532D6" w:rsidRPr="00B934FF" w:rsidRDefault="00B61AC6" w:rsidP="003532D6">
      <w:pPr>
        <w:spacing w:before="100" w:beforeAutospacing="1" w:after="100" w:afterAutospacing="1" w:line="240" w:lineRule="auto"/>
        <w:contextualSpacing/>
        <w:rPr>
          <w:rFonts w:cs="Times New Roman"/>
          <w:szCs w:val="24"/>
        </w:rPr>
      </w:pPr>
      <w:r w:rsidRPr="00B934FF">
        <w:rPr>
          <w:rFonts w:cs="Times New Roman"/>
          <w:bCs/>
          <w:szCs w:val="24"/>
        </w:rPr>
        <w:t>Professional Experience:</w:t>
      </w:r>
      <w:r w:rsidRPr="00B934FF">
        <w:rPr>
          <w:rFonts w:cs="Times New Roman"/>
          <w:szCs w:val="24"/>
        </w:rPr>
        <w:t xml:space="preserve"> </w:t>
      </w:r>
      <w:r w:rsidRPr="00B934FF">
        <w:rPr>
          <w:rFonts w:cs="Times New Roman"/>
          <w:szCs w:val="24"/>
        </w:rPr>
        <w:br/>
      </w:r>
    </w:p>
    <w:p w:rsidR="00B61AC6" w:rsidRPr="00B934FF" w:rsidRDefault="00B61AC6" w:rsidP="003532D6">
      <w:pPr>
        <w:spacing w:before="100" w:beforeAutospacing="1" w:after="100" w:afterAutospacing="1" w:line="240" w:lineRule="auto"/>
        <w:contextualSpacing/>
        <w:rPr>
          <w:rFonts w:cs="Times New Roman"/>
          <w:szCs w:val="24"/>
        </w:rPr>
      </w:pPr>
      <w:r w:rsidRPr="00B934FF">
        <w:rPr>
          <w:rFonts w:cs="Times New Roman"/>
          <w:szCs w:val="24"/>
        </w:rPr>
        <w:t>2005-2006 Laboratory Technician, Insect Physiology Laboratory, Florida International University, Department of Biological Sciences</w:t>
      </w:r>
    </w:p>
    <w:p w:rsidR="00B61AC6" w:rsidRPr="00B934FF" w:rsidRDefault="00B61AC6" w:rsidP="003532D6">
      <w:pPr>
        <w:spacing w:before="100" w:beforeAutospacing="1" w:after="100" w:afterAutospacing="1" w:line="240" w:lineRule="auto"/>
        <w:contextualSpacing/>
        <w:jc w:val="both"/>
        <w:rPr>
          <w:rFonts w:cs="Times New Roman"/>
          <w:szCs w:val="24"/>
        </w:rPr>
      </w:pPr>
      <w:r w:rsidRPr="00B934FF">
        <w:rPr>
          <w:rFonts w:cs="Times New Roman"/>
          <w:szCs w:val="24"/>
        </w:rPr>
        <w:t>2001-2004 Undergraduate Research Assistant, Center for Environmental Science, College of Staten Island</w:t>
      </w:r>
    </w:p>
    <w:p w:rsidR="00B61AC6" w:rsidRPr="00B934FF" w:rsidRDefault="00B61AC6" w:rsidP="003532D6">
      <w:pPr>
        <w:spacing w:before="100" w:beforeAutospacing="1" w:after="100" w:afterAutospacing="1" w:line="240" w:lineRule="auto"/>
        <w:contextualSpacing/>
        <w:jc w:val="both"/>
        <w:rPr>
          <w:rFonts w:cs="Times New Roman"/>
          <w:szCs w:val="24"/>
        </w:rPr>
      </w:pPr>
      <w:r w:rsidRPr="00B934FF">
        <w:rPr>
          <w:rFonts w:cs="Times New Roman"/>
          <w:szCs w:val="24"/>
        </w:rPr>
        <w:t>2001-2002 College Lab Technician, Biology Dept. College of Staten Island</w:t>
      </w:r>
    </w:p>
    <w:p w:rsidR="00B61AC6" w:rsidRPr="00B934FF" w:rsidRDefault="00B61AC6" w:rsidP="003532D6">
      <w:pPr>
        <w:spacing w:before="100" w:beforeAutospacing="1" w:after="100" w:afterAutospacing="1" w:line="240" w:lineRule="auto"/>
        <w:contextualSpacing/>
        <w:jc w:val="both"/>
        <w:rPr>
          <w:rFonts w:cs="Times New Roman"/>
          <w:szCs w:val="24"/>
        </w:rPr>
      </w:pPr>
      <w:r w:rsidRPr="00B934FF">
        <w:rPr>
          <w:rFonts w:cs="Times New Roman"/>
          <w:szCs w:val="24"/>
        </w:rPr>
        <w:t>2001 Field Research Assistant, Biology Dept. College of Staten Island</w:t>
      </w:r>
    </w:p>
    <w:p w:rsidR="00B61AC6" w:rsidRPr="00B934FF" w:rsidRDefault="00B61AC6" w:rsidP="003532D6">
      <w:pPr>
        <w:spacing w:before="100" w:beforeAutospacing="1" w:after="100" w:afterAutospacing="1" w:line="240" w:lineRule="auto"/>
        <w:contextualSpacing/>
        <w:jc w:val="both"/>
        <w:rPr>
          <w:rFonts w:cs="Times New Roman"/>
          <w:szCs w:val="24"/>
        </w:rPr>
      </w:pPr>
      <w:r w:rsidRPr="00B934FF">
        <w:rPr>
          <w:rFonts w:cs="Times New Roman"/>
          <w:szCs w:val="24"/>
        </w:rPr>
        <w:t>1997-2001 College Lab Technician, Chemistry Dept. College of Staten Island</w:t>
      </w:r>
    </w:p>
    <w:p w:rsidR="00B61AC6" w:rsidRPr="00B934FF" w:rsidRDefault="00B61AC6" w:rsidP="003532D6">
      <w:pPr>
        <w:pStyle w:val="BodyText2"/>
        <w:contextualSpacing/>
        <w:jc w:val="left"/>
        <w:rPr>
          <w:b w:val="0"/>
          <w:sz w:val="24"/>
          <w:szCs w:val="24"/>
        </w:rPr>
      </w:pPr>
      <w:r w:rsidRPr="00B934FF">
        <w:rPr>
          <w:b w:val="0"/>
          <w:bCs/>
          <w:sz w:val="24"/>
          <w:szCs w:val="24"/>
        </w:rPr>
        <w:t>Fellowships, Scholarships and Awards:</w:t>
      </w:r>
      <w:r w:rsidRPr="00B934FF">
        <w:rPr>
          <w:b w:val="0"/>
          <w:sz w:val="24"/>
          <w:szCs w:val="24"/>
        </w:rPr>
        <w:t xml:space="preserve"> </w:t>
      </w:r>
      <w:r w:rsidRPr="00B934FF">
        <w:rPr>
          <w:b w:val="0"/>
          <w:sz w:val="24"/>
          <w:szCs w:val="24"/>
        </w:rPr>
        <w:br/>
      </w:r>
    </w:p>
    <w:p w:rsidR="00B61AC6" w:rsidRPr="00B934FF" w:rsidRDefault="00B61AC6" w:rsidP="003532D6">
      <w:pPr>
        <w:pStyle w:val="BodyText2"/>
        <w:contextualSpacing/>
        <w:jc w:val="left"/>
        <w:rPr>
          <w:b w:val="0"/>
          <w:bCs/>
          <w:iCs/>
          <w:sz w:val="24"/>
          <w:szCs w:val="24"/>
        </w:rPr>
      </w:pPr>
      <w:r w:rsidRPr="00B934FF">
        <w:rPr>
          <w:b w:val="0"/>
          <w:sz w:val="24"/>
          <w:szCs w:val="24"/>
        </w:rPr>
        <w:t xml:space="preserve">2012 Invited Student Speaker, </w:t>
      </w:r>
      <w:r w:rsidRPr="00B934FF">
        <w:rPr>
          <w:b w:val="0"/>
          <w:bCs/>
          <w:iCs/>
          <w:sz w:val="24"/>
          <w:szCs w:val="24"/>
        </w:rPr>
        <w:t xml:space="preserve">Society of Vector Ecology Annual Conference, St. Augustine Fl. </w:t>
      </w:r>
    </w:p>
    <w:p w:rsidR="00B61AC6" w:rsidRPr="00B934FF" w:rsidRDefault="00B61AC6" w:rsidP="003532D6">
      <w:pPr>
        <w:pStyle w:val="BodyText2"/>
        <w:contextualSpacing/>
        <w:jc w:val="left"/>
        <w:rPr>
          <w:b w:val="0"/>
          <w:sz w:val="24"/>
          <w:szCs w:val="24"/>
        </w:rPr>
      </w:pPr>
      <w:r w:rsidRPr="00B934FF">
        <w:rPr>
          <w:b w:val="0"/>
          <w:sz w:val="24"/>
          <w:szCs w:val="24"/>
        </w:rPr>
        <w:t xml:space="preserve">2010 National Institute of Allergy and Infectious Diseases (NIAID) Intramural NIAID Research Opportunities (INRO) program award recipient </w:t>
      </w:r>
    </w:p>
    <w:p w:rsidR="003532D6" w:rsidRPr="00B934FF" w:rsidRDefault="00B61AC6" w:rsidP="003532D6">
      <w:pPr>
        <w:pStyle w:val="BodyText2"/>
        <w:contextualSpacing/>
        <w:jc w:val="left"/>
        <w:rPr>
          <w:b w:val="0"/>
          <w:bCs/>
          <w:sz w:val="24"/>
          <w:szCs w:val="24"/>
        </w:rPr>
      </w:pPr>
      <w:r w:rsidRPr="00B934FF">
        <w:rPr>
          <w:b w:val="0"/>
          <w:sz w:val="24"/>
          <w:szCs w:val="24"/>
        </w:rPr>
        <w:t>2007 Florida International University MBRS Research Initiative for Scientific Enhancement (RISE) Program (NIGMS/NIH) (</w:t>
      </w:r>
      <w:r w:rsidRPr="00B934FF">
        <w:rPr>
          <w:b w:val="0"/>
          <w:bCs/>
          <w:sz w:val="24"/>
          <w:szCs w:val="24"/>
        </w:rPr>
        <w:t>R25 GM061347)</w:t>
      </w:r>
    </w:p>
    <w:p w:rsidR="003532D6" w:rsidRPr="00B934FF" w:rsidRDefault="00B61AC6" w:rsidP="003532D6">
      <w:pPr>
        <w:pStyle w:val="BodyText2"/>
        <w:contextualSpacing/>
        <w:jc w:val="left"/>
        <w:rPr>
          <w:b w:val="0"/>
          <w:sz w:val="24"/>
          <w:szCs w:val="24"/>
        </w:rPr>
      </w:pPr>
      <w:r w:rsidRPr="00B934FF">
        <w:rPr>
          <w:b w:val="0"/>
          <w:sz w:val="24"/>
          <w:szCs w:val="24"/>
        </w:rPr>
        <w:t>2005 Florida International University Opportunities for Minorities Fellowship Award2003 Excellence in Research Department of Biology Faculty Award</w:t>
      </w:r>
    </w:p>
    <w:p w:rsidR="003532D6" w:rsidRPr="00B934FF" w:rsidRDefault="00B61AC6" w:rsidP="003532D6">
      <w:pPr>
        <w:pStyle w:val="BodyText2"/>
        <w:contextualSpacing/>
        <w:jc w:val="left"/>
        <w:rPr>
          <w:b w:val="0"/>
          <w:i/>
          <w:sz w:val="24"/>
          <w:szCs w:val="24"/>
        </w:rPr>
      </w:pPr>
      <w:r w:rsidRPr="00B934FF">
        <w:rPr>
          <w:b w:val="0"/>
          <w:sz w:val="24"/>
          <w:szCs w:val="24"/>
        </w:rPr>
        <w:t>2003 Undergraduate Research Conference Award CSI/</w:t>
      </w:r>
      <w:r w:rsidRPr="00B934FF">
        <w:rPr>
          <w:b w:val="0"/>
          <w:i/>
          <w:sz w:val="24"/>
          <w:szCs w:val="24"/>
        </w:rPr>
        <w:t xml:space="preserve">CUNY </w:t>
      </w:r>
    </w:p>
    <w:p w:rsidR="003532D6" w:rsidRPr="00B934FF" w:rsidRDefault="00B61AC6" w:rsidP="003532D6">
      <w:pPr>
        <w:pStyle w:val="BodyText2"/>
        <w:contextualSpacing/>
        <w:jc w:val="left"/>
        <w:rPr>
          <w:b w:val="0"/>
          <w:sz w:val="24"/>
          <w:szCs w:val="24"/>
        </w:rPr>
      </w:pPr>
      <w:r w:rsidRPr="00B934FF">
        <w:rPr>
          <w:b w:val="0"/>
          <w:sz w:val="24"/>
          <w:szCs w:val="24"/>
        </w:rPr>
        <w:t xml:space="preserve">2002 Undergraduate Summer Research Fellowship </w:t>
      </w:r>
      <w:r w:rsidRPr="00B934FF">
        <w:rPr>
          <w:b w:val="0"/>
          <w:i/>
          <w:sz w:val="24"/>
          <w:szCs w:val="24"/>
        </w:rPr>
        <w:t>City University of New York,</w:t>
      </w:r>
      <w:r w:rsidRPr="00B934FF">
        <w:rPr>
          <w:b w:val="0"/>
          <w:sz w:val="24"/>
          <w:szCs w:val="24"/>
        </w:rPr>
        <w:t xml:space="preserve"> Office of Grants and Research:  Differences in prey capture of environmentally impacted populations of the grass shrimp </w:t>
      </w:r>
      <w:r w:rsidRPr="00B934FF">
        <w:rPr>
          <w:b w:val="0"/>
          <w:i/>
          <w:sz w:val="24"/>
          <w:szCs w:val="24"/>
        </w:rPr>
        <w:t>Palaemonetes pugio</w:t>
      </w:r>
      <w:r w:rsidRPr="00B934FF">
        <w:rPr>
          <w:b w:val="0"/>
          <w:sz w:val="24"/>
          <w:szCs w:val="24"/>
        </w:rPr>
        <w:t>: Video analysis of prey capture behavior</w:t>
      </w:r>
    </w:p>
    <w:p w:rsidR="00B61AC6" w:rsidRPr="00B934FF" w:rsidRDefault="00B61AC6" w:rsidP="003532D6">
      <w:pPr>
        <w:pStyle w:val="BodyText2"/>
        <w:contextualSpacing/>
        <w:jc w:val="left"/>
        <w:rPr>
          <w:b w:val="0"/>
          <w:sz w:val="24"/>
          <w:szCs w:val="24"/>
        </w:rPr>
      </w:pPr>
      <w:r w:rsidRPr="00B934FF">
        <w:rPr>
          <w:b w:val="0"/>
          <w:sz w:val="24"/>
          <w:szCs w:val="24"/>
        </w:rPr>
        <w:t>2002 Undergraduate Research Conference Award CSI/</w:t>
      </w:r>
      <w:r w:rsidRPr="00B934FF">
        <w:rPr>
          <w:b w:val="0"/>
          <w:i/>
          <w:sz w:val="24"/>
          <w:szCs w:val="24"/>
        </w:rPr>
        <w:t xml:space="preserve">CUNY  </w:t>
      </w:r>
    </w:p>
    <w:p w:rsidR="003532D6" w:rsidRPr="00B934FF" w:rsidRDefault="00B61AC6" w:rsidP="003532D6">
      <w:pPr>
        <w:pStyle w:val="BodyText2"/>
        <w:contextualSpacing/>
        <w:jc w:val="both"/>
        <w:rPr>
          <w:b w:val="0"/>
          <w:sz w:val="24"/>
          <w:szCs w:val="24"/>
        </w:rPr>
      </w:pPr>
      <w:r w:rsidRPr="00B934FF">
        <w:rPr>
          <w:b w:val="0"/>
          <w:sz w:val="24"/>
          <w:szCs w:val="24"/>
        </w:rPr>
        <w:t xml:space="preserve">2001 Undergraduate Summer Research Fellowship </w:t>
      </w:r>
      <w:r w:rsidRPr="00B934FF">
        <w:rPr>
          <w:b w:val="0"/>
          <w:i/>
          <w:sz w:val="24"/>
          <w:szCs w:val="24"/>
        </w:rPr>
        <w:t>City University of New York,</w:t>
      </w:r>
      <w:r w:rsidRPr="00B934FF">
        <w:rPr>
          <w:b w:val="0"/>
          <w:sz w:val="24"/>
          <w:szCs w:val="24"/>
        </w:rPr>
        <w:t xml:space="preserve"> Office of Grants and Research:  Differences in prey capture of environmentally impacted populations of the grass shrimp </w:t>
      </w:r>
      <w:r w:rsidRPr="00B934FF">
        <w:rPr>
          <w:b w:val="0"/>
          <w:i/>
          <w:sz w:val="24"/>
          <w:szCs w:val="24"/>
        </w:rPr>
        <w:t>Palaemonetes pugio</w:t>
      </w:r>
      <w:r w:rsidRPr="00B934FF">
        <w:rPr>
          <w:b w:val="0"/>
          <w:sz w:val="24"/>
          <w:szCs w:val="24"/>
        </w:rPr>
        <w:t>:  A laboratory transplant study.</w:t>
      </w:r>
    </w:p>
    <w:p w:rsidR="00B61AC6" w:rsidRPr="00B934FF" w:rsidRDefault="00B61AC6" w:rsidP="003532D6">
      <w:pPr>
        <w:pStyle w:val="BodyText2"/>
        <w:contextualSpacing/>
        <w:jc w:val="both"/>
        <w:rPr>
          <w:b w:val="0"/>
          <w:sz w:val="24"/>
          <w:szCs w:val="24"/>
        </w:rPr>
      </w:pPr>
      <w:r w:rsidRPr="00B934FF">
        <w:rPr>
          <w:b w:val="0"/>
          <w:sz w:val="24"/>
          <w:szCs w:val="24"/>
        </w:rPr>
        <w:t>2001 Undergraduate Research Conference Award CSI/</w:t>
      </w:r>
      <w:r w:rsidRPr="00B934FF">
        <w:rPr>
          <w:b w:val="0"/>
          <w:i/>
          <w:sz w:val="24"/>
          <w:szCs w:val="24"/>
        </w:rPr>
        <w:t>CUNY</w:t>
      </w:r>
    </w:p>
    <w:p w:rsidR="00B61AC6" w:rsidRPr="00B934FF" w:rsidRDefault="00B61AC6" w:rsidP="003532D6">
      <w:pPr>
        <w:pStyle w:val="BodyText2"/>
        <w:contextualSpacing/>
        <w:jc w:val="both"/>
        <w:rPr>
          <w:b w:val="0"/>
          <w:sz w:val="24"/>
          <w:szCs w:val="24"/>
        </w:rPr>
      </w:pPr>
      <w:r w:rsidRPr="00B934FF">
        <w:rPr>
          <w:b w:val="0"/>
          <w:sz w:val="24"/>
          <w:szCs w:val="24"/>
        </w:rPr>
        <w:t xml:space="preserve">2000 Undergraduate Summer Research Fellowship </w:t>
      </w:r>
      <w:r w:rsidRPr="00B934FF">
        <w:rPr>
          <w:b w:val="0"/>
          <w:i/>
          <w:sz w:val="24"/>
          <w:szCs w:val="24"/>
        </w:rPr>
        <w:t>City University of New York,</w:t>
      </w:r>
      <w:r w:rsidRPr="00B934FF">
        <w:rPr>
          <w:b w:val="0"/>
          <w:sz w:val="24"/>
          <w:szCs w:val="24"/>
        </w:rPr>
        <w:t xml:space="preserve"> Office of Grants and Research:  Site-specific disparity in successful prey capture of environmentally impacted populations of the grass shrimp </w:t>
      </w:r>
      <w:r w:rsidRPr="00B934FF">
        <w:rPr>
          <w:b w:val="0"/>
          <w:i/>
          <w:sz w:val="24"/>
          <w:szCs w:val="24"/>
        </w:rPr>
        <w:t>Palaemonetes pugio</w:t>
      </w:r>
      <w:r w:rsidRPr="00B934FF">
        <w:rPr>
          <w:b w:val="0"/>
          <w:sz w:val="24"/>
          <w:szCs w:val="24"/>
        </w:rPr>
        <w:t>: a preliminary examination of behavioral toxicity in Staten Island salt marshes</w:t>
      </w:r>
    </w:p>
    <w:p w:rsidR="00B61AC6" w:rsidRPr="00B934FF" w:rsidRDefault="00536218" w:rsidP="003532D6">
      <w:pPr>
        <w:spacing w:before="100" w:beforeAutospacing="1" w:after="100" w:afterAutospacing="1" w:line="240" w:lineRule="auto"/>
        <w:contextualSpacing/>
        <w:jc w:val="both"/>
        <w:rPr>
          <w:rFonts w:cs="Times New Roman"/>
          <w:szCs w:val="24"/>
        </w:rPr>
      </w:pPr>
      <w:r>
        <w:rPr>
          <w:rFonts w:cs="Times New Roman"/>
          <w:szCs w:val="24"/>
        </w:rPr>
        <w:t xml:space="preserve">Selected </w:t>
      </w:r>
      <w:r w:rsidR="003532D6" w:rsidRPr="00B934FF">
        <w:rPr>
          <w:rFonts w:cs="Times New Roman"/>
          <w:szCs w:val="24"/>
        </w:rPr>
        <w:t>Publications</w:t>
      </w:r>
    </w:p>
    <w:p w:rsidR="00B61AC6" w:rsidRPr="00B934FF" w:rsidRDefault="00B61AC6" w:rsidP="003532D6">
      <w:pPr>
        <w:spacing w:line="240" w:lineRule="auto"/>
        <w:contextualSpacing/>
        <w:rPr>
          <w:rFonts w:cs="Times New Roman"/>
          <w:color w:val="000000"/>
          <w:szCs w:val="24"/>
        </w:rPr>
      </w:pPr>
      <w:r w:rsidRPr="00B934FF">
        <w:rPr>
          <w:rFonts w:cs="Times New Roman"/>
          <w:color w:val="000000"/>
          <w:szCs w:val="24"/>
        </w:rPr>
        <w:t xml:space="preserve">Perez, Mario H. and Noriega Fernando G. (2013) Characterization of the sub-lethal larval metal stress response in the dengue vector </w:t>
      </w:r>
      <w:r w:rsidR="00C812B0" w:rsidRPr="00C812B0">
        <w:rPr>
          <w:rFonts w:cs="Times New Roman"/>
          <w:i/>
          <w:color w:val="000000"/>
          <w:szCs w:val="24"/>
        </w:rPr>
        <w:t>Aedes aegypti</w:t>
      </w:r>
      <w:r w:rsidRPr="00B934FF">
        <w:rPr>
          <w:rFonts w:cs="Times New Roman"/>
          <w:i/>
          <w:color w:val="000000"/>
          <w:szCs w:val="24"/>
        </w:rPr>
        <w:t>,</w:t>
      </w:r>
      <w:r w:rsidRPr="00B934FF">
        <w:rPr>
          <w:rFonts w:cs="Times New Roman"/>
          <w:color w:val="000000"/>
          <w:szCs w:val="24"/>
        </w:rPr>
        <w:t xml:space="preserve"> </w:t>
      </w:r>
      <w:r w:rsidR="00BB51F3" w:rsidRPr="00B934FF">
        <w:rPr>
          <w:rFonts w:cs="Times New Roman"/>
          <w:color w:val="000000"/>
          <w:szCs w:val="24"/>
        </w:rPr>
        <w:t>accepted</w:t>
      </w:r>
      <w:r w:rsidRPr="00B934FF">
        <w:rPr>
          <w:rFonts w:cs="Times New Roman"/>
          <w:color w:val="000000"/>
          <w:szCs w:val="24"/>
        </w:rPr>
        <w:t xml:space="preserve">, </w:t>
      </w:r>
      <w:r w:rsidR="00BB51F3" w:rsidRPr="00B934FF">
        <w:rPr>
          <w:rFonts w:cs="Times New Roman"/>
          <w:color w:val="000000"/>
          <w:szCs w:val="24"/>
        </w:rPr>
        <w:t>Physiological Entomology</w:t>
      </w:r>
      <w:r w:rsidRPr="00B934FF">
        <w:rPr>
          <w:rFonts w:cs="Times New Roman"/>
          <w:color w:val="000000"/>
          <w:szCs w:val="24"/>
        </w:rPr>
        <w:t xml:space="preserve"> </w:t>
      </w:r>
    </w:p>
    <w:p w:rsidR="003532D6" w:rsidRPr="00B934FF" w:rsidRDefault="003532D6" w:rsidP="003532D6">
      <w:pPr>
        <w:autoSpaceDE w:val="0"/>
        <w:autoSpaceDN w:val="0"/>
        <w:adjustRightInd w:val="0"/>
        <w:spacing w:line="240" w:lineRule="auto"/>
        <w:contextualSpacing/>
        <w:rPr>
          <w:rFonts w:cs="Times New Roman"/>
          <w:color w:val="000000"/>
          <w:szCs w:val="24"/>
        </w:rPr>
      </w:pPr>
    </w:p>
    <w:p w:rsidR="00812DF6" w:rsidRPr="00B934FF" w:rsidRDefault="00B61AC6" w:rsidP="003532D6">
      <w:pPr>
        <w:autoSpaceDE w:val="0"/>
        <w:autoSpaceDN w:val="0"/>
        <w:adjustRightInd w:val="0"/>
        <w:spacing w:line="240" w:lineRule="auto"/>
        <w:contextualSpacing/>
        <w:rPr>
          <w:rFonts w:cs="Times New Roman"/>
          <w:color w:val="000000"/>
          <w:szCs w:val="24"/>
        </w:rPr>
      </w:pPr>
      <w:r w:rsidRPr="00B934FF">
        <w:rPr>
          <w:rFonts w:cs="Times New Roman"/>
          <w:color w:val="000000"/>
          <w:szCs w:val="24"/>
        </w:rPr>
        <w:t xml:space="preserve">Perez, Mario H. and Noriega Fernando G. (2013) </w:t>
      </w:r>
      <w:r w:rsidR="00C812B0" w:rsidRPr="00C812B0">
        <w:rPr>
          <w:rFonts w:cs="Times New Roman"/>
          <w:i/>
          <w:color w:val="000000"/>
          <w:szCs w:val="24"/>
        </w:rPr>
        <w:t>Aedes aegypti</w:t>
      </w:r>
      <w:r w:rsidRPr="00B934FF">
        <w:rPr>
          <w:rFonts w:cs="Times New Roman"/>
          <w:i/>
          <w:color w:val="000000"/>
          <w:szCs w:val="24"/>
        </w:rPr>
        <w:t xml:space="preserve"> </w:t>
      </w:r>
      <w:r w:rsidRPr="00B934FF">
        <w:rPr>
          <w:rFonts w:cs="Times New Roman"/>
          <w:color w:val="000000"/>
          <w:szCs w:val="24"/>
        </w:rPr>
        <w:t xml:space="preserve">pharate </w:t>
      </w:r>
      <w:r w:rsidR="00CC6AB3">
        <w:rPr>
          <w:rFonts w:cs="Times New Roman"/>
          <w:color w:val="000000"/>
          <w:szCs w:val="24"/>
        </w:rPr>
        <w:t>first</w:t>
      </w:r>
      <w:r w:rsidRPr="00B934FF">
        <w:rPr>
          <w:rFonts w:cs="Times New Roman"/>
          <w:color w:val="000000"/>
          <w:szCs w:val="24"/>
        </w:rPr>
        <w:t xml:space="preserve"> </w:t>
      </w:r>
      <w:r w:rsidRPr="00B934FF">
        <w:rPr>
          <w:rFonts w:cs="Times New Roman"/>
          <w:szCs w:val="24"/>
        </w:rPr>
        <w:t xml:space="preserve">instar </w:t>
      </w:r>
      <w:r w:rsidRPr="00B934FF">
        <w:rPr>
          <w:rFonts w:eastAsia="AdvEPSTIM" w:cs="Times New Roman"/>
          <w:szCs w:val="24"/>
        </w:rPr>
        <w:t xml:space="preserve">quiescence: A case for   reproductive polyphenisim. </w:t>
      </w:r>
      <w:r w:rsidRPr="00B934FF">
        <w:rPr>
          <w:rFonts w:cs="Times New Roman"/>
          <w:color w:val="000000"/>
          <w:szCs w:val="24"/>
        </w:rPr>
        <w:t xml:space="preserve"> Journal of Insect Physiology, 59, 3, 318-324</w:t>
      </w:r>
    </w:p>
    <w:p w:rsidR="003532D6" w:rsidRPr="00B934FF" w:rsidRDefault="003532D6" w:rsidP="003532D6">
      <w:pPr>
        <w:autoSpaceDE w:val="0"/>
        <w:autoSpaceDN w:val="0"/>
        <w:adjustRightInd w:val="0"/>
        <w:spacing w:line="240" w:lineRule="auto"/>
        <w:contextualSpacing/>
        <w:rPr>
          <w:rFonts w:cs="Times New Roman"/>
          <w:color w:val="000000"/>
          <w:szCs w:val="24"/>
        </w:rPr>
      </w:pPr>
    </w:p>
    <w:p w:rsidR="00812DF6" w:rsidRPr="00B934FF" w:rsidRDefault="00B61AC6" w:rsidP="003532D6">
      <w:pPr>
        <w:autoSpaceDE w:val="0"/>
        <w:autoSpaceDN w:val="0"/>
        <w:adjustRightInd w:val="0"/>
        <w:spacing w:line="240" w:lineRule="auto"/>
        <w:contextualSpacing/>
        <w:rPr>
          <w:rFonts w:cs="Times New Roman"/>
          <w:szCs w:val="24"/>
        </w:rPr>
      </w:pPr>
      <w:r w:rsidRPr="00B934FF">
        <w:rPr>
          <w:rFonts w:cs="Times New Roman"/>
          <w:color w:val="000000"/>
          <w:szCs w:val="24"/>
        </w:rPr>
        <w:t xml:space="preserve">Perez, Mario H. and Noriega Fernando G. (2012) </w:t>
      </w:r>
      <w:r w:rsidR="00C812B0" w:rsidRPr="00C812B0">
        <w:rPr>
          <w:rFonts w:cs="Times New Roman"/>
          <w:i/>
          <w:color w:val="000000"/>
          <w:szCs w:val="24"/>
        </w:rPr>
        <w:t>Aedes aegypti</w:t>
      </w:r>
      <w:r w:rsidRPr="00B934FF">
        <w:rPr>
          <w:rFonts w:cs="Times New Roman"/>
          <w:color w:val="000000"/>
          <w:szCs w:val="24"/>
        </w:rPr>
        <w:t xml:space="preserve"> pharate </w:t>
      </w:r>
      <w:r w:rsidR="00CC6AB3">
        <w:rPr>
          <w:rFonts w:cs="Times New Roman"/>
          <w:color w:val="000000"/>
          <w:szCs w:val="24"/>
        </w:rPr>
        <w:t>first</w:t>
      </w:r>
      <w:r w:rsidRPr="00B934FF">
        <w:rPr>
          <w:rFonts w:cs="Times New Roman"/>
          <w:color w:val="000000"/>
          <w:szCs w:val="24"/>
        </w:rPr>
        <w:t xml:space="preserve"> instar </w:t>
      </w:r>
      <w:r w:rsidRPr="00B934FF">
        <w:rPr>
          <w:rFonts w:eastAsia="AdvEPSTIM" w:cs="Times New Roman"/>
          <w:szCs w:val="24"/>
        </w:rPr>
        <w:t>quiescence</w:t>
      </w:r>
      <w:r w:rsidRPr="00B934FF">
        <w:rPr>
          <w:rFonts w:cs="Times New Roman"/>
          <w:color w:val="000000"/>
          <w:szCs w:val="24"/>
        </w:rPr>
        <w:t xml:space="preserve"> affects larval fitness </w:t>
      </w:r>
      <w:r w:rsidRPr="00B934FF">
        <w:rPr>
          <w:rFonts w:cs="Times New Roman"/>
          <w:szCs w:val="24"/>
        </w:rPr>
        <w:t>and metal tolerance. Journal of Insect Physiology, 58, 6, 824–829</w:t>
      </w:r>
    </w:p>
    <w:p w:rsidR="003532D6" w:rsidRPr="00B934FF" w:rsidRDefault="003532D6" w:rsidP="003532D6">
      <w:pPr>
        <w:autoSpaceDE w:val="0"/>
        <w:autoSpaceDN w:val="0"/>
        <w:adjustRightInd w:val="0"/>
        <w:spacing w:line="240" w:lineRule="auto"/>
        <w:contextualSpacing/>
        <w:rPr>
          <w:rFonts w:cs="Times New Roman"/>
          <w:szCs w:val="24"/>
        </w:rPr>
      </w:pPr>
    </w:p>
    <w:p w:rsidR="00B61AC6" w:rsidRPr="00B934FF" w:rsidRDefault="00B61AC6" w:rsidP="003532D6">
      <w:pPr>
        <w:autoSpaceDE w:val="0"/>
        <w:autoSpaceDN w:val="0"/>
        <w:adjustRightInd w:val="0"/>
        <w:spacing w:line="240" w:lineRule="auto"/>
        <w:contextualSpacing/>
        <w:rPr>
          <w:rFonts w:cs="Times New Roman"/>
          <w:szCs w:val="24"/>
        </w:rPr>
      </w:pPr>
      <w:r w:rsidRPr="00B934FF">
        <w:rPr>
          <w:rFonts w:cs="Times New Roman"/>
          <w:szCs w:val="24"/>
        </w:rPr>
        <w:t xml:space="preserve">Perez M.H., Wallace W.G. (2004) Differences in prey capture in grass shrimp, </w:t>
      </w:r>
      <w:r w:rsidRPr="00B934FF">
        <w:rPr>
          <w:rFonts w:cs="Times New Roman"/>
          <w:i/>
          <w:szCs w:val="24"/>
        </w:rPr>
        <w:t>Palaemonetes pugio,</w:t>
      </w:r>
      <w:r w:rsidR="00812DF6" w:rsidRPr="00B934FF">
        <w:rPr>
          <w:rFonts w:cs="Times New Roman"/>
          <w:szCs w:val="24"/>
        </w:rPr>
        <w:t xml:space="preserve"> </w:t>
      </w:r>
      <w:r w:rsidRPr="00B934FF">
        <w:rPr>
          <w:rFonts w:cs="Times New Roman"/>
          <w:szCs w:val="24"/>
        </w:rPr>
        <w:t>collected</w:t>
      </w:r>
      <w:r w:rsidRPr="00B934FF">
        <w:rPr>
          <w:rFonts w:cs="Times New Roman"/>
          <w:i/>
          <w:szCs w:val="24"/>
        </w:rPr>
        <w:t xml:space="preserve"> </w:t>
      </w:r>
      <w:r w:rsidRPr="00B934FF">
        <w:rPr>
          <w:rFonts w:cs="Times New Roman"/>
          <w:szCs w:val="24"/>
        </w:rPr>
        <w:t>along an environmental impact gradient</w:t>
      </w:r>
      <w:r w:rsidRPr="00B934FF">
        <w:rPr>
          <w:rFonts w:cs="Times New Roman"/>
          <w:i/>
          <w:szCs w:val="24"/>
        </w:rPr>
        <w:t xml:space="preserve">. </w:t>
      </w:r>
      <w:r w:rsidRPr="00B934FF">
        <w:rPr>
          <w:rFonts w:cs="Times New Roman"/>
          <w:szCs w:val="24"/>
        </w:rPr>
        <w:t xml:space="preserve"> Arch. Environ. </w:t>
      </w:r>
      <w:proofErr w:type="gramStart"/>
      <w:r w:rsidRPr="00B934FF">
        <w:rPr>
          <w:rFonts w:cs="Times New Roman"/>
          <w:szCs w:val="24"/>
        </w:rPr>
        <w:t>Contam.</w:t>
      </w:r>
      <w:proofErr w:type="gramEnd"/>
      <w:r w:rsidRPr="00B934FF">
        <w:rPr>
          <w:rFonts w:cs="Times New Roman"/>
          <w:szCs w:val="24"/>
        </w:rPr>
        <w:t xml:space="preserve"> </w:t>
      </w:r>
      <w:proofErr w:type="gramStart"/>
      <w:r w:rsidRPr="00B934FF">
        <w:rPr>
          <w:rFonts w:cs="Times New Roman"/>
          <w:szCs w:val="24"/>
        </w:rPr>
        <w:t>Toxicol.</w:t>
      </w:r>
      <w:proofErr w:type="gramEnd"/>
      <w:r w:rsidRPr="00B934FF">
        <w:rPr>
          <w:rFonts w:cs="Times New Roman"/>
          <w:szCs w:val="24"/>
        </w:rPr>
        <w:t xml:space="preserve"> </w:t>
      </w:r>
      <w:proofErr w:type="gramStart"/>
      <w:r w:rsidRPr="00B934FF">
        <w:rPr>
          <w:rFonts w:cs="Times New Roman"/>
          <w:szCs w:val="24"/>
        </w:rPr>
        <w:t>v46</w:t>
      </w:r>
      <w:proofErr w:type="gramEnd"/>
      <w:r w:rsidRPr="00B934FF">
        <w:rPr>
          <w:rFonts w:cs="Times New Roman"/>
          <w:szCs w:val="24"/>
        </w:rPr>
        <w:t xml:space="preserve"> p81-89</w:t>
      </w:r>
    </w:p>
    <w:p w:rsidR="00B61AC6" w:rsidRPr="00B934FF" w:rsidRDefault="00B61AC6" w:rsidP="003532D6">
      <w:pPr>
        <w:pStyle w:val="Default"/>
        <w:ind w:right="-1620"/>
        <w:contextualSpacing/>
        <w:jc w:val="both"/>
      </w:pPr>
    </w:p>
    <w:p w:rsidR="00B61AC6" w:rsidRPr="00B934FF" w:rsidRDefault="00B61AC6" w:rsidP="003532D6">
      <w:pPr>
        <w:pStyle w:val="Default"/>
        <w:ind w:right="-1620"/>
        <w:contextualSpacing/>
        <w:jc w:val="both"/>
      </w:pPr>
      <w:r w:rsidRPr="00B934FF">
        <w:rPr>
          <w:bCs/>
        </w:rPr>
        <w:t>Conference/Meeting Participation:</w:t>
      </w:r>
      <w:r w:rsidRPr="00B934FF">
        <w:t xml:space="preserve"> </w:t>
      </w:r>
    </w:p>
    <w:p w:rsidR="003532D6" w:rsidRPr="00B934FF" w:rsidRDefault="003532D6" w:rsidP="003532D6">
      <w:pPr>
        <w:spacing w:line="240" w:lineRule="auto"/>
        <w:contextualSpacing/>
        <w:rPr>
          <w:rFonts w:eastAsia="Times New Roman" w:cs="Times New Roman"/>
          <w:snapToGrid w:val="0"/>
          <w:szCs w:val="24"/>
        </w:rPr>
      </w:pPr>
    </w:p>
    <w:p w:rsidR="003532D6" w:rsidRPr="00B934FF" w:rsidRDefault="00B61AC6" w:rsidP="003532D6">
      <w:pPr>
        <w:spacing w:line="240" w:lineRule="auto"/>
        <w:contextualSpacing/>
        <w:rPr>
          <w:rFonts w:cs="Times New Roman"/>
          <w:bCs/>
          <w:szCs w:val="24"/>
        </w:rPr>
      </w:pPr>
      <w:r w:rsidRPr="00B934FF">
        <w:rPr>
          <w:rFonts w:cs="Times New Roman"/>
          <w:bCs/>
          <w:iCs/>
          <w:szCs w:val="24"/>
        </w:rPr>
        <w:t xml:space="preserve">2012 Society of Vector Ecology Annual Conference (oral presentation) </w:t>
      </w:r>
      <w:r w:rsidR="00C812B0" w:rsidRPr="00C812B0">
        <w:rPr>
          <w:rFonts w:cs="Times New Roman"/>
          <w:bCs/>
          <w:i/>
          <w:iCs/>
          <w:szCs w:val="24"/>
        </w:rPr>
        <w:t>Aedes aegypti</w:t>
      </w:r>
      <w:r w:rsidRPr="00B934FF">
        <w:rPr>
          <w:rFonts w:cs="Times New Roman"/>
          <w:bCs/>
          <w:szCs w:val="24"/>
        </w:rPr>
        <w:t xml:space="preserve"> </w:t>
      </w:r>
      <w:r w:rsidR="00CC6AB3">
        <w:rPr>
          <w:rFonts w:cs="Times New Roman"/>
          <w:bCs/>
          <w:szCs w:val="24"/>
        </w:rPr>
        <w:t>first</w:t>
      </w:r>
      <w:r w:rsidRPr="00B934FF">
        <w:rPr>
          <w:rFonts w:cs="Times New Roman"/>
          <w:bCs/>
          <w:szCs w:val="24"/>
        </w:rPr>
        <w:t xml:space="preserve"> instar quiescence: a case for seasonal polyphenis</w:t>
      </w:r>
      <w:r w:rsidR="003532D6" w:rsidRPr="00B934FF">
        <w:rPr>
          <w:rFonts w:cs="Times New Roman"/>
          <w:bCs/>
          <w:szCs w:val="24"/>
        </w:rPr>
        <w:t xml:space="preserve">m?  </w:t>
      </w:r>
    </w:p>
    <w:p w:rsidR="00B61AC6" w:rsidRPr="00B934FF" w:rsidRDefault="00B61AC6" w:rsidP="003532D6">
      <w:pPr>
        <w:spacing w:line="240" w:lineRule="auto"/>
        <w:contextualSpacing/>
        <w:rPr>
          <w:rFonts w:cs="Times New Roman"/>
          <w:bCs/>
          <w:szCs w:val="24"/>
        </w:rPr>
      </w:pPr>
      <w:r w:rsidRPr="00B934FF">
        <w:rPr>
          <w:rFonts w:cs="Times New Roman"/>
          <w:szCs w:val="24"/>
        </w:rPr>
        <w:t xml:space="preserve">2010 National Institute of Allergy and Infectious Diseases (NIAID) Intramural NIAID Research Opportunities (INRO) program award participant </w:t>
      </w:r>
    </w:p>
    <w:p w:rsidR="003532D6" w:rsidRPr="00B934FF" w:rsidRDefault="003532D6" w:rsidP="003532D6">
      <w:pPr>
        <w:spacing w:before="100" w:beforeAutospacing="1" w:after="100" w:afterAutospacing="1" w:line="240" w:lineRule="auto"/>
        <w:contextualSpacing/>
        <w:rPr>
          <w:rFonts w:cs="Times New Roman"/>
          <w:bCs/>
          <w:szCs w:val="24"/>
        </w:rPr>
      </w:pPr>
    </w:p>
    <w:p w:rsidR="003532D6" w:rsidRPr="00B934FF" w:rsidRDefault="00B61AC6" w:rsidP="003532D6">
      <w:pPr>
        <w:spacing w:before="100" w:beforeAutospacing="1" w:after="100" w:afterAutospacing="1" w:line="240" w:lineRule="auto"/>
        <w:contextualSpacing/>
        <w:rPr>
          <w:rFonts w:cs="Times New Roman"/>
          <w:szCs w:val="24"/>
        </w:rPr>
      </w:pPr>
      <w:r w:rsidRPr="00B934FF">
        <w:rPr>
          <w:rFonts w:cs="Times New Roman"/>
          <w:bCs/>
          <w:szCs w:val="24"/>
        </w:rPr>
        <w:t>Teaching Experience:</w:t>
      </w:r>
      <w:r w:rsidRPr="00B934FF">
        <w:rPr>
          <w:rFonts w:cs="Times New Roman"/>
          <w:szCs w:val="24"/>
        </w:rPr>
        <w:t xml:space="preserve"> </w:t>
      </w:r>
      <w:r w:rsidRPr="00B934FF">
        <w:rPr>
          <w:rFonts w:cs="Times New Roman"/>
          <w:szCs w:val="24"/>
        </w:rPr>
        <w:br/>
      </w:r>
    </w:p>
    <w:p w:rsidR="00B61AC6" w:rsidRPr="00B934FF" w:rsidRDefault="00B61AC6" w:rsidP="003532D6">
      <w:pPr>
        <w:spacing w:before="100" w:beforeAutospacing="1" w:after="100" w:afterAutospacing="1" w:line="240" w:lineRule="auto"/>
        <w:contextualSpacing/>
        <w:rPr>
          <w:rFonts w:cs="Times New Roman"/>
          <w:szCs w:val="24"/>
        </w:rPr>
      </w:pPr>
      <w:r w:rsidRPr="00B934FF">
        <w:rPr>
          <w:rFonts w:cs="Times New Roman"/>
          <w:szCs w:val="24"/>
        </w:rPr>
        <w:t>Graduate</w:t>
      </w:r>
      <w:r w:rsidR="003532D6" w:rsidRPr="00B934FF">
        <w:rPr>
          <w:rFonts w:cs="Times New Roman"/>
          <w:szCs w:val="24"/>
        </w:rPr>
        <w:t>:</w:t>
      </w:r>
      <w:r w:rsidR="003532D6" w:rsidRPr="00B934FF">
        <w:rPr>
          <w:rFonts w:cs="Times New Roman"/>
          <w:szCs w:val="24"/>
        </w:rPr>
        <w:tab/>
        <w:t xml:space="preserve">   </w:t>
      </w:r>
      <w:r w:rsidRPr="00B934FF">
        <w:rPr>
          <w:rFonts w:cs="Times New Roman"/>
          <w:szCs w:val="24"/>
        </w:rPr>
        <w:t>Instructor General Biology I and II laboratory</w:t>
      </w:r>
    </w:p>
    <w:p w:rsidR="00B61AC6" w:rsidRPr="00B934FF" w:rsidRDefault="00B934FF" w:rsidP="003532D6">
      <w:pPr>
        <w:spacing w:before="100" w:beforeAutospacing="1" w:after="100" w:afterAutospacing="1" w:line="240" w:lineRule="auto"/>
        <w:contextualSpacing/>
        <w:rPr>
          <w:rFonts w:cs="Times New Roman"/>
          <w:szCs w:val="24"/>
        </w:rPr>
      </w:pPr>
      <w:r>
        <w:rPr>
          <w:rFonts w:cs="Times New Roman"/>
          <w:szCs w:val="24"/>
        </w:rPr>
        <w:tab/>
        <w:t xml:space="preserve">              </w:t>
      </w:r>
      <w:r w:rsidR="00B61AC6" w:rsidRPr="00B934FF">
        <w:rPr>
          <w:rFonts w:cs="Times New Roman"/>
          <w:szCs w:val="24"/>
        </w:rPr>
        <w:t xml:space="preserve"> Instructor Genetics laboratory</w:t>
      </w:r>
    </w:p>
    <w:p w:rsidR="00B61AC6" w:rsidRPr="00B934FF" w:rsidRDefault="00B61AC6" w:rsidP="003532D6">
      <w:pPr>
        <w:tabs>
          <w:tab w:val="left" w:pos="0"/>
          <w:tab w:val="left" w:pos="258"/>
          <w:tab w:val="left" w:pos="439"/>
          <w:tab w:val="left" w:pos="554"/>
          <w:tab w:val="left" w:pos="720"/>
          <w:tab w:val="left" w:pos="918"/>
          <w:tab w:val="left" w:pos="1164"/>
          <w:tab w:val="left" w:pos="1440"/>
          <w:tab w:val="left" w:pos="1692"/>
          <w:tab w:val="left" w:pos="1923"/>
          <w:tab w:val="left" w:pos="2160"/>
          <w:tab w:val="left" w:pos="2370"/>
          <w:tab w:val="left" w:pos="2600"/>
          <w:tab w:val="left" w:pos="2880"/>
          <w:tab w:val="left" w:pos="3078"/>
          <w:tab w:val="left" w:pos="3600"/>
          <w:tab w:val="left" w:pos="4320"/>
          <w:tab w:val="left" w:pos="5040"/>
          <w:tab w:val="left" w:pos="5760"/>
          <w:tab w:val="left" w:pos="6480"/>
          <w:tab w:val="left" w:pos="7200"/>
          <w:tab w:val="left" w:pos="7920"/>
          <w:tab w:val="left" w:pos="8640"/>
          <w:tab w:val="left" w:pos="9360"/>
          <w:tab w:val="left" w:pos="10080"/>
        </w:tabs>
        <w:spacing w:line="240" w:lineRule="auto"/>
        <w:contextualSpacing/>
        <w:jc w:val="both"/>
        <w:rPr>
          <w:rFonts w:cs="Times New Roman"/>
          <w:szCs w:val="24"/>
        </w:rPr>
      </w:pPr>
      <w:r w:rsidRPr="00B934FF">
        <w:rPr>
          <w:rFonts w:cs="Times New Roman"/>
          <w:szCs w:val="24"/>
        </w:rPr>
        <w:t>Undergraduate</w:t>
      </w:r>
      <w:r w:rsidR="00B934FF">
        <w:rPr>
          <w:rFonts w:cs="Times New Roman"/>
          <w:szCs w:val="24"/>
        </w:rPr>
        <w:t xml:space="preserve">:  </w:t>
      </w:r>
      <w:r w:rsidRPr="00B934FF">
        <w:rPr>
          <w:rFonts w:cs="Times New Roman"/>
          <w:szCs w:val="24"/>
        </w:rPr>
        <w:t xml:space="preserve">Teaching Assistant Marine Biology, </w:t>
      </w:r>
    </w:p>
    <w:p w:rsidR="00B61AC6" w:rsidRPr="00B934FF" w:rsidRDefault="003532D6" w:rsidP="003532D6">
      <w:pPr>
        <w:tabs>
          <w:tab w:val="left" w:pos="0"/>
          <w:tab w:val="left" w:pos="258"/>
          <w:tab w:val="left" w:pos="439"/>
          <w:tab w:val="left" w:pos="554"/>
          <w:tab w:val="left" w:pos="720"/>
          <w:tab w:val="left" w:pos="918"/>
          <w:tab w:val="left" w:pos="1164"/>
          <w:tab w:val="left" w:pos="1440"/>
          <w:tab w:val="left" w:pos="1692"/>
          <w:tab w:val="left" w:pos="1923"/>
          <w:tab w:val="left" w:pos="2160"/>
          <w:tab w:val="left" w:pos="2370"/>
          <w:tab w:val="left" w:pos="2600"/>
          <w:tab w:val="left" w:pos="2880"/>
          <w:tab w:val="left" w:pos="3078"/>
          <w:tab w:val="left" w:pos="3600"/>
          <w:tab w:val="left" w:pos="4320"/>
          <w:tab w:val="left" w:pos="5040"/>
          <w:tab w:val="left" w:pos="5760"/>
          <w:tab w:val="left" w:pos="6480"/>
          <w:tab w:val="left" w:pos="7200"/>
          <w:tab w:val="left" w:pos="7920"/>
          <w:tab w:val="left" w:pos="8640"/>
          <w:tab w:val="left" w:pos="9360"/>
          <w:tab w:val="left" w:pos="10080"/>
        </w:tabs>
        <w:spacing w:line="240" w:lineRule="auto"/>
        <w:contextualSpacing/>
        <w:jc w:val="both"/>
        <w:rPr>
          <w:rFonts w:cs="Times New Roman"/>
          <w:szCs w:val="24"/>
        </w:rPr>
      </w:pPr>
      <w:r w:rsidRPr="00B934FF">
        <w:rPr>
          <w:rFonts w:cs="Times New Roman"/>
          <w:szCs w:val="24"/>
        </w:rPr>
        <w:tab/>
      </w:r>
      <w:r w:rsidRPr="00B934FF">
        <w:rPr>
          <w:rFonts w:cs="Times New Roman"/>
          <w:szCs w:val="24"/>
        </w:rPr>
        <w:tab/>
      </w:r>
      <w:r w:rsidRPr="00B934FF">
        <w:rPr>
          <w:rFonts w:cs="Times New Roman"/>
          <w:szCs w:val="24"/>
        </w:rPr>
        <w:tab/>
      </w:r>
      <w:r w:rsidRPr="00B934FF">
        <w:rPr>
          <w:rFonts w:cs="Times New Roman"/>
          <w:szCs w:val="24"/>
        </w:rPr>
        <w:tab/>
      </w:r>
      <w:r w:rsidRPr="00B934FF">
        <w:rPr>
          <w:rFonts w:cs="Times New Roman"/>
          <w:szCs w:val="24"/>
        </w:rPr>
        <w:tab/>
      </w:r>
      <w:r w:rsidRPr="00B934FF">
        <w:rPr>
          <w:rFonts w:cs="Times New Roman"/>
          <w:szCs w:val="24"/>
        </w:rPr>
        <w:tab/>
      </w:r>
      <w:r w:rsidRPr="00B934FF">
        <w:rPr>
          <w:rFonts w:cs="Times New Roman"/>
          <w:szCs w:val="24"/>
        </w:rPr>
        <w:tab/>
        <w:t xml:space="preserve">   </w:t>
      </w:r>
      <w:r w:rsidR="00B61AC6" w:rsidRPr="00B934FF">
        <w:rPr>
          <w:rFonts w:cs="Times New Roman"/>
          <w:szCs w:val="24"/>
        </w:rPr>
        <w:t>Teaching Assistant Chemistry 107 (Chemistry for non-science majors)</w:t>
      </w:r>
    </w:p>
    <w:p w:rsidR="00B61AC6" w:rsidRPr="00B934FF" w:rsidRDefault="00B61AC6" w:rsidP="003532D6">
      <w:pPr>
        <w:spacing w:before="100" w:beforeAutospacing="1" w:after="100" w:afterAutospacing="1" w:line="240" w:lineRule="auto"/>
        <w:contextualSpacing/>
        <w:rPr>
          <w:rFonts w:cs="Times New Roman"/>
          <w:bCs/>
          <w:szCs w:val="24"/>
        </w:rPr>
      </w:pPr>
    </w:p>
    <w:p w:rsidR="00B61AC6" w:rsidRPr="00B934FF" w:rsidRDefault="00B61AC6" w:rsidP="003532D6">
      <w:pPr>
        <w:spacing w:before="100" w:beforeAutospacing="1" w:after="100" w:afterAutospacing="1" w:line="240" w:lineRule="auto"/>
        <w:contextualSpacing/>
        <w:jc w:val="both"/>
        <w:rPr>
          <w:rFonts w:cs="Times New Roman"/>
          <w:bCs/>
          <w:szCs w:val="24"/>
        </w:rPr>
      </w:pPr>
      <w:r w:rsidRPr="00B934FF">
        <w:rPr>
          <w:rFonts w:cs="Times New Roman"/>
          <w:bCs/>
          <w:szCs w:val="24"/>
        </w:rPr>
        <w:t>Professional Affiliations:</w:t>
      </w:r>
    </w:p>
    <w:p w:rsidR="003532D6" w:rsidRPr="00B934FF" w:rsidRDefault="003532D6" w:rsidP="003532D6">
      <w:pPr>
        <w:spacing w:before="100" w:beforeAutospacing="1" w:after="100" w:afterAutospacing="1" w:line="240" w:lineRule="auto"/>
        <w:contextualSpacing/>
        <w:jc w:val="both"/>
        <w:rPr>
          <w:rFonts w:cs="Times New Roman"/>
          <w:bCs/>
          <w:szCs w:val="24"/>
        </w:rPr>
      </w:pPr>
    </w:p>
    <w:p w:rsidR="00B61AC6" w:rsidRPr="00B934FF" w:rsidRDefault="00B61AC6" w:rsidP="003532D6">
      <w:pPr>
        <w:spacing w:before="100" w:beforeAutospacing="1" w:after="100" w:afterAutospacing="1" w:line="240" w:lineRule="auto"/>
        <w:contextualSpacing/>
        <w:jc w:val="both"/>
        <w:rPr>
          <w:rFonts w:cs="Times New Roman"/>
          <w:bCs/>
          <w:szCs w:val="24"/>
        </w:rPr>
      </w:pPr>
      <w:r w:rsidRPr="00B934FF">
        <w:rPr>
          <w:rFonts w:cs="Times New Roman"/>
          <w:bCs/>
          <w:szCs w:val="24"/>
        </w:rPr>
        <w:t>Associate member of Sigma Xi</w:t>
      </w:r>
    </w:p>
    <w:p w:rsidR="00B61AC6" w:rsidRPr="00B934FF" w:rsidRDefault="00B61AC6" w:rsidP="003532D6">
      <w:pPr>
        <w:spacing w:before="100" w:beforeAutospacing="1" w:after="100" w:afterAutospacing="1" w:line="240" w:lineRule="auto"/>
        <w:contextualSpacing/>
        <w:jc w:val="both"/>
        <w:rPr>
          <w:rFonts w:cs="Times New Roman"/>
          <w:bCs/>
          <w:szCs w:val="24"/>
        </w:rPr>
      </w:pPr>
      <w:r w:rsidRPr="00B934FF">
        <w:rPr>
          <w:rFonts w:cs="Times New Roman"/>
          <w:bCs/>
          <w:szCs w:val="24"/>
        </w:rPr>
        <w:t xml:space="preserve">Society of Toxicology and Environmental Chemistry (SETAC) </w:t>
      </w:r>
    </w:p>
    <w:p w:rsidR="00B61AC6" w:rsidRPr="00B934FF" w:rsidRDefault="00B61AC6" w:rsidP="003532D6">
      <w:pPr>
        <w:spacing w:before="100" w:beforeAutospacing="1" w:after="100" w:afterAutospacing="1" w:line="240" w:lineRule="auto"/>
        <w:contextualSpacing/>
        <w:jc w:val="both"/>
        <w:rPr>
          <w:rFonts w:cs="Times New Roman"/>
          <w:bCs/>
          <w:szCs w:val="24"/>
        </w:rPr>
      </w:pPr>
      <w:r w:rsidRPr="00B934FF">
        <w:rPr>
          <w:rFonts w:cs="Times New Roman"/>
          <w:bCs/>
          <w:szCs w:val="24"/>
        </w:rPr>
        <w:t>Society of Vector Ecology (SOVE)</w:t>
      </w:r>
    </w:p>
    <w:p w:rsidR="00B61AC6" w:rsidRPr="00B934FF" w:rsidRDefault="00B61AC6" w:rsidP="003532D6">
      <w:pPr>
        <w:spacing w:before="100" w:beforeAutospacing="1" w:after="100" w:afterAutospacing="1" w:line="240" w:lineRule="auto"/>
        <w:contextualSpacing/>
        <w:jc w:val="both"/>
        <w:rPr>
          <w:rFonts w:cs="Times New Roman"/>
          <w:bCs/>
          <w:szCs w:val="24"/>
        </w:rPr>
      </w:pPr>
    </w:p>
    <w:sectPr w:rsidR="00B61AC6" w:rsidRPr="00B934FF" w:rsidSect="000A6250">
      <w:pgSz w:w="12240" w:h="15840"/>
      <w:pgMar w:top="1440" w:right="1440" w:bottom="1800" w:left="2160" w:header="720" w:footer="432"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3B28" w:rsidRDefault="009C3B28" w:rsidP="009540F6">
      <w:pPr>
        <w:spacing w:after="0" w:line="240" w:lineRule="auto"/>
      </w:pPr>
      <w:r>
        <w:separator/>
      </w:r>
    </w:p>
  </w:endnote>
  <w:endnote w:type="continuationSeparator" w:id="0">
    <w:p w:rsidR="009C3B28" w:rsidRDefault="009C3B28" w:rsidP="009540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Helvetica">
    <w:panose1 w:val="020B0604020202030204"/>
    <w:charset w:val="00"/>
    <w:family w:val="swiss"/>
    <w:pitch w:val="variable"/>
    <w:sig w:usb0="00000007" w:usb1="00000000" w:usb2="00000000" w:usb3="00000000" w:csb0="00000093"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dvEPSTIM">
    <w:altName w:val="MS Mincho"/>
    <w:panose1 w:val="00000000000000000000"/>
    <w:charset w:val="80"/>
    <w:family w:val="auto"/>
    <w:notTrueType/>
    <w:pitch w:val="default"/>
    <w:sig w:usb0="00000000" w:usb1="08070000" w:usb2="00000010" w:usb3="00000000" w:csb0="00020000" w:csb1="00000000"/>
  </w:font>
  <w:font w:name="Times-Roman">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3070907"/>
      <w:docPartObj>
        <w:docPartGallery w:val="Page Numbers (Bottom of Page)"/>
        <w:docPartUnique/>
      </w:docPartObj>
    </w:sdtPr>
    <w:sdtEndPr>
      <w:rPr>
        <w:noProof/>
      </w:rPr>
    </w:sdtEndPr>
    <w:sdtContent>
      <w:p w:rsidR="009C3B28" w:rsidRDefault="009C3B28">
        <w:pPr>
          <w:pStyle w:val="Footer"/>
          <w:jc w:val="center"/>
        </w:pPr>
        <w:r>
          <w:fldChar w:fldCharType="begin"/>
        </w:r>
        <w:r>
          <w:instrText xml:space="preserve"> PAGE   \* MERGEFORMAT </w:instrText>
        </w:r>
        <w:r>
          <w:fldChar w:fldCharType="separate"/>
        </w:r>
        <w:r w:rsidR="003246D4">
          <w:rPr>
            <w:noProof/>
          </w:rPr>
          <w:t>ix</w:t>
        </w:r>
        <w:r>
          <w:rPr>
            <w:noProof/>
          </w:rPr>
          <w:fldChar w:fldCharType="end"/>
        </w:r>
      </w:p>
    </w:sdtContent>
  </w:sdt>
  <w:p w:rsidR="009C3B28" w:rsidRDefault="009C3B2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3B28" w:rsidRDefault="009C3B28" w:rsidP="009540F6">
      <w:pPr>
        <w:spacing w:after="0" w:line="240" w:lineRule="auto"/>
      </w:pPr>
      <w:r>
        <w:separator/>
      </w:r>
    </w:p>
  </w:footnote>
  <w:footnote w:type="continuationSeparator" w:id="0">
    <w:p w:rsidR="009C3B28" w:rsidRDefault="009C3B28" w:rsidP="009540F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20471EC"/>
    <w:lvl w:ilvl="0">
      <w:start w:val="1"/>
      <w:numFmt w:val="bullet"/>
      <w:lvlText w:val=""/>
      <w:lvlJc w:val="left"/>
      <w:pPr>
        <w:tabs>
          <w:tab w:val="num" w:pos="360"/>
        </w:tabs>
        <w:ind w:left="360" w:hanging="360"/>
      </w:pPr>
      <w:rPr>
        <w:rFonts w:ascii="Symbol" w:hAnsi="Symbol" w:hint="default"/>
      </w:rPr>
    </w:lvl>
  </w:abstractNum>
  <w:abstractNum w:abstractNumId="1">
    <w:nsid w:val="01C77015"/>
    <w:multiLevelType w:val="hybridMultilevel"/>
    <w:tmpl w:val="F70C208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D60B9F"/>
    <w:multiLevelType w:val="hybridMultilevel"/>
    <w:tmpl w:val="34CA94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590D8B"/>
    <w:multiLevelType w:val="hybridMultilevel"/>
    <w:tmpl w:val="4DDA01F4"/>
    <w:lvl w:ilvl="0" w:tplc="148210EA">
      <w:start w:val="1"/>
      <w:numFmt w:val="upperLetter"/>
      <w:lvlText w:val="%1."/>
      <w:lvlJc w:val="left"/>
      <w:pPr>
        <w:ind w:left="408" w:hanging="360"/>
      </w:pPr>
      <w:rPr>
        <w:rFonts w:hint="default"/>
        <w:b w:val="0"/>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4">
    <w:nsid w:val="05320C2C"/>
    <w:multiLevelType w:val="hybridMultilevel"/>
    <w:tmpl w:val="FC26D3C0"/>
    <w:lvl w:ilvl="0" w:tplc="116E07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55E05D9"/>
    <w:multiLevelType w:val="hybridMultilevel"/>
    <w:tmpl w:val="F5F0C43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
    <w:nsid w:val="06E65798"/>
    <w:multiLevelType w:val="hybridMultilevel"/>
    <w:tmpl w:val="ACEEAA7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7307768"/>
    <w:multiLevelType w:val="hybridMultilevel"/>
    <w:tmpl w:val="6238955A"/>
    <w:lvl w:ilvl="0" w:tplc="1952AC20">
      <w:start w:val="1"/>
      <w:numFmt w:val="bullet"/>
      <w:lvlText w:val=""/>
      <w:lvlJc w:val="left"/>
      <w:pPr>
        <w:tabs>
          <w:tab w:val="num" w:pos="720"/>
        </w:tabs>
        <w:ind w:left="720" w:hanging="360"/>
      </w:pPr>
      <w:rPr>
        <w:rFonts w:ascii="Wingdings" w:hAnsi="Wingdings" w:hint="default"/>
      </w:rPr>
    </w:lvl>
    <w:lvl w:ilvl="1" w:tplc="F726F140">
      <w:start w:val="1"/>
      <w:numFmt w:val="bullet"/>
      <w:lvlText w:val=""/>
      <w:lvlJc w:val="left"/>
      <w:pPr>
        <w:tabs>
          <w:tab w:val="num" w:pos="1440"/>
        </w:tabs>
        <w:ind w:left="1440" w:hanging="360"/>
      </w:pPr>
      <w:rPr>
        <w:rFonts w:ascii="Wingdings" w:hAnsi="Wingdings" w:hint="default"/>
      </w:rPr>
    </w:lvl>
    <w:lvl w:ilvl="2" w:tplc="BE8ED660" w:tentative="1">
      <w:start w:val="1"/>
      <w:numFmt w:val="bullet"/>
      <w:lvlText w:val=""/>
      <w:lvlJc w:val="left"/>
      <w:pPr>
        <w:tabs>
          <w:tab w:val="num" w:pos="2160"/>
        </w:tabs>
        <w:ind w:left="2160" w:hanging="360"/>
      </w:pPr>
      <w:rPr>
        <w:rFonts w:ascii="Wingdings" w:hAnsi="Wingdings" w:hint="default"/>
      </w:rPr>
    </w:lvl>
    <w:lvl w:ilvl="3" w:tplc="D4900FE0" w:tentative="1">
      <w:start w:val="1"/>
      <w:numFmt w:val="bullet"/>
      <w:lvlText w:val=""/>
      <w:lvlJc w:val="left"/>
      <w:pPr>
        <w:tabs>
          <w:tab w:val="num" w:pos="2880"/>
        </w:tabs>
        <w:ind w:left="2880" w:hanging="360"/>
      </w:pPr>
      <w:rPr>
        <w:rFonts w:ascii="Wingdings" w:hAnsi="Wingdings" w:hint="default"/>
      </w:rPr>
    </w:lvl>
    <w:lvl w:ilvl="4" w:tplc="587ADBEC" w:tentative="1">
      <w:start w:val="1"/>
      <w:numFmt w:val="bullet"/>
      <w:lvlText w:val=""/>
      <w:lvlJc w:val="left"/>
      <w:pPr>
        <w:tabs>
          <w:tab w:val="num" w:pos="3600"/>
        </w:tabs>
        <w:ind w:left="3600" w:hanging="360"/>
      </w:pPr>
      <w:rPr>
        <w:rFonts w:ascii="Wingdings" w:hAnsi="Wingdings" w:hint="default"/>
      </w:rPr>
    </w:lvl>
    <w:lvl w:ilvl="5" w:tplc="A0124ECA" w:tentative="1">
      <w:start w:val="1"/>
      <w:numFmt w:val="bullet"/>
      <w:lvlText w:val=""/>
      <w:lvlJc w:val="left"/>
      <w:pPr>
        <w:tabs>
          <w:tab w:val="num" w:pos="4320"/>
        </w:tabs>
        <w:ind w:left="4320" w:hanging="360"/>
      </w:pPr>
      <w:rPr>
        <w:rFonts w:ascii="Wingdings" w:hAnsi="Wingdings" w:hint="default"/>
      </w:rPr>
    </w:lvl>
    <w:lvl w:ilvl="6" w:tplc="2DEADF22" w:tentative="1">
      <w:start w:val="1"/>
      <w:numFmt w:val="bullet"/>
      <w:lvlText w:val=""/>
      <w:lvlJc w:val="left"/>
      <w:pPr>
        <w:tabs>
          <w:tab w:val="num" w:pos="5040"/>
        </w:tabs>
        <w:ind w:left="5040" w:hanging="360"/>
      </w:pPr>
      <w:rPr>
        <w:rFonts w:ascii="Wingdings" w:hAnsi="Wingdings" w:hint="default"/>
      </w:rPr>
    </w:lvl>
    <w:lvl w:ilvl="7" w:tplc="C9DA36DC" w:tentative="1">
      <w:start w:val="1"/>
      <w:numFmt w:val="bullet"/>
      <w:lvlText w:val=""/>
      <w:lvlJc w:val="left"/>
      <w:pPr>
        <w:tabs>
          <w:tab w:val="num" w:pos="5760"/>
        </w:tabs>
        <w:ind w:left="5760" w:hanging="360"/>
      </w:pPr>
      <w:rPr>
        <w:rFonts w:ascii="Wingdings" w:hAnsi="Wingdings" w:hint="default"/>
      </w:rPr>
    </w:lvl>
    <w:lvl w:ilvl="8" w:tplc="0E2270E0" w:tentative="1">
      <w:start w:val="1"/>
      <w:numFmt w:val="bullet"/>
      <w:lvlText w:val=""/>
      <w:lvlJc w:val="left"/>
      <w:pPr>
        <w:tabs>
          <w:tab w:val="num" w:pos="6480"/>
        </w:tabs>
        <w:ind w:left="6480" w:hanging="360"/>
      </w:pPr>
      <w:rPr>
        <w:rFonts w:ascii="Wingdings" w:hAnsi="Wingdings" w:hint="default"/>
      </w:rPr>
    </w:lvl>
  </w:abstractNum>
  <w:abstractNum w:abstractNumId="8">
    <w:nsid w:val="0CBB1637"/>
    <w:multiLevelType w:val="hybridMultilevel"/>
    <w:tmpl w:val="E070E8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0D32A1F"/>
    <w:multiLevelType w:val="multilevel"/>
    <w:tmpl w:val="44503F00"/>
    <w:lvl w:ilvl="0">
      <w:start w:val="4"/>
      <w:numFmt w:val="decimal"/>
      <w:lvlText w:val="%1"/>
      <w:lvlJc w:val="left"/>
      <w:pPr>
        <w:ind w:left="360" w:hanging="360"/>
      </w:pPr>
      <w:rPr>
        <w:rFonts w:hint="default"/>
      </w:rPr>
    </w:lvl>
    <w:lvl w:ilvl="1">
      <w:start w:val="3"/>
      <w:numFmt w:val="decimal"/>
      <w:lvlText w:val="%1.%2"/>
      <w:lvlJc w:val="left"/>
      <w:pPr>
        <w:ind w:left="768" w:hanging="360"/>
      </w:pPr>
      <w:rPr>
        <w:rFonts w:hint="default"/>
      </w:rPr>
    </w:lvl>
    <w:lvl w:ilvl="2">
      <w:start w:val="1"/>
      <w:numFmt w:val="decimal"/>
      <w:lvlText w:val="%1.%2.%3"/>
      <w:lvlJc w:val="left"/>
      <w:pPr>
        <w:ind w:left="1536" w:hanging="720"/>
      </w:pPr>
      <w:rPr>
        <w:rFonts w:hint="default"/>
      </w:rPr>
    </w:lvl>
    <w:lvl w:ilvl="3">
      <w:start w:val="1"/>
      <w:numFmt w:val="decimal"/>
      <w:lvlText w:val="%1.%2.%3.%4"/>
      <w:lvlJc w:val="left"/>
      <w:pPr>
        <w:ind w:left="1944" w:hanging="720"/>
      </w:pPr>
      <w:rPr>
        <w:rFonts w:hint="default"/>
      </w:rPr>
    </w:lvl>
    <w:lvl w:ilvl="4">
      <w:start w:val="1"/>
      <w:numFmt w:val="decimal"/>
      <w:lvlText w:val="%1.%2.%3.%4.%5"/>
      <w:lvlJc w:val="left"/>
      <w:pPr>
        <w:ind w:left="2712" w:hanging="1080"/>
      </w:pPr>
      <w:rPr>
        <w:rFonts w:hint="default"/>
      </w:rPr>
    </w:lvl>
    <w:lvl w:ilvl="5">
      <w:start w:val="1"/>
      <w:numFmt w:val="decimal"/>
      <w:lvlText w:val="%1.%2.%3.%4.%5.%6"/>
      <w:lvlJc w:val="left"/>
      <w:pPr>
        <w:ind w:left="3120" w:hanging="1080"/>
      </w:pPr>
      <w:rPr>
        <w:rFonts w:hint="default"/>
      </w:rPr>
    </w:lvl>
    <w:lvl w:ilvl="6">
      <w:start w:val="1"/>
      <w:numFmt w:val="decimal"/>
      <w:lvlText w:val="%1.%2.%3.%4.%5.%6.%7"/>
      <w:lvlJc w:val="left"/>
      <w:pPr>
        <w:ind w:left="3888" w:hanging="1440"/>
      </w:pPr>
      <w:rPr>
        <w:rFonts w:hint="default"/>
      </w:rPr>
    </w:lvl>
    <w:lvl w:ilvl="7">
      <w:start w:val="1"/>
      <w:numFmt w:val="decimal"/>
      <w:lvlText w:val="%1.%2.%3.%4.%5.%6.%7.%8"/>
      <w:lvlJc w:val="left"/>
      <w:pPr>
        <w:ind w:left="4296" w:hanging="1440"/>
      </w:pPr>
      <w:rPr>
        <w:rFonts w:hint="default"/>
      </w:rPr>
    </w:lvl>
    <w:lvl w:ilvl="8">
      <w:start w:val="1"/>
      <w:numFmt w:val="decimal"/>
      <w:lvlText w:val="%1.%2.%3.%4.%5.%6.%7.%8.%9"/>
      <w:lvlJc w:val="left"/>
      <w:pPr>
        <w:ind w:left="5064" w:hanging="1800"/>
      </w:pPr>
      <w:rPr>
        <w:rFonts w:hint="default"/>
      </w:rPr>
    </w:lvl>
  </w:abstractNum>
  <w:abstractNum w:abstractNumId="10">
    <w:nsid w:val="132811C2"/>
    <w:multiLevelType w:val="multilevel"/>
    <w:tmpl w:val="F8800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146053D6"/>
    <w:multiLevelType w:val="hybridMultilevel"/>
    <w:tmpl w:val="F2E6FFC2"/>
    <w:lvl w:ilvl="0" w:tplc="1A8CC6C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63A5E1A"/>
    <w:multiLevelType w:val="hybridMultilevel"/>
    <w:tmpl w:val="CDC69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AC81FA0"/>
    <w:multiLevelType w:val="multilevel"/>
    <w:tmpl w:val="F48AE842"/>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4">
    <w:nsid w:val="1E526E1F"/>
    <w:multiLevelType w:val="hybridMultilevel"/>
    <w:tmpl w:val="5B7C3496"/>
    <w:lvl w:ilvl="0" w:tplc="C4987FE8">
      <w:start w:val="17"/>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13F366D"/>
    <w:multiLevelType w:val="multilevel"/>
    <w:tmpl w:val="3F3C6DE2"/>
    <w:lvl w:ilvl="0">
      <w:start w:val="3"/>
      <w:numFmt w:val="decimal"/>
      <w:lvlText w:val="%1"/>
      <w:lvlJc w:val="left"/>
      <w:pPr>
        <w:ind w:left="600" w:hanging="600"/>
      </w:pPr>
      <w:rPr>
        <w:rFonts w:hint="default"/>
        <w:b w:val="0"/>
      </w:rPr>
    </w:lvl>
    <w:lvl w:ilvl="1">
      <w:start w:val="3"/>
      <w:numFmt w:val="decimal"/>
      <w:lvlText w:val="%1.%2"/>
      <w:lvlJc w:val="left"/>
      <w:pPr>
        <w:ind w:left="804" w:hanging="600"/>
      </w:pPr>
      <w:rPr>
        <w:rFonts w:hint="default"/>
        <w:b w:val="0"/>
      </w:rPr>
    </w:lvl>
    <w:lvl w:ilvl="2">
      <w:start w:val="10"/>
      <w:numFmt w:val="decimal"/>
      <w:lvlText w:val="%1.%2.%3"/>
      <w:lvlJc w:val="left"/>
      <w:pPr>
        <w:ind w:left="720" w:hanging="720"/>
      </w:pPr>
      <w:rPr>
        <w:rFonts w:hint="default"/>
        <w:b w:val="0"/>
      </w:rPr>
    </w:lvl>
    <w:lvl w:ilvl="3">
      <w:start w:val="1"/>
      <w:numFmt w:val="decimal"/>
      <w:lvlText w:val="%1.%2.%3.%4"/>
      <w:lvlJc w:val="left"/>
      <w:pPr>
        <w:ind w:left="1332" w:hanging="720"/>
      </w:pPr>
      <w:rPr>
        <w:rFonts w:hint="default"/>
        <w:b w:val="0"/>
      </w:rPr>
    </w:lvl>
    <w:lvl w:ilvl="4">
      <w:start w:val="1"/>
      <w:numFmt w:val="decimal"/>
      <w:lvlText w:val="%1.%2.%3.%4.%5"/>
      <w:lvlJc w:val="left"/>
      <w:pPr>
        <w:ind w:left="1896" w:hanging="1080"/>
      </w:pPr>
      <w:rPr>
        <w:rFonts w:hint="default"/>
        <w:b w:val="0"/>
      </w:rPr>
    </w:lvl>
    <w:lvl w:ilvl="5">
      <w:start w:val="1"/>
      <w:numFmt w:val="decimal"/>
      <w:lvlText w:val="%1.%2.%3.%4.%5.%6"/>
      <w:lvlJc w:val="left"/>
      <w:pPr>
        <w:ind w:left="2100" w:hanging="1080"/>
      </w:pPr>
      <w:rPr>
        <w:rFonts w:hint="default"/>
        <w:b w:val="0"/>
      </w:rPr>
    </w:lvl>
    <w:lvl w:ilvl="6">
      <w:start w:val="1"/>
      <w:numFmt w:val="decimal"/>
      <w:lvlText w:val="%1.%2.%3.%4.%5.%6.%7"/>
      <w:lvlJc w:val="left"/>
      <w:pPr>
        <w:ind w:left="2664" w:hanging="1440"/>
      </w:pPr>
      <w:rPr>
        <w:rFonts w:hint="default"/>
        <w:b w:val="0"/>
      </w:rPr>
    </w:lvl>
    <w:lvl w:ilvl="7">
      <w:start w:val="1"/>
      <w:numFmt w:val="decimal"/>
      <w:lvlText w:val="%1.%2.%3.%4.%5.%6.%7.%8"/>
      <w:lvlJc w:val="left"/>
      <w:pPr>
        <w:ind w:left="2868" w:hanging="1440"/>
      </w:pPr>
      <w:rPr>
        <w:rFonts w:hint="default"/>
        <w:b w:val="0"/>
      </w:rPr>
    </w:lvl>
    <w:lvl w:ilvl="8">
      <w:start w:val="1"/>
      <w:numFmt w:val="decimal"/>
      <w:lvlText w:val="%1.%2.%3.%4.%5.%6.%7.%8.%9"/>
      <w:lvlJc w:val="left"/>
      <w:pPr>
        <w:ind w:left="3432" w:hanging="1800"/>
      </w:pPr>
      <w:rPr>
        <w:rFonts w:hint="default"/>
        <w:b w:val="0"/>
      </w:rPr>
    </w:lvl>
  </w:abstractNum>
  <w:abstractNum w:abstractNumId="16">
    <w:nsid w:val="21EC0704"/>
    <w:multiLevelType w:val="multilevel"/>
    <w:tmpl w:val="A57AE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252B20CD"/>
    <w:multiLevelType w:val="hybridMultilevel"/>
    <w:tmpl w:val="114C1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66338CC"/>
    <w:multiLevelType w:val="hybridMultilevel"/>
    <w:tmpl w:val="08EEF1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68411D5"/>
    <w:multiLevelType w:val="hybridMultilevel"/>
    <w:tmpl w:val="8F5ADE7E"/>
    <w:lvl w:ilvl="0" w:tplc="0409000B">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70164AE"/>
    <w:multiLevelType w:val="hybridMultilevel"/>
    <w:tmpl w:val="2466E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84500EE"/>
    <w:multiLevelType w:val="hybridMultilevel"/>
    <w:tmpl w:val="706C3D8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C5D7B2B"/>
    <w:multiLevelType w:val="hybridMultilevel"/>
    <w:tmpl w:val="185037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F6431D4"/>
    <w:multiLevelType w:val="hybridMultilevel"/>
    <w:tmpl w:val="21F4FD0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343FBC"/>
    <w:multiLevelType w:val="hybridMultilevel"/>
    <w:tmpl w:val="0360D79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2475E5F"/>
    <w:multiLevelType w:val="hybridMultilevel"/>
    <w:tmpl w:val="EC9A8F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4CB65D9"/>
    <w:multiLevelType w:val="multilevel"/>
    <w:tmpl w:val="177C613E"/>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44D016B2"/>
    <w:multiLevelType w:val="hybridMultilevel"/>
    <w:tmpl w:val="3E2682CA"/>
    <w:lvl w:ilvl="0" w:tplc="EA08D3E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76A0256"/>
    <w:multiLevelType w:val="hybridMultilevel"/>
    <w:tmpl w:val="AC944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B6F295F"/>
    <w:multiLevelType w:val="multilevel"/>
    <w:tmpl w:val="1E645820"/>
    <w:lvl w:ilvl="0">
      <w:start w:val="3"/>
      <w:numFmt w:val="decimal"/>
      <w:lvlText w:val="%1."/>
      <w:lvlJc w:val="left"/>
      <w:pPr>
        <w:ind w:left="720" w:hanging="360"/>
      </w:pPr>
      <w:rPr>
        <w:rFonts w:hint="default"/>
      </w:rPr>
    </w:lvl>
    <w:lvl w:ilvl="1">
      <w:start w:val="7"/>
      <w:numFmt w:val="decimal"/>
      <w:isLgl/>
      <w:lvlText w:val="%1.%2"/>
      <w:lvlJc w:val="left"/>
      <w:pPr>
        <w:ind w:left="360" w:hanging="360"/>
      </w:pPr>
      <w:rPr>
        <w:rFonts w:hint="default"/>
        <w:b/>
        <w:i/>
      </w:rPr>
    </w:lvl>
    <w:lvl w:ilvl="2">
      <w:start w:val="1"/>
      <w:numFmt w:val="decimal"/>
      <w:isLgl/>
      <w:lvlText w:val="%1.%2.%3"/>
      <w:lvlJc w:val="left"/>
      <w:pPr>
        <w:ind w:left="1080" w:hanging="720"/>
      </w:pPr>
      <w:rPr>
        <w:rFonts w:hint="default"/>
        <w:b/>
        <w:i/>
      </w:rPr>
    </w:lvl>
    <w:lvl w:ilvl="3">
      <w:start w:val="1"/>
      <w:numFmt w:val="decimal"/>
      <w:isLgl/>
      <w:lvlText w:val="%1.%2.%3.%4"/>
      <w:lvlJc w:val="left"/>
      <w:pPr>
        <w:ind w:left="1080" w:hanging="720"/>
      </w:pPr>
      <w:rPr>
        <w:rFonts w:hint="default"/>
        <w:b/>
        <w:i/>
      </w:rPr>
    </w:lvl>
    <w:lvl w:ilvl="4">
      <w:start w:val="1"/>
      <w:numFmt w:val="decimal"/>
      <w:isLgl/>
      <w:lvlText w:val="%1.%2.%3.%4.%5"/>
      <w:lvlJc w:val="left"/>
      <w:pPr>
        <w:ind w:left="1440" w:hanging="1080"/>
      </w:pPr>
      <w:rPr>
        <w:rFonts w:hint="default"/>
        <w:b/>
        <w:i/>
      </w:rPr>
    </w:lvl>
    <w:lvl w:ilvl="5">
      <w:start w:val="1"/>
      <w:numFmt w:val="decimal"/>
      <w:isLgl/>
      <w:lvlText w:val="%1.%2.%3.%4.%5.%6"/>
      <w:lvlJc w:val="left"/>
      <w:pPr>
        <w:ind w:left="1440" w:hanging="1080"/>
      </w:pPr>
      <w:rPr>
        <w:rFonts w:hint="default"/>
        <w:b/>
        <w:i/>
      </w:rPr>
    </w:lvl>
    <w:lvl w:ilvl="6">
      <w:start w:val="1"/>
      <w:numFmt w:val="decimal"/>
      <w:isLgl/>
      <w:lvlText w:val="%1.%2.%3.%4.%5.%6.%7"/>
      <w:lvlJc w:val="left"/>
      <w:pPr>
        <w:ind w:left="1800" w:hanging="1440"/>
      </w:pPr>
      <w:rPr>
        <w:rFonts w:hint="default"/>
        <w:b/>
        <w:i/>
      </w:rPr>
    </w:lvl>
    <w:lvl w:ilvl="7">
      <w:start w:val="1"/>
      <w:numFmt w:val="decimal"/>
      <w:isLgl/>
      <w:lvlText w:val="%1.%2.%3.%4.%5.%6.%7.%8"/>
      <w:lvlJc w:val="left"/>
      <w:pPr>
        <w:ind w:left="1800" w:hanging="1440"/>
      </w:pPr>
      <w:rPr>
        <w:rFonts w:hint="default"/>
        <w:b/>
        <w:i/>
      </w:rPr>
    </w:lvl>
    <w:lvl w:ilvl="8">
      <w:start w:val="1"/>
      <w:numFmt w:val="decimal"/>
      <w:isLgl/>
      <w:lvlText w:val="%1.%2.%3.%4.%5.%6.%7.%8.%9"/>
      <w:lvlJc w:val="left"/>
      <w:pPr>
        <w:ind w:left="2160" w:hanging="1800"/>
      </w:pPr>
      <w:rPr>
        <w:rFonts w:hint="default"/>
        <w:b/>
        <w:i/>
      </w:rPr>
    </w:lvl>
  </w:abstractNum>
  <w:abstractNum w:abstractNumId="30">
    <w:nsid w:val="4BCF0577"/>
    <w:multiLevelType w:val="multilevel"/>
    <w:tmpl w:val="C0C0111A"/>
    <w:lvl w:ilvl="0">
      <w:start w:val="1"/>
      <w:numFmt w:val="decimal"/>
      <w:lvlText w:val="%1."/>
      <w:lvlJc w:val="left"/>
      <w:pPr>
        <w:ind w:left="360" w:hanging="360"/>
      </w:pPr>
    </w:lvl>
    <w:lvl w:ilvl="1">
      <w:start w:val="1"/>
      <w:numFmt w:val="decimal"/>
      <w:isLgl/>
      <w:lvlText w:val="%1.%2"/>
      <w:lvlJc w:val="left"/>
      <w:pPr>
        <w:ind w:left="1170" w:hanging="360"/>
      </w:pPr>
    </w:lvl>
    <w:lvl w:ilvl="2">
      <w:start w:val="1"/>
      <w:numFmt w:val="decimal"/>
      <w:isLgl/>
      <w:lvlText w:val="%1.%2.%3"/>
      <w:lvlJc w:val="left"/>
      <w:pPr>
        <w:ind w:left="2880" w:hanging="720"/>
      </w:pPr>
    </w:lvl>
    <w:lvl w:ilvl="3">
      <w:start w:val="1"/>
      <w:numFmt w:val="decimal"/>
      <w:isLgl/>
      <w:lvlText w:val="%1.%2.%3.%4"/>
      <w:lvlJc w:val="left"/>
      <w:pPr>
        <w:ind w:left="3960" w:hanging="720"/>
      </w:pPr>
    </w:lvl>
    <w:lvl w:ilvl="4">
      <w:start w:val="1"/>
      <w:numFmt w:val="decimal"/>
      <w:isLgl/>
      <w:lvlText w:val="%1.%2.%3.%4.%5"/>
      <w:lvlJc w:val="left"/>
      <w:pPr>
        <w:ind w:left="5400" w:hanging="1080"/>
      </w:pPr>
    </w:lvl>
    <w:lvl w:ilvl="5">
      <w:start w:val="1"/>
      <w:numFmt w:val="decimal"/>
      <w:isLgl/>
      <w:lvlText w:val="%1.%2.%3.%4.%5.%6"/>
      <w:lvlJc w:val="left"/>
      <w:pPr>
        <w:ind w:left="6480" w:hanging="1080"/>
      </w:pPr>
    </w:lvl>
    <w:lvl w:ilvl="6">
      <w:start w:val="1"/>
      <w:numFmt w:val="decimal"/>
      <w:isLgl/>
      <w:lvlText w:val="%1.%2.%3.%4.%5.%6.%7"/>
      <w:lvlJc w:val="left"/>
      <w:pPr>
        <w:ind w:left="7920" w:hanging="1440"/>
      </w:pPr>
    </w:lvl>
    <w:lvl w:ilvl="7">
      <w:start w:val="1"/>
      <w:numFmt w:val="decimal"/>
      <w:isLgl/>
      <w:lvlText w:val="%1.%2.%3.%4.%5.%6.%7.%8"/>
      <w:lvlJc w:val="left"/>
      <w:pPr>
        <w:ind w:left="9000" w:hanging="1440"/>
      </w:pPr>
    </w:lvl>
    <w:lvl w:ilvl="8">
      <w:start w:val="1"/>
      <w:numFmt w:val="decimal"/>
      <w:isLgl/>
      <w:lvlText w:val="%1.%2.%3.%4.%5.%6.%7.%8.%9"/>
      <w:lvlJc w:val="left"/>
      <w:pPr>
        <w:ind w:left="10440" w:hanging="1800"/>
      </w:pPr>
    </w:lvl>
  </w:abstractNum>
  <w:abstractNum w:abstractNumId="31">
    <w:nsid w:val="4C372294"/>
    <w:multiLevelType w:val="hybridMultilevel"/>
    <w:tmpl w:val="46DA79A2"/>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C7F61D1"/>
    <w:multiLevelType w:val="hybridMultilevel"/>
    <w:tmpl w:val="73CE0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FEE1B3C"/>
    <w:multiLevelType w:val="hybridMultilevel"/>
    <w:tmpl w:val="B352F768"/>
    <w:lvl w:ilvl="0" w:tplc="E20A14F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60840B1"/>
    <w:multiLevelType w:val="hybridMultilevel"/>
    <w:tmpl w:val="FC6A2F38"/>
    <w:lvl w:ilvl="0" w:tplc="0409000F">
      <w:start w:val="1"/>
      <w:numFmt w:val="decimal"/>
      <w:pStyle w:val="ListBullet"/>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nsid w:val="5B882CF2"/>
    <w:multiLevelType w:val="hybridMultilevel"/>
    <w:tmpl w:val="2C6C712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00F5B31"/>
    <w:multiLevelType w:val="multilevel"/>
    <w:tmpl w:val="F7900792"/>
    <w:lvl w:ilvl="0">
      <w:start w:val="1"/>
      <w:numFmt w:val="decimal"/>
      <w:lvlText w:val="%1."/>
      <w:lvlJc w:val="left"/>
      <w:pPr>
        <w:ind w:left="360" w:hanging="360"/>
      </w:pPr>
      <w:rPr>
        <w:rFonts w:hint="default"/>
        <w:color w:val="auto"/>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7">
    <w:nsid w:val="62036396"/>
    <w:multiLevelType w:val="hybridMultilevel"/>
    <w:tmpl w:val="7542CCE2"/>
    <w:lvl w:ilvl="0" w:tplc="391658A6">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623F5134"/>
    <w:multiLevelType w:val="hybridMultilevel"/>
    <w:tmpl w:val="5B66BEA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3783707"/>
    <w:multiLevelType w:val="hybridMultilevel"/>
    <w:tmpl w:val="71A8C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5B47797"/>
    <w:multiLevelType w:val="hybridMultilevel"/>
    <w:tmpl w:val="38209BF2"/>
    <w:lvl w:ilvl="0" w:tplc="2F1A6A62">
      <w:start w:val="1"/>
      <w:numFmt w:val="bullet"/>
      <w:lvlText w:val=""/>
      <w:lvlJc w:val="left"/>
      <w:pPr>
        <w:tabs>
          <w:tab w:val="num" w:pos="720"/>
        </w:tabs>
        <w:ind w:left="720" w:hanging="360"/>
      </w:pPr>
      <w:rPr>
        <w:rFonts w:ascii="Wingdings" w:hAnsi="Wingdings" w:hint="default"/>
      </w:rPr>
    </w:lvl>
    <w:lvl w:ilvl="1" w:tplc="CC44056A">
      <w:start w:val="1"/>
      <w:numFmt w:val="bullet"/>
      <w:lvlText w:val=""/>
      <w:lvlJc w:val="left"/>
      <w:pPr>
        <w:tabs>
          <w:tab w:val="num" w:pos="1440"/>
        </w:tabs>
        <w:ind w:left="1440" w:hanging="360"/>
      </w:pPr>
      <w:rPr>
        <w:rFonts w:ascii="Wingdings" w:hAnsi="Wingdings" w:hint="default"/>
      </w:rPr>
    </w:lvl>
    <w:lvl w:ilvl="2" w:tplc="EC844892" w:tentative="1">
      <w:start w:val="1"/>
      <w:numFmt w:val="bullet"/>
      <w:lvlText w:val=""/>
      <w:lvlJc w:val="left"/>
      <w:pPr>
        <w:tabs>
          <w:tab w:val="num" w:pos="2160"/>
        </w:tabs>
        <w:ind w:left="2160" w:hanging="360"/>
      </w:pPr>
      <w:rPr>
        <w:rFonts w:ascii="Wingdings" w:hAnsi="Wingdings" w:hint="default"/>
      </w:rPr>
    </w:lvl>
    <w:lvl w:ilvl="3" w:tplc="628E41D6" w:tentative="1">
      <w:start w:val="1"/>
      <w:numFmt w:val="bullet"/>
      <w:lvlText w:val=""/>
      <w:lvlJc w:val="left"/>
      <w:pPr>
        <w:tabs>
          <w:tab w:val="num" w:pos="2880"/>
        </w:tabs>
        <w:ind w:left="2880" w:hanging="360"/>
      </w:pPr>
      <w:rPr>
        <w:rFonts w:ascii="Wingdings" w:hAnsi="Wingdings" w:hint="default"/>
      </w:rPr>
    </w:lvl>
    <w:lvl w:ilvl="4" w:tplc="430A4FCA" w:tentative="1">
      <w:start w:val="1"/>
      <w:numFmt w:val="bullet"/>
      <w:lvlText w:val=""/>
      <w:lvlJc w:val="left"/>
      <w:pPr>
        <w:tabs>
          <w:tab w:val="num" w:pos="3600"/>
        </w:tabs>
        <w:ind w:left="3600" w:hanging="360"/>
      </w:pPr>
      <w:rPr>
        <w:rFonts w:ascii="Wingdings" w:hAnsi="Wingdings" w:hint="default"/>
      </w:rPr>
    </w:lvl>
    <w:lvl w:ilvl="5" w:tplc="7D6AA78A" w:tentative="1">
      <w:start w:val="1"/>
      <w:numFmt w:val="bullet"/>
      <w:lvlText w:val=""/>
      <w:lvlJc w:val="left"/>
      <w:pPr>
        <w:tabs>
          <w:tab w:val="num" w:pos="4320"/>
        </w:tabs>
        <w:ind w:left="4320" w:hanging="360"/>
      </w:pPr>
      <w:rPr>
        <w:rFonts w:ascii="Wingdings" w:hAnsi="Wingdings" w:hint="default"/>
      </w:rPr>
    </w:lvl>
    <w:lvl w:ilvl="6" w:tplc="DE286146" w:tentative="1">
      <w:start w:val="1"/>
      <w:numFmt w:val="bullet"/>
      <w:lvlText w:val=""/>
      <w:lvlJc w:val="left"/>
      <w:pPr>
        <w:tabs>
          <w:tab w:val="num" w:pos="5040"/>
        </w:tabs>
        <w:ind w:left="5040" w:hanging="360"/>
      </w:pPr>
      <w:rPr>
        <w:rFonts w:ascii="Wingdings" w:hAnsi="Wingdings" w:hint="default"/>
      </w:rPr>
    </w:lvl>
    <w:lvl w:ilvl="7" w:tplc="568233A4" w:tentative="1">
      <w:start w:val="1"/>
      <w:numFmt w:val="bullet"/>
      <w:lvlText w:val=""/>
      <w:lvlJc w:val="left"/>
      <w:pPr>
        <w:tabs>
          <w:tab w:val="num" w:pos="5760"/>
        </w:tabs>
        <w:ind w:left="5760" w:hanging="360"/>
      </w:pPr>
      <w:rPr>
        <w:rFonts w:ascii="Wingdings" w:hAnsi="Wingdings" w:hint="default"/>
      </w:rPr>
    </w:lvl>
    <w:lvl w:ilvl="8" w:tplc="A99A2C6E" w:tentative="1">
      <w:start w:val="1"/>
      <w:numFmt w:val="bullet"/>
      <w:lvlText w:val=""/>
      <w:lvlJc w:val="left"/>
      <w:pPr>
        <w:tabs>
          <w:tab w:val="num" w:pos="6480"/>
        </w:tabs>
        <w:ind w:left="6480" w:hanging="360"/>
      </w:pPr>
      <w:rPr>
        <w:rFonts w:ascii="Wingdings" w:hAnsi="Wingdings" w:hint="default"/>
      </w:rPr>
    </w:lvl>
  </w:abstractNum>
  <w:abstractNum w:abstractNumId="41">
    <w:nsid w:val="6D0401EA"/>
    <w:multiLevelType w:val="hybridMultilevel"/>
    <w:tmpl w:val="D8E0C056"/>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6D174CC7"/>
    <w:multiLevelType w:val="hybridMultilevel"/>
    <w:tmpl w:val="11D44162"/>
    <w:lvl w:ilvl="0" w:tplc="CDE8F09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EDE7711"/>
    <w:multiLevelType w:val="multilevel"/>
    <w:tmpl w:val="0F44FC2E"/>
    <w:lvl w:ilvl="0">
      <w:start w:val="3"/>
      <w:numFmt w:val="decimal"/>
      <w:lvlText w:val="%1."/>
      <w:lvlJc w:val="left"/>
      <w:pPr>
        <w:ind w:left="360" w:hanging="360"/>
      </w:pPr>
      <w:rPr>
        <w:rFonts w:hint="default"/>
        <w:b/>
      </w:rPr>
    </w:lvl>
    <w:lvl w:ilvl="1">
      <w:start w:val="4"/>
      <w:numFmt w:val="decimal"/>
      <w:isLgl/>
      <w:lvlText w:val="%1.%2"/>
      <w:lvlJc w:val="left"/>
      <w:pPr>
        <w:ind w:left="408" w:hanging="40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4">
    <w:nsid w:val="74B75A7B"/>
    <w:multiLevelType w:val="hybridMultilevel"/>
    <w:tmpl w:val="92486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4CC0DD4"/>
    <w:multiLevelType w:val="multilevel"/>
    <w:tmpl w:val="69F2EF88"/>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nsid w:val="7EA43DCA"/>
    <w:multiLevelType w:val="hybridMultilevel"/>
    <w:tmpl w:val="DF2A12B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26"/>
  </w:num>
  <w:num w:numId="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7"/>
  </w:num>
  <w:num w:numId="5">
    <w:abstractNumId w:val="27"/>
  </w:num>
  <w:num w:numId="6">
    <w:abstractNumId w:val="4"/>
  </w:num>
  <w:num w:numId="7">
    <w:abstractNumId w:val="24"/>
  </w:num>
  <w:num w:numId="8">
    <w:abstractNumId w:val="38"/>
  </w:num>
  <w:num w:numId="9">
    <w:abstractNumId w:val="46"/>
  </w:num>
  <w:num w:numId="10">
    <w:abstractNumId w:val="41"/>
  </w:num>
  <w:num w:numId="11">
    <w:abstractNumId w:val="17"/>
  </w:num>
  <w:num w:numId="12">
    <w:abstractNumId w:val="7"/>
  </w:num>
  <w:num w:numId="13">
    <w:abstractNumId w:val="20"/>
  </w:num>
  <w:num w:numId="14">
    <w:abstractNumId w:val="18"/>
  </w:num>
  <w:num w:numId="15">
    <w:abstractNumId w:val="42"/>
  </w:num>
  <w:num w:numId="16">
    <w:abstractNumId w:val="31"/>
  </w:num>
  <w:num w:numId="17">
    <w:abstractNumId w:val="29"/>
  </w:num>
  <w:num w:numId="18">
    <w:abstractNumId w:val="10"/>
  </w:num>
  <w:num w:numId="19">
    <w:abstractNumId w:val="16"/>
  </w:num>
  <w:num w:numId="20">
    <w:abstractNumId w:val="44"/>
  </w:num>
  <w:num w:numId="21">
    <w:abstractNumId w:val="11"/>
  </w:num>
  <w:num w:numId="22">
    <w:abstractNumId w:val="3"/>
  </w:num>
  <w:num w:numId="23">
    <w:abstractNumId w:val="15"/>
  </w:num>
  <w:num w:numId="24">
    <w:abstractNumId w:val="25"/>
  </w:num>
  <w:num w:numId="25">
    <w:abstractNumId w:val="21"/>
  </w:num>
  <w:num w:numId="26">
    <w:abstractNumId w:val="14"/>
  </w:num>
  <w:num w:numId="27">
    <w:abstractNumId w:val="22"/>
  </w:num>
  <w:num w:numId="28">
    <w:abstractNumId w:val="33"/>
  </w:num>
  <w:num w:numId="29">
    <w:abstractNumId w:val="28"/>
  </w:num>
  <w:num w:numId="30">
    <w:abstractNumId w:val="8"/>
  </w:num>
  <w:num w:numId="31">
    <w:abstractNumId w:val="43"/>
  </w:num>
  <w:num w:numId="32">
    <w:abstractNumId w:val="36"/>
  </w:num>
  <w:num w:numId="33">
    <w:abstractNumId w:val="9"/>
  </w:num>
  <w:num w:numId="34">
    <w:abstractNumId w:val="35"/>
  </w:num>
  <w:num w:numId="35">
    <w:abstractNumId w:val="45"/>
  </w:num>
  <w:num w:numId="36">
    <w:abstractNumId w:val="1"/>
  </w:num>
  <w:num w:numId="37">
    <w:abstractNumId w:val="23"/>
  </w:num>
  <w:num w:numId="38">
    <w:abstractNumId w:val="39"/>
  </w:num>
  <w:num w:numId="39">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0"/>
  </w:num>
  <w:num w:numId="41">
    <w:abstractNumId w:val="5"/>
  </w:num>
  <w:num w:numId="42">
    <w:abstractNumId w:val="40"/>
  </w:num>
  <w:num w:numId="43">
    <w:abstractNumId w:val="12"/>
  </w:num>
  <w:num w:numId="44">
    <w:abstractNumId w:val="19"/>
  </w:num>
  <w:num w:numId="45">
    <w:abstractNumId w:val="34"/>
  </w:num>
  <w:num w:numId="46">
    <w:abstractNumId w:val="32"/>
  </w:num>
  <w:num w:numId="47">
    <w:abstractNumId w:val="6"/>
  </w:num>
  <w:num w:numId="4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2087"/>
    <w:rsid w:val="0001139C"/>
    <w:rsid w:val="00014650"/>
    <w:rsid w:val="00027E01"/>
    <w:rsid w:val="00032667"/>
    <w:rsid w:val="00036993"/>
    <w:rsid w:val="000377C6"/>
    <w:rsid w:val="00042238"/>
    <w:rsid w:val="00042AF1"/>
    <w:rsid w:val="000474AA"/>
    <w:rsid w:val="00060CEA"/>
    <w:rsid w:val="0006534A"/>
    <w:rsid w:val="0007387A"/>
    <w:rsid w:val="00077AF2"/>
    <w:rsid w:val="00084964"/>
    <w:rsid w:val="000A6250"/>
    <w:rsid w:val="000C3625"/>
    <w:rsid w:val="000E5AA4"/>
    <w:rsid w:val="000F43C1"/>
    <w:rsid w:val="001013D9"/>
    <w:rsid w:val="001105BA"/>
    <w:rsid w:val="0011278B"/>
    <w:rsid w:val="0011591F"/>
    <w:rsid w:val="00120DA0"/>
    <w:rsid w:val="0012353C"/>
    <w:rsid w:val="00134184"/>
    <w:rsid w:val="00140C47"/>
    <w:rsid w:val="00144276"/>
    <w:rsid w:val="00163D96"/>
    <w:rsid w:val="00165402"/>
    <w:rsid w:val="001658FA"/>
    <w:rsid w:val="00174C13"/>
    <w:rsid w:val="001A18CD"/>
    <w:rsid w:val="001A5A8F"/>
    <w:rsid w:val="001A7DA9"/>
    <w:rsid w:val="001B7B60"/>
    <w:rsid w:val="001C0B19"/>
    <w:rsid w:val="001C1D9F"/>
    <w:rsid w:val="001C6888"/>
    <w:rsid w:val="001F0FD9"/>
    <w:rsid w:val="001F5164"/>
    <w:rsid w:val="002030BC"/>
    <w:rsid w:val="00241EA0"/>
    <w:rsid w:val="002528F8"/>
    <w:rsid w:val="00254B7E"/>
    <w:rsid w:val="00261F87"/>
    <w:rsid w:val="002659DE"/>
    <w:rsid w:val="00265B59"/>
    <w:rsid w:val="00280FF9"/>
    <w:rsid w:val="002872C8"/>
    <w:rsid w:val="00287B6A"/>
    <w:rsid w:val="00295BD1"/>
    <w:rsid w:val="002A129D"/>
    <w:rsid w:val="002A2D98"/>
    <w:rsid w:val="002A4182"/>
    <w:rsid w:val="002A5CE7"/>
    <w:rsid w:val="002B36FB"/>
    <w:rsid w:val="002B5515"/>
    <w:rsid w:val="002B5B0F"/>
    <w:rsid w:val="002B5CC0"/>
    <w:rsid w:val="002C082B"/>
    <w:rsid w:val="002D3188"/>
    <w:rsid w:val="002D7383"/>
    <w:rsid w:val="002E40A7"/>
    <w:rsid w:val="00301CBE"/>
    <w:rsid w:val="00306411"/>
    <w:rsid w:val="003110D7"/>
    <w:rsid w:val="003127B6"/>
    <w:rsid w:val="0031379F"/>
    <w:rsid w:val="003144B9"/>
    <w:rsid w:val="003146A0"/>
    <w:rsid w:val="003246D4"/>
    <w:rsid w:val="00326F60"/>
    <w:rsid w:val="003307A5"/>
    <w:rsid w:val="00333688"/>
    <w:rsid w:val="003344D2"/>
    <w:rsid w:val="0034211A"/>
    <w:rsid w:val="00343C86"/>
    <w:rsid w:val="00345ED9"/>
    <w:rsid w:val="00345F13"/>
    <w:rsid w:val="003532D6"/>
    <w:rsid w:val="003547BE"/>
    <w:rsid w:val="00354C13"/>
    <w:rsid w:val="00357271"/>
    <w:rsid w:val="00361D21"/>
    <w:rsid w:val="00367BB1"/>
    <w:rsid w:val="00376070"/>
    <w:rsid w:val="00377679"/>
    <w:rsid w:val="00381602"/>
    <w:rsid w:val="00383109"/>
    <w:rsid w:val="003A63B2"/>
    <w:rsid w:val="003B45CD"/>
    <w:rsid w:val="003B4FF9"/>
    <w:rsid w:val="003D09E6"/>
    <w:rsid w:val="003D7F7B"/>
    <w:rsid w:val="003E32FF"/>
    <w:rsid w:val="003E542E"/>
    <w:rsid w:val="004078F2"/>
    <w:rsid w:val="00413DF2"/>
    <w:rsid w:val="004165EE"/>
    <w:rsid w:val="00433ABF"/>
    <w:rsid w:val="00434BA0"/>
    <w:rsid w:val="0043734E"/>
    <w:rsid w:val="00441D4E"/>
    <w:rsid w:val="0044482C"/>
    <w:rsid w:val="00444F5E"/>
    <w:rsid w:val="00462A51"/>
    <w:rsid w:val="004707D7"/>
    <w:rsid w:val="00473A90"/>
    <w:rsid w:val="004744CA"/>
    <w:rsid w:val="00475DA1"/>
    <w:rsid w:val="0047738D"/>
    <w:rsid w:val="004824BA"/>
    <w:rsid w:val="00483220"/>
    <w:rsid w:val="00483E3D"/>
    <w:rsid w:val="004A7C3E"/>
    <w:rsid w:val="004B2D6F"/>
    <w:rsid w:val="004B3250"/>
    <w:rsid w:val="004B3669"/>
    <w:rsid w:val="004C581C"/>
    <w:rsid w:val="004C5F49"/>
    <w:rsid w:val="004C6528"/>
    <w:rsid w:val="004C6DFE"/>
    <w:rsid w:val="004F4772"/>
    <w:rsid w:val="004F552C"/>
    <w:rsid w:val="005027D0"/>
    <w:rsid w:val="00503600"/>
    <w:rsid w:val="005167BD"/>
    <w:rsid w:val="005324C7"/>
    <w:rsid w:val="00536218"/>
    <w:rsid w:val="0054241F"/>
    <w:rsid w:val="00556DA8"/>
    <w:rsid w:val="005576C8"/>
    <w:rsid w:val="005705B7"/>
    <w:rsid w:val="0057453C"/>
    <w:rsid w:val="0057574C"/>
    <w:rsid w:val="00576129"/>
    <w:rsid w:val="00587DC1"/>
    <w:rsid w:val="0059122A"/>
    <w:rsid w:val="00591A0D"/>
    <w:rsid w:val="00595AB7"/>
    <w:rsid w:val="0059613F"/>
    <w:rsid w:val="005A02EB"/>
    <w:rsid w:val="005A6FC3"/>
    <w:rsid w:val="005A755F"/>
    <w:rsid w:val="005B0AE5"/>
    <w:rsid w:val="005C5DE6"/>
    <w:rsid w:val="005C749C"/>
    <w:rsid w:val="005D04AE"/>
    <w:rsid w:val="005D255C"/>
    <w:rsid w:val="005E3521"/>
    <w:rsid w:val="005E55DE"/>
    <w:rsid w:val="005F0FF3"/>
    <w:rsid w:val="006101EE"/>
    <w:rsid w:val="00610B3C"/>
    <w:rsid w:val="0061666F"/>
    <w:rsid w:val="0062072A"/>
    <w:rsid w:val="0065300E"/>
    <w:rsid w:val="00654E1F"/>
    <w:rsid w:val="00655C52"/>
    <w:rsid w:val="00655ED2"/>
    <w:rsid w:val="0066297A"/>
    <w:rsid w:val="00671A82"/>
    <w:rsid w:val="0067659F"/>
    <w:rsid w:val="00676A7F"/>
    <w:rsid w:val="00684779"/>
    <w:rsid w:val="00684E4F"/>
    <w:rsid w:val="00693153"/>
    <w:rsid w:val="00693986"/>
    <w:rsid w:val="00694245"/>
    <w:rsid w:val="006A12C7"/>
    <w:rsid w:val="006C0C1A"/>
    <w:rsid w:val="006D30D7"/>
    <w:rsid w:val="006D76BE"/>
    <w:rsid w:val="006F37C3"/>
    <w:rsid w:val="006F3964"/>
    <w:rsid w:val="006F73FD"/>
    <w:rsid w:val="006F7CAF"/>
    <w:rsid w:val="00701E58"/>
    <w:rsid w:val="007361F0"/>
    <w:rsid w:val="007462FB"/>
    <w:rsid w:val="007544F4"/>
    <w:rsid w:val="00756605"/>
    <w:rsid w:val="00765D05"/>
    <w:rsid w:val="00774D81"/>
    <w:rsid w:val="00780710"/>
    <w:rsid w:val="0079067E"/>
    <w:rsid w:val="00793B2E"/>
    <w:rsid w:val="007A1743"/>
    <w:rsid w:val="007A2EA8"/>
    <w:rsid w:val="007A5887"/>
    <w:rsid w:val="007B5A73"/>
    <w:rsid w:val="007B5B8C"/>
    <w:rsid w:val="007B6A95"/>
    <w:rsid w:val="007C5F21"/>
    <w:rsid w:val="007D18DC"/>
    <w:rsid w:val="007D60AB"/>
    <w:rsid w:val="007E0D4A"/>
    <w:rsid w:val="007E44EC"/>
    <w:rsid w:val="007E765A"/>
    <w:rsid w:val="00802AB6"/>
    <w:rsid w:val="00806E0B"/>
    <w:rsid w:val="00812DF6"/>
    <w:rsid w:val="00813240"/>
    <w:rsid w:val="00833410"/>
    <w:rsid w:val="00837282"/>
    <w:rsid w:val="00844470"/>
    <w:rsid w:val="008554E3"/>
    <w:rsid w:val="00855FFF"/>
    <w:rsid w:val="008745D7"/>
    <w:rsid w:val="008827F1"/>
    <w:rsid w:val="008870E4"/>
    <w:rsid w:val="00894E12"/>
    <w:rsid w:val="00895217"/>
    <w:rsid w:val="008A03DE"/>
    <w:rsid w:val="008A3013"/>
    <w:rsid w:val="008A41F5"/>
    <w:rsid w:val="008A573C"/>
    <w:rsid w:val="008B32B8"/>
    <w:rsid w:val="008C3191"/>
    <w:rsid w:val="008C4D0D"/>
    <w:rsid w:val="008C5604"/>
    <w:rsid w:val="008D43E2"/>
    <w:rsid w:val="008D4400"/>
    <w:rsid w:val="008D5264"/>
    <w:rsid w:val="008D7159"/>
    <w:rsid w:val="008D7A64"/>
    <w:rsid w:val="008E7AE1"/>
    <w:rsid w:val="008F070C"/>
    <w:rsid w:val="008F70F0"/>
    <w:rsid w:val="008F7DEF"/>
    <w:rsid w:val="00902A12"/>
    <w:rsid w:val="009060CE"/>
    <w:rsid w:val="009065AD"/>
    <w:rsid w:val="009071D3"/>
    <w:rsid w:val="00910A29"/>
    <w:rsid w:val="00915736"/>
    <w:rsid w:val="00920371"/>
    <w:rsid w:val="0092161E"/>
    <w:rsid w:val="00922BB1"/>
    <w:rsid w:val="00923E3E"/>
    <w:rsid w:val="0092548F"/>
    <w:rsid w:val="00927704"/>
    <w:rsid w:val="00930B42"/>
    <w:rsid w:val="00932B83"/>
    <w:rsid w:val="00933C9E"/>
    <w:rsid w:val="00947DDD"/>
    <w:rsid w:val="009504FB"/>
    <w:rsid w:val="0095255A"/>
    <w:rsid w:val="009533EE"/>
    <w:rsid w:val="009540F6"/>
    <w:rsid w:val="00965181"/>
    <w:rsid w:val="00970F49"/>
    <w:rsid w:val="009711DD"/>
    <w:rsid w:val="00973D10"/>
    <w:rsid w:val="009756BC"/>
    <w:rsid w:val="009878C8"/>
    <w:rsid w:val="00991D89"/>
    <w:rsid w:val="00995391"/>
    <w:rsid w:val="00997A10"/>
    <w:rsid w:val="009A4488"/>
    <w:rsid w:val="009B0058"/>
    <w:rsid w:val="009B37A4"/>
    <w:rsid w:val="009B4E4C"/>
    <w:rsid w:val="009B4EE1"/>
    <w:rsid w:val="009B6DB2"/>
    <w:rsid w:val="009B7C0E"/>
    <w:rsid w:val="009C2517"/>
    <w:rsid w:val="009C3B28"/>
    <w:rsid w:val="009C7CB6"/>
    <w:rsid w:val="009D09D2"/>
    <w:rsid w:val="009D71DA"/>
    <w:rsid w:val="009E00BF"/>
    <w:rsid w:val="009E1506"/>
    <w:rsid w:val="00A02699"/>
    <w:rsid w:val="00A10285"/>
    <w:rsid w:val="00A10D94"/>
    <w:rsid w:val="00A1701C"/>
    <w:rsid w:val="00A17DCF"/>
    <w:rsid w:val="00A22A87"/>
    <w:rsid w:val="00A549D8"/>
    <w:rsid w:val="00A5561B"/>
    <w:rsid w:val="00A615A3"/>
    <w:rsid w:val="00A64BB5"/>
    <w:rsid w:val="00A732C2"/>
    <w:rsid w:val="00A770D7"/>
    <w:rsid w:val="00A778C0"/>
    <w:rsid w:val="00A94197"/>
    <w:rsid w:val="00A94FC5"/>
    <w:rsid w:val="00A960A4"/>
    <w:rsid w:val="00AA0CCA"/>
    <w:rsid w:val="00AA3494"/>
    <w:rsid w:val="00AA7415"/>
    <w:rsid w:val="00AB0F8F"/>
    <w:rsid w:val="00AC63AD"/>
    <w:rsid w:val="00AD02D6"/>
    <w:rsid w:val="00AE14E6"/>
    <w:rsid w:val="00AE6759"/>
    <w:rsid w:val="00AF063E"/>
    <w:rsid w:val="00AF4643"/>
    <w:rsid w:val="00AF64FD"/>
    <w:rsid w:val="00B05698"/>
    <w:rsid w:val="00B06F4F"/>
    <w:rsid w:val="00B11FC2"/>
    <w:rsid w:val="00B15BFA"/>
    <w:rsid w:val="00B1746B"/>
    <w:rsid w:val="00B21B6F"/>
    <w:rsid w:val="00B21C7E"/>
    <w:rsid w:val="00B355CB"/>
    <w:rsid w:val="00B51C96"/>
    <w:rsid w:val="00B61AC6"/>
    <w:rsid w:val="00B638A0"/>
    <w:rsid w:val="00B706C7"/>
    <w:rsid w:val="00B8666B"/>
    <w:rsid w:val="00B91295"/>
    <w:rsid w:val="00B934FF"/>
    <w:rsid w:val="00BB3020"/>
    <w:rsid w:val="00BB51F3"/>
    <w:rsid w:val="00BC03E1"/>
    <w:rsid w:val="00BC1ABD"/>
    <w:rsid w:val="00BC7708"/>
    <w:rsid w:val="00BD2116"/>
    <w:rsid w:val="00BD3B77"/>
    <w:rsid w:val="00BD5419"/>
    <w:rsid w:val="00BE3458"/>
    <w:rsid w:val="00BE728C"/>
    <w:rsid w:val="00C000FE"/>
    <w:rsid w:val="00C046B2"/>
    <w:rsid w:val="00C109BC"/>
    <w:rsid w:val="00C11EC9"/>
    <w:rsid w:val="00C1416B"/>
    <w:rsid w:val="00C14B10"/>
    <w:rsid w:val="00C2039B"/>
    <w:rsid w:val="00C30E44"/>
    <w:rsid w:val="00C3106C"/>
    <w:rsid w:val="00C345EC"/>
    <w:rsid w:val="00C4311A"/>
    <w:rsid w:val="00C43436"/>
    <w:rsid w:val="00C47801"/>
    <w:rsid w:val="00C52974"/>
    <w:rsid w:val="00C56DF9"/>
    <w:rsid w:val="00C8073F"/>
    <w:rsid w:val="00C812B0"/>
    <w:rsid w:val="00C95977"/>
    <w:rsid w:val="00CA072E"/>
    <w:rsid w:val="00CA1191"/>
    <w:rsid w:val="00CA3350"/>
    <w:rsid w:val="00CB1224"/>
    <w:rsid w:val="00CC4E0B"/>
    <w:rsid w:val="00CC6AB3"/>
    <w:rsid w:val="00CE2087"/>
    <w:rsid w:val="00CF3AE8"/>
    <w:rsid w:val="00D000E7"/>
    <w:rsid w:val="00D01B80"/>
    <w:rsid w:val="00D0224C"/>
    <w:rsid w:val="00D02D6E"/>
    <w:rsid w:val="00D0508F"/>
    <w:rsid w:val="00D13B74"/>
    <w:rsid w:val="00D25D28"/>
    <w:rsid w:val="00D42D0C"/>
    <w:rsid w:val="00D43265"/>
    <w:rsid w:val="00D4514A"/>
    <w:rsid w:val="00D50910"/>
    <w:rsid w:val="00D66ED2"/>
    <w:rsid w:val="00D72283"/>
    <w:rsid w:val="00D75242"/>
    <w:rsid w:val="00D77DB9"/>
    <w:rsid w:val="00D85014"/>
    <w:rsid w:val="00DD79AD"/>
    <w:rsid w:val="00DE139C"/>
    <w:rsid w:val="00DE505C"/>
    <w:rsid w:val="00E029E6"/>
    <w:rsid w:val="00E066A0"/>
    <w:rsid w:val="00E16F6F"/>
    <w:rsid w:val="00E20B4D"/>
    <w:rsid w:val="00E25634"/>
    <w:rsid w:val="00E27D49"/>
    <w:rsid w:val="00E32684"/>
    <w:rsid w:val="00E34544"/>
    <w:rsid w:val="00E45CC2"/>
    <w:rsid w:val="00E65454"/>
    <w:rsid w:val="00E70ED6"/>
    <w:rsid w:val="00E74B81"/>
    <w:rsid w:val="00E84EE8"/>
    <w:rsid w:val="00EA7630"/>
    <w:rsid w:val="00EB41AE"/>
    <w:rsid w:val="00ED6722"/>
    <w:rsid w:val="00ED73E6"/>
    <w:rsid w:val="00EE06C6"/>
    <w:rsid w:val="00EF17BF"/>
    <w:rsid w:val="00EF17C5"/>
    <w:rsid w:val="00EF1C82"/>
    <w:rsid w:val="00EF4142"/>
    <w:rsid w:val="00F026C3"/>
    <w:rsid w:val="00F02C8F"/>
    <w:rsid w:val="00F03C95"/>
    <w:rsid w:val="00F051F8"/>
    <w:rsid w:val="00F11A39"/>
    <w:rsid w:val="00F13E7D"/>
    <w:rsid w:val="00F23FE8"/>
    <w:rsid w:val="00F32DF7"/>
    <w:rsid w:val="00F341E6"/>
    <w:rsid w:val="00F34B75"/>
    <w:rsid w:val="00F43DDD"/>
    <w:rsid w:val="00F52909"/>
    <w:rsid w:val="00F55F49"/>
    <w:rsid w:val="00F5644F"/>
    <w:rsid w:val="00F6165D"/>
    <w:rsid w:val="00F658D1"/>
    <w:rsid w:val="00F659F8"/>
    <w:rsid w:val="00F679DA"/>
    <w:rsid w:val="00F70ED5"/>
    <w:rsid w:val="00F77E38"/>
    <w:rsid w:val="00F807A7"/>
    <w:rsid w:val="00F8124E"/>
    <w:rsid w:val="00F83282"/>
    <w:rsid w:val="00F85D58"/>
    <w:rsid w:val="00F91924"/>
    <w:rsid w:val="00F9418E"/>
    <w:rsid w:val="00F97856"/>
    <w:rsid w:val="00FA5CAE"/>
    <w:rsid w:val="00FB6111"/>
    <w:rsid w:val="00FC4019"/>
    <w:rsid w:val="00FD1C2C"/>
    <w:rsid w:val="00FD2196"/>
    <w:rsid w:val="00FD5F58"/>
    <w:rsid w:val="00FE145C"/>
    <w:rsid w:val="00FE1FAA"/>
    <w:rsid w:val="00FE3191"/>
    <w:rsid w:val="00FF30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2"/>
        <w:u w:val="single"/>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1AC6"/>
    <w:rPr>
      <w:u w:val="none"/>
    </w:rPr>
  </w:style>
  <w:style w:type="paragraph" w:styleId="Heading1">
    <w:name w:val="heading 1"/>
    <w:basedOn w:val="Normal"/>
    <w:next w:val="Normal"/>
    <w:link w:val="Heading1Char"/>
    <w:uiPriority w:val="9"/>
    <w:qFormat/>
    <w:rsid w:val="00B61AC6"/>
    <w:pPr>
      <w:keepNext/>
      <w:keepLines/>
      <w:spacing w:before="480" w:after="120" w:line="480" w:lineRule="auto"/>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F11A39"/>
    <w:pPr>
      <w:keepNext/>
      <w:keepLines/>
      <w:spacing w:before="200" w:line="480" w:lineRule="auto"/>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3A63B2"/>
    <w:pPr>
      <w:keepNext/>
      <w:keepLines/>
      <w:spacing w:before="200" w:after="0"/>
      <w:outlineLvl w:val="2"/>
    </w:pPr>
    <w:rPr>
      <w:rFonts w:eastAsiaTheme="minorHAnsi" w:cstheme="majorBidi"/>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13D9"/>
    <w:pPr>
      <w:ind w:left="720"/>
      <w:contextualSpacing/>
    </w:pPr>
  </w:style>
  <w:style w:type="paragraph" w:styleId="BalloonText">
    <w:name w:val="Balloon Text"/>
    <w:basedOn w:val="Normal"/>
    <w:link w:val="BalloonTextChar"/>
    <w:uiPriority w:val="99"/>
    <w:semiHidden/>
    <w:unhideWhenUsed/>
    <w:rsid w:val="00E256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5634"/>
    <w:rPr>
      <w:rFonts w:ascii="Tahoma" w:hAnsi="Tahoma" w:cs="Tahoma"/>
      <w:sz w:val="16"/>
      <w:szCs w:val="16"/>
    </w:rPr>
  </w:style>
  <w:style w:type="paragraph" w:styleId="Header">
    <w:name w:val="header"/>
    <w:basedOn w:val="Normal"/>
    <w:link w:val="HeaderChar"/>
    <w:uiPriority w:val="99"/>
    <w:unhideWhenUsed/>
    <w:rsid w:val="009540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9540F6"/>
  </w:style>
  <w:style w:type="paragraph" w:styleId="Footer">
    <w:name w:val="footer"/>
    <w:basedOn w:val="Normal"/>
    <w:link w:val="FooterChar"/>
    <w:uiPriority w:val="99"/>
    <w:unhideWhenUsed/>
    <w:rsid w:val="009540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9540F6"/>
  </w:style>
  <w:style w:type="character" w:styleId="Emphasis">
    <w:name w:val="Emphasis"/>
    <w:basedOn w:val="DefaultParagraphFont"/>
    <w:uiPriority w:val="20"/>
    <w:qFormat/>
    <w:rsid w:val="002B5CC0"/>
    <w:rPr>
      <w:i/>
      <w:iCs/>
    </w:rPr>
  </w:style>
  <w:style w:type="character" w:customStyle="1" w:styleId="apple-converted-space">
    <w:name w:val="apple-converted-space"/>
    <w:basedOn w:val="DefaultParagraphFont"/>
    <w:rsid w:val="002B5CC0"/>
  </w:style>
  <w:style w:type="character" w:customStyle="1" w:styleId="Heading1Char">
    <w:name w:val="Heading 1 Char"/>
    <w:basedOn w:val="DefaultParagraphFont"/>
    <w:link w:val="Heading1"/>
    <w:uiPriority w:val="9"/>
    <w:rsid w:val="00B61AC6"/>
    <w:rPr>
      <w:rFonts w:eastAsiaTheme="majorEastAsia" w:cstheme="majorBidi"/>
      <w:b/>
      <w:bCs/>
      <w:szCs w:val="28"/>
      <w:u w:val="none"/>
    </w:rPr>
  </w:style>
  <w:style w:type="numbering" w:customStyle="1" w:styleId="NoList1">
    <w:name w:val="No List1"/>
    <w:next w:val="NoList"/>
    <w:uiPriority w:val="99"/>
    <w:semiHidden/>
    <w:unhideWhenUsed/>
    <w:rsid w:val="004707D7"/>
  </w:style>
  <w:style w:type="character" w:styleId="Hyperlink">
    <w:name w:val="Hyperlink"/>
    <w:basedOn w:val="DefaultParagraphFont"/>
    <w:uiPriority w:val="99"/>
    <w:unhideWhenUsed/>
    <w:rsid w:val="004707D7"/>
    <w:rPr>
      <w:color w:val="0000FF" w:themeColor="hyperlink"/>
      <w:u w:val="single"/>
    </w:rPr>
  </w:style>
  <w:style w:type="numbering" w:customStyle="1" w:styleId="NoList2">
    <w:name w:val="No List2"/>
    <w:next w:val="NoList"/>
    <w:uiPriority w:val="99"/>
    <w:semiHidden/>
    <w:unhideWhenUsed/>
    <w:rsid w:val="004707D7"/>
  </w:style>
  <w:style w:type="character" w:customStyle="1" w:styleId="storyhead1">
    <w:name w:val="storyhead1"/>
    <w:basedOn w:val="DefaultParagraphFont"/>
    <w:uiPriority w:val="99"/>
    <w:rsid w:val="004707D7"/>
    <w:rPr>
      <w:rFonts w:ascii="Verdana" w:hAnsi="Verdana" w:cs="Times New Roman"/>
      <w:color w:val="057778"/>
      <w:sz w:val="30"/>
      <w:szCs w:val="30"/>
    </w:rPr>
  </w:style>
  <w:style w:type="paragraph" w:customStyle="1" w:styleId="ecxmsonormal">
    <w:name w:val="ecxmsonormal"/>
    <w:basedOn w:val="Normal"/>
    <w:uiPriority w:val="99"/>
    <w:rsid w:val="004707D7"/>
    <w:pPr>
      <w:spacing w:before="100" w:beforeAutospacing="1" w:after="100" w:afterAutospacing="1" w:line="240" w:lineRule="auto"/>
    </w:pPr>
    <w:rPr>
      <w:rFonts w:eastAsia="Times New Roman" w:cs="Times New Roman"/>
      <w:szCs w:val="24"/>
    </w:rPr>
  </w:style>
  <w:style w:type="character" w:customStyle="1" w:styleId="nbapihighlight">
    <w:name w:val="nbapihighlight"/>
    <w:basedOn w:val="DefaultParagraphFont"/>
    <w:uiPriority w:val="99"/>
    <w:rsid w:val="004707D7"/>
  </w:style>
  <w:style w:type="character" w:customStyle="1" w:styleId="author">
    <w:name w:val="author"/>
    <w:basedOn w:val="DefaultParagraphFont"/>
    <w:rsid w:val="004707D7"/>
  </w:style>
  <w:style w:type="character" w:customStyle="1" w:styleId="pubyear">
    <w:name w:val="pubyear"/>
    <w:basedOn w:val="DefaultParagraphFont"/>
    <w:rsid w:val="004707D7"/>
  </w:style>
  <w:style w:type="character" w:customStyle="1" w:styleId="articletitle">
    <w:name w:val="articletitle"/>
    <w:basedOn w:val="DefaultParagraphFont"/>
    <w:rsid w:val="004707D7"/>
  </w:style>
  <w:style w:type="character" w:customStyle="1" w:styleId="journaltitle">
    <w:name w:val="journaltitle"/>
    <w:basedOn w:val="DefaultParagraphFont"/>
    <w:rsid w:val="004707D7"/>
  </w:style>
  <w:style w:type="character" w:customStyle="1" w:styleId="vol">
    <w:name w:val="vol"/>
    <w:basedOn w:val="DefaultParagraphFont"/>
    <w:rsid w:val="004707D7"/>
  </w:style>
  <w:style w:type="character" w:customStyle="1" w:styleId="pagefirst">
    <w:name w:val="pagefirst"/>
    <w:basedOn w:val="DefaultParagraphFont"/>
    <w:rsid w:val="004707D7"/>
  </w:style>
  <w:style w:type="character" w:customStyle="1" w:styleId="pagelast">
    <w:name w:val="pagelast"/>
    <w:basedOn w:val="DefaultParagraphFont"/>
    <w:rsid w:val="004707D7"/>
  </w:style>
  <w:style w:type="character" w:styleId="FollowedHyperlink">
    <w:name w:val="FollowedHyperlink"/>
    <w:basedOn w:val="DefaultParagraphFont"/>
    <w:uiPriority w:val="99"/>
    <w:semiHidden/>
    <w:unhideWhenUsed/>
    <w:rsid w:val="004707D7"/>
    <w:rPr>
      <w:color w:val="800080" w:themeColor="followedHyperlink"/>
      <w:u w:val="single"/>
    </w:rPr>
  </w:style>
  <w:style w:type="character" w:customStyle="1" w:styleId="Heading2Char">
    <w:name w:val="Heading 2 Char"/>
    <w:basedOn w:val="DefaultParagraphFont"/>
    <w:link w:val="Heading2"/>
    <w:uiPriority w:val="9"/>
    <w:rsid w:val="007A2EA8"/>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3A63B2"/>
    <w:rPr>
      <w:rFonts w:ascii="Times New Roman" w:eastAsiaTheme="minorHAnsi" w:hAnsi="Times New Roman" w:cstheme="majorBidi"/>
      <w:bCs/>
      <w:i/>
      <w:sz w:val="24"/>
    </w:rPr>
  </w:style>
  <w:style w:type="paragraph" w:styleId="NormalWeb">
    <w:name w:val="Normal (Web)"/>
    <w:basedOn w:val="Normal"/>
    <w:uiPriority w:val="99"/>
    <w:unhideWhenUsed/>
    <w:rsid w:val="004707D7"/>
    <w:pPr>
      <w:spacing w:before="100" w:beforeAutospacing="1" w:after="100" w:afterAutospacing="1" w:line="240" w:lineRule="auto"/>
    </w:pPr>
    <w:rPr>
      <w:rFonts w:eastAsia="Times New Roman" w:cs="Times New Roman"/>
      <w:szCs w:val="24"/>
    </w:rPr>
  </w:style>
  <w:style w:type="character" w:customStyle="1" w:styleId="sc">
    <w:name w:val="sc"/>
    <w:basedOn w:val="DefaultParagraphFont"/>
    <w:rsid w:val="004707D7"/>
  </w:style>
  <w:style w:type="character" w:styleId="PlaceholderText">
    <w:name w:val="Placeholder Text"/>
    <w:basedOn w:val="DefaultParagraphFont"/>
    <w:uiPriority w:val="99"/>
    <w:semiHidden/>
    <w:rsid w:val="004707D7"/>
    <w:rPr>
      <w:color w:val="808080"/>
    </w:rPr>
  </w:style>
  <w:style w:type="character" w:customStyle="1" w:styleId="Title1">
    <w:name w:val="Title1"/>
    <w:basedOn w:val="DefaultParagraphFont"/>
    <w:rsid w:val="004707D7"/>
  </w:style>
  <w:style w:type="character" w:styleId="Strong">
    <w:name w:val="Strong"/>
    <w:basedOn w:val="DefaultParagraphFont"/>
    <w:uiPriority w:val="22"/>
    <w:qFormat/>
    <w:rsid w:val="004707D7"/>
    <w:rPr>
      <w:b/>
      <w:bCs/>
    </w:rPr>
  </w:style>
  <w:style w:type="table" w:styleId="TableGrid">
    <w:name w:val="Table Grid"/>
    <w:basedOn w:val="TableNormal"/>
    <w:uiPriority w:val="59"/>
    <w:rsid w:val="004707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t">
    <w:name w:val="hit"/>
    <w:basedOn w:val="DefaultParagraphFont"/>
    <w:uiPriority w:val="99"/>
    <w:rsid w:val="004707D7"/>
  </w:style>
  <w:style w:type="character" w:customStyle="1" w:styleId="apple-style-span">
    <w:name w:val="apple-style-span"/>
    <w:basedOn w:val="DefaultParagraphFont"/>
    <w:rsid w:val="004707D7"/>
  </w:style>
  <w:style w:type="paragraph" w:customStyle="1" w:styleId="steps1st">
    <w:name w:val="steps 1st"/>
    <w:rsid w:val="004707D7"/>
    <w:pPr>
      <w:tabs>
        <w:tab w:val="decimal" w:pos="720"/>
        <w:tab w:val="left" w:pos="840"/>
      </w:tabs>
      <w:spacing w:after="60" w:line="220" w:lineRule="atLeast"/>
      <w:ind w:left="840" w:hanging="840"/>
      <w:jc w:val="both"/>
    </w:pPr>
    <w:rPr>
      <w:rFonts w:ascii="Helvetica" w:eastAsia="SimSun" w:hAnsi="Helvetica" w:cs="Times New Roman"/>
      <w:snapToGrid w:val="0"/>
      <w:sz w:val="20"/>
      <w:szCs w:val="20"/>
    </w:rPr>
  </w:style>
  <w:style w:type="character" w:customStyle="1" w:styleId="refpreview">
    <w:name w:val="refpreview"/>
    <w:basedOn w:val="DefaultParagraphFont"/>
    <w:rsid w:val="004707D7"/>
  </w:style>
  <w:style w:type="character" w:customStyle="1" w:styleId="refplaceholder">
    <w:name w:val="refplaceholder"/>
    <w:basedOn w:val="DefaultParagraphFont"/>
    <w:rsid w:val="004707D7"/>
  </w:style>
  <w:style w:type="character" w:customStyle="1" w:styleId="citedby">
    <w:name w:val="citedby_"/>
    <w:basedOn w:val="DefaultParagraphFont"/>
    <w:rsid w:val="004707D7"/>
  </w:style>
  <w:style w:type="character" w:styleId="LineNumber">
    <w:name w:val="line number"/>
    <w:basedOn w:val="DefaultParagraphFont"/>
    <w:uiPriority w:val="99"/>
    <w:semiHidden/>
    <w:unhideWhenUsed/>
    <w:rsid w:val="004707D7"/>
  </w:style>
  <w:style w:type="paragraph" w:customStyle="1" w:styleId="authors">
    <w:name w:val="authors"/>
    <w:basedOn w:val="Normal"/>
    <w:rsid w:val="004707D7"/>
    <w:pPr>
      <w:spacing w:before="100" w:beforeAutospacing="1" w:after="100" w:afterAutospacing="1" w:line="240" w:lineRule="auto"/>
    </w:pPr>
    <w:rPr>
      <w:rFonts w:eastAsia="Times New Roman" w:cs="Times New Roman"/>
      <w:szCs w:val="24"/>
    </w:rPr>
  </w:style>
  <w:style w:type="character" w:customStyle="1" w:styleId="pagination">
    <w:name w:val="pagination"/>
    <w:basedOn w:val="DefaultParagraphFont"/>
    <w:rsid w:val="004707D7"/>
  </w:style>
  <w:style w:type="paragraph" w:styleId="DocumentMap">
    <w:name w:val="Document Map"/>
    <w:basedOn w:val="Normal"/>
    <w:link w:val="DocumentMapChar"/>
    <w:uiPriority w:val="99"/>
    <w:semiHidden/>
    <w:unhideWhenUsed/>
    <w:rsid w:val="004707D7"/>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707D7"/>
    <w:rPr>
      <w:rFonts w:ascii="Tahoma" w:hAnsi="Tahoma" w:cs="Tahoma"/>
      <w:sz w:val="16"/>
      <w:szCs w:val="16"/>
    </w:rPr>
  </w:style>
  <w:style w:type="numbering" w:customStyle="1" w:styleId="NoList3">
    <w:name w:val="No List3"/>
    <w:next w:val="NoList"/>
    <w:uiPriority w:val="99"/>
    <w:semiHidden/>
    <w:unhideWhenUsed/>
    <w:rsid w:val="004707D7"/>
  </w:style>
  <w:style w:type="paragraph" w:styleId="ListBullet">
    <w:name w:val="List Bullet"/>
    <w:basedOn w:val="Normal"/>
    <w:uiPriority w:val="99"/>
    <w:rsid w:val="004707D7"/>
    <w:pPr>
      <w:numPr>
        <w:numId w:val="45"/>
      </w:numPr>
      <w:tabs>
        <w:tab w:val="num" w:pos="360"/>
      </w:tabs>
      <w:ind w:left="360"/>
      <w:contextualSpacing/>
    </w:pPr>
    <w:rPr>
      <w:rFonts w:ascii="Calibri" w:eastAsia="Times New Roman" w:hAnsi="Calibri" w:cs="Times New Roman"/>
    </w:rPr>
  </w:style>
  <w:style w:type="paragraph" w:styleId="NoSpacing">
    <w:name w:val="No Spacing"/>
    <w:uiPriority w:val="1"/>
    <w:qFormat/>
    <w:rsid w:val="00F11A39"/>
    <w:pPr>
      <w:spacing w:after="0" w:line="240" w:lineRule="auto"/>
    </w:pPr>
  </w:style>
  <w:style w:type="paragraph" w:styleId="TOCHeading">
    <w:name w:val="TOC Heading"/>
    <w:basedOn w:val="Heading1"/>
    <w:next w:val="Normal"/>
    <w:uiPriority w:val="39"/>
    <w:unhideWhenUsed/>
    <w:qFormat/>
    <w:rsid w:val="00433ABF"/>
    <w:pPr>
      <w:spacing w:after="0" w:line="276" w:lineRule="auto"/>
      <w:jc w:val="left"/>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qFormat/>
    <w:rsid w:val="00433ABF"/>
    <w:pPr>
      <w:spacing w:after="100"/>
    </w:pPr>
  </w:style>
  <w:style w:type="paragraph" w:styleId="TOC2">
    <w:name w:val="toc 2"/>
    <w:basedOn w:val="Normal"/>
    <w:next w:val="Normal"/>
    <w:autoRedefine/>
    <w:uiPriority w:val="39"/>
    <w:unhideWhenUsed/>
    <w:qFormat/>
    <w:rsid w:val="00433ABF"/>
    <w:pPr>
      <w:spacing w:after="100"/>
      <w:ind w:left="220"/>
    </w:pPr>
  </w:style>
  <w:style w:type="paragraph" w:styleId="TOC3">
    <w:name w:val="toc 3"/>
    <w:basedOn w:val="Normal"/>
    <w:next w:val="Normal"/>
    <w:autoRedefine/>
    <w:uiPriority w:val="39"/>
    <w:unhideWhenUsed/>
    <w:qFormat/>
    <w:rsid w:val="00433ABF"/>
    <w:pPr>
      <w:spacing w:after="100"/>
      <w:ind w:left="440"/>
    </w:pPr>
  </w:style>
  <w:style w:type="paragraph" w:styleId="TOC4">
    <w:name w:val="toc 4"/>
    <w:basedOn w:val="Normal"/>
    <w:next w:val="Normal"/>
    <w:autoRedefine/>
    <w:uiPriority w:val="39"/>
    <w:unhideWhenUsed/>
    <w:rsid w:val="00433ABF"/>
    <w:pPr>
      <w:spacing w:after="100"/>
      <w:ind w:left="660"/>
    </w:pPr>
  </w:style>
  <w:style w:type="paragraph" w:styleId="TOC5">
    <w:name w:val="toc 5"/>
    <w:basedOn w:val="Normal"/>
    <w:next w:val="Normal"/>
    <w:autoRedefine/>
    <w:uiPriority w:val="39"/>
    <w:unhideWhenUsed/>
    <w:rsid w:val="00433ABF"/>
    <w:pPr>
      <w:spacing w:after="100"/>
      <w:ind w:left="880"/>
    </w:pPr>
  </w:style>
  <w:style w:type="paragraph" w:styleId="TOC6">
    <w:name w:val="toc 6"/>
    <w:basedOn w:val="Normal"/>
    <w:next w:val="Normal"/>
    <w:autoRedefine/>
    <w:uiPriority w:val="39"/>
    <w:unhideWhenUsed/>
    <w:rsid w:val="00433ABF"/>
    <w:pPr>
      <w:spacing w:after="100"/>
      <w:ind w:left="1100"/>
    </w:pPr>
  </w:style>
  <w:style w:type="paragraph" w:styleId="TOC7">
    <w:name w:val="toc 7"/>
    <w:basedOn w:val="Normal"/>
    <w:next w:val="Normal"/>
    <w:autoRedefine/>
    <w:uiPriority w:val="39"/>
    <w:unhideWhenUsed/>
    <w:rsid w:val="00433ABF"/>
    <w:pPr>
      <w:spacing w:after="100"/>
      <w:ind w:left="1320"/>
    </w:pPr>
  </w:style>
  <w:style w:type="paragraph" w:styleId="TOC8">
    <w:name w:val="toc 8"/>
    <w:basedOn w:val="Normal"/>
    <w:next w:val="Normal"/>
    <w:autoRedefine/>
    <w:uiPriority w:val="39"/>
    <w:unhideWhenUsed/>
    <w:rsid w:val="00433ABF"/>
    <w:pPr>
      <w:spacing w:after="100"/>
      <w:ind w:left="1540"/>
    </w:pPr>
  </w:style>
  <w:style w:type="paragraph" w:styleId="TOC9">
    <w:name w:val="toc 9"/>
    <w:basedOn w:val="Normal"/>
    <w:next w:val="Normal"/>
    <w:autoRedefine/>
    <w:uiPriority w:val="39"/>
    <w:unhideWhenUsed/>
    <w:rsid w:val="00433ABF"/>
    <w:pPr>
      <w:spacing w:after="100"/>
      <w:ind w:left="1760"/>
    </w:pPr>
  </w:style>
  <w:style w:type="paragraph" w:styleId="BodyText2">
    <w:name w:val="Body Text 2"/>
    <w:basedOn w:val="Normal"/>
    <w:link w:val="BodyText2Char"/>
    <w:rsid w:val="00B61AC6"/>
    <w:pPr>
      <w:widowControl w:val="0"/>
      <w:spacing w:after="99" w:line="240" w:lineRule="auto"/>
      <w:jc w:val="center"/>
    </w:pPr>
    <w:rPr>
      <w:rFonts w:eastAsia="Times New Roman" w:cs="Times New Roman"/>
      <w:b/>
      <w:snapToGrid w:val="0"/>
      <w:sz w:val="36"/>
      <w:szCs w:val="20"/>
    </w:rPr>
  </w:style>
  <w:style w:type="character" w:customStyle="1" w:styleId="BodyText2Char">
    <w:name w:val="Body Text 2 Char"/>
    <w:basedOn w:val="DefaultParagraphFont"/>
    <w:link w:val="BodyText2"/>
    <w:rsid w:val="00B61AC6"/>
    <w:rPr>
      <w:rFonts w:eastAsia="Times New Roman" w:cs="Times New Roman"/>
      <w:b/>
      <w:snapToGrid w:val="0"/>
      <w:sz w:val="36"/>
      <w:szCs w:val="20"/>
      <w:u w:val="none"/>
    </w:rPr>
  </w:style>
  <w:style w:type="paragraph" w:customStyle="1" w:styleId="Default">
    <w:name w:val="Default"/>
    <w:rsid w:val="00B61AC6"/>
    <w:pPr>
      <w:autoSpaceDE w:val="0"/>
      <w:autoSpaceDN w:val="0"/>
      <w:adjustRightInd w:val="0"/>
      <w:spacing w:after="0" w:line="240" w:lineRule="auto"/>
    </w:pPr>
    <w:rPr>
      <w:rFonts w:eastAsia="Times New Roman" w:cs="Times New Roman"/>
      <w:color w:val="000000"/>
      <w:szCs w:val="24"/>
      <w:u w:val="none"/>
    </w:rPr>
  </w:style>
  <w:style w:type="paragraph" w:styleId="HTMLPreformatted">
    <w:name w:val="HTML Preformatted"/>
    <w:basedOn w:val="Normal"/>
    <w:link w:val="HTMLPreformattedChar"/>
    <w:rsid w:val="00B61A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rPr>
  </w:style>
  <w:style w:type="character" w:customStyle="1" w:styleId="HTMLPreformattedChar">
    <w:name w:val="HTML Preformatted Char"/>
    <w:basedOn w:val="DefaultParagraphFont"/>
    <w:link w:val="HTMLPreformatted"/>
    <w:rsid w:val="00B61AC6"/>
    <w:rPr>
      <w:rFonts w:ascii="Courier New" w:eastAsia="Times New Roman" w:hAnsi="Courier New" w:cs="Courier New"/>
      <w:color w:val="000000"/>
      <w:sz w:val="20"/>
      <w:szCs w:val="20"/>
      <w:u w:val="none"/>
    </w:rPr>
  </w:style>
  <w:style w:type="paragraph" w:styleId="CommentText">
    <w:name w:val="annotation text"/>
    <w:basedOn w:val="Normal"/>
    <w:link w:val="CommentTextChar"/>
    <w:uiPriority w:val="99"/>
    <w:semiHidden/>
    <w:unhideWhenUsed/>
    <w:rsid w:val="003146A0"/>
    <w:pPr>
      <w:spacing w:line="240" w:lineRule="auto"/>
    </w:pPr>
    <w:rPr>
      <w:sz w:val="20"/>
      <w:szCs w:val="20"/>
    </w:rPr>
  </w:style>
  <w:style w:type="character" w:customStyle="1" w:styleId="CommentTextChar">
    <w:name w:val="Comment Text Char"/>
    <w:basedOn w:val="DefaultParagraphFont"/>
    <w:link w:val="CommentText"/>
    <w:uiPriority w:val="99"/>
    <w:semiHidden/>
    <w:rsid w:val="003146A0"/>
    <w:rPr>
      <w:sz w:val="20"/>
      <w:szCs w:val="20"/>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2"/>
        <w:u w:val="single"/>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1AC6"/>
    <w:rPr>
      <w:u w:val="none"/>
    </w:rPr>
  </w:style>
  <w:style w:type="paragraph" w:styleId="Heading1">
    <w:name w:val="heading 1"/>
    <w:basedOn w:val="Normal"/>
    <w:next w:val="Normal"/>
    <w:link w:val="Heading1Char"/>
    <w:uiPriority w:val="9"/>
    <w:qFormat/>
    <w:rsid w:val="00B61AC6"/>
    <w:pPr>
      <w:keepNext/>
      <w:keepLines/>
      <w:spacing w:before="480" w:after="120" w:line="480" w:lineRule="auto"/>
      <w:jc w:val="center"/>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F11A39"/>
    <w:pPr>
      <w:keepNext/>
      <w:keepLines/>
      <w:spacing w:before="200" w:line="480" w:lineRule="auto"/>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3A63B2"/>
    <w:pPr>
      <w:keepNext/>
      <w:keepLines/>
      <w:spacing w:before="200" w:after="0"/>
      <w:outlineLvl w:val="2"/>
    </w:pPr>
    <w:rPr>
      <w:rFonts w:eastAsiaTheme="minorHAnsi" w:cstheme="majorBidi"/>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13D9"/>
    <w:pPr>
      <w:ind w:left="720"/>
      <w:contextualSpacing/>
    </w:pPr>
  </w:style>
  <w:style w:type="paragraph" w:styleId="BalloonText">
    <w:name w:val="Balloon Text"/>
    <w:basedOn w:val="Normal"/>
    <w:link w:val="BalloonTextChar"/>
    <w:uiPriority w:val="99"/>
    <w:semiHidden/>
    <w:unhideWhenUsed/>
    <w:rsid w:val="00E2563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5634"/>
    <w:rPr>
      <w:rFonts w:ascii="Tahoma" w:hAnsi="Tahoma" w:cs="Tahoma"/>
      <w:sz w:val="16"/>
      <w:szCs w:val="16"/>
    </w:rPr>
  </w:style>
  <w:style w:type="paragraph" w:styleId="Header">
    <w:name w:val="header"/>
    <w:basedOn w:val="Normal"/>
    <w:link w:val="HeaderChar"/>
    <w:uiPriority w:val="99"/>
    <w:unhideWhenUsed/>
    <w:rsid w:val="009540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9540F6"/>
  </w:style>
  <w:style w:type="paragraph" w:styleId="Footer">
    <w:name w:val="footer"/>
    <w:basedOn w:val="Normal"/>
    <w:link w:val="FooterChar"/>
    <w:uiPriority w:val="99"/>
    <w:unhideWhenUsed/>
    <w:rsid w:val="009540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9540F6"/>
  </w:style>
  <w:style w:type="character" w:styleId="Emphasis">
    <w:name w:val="Emphasis"/>
    <w:basedOn w:val="DefaultParagraphFont"/>
    <w:uiPriority w:val="20"/>
    <w:qFormat/>
    <w:rsid w:val="002B5CC0"/>
    <w:rPr>
      <w:i/>
      <w:iCs/>
    </w:rPr>
  </w:style>
  <w:style w:type="character" w:customStyle="1" w:styleId="apple-converted-space">
    <w:name w:val="apple-converted-space"/>
    <w:basedOn w:val="DefaultParagraphFont"/>
    <w:rsid w:val="002B5CC0"/>
  </w:style>
  <w:style w:type="character" w:customStyle="1" w:styleId="Heading1Char">
    <w:name w:val="Heading 1 Char"/>
    <w:basedOn w:val="DefaultParagraphFont"/>
    <w:link w:val="Heading1"/>
    <w:uiPriority w:val="9"/>
    <w:rsid w:val="00B61AC6"/>
    <w:rPr>
      <w:rFonts w:eastAsiaTheme="majorEastAsia" w:cstheme="majorBidi"/>
      <w:b/>
      <w:bCs/>
      <w:szCs w:val="28"/>
      <w:u w:val="none"/>
    </w:rPr>
  </w:style>
  <w:style w:type="numbering" w:customStyle="1" w:styleId="NoList1">
    <w:name w:val="No List1"/>
    <w:next w:val="NoList"/>
    <w:uiPriority w:val="99"/>
    <w:semiHidden/>
    <w:unhideWhenUsed/>
    <w:rsid w:val="004707D7"/>
  </w:style>
  <w:style w:type="character" w:styleId="Hyperlink">
    <w:name w:val="Hyperlink"/>
    <w:basedOn w:val="DefaultParagraphFont"/>
    <w:uiPriority w:val="99"/>
    <w:unhideWhenUsed/>
    <w:rsid w:val="004707D7"/>
    <w:rPr>
      <w:color w:val="0000FF" w:themeColor="hyperlink"/>
      <w:u w:val="single"/>
    </w:rPr>
  </w:style>
  <w:style w:type="numbering" w:customStyle="1" w:styleId="NoList2">
    <w:name w:val="No List2"/>
    <w:next w:val="NoList"/>
    <w:uiPriority w:val="99"/>
    <w:semiHidden/>
    <w:unhideWhenUsed/>
    <w:rsid w:val="004707D7"/>
  </w:style>
  <w:style w:type="character" w:customStyle="1" w:styleId="storyhead1">
    <w:name w:val="storyhead1"/>
    <w:basedOn w:val="DefaultParagraphFont"/>
    <w:uiPriority w:val="99"/>
    <w:rsid w:val="004707D7"/>
    <w:rPr>
      <w:rFonts w:ascii="Verdana" w:hAnsi="Verdana" w:cs="Times New Roman"/>
      <w:color w:val="057778"/>
      <w:sz w:val="30"/>
      <w:szCs w:val="30"/>
    </w:rPr>
  </w:style>
  <w:style w:type="paragraph" w:customStyle="1" w:styleId="ecxmsonormal">
    <w:name w:val="ecxmsonormal"/>
    <w:basedOn w:val="Normal"/>
    <w:uiPriority w:val="99"/>
    <w:rsid w:val="004707D7"/>
    <w:pPr>
      <w:spacing w:before="100" w:beforeAutospacing="1" w:after="100" w:afterAutospacing="1" w:line="240" w:lineRule="auto"/>
    </w:pPr>
    <w:rPr>
      <w:rFonts w:eastAsia="Times New Roman" w:cs="Times New Roman"/>
      <w:szCs w:val="24"/>
    </w:rPr>
  </w:style>
  <w:style w:type="character" w:customStyle="1" w:styleId="nbapihighlight">
    <w:name w:val="nbapihighlight"/>
    <w:basedOn w:val="DefaultParagraphFont"/>
    <w:uiPriority w:val="99"/>
    <w:rsid w:val="004707D7"/>
  </w:style>
  <w:style w:type="character" w:customStyle="1" w:styleId="author">
    <w:name w:val="author"/>
    <w:basedOn w:val="DefaultParagraphFont"/>
    <w:rsid w:val="004707D7"/>
  </w:style>
  <w:style w:type="character" w:customStyle="1" w:styleId="pubyear">
    <w:name w:val="pubyear"/>
    <w:basedOn w:val="DefaultParagraphFont"/>
    <w:rsid w:val="004707D7"/>
  </w:style>
  <w:style w:type="character" w:customStyle="1" w:styleId="articletitle">
    <w:name w:val="articletitle"/>
    <w:basedOn w:val="DefaultParagraphFont"/>
    <w:rsid w:val="004707D7"/>
  </w:style>
  <w:style w:type="character" w:customStyle="1" w:styleId="journaltitle">
    <w:name w:val="journaltitle"/>
    <w:basedOn w:val="DefaultParagraphFont"/>
    <w:rsid w:val="004707D7"/>
  </w:style>
  <w:style w:type="character" w:customStyle="1" w:styleId="vol">
    <w:name w:val="vol"/>
    <w:basedOn w:val="DefaultParagraphFont"/>
    <w:rsid w:val="004707D7"/>
  </w:style>
  <w:style w:type="character" w:customStyle="1" w:styleId="pagefirst">
    <w:name w:val="pagefirst"/>
    <w:basedOn w:val="DefaultParagraphFont"/>
    <w:rsid w:val="004707D7"/>
  </w:style>
  <w:style w:type="character" w:customStyle="1" w:styleId="pagelast">
    <w:name w:val="pagelast"/>
    <w:basedOn w:val="DefaultParagraphFont"/>
    <w:rsid w:val="004707D7"/>
  </w:style>
  <w:style w:type="character" w:styleId="FollowedHyperlink">
    <w:name w:val="FollowedHyperlink"/>
    <w:basedOn w:val="DefaultParagraphFont"/>
    <w:uiPriority w:val="99"/>
    <w:semiHidden/>
    <w:unhideWhenUsed/>
    <w:rsid w:val="004707D7"/>
    <w:rPr>
      <w:color w:val="800080" w:themeColor="followedHyperlink"/>
      <w:u w:val="single"/>
    </w:rPr>
  </w:style>
  <w:style w:type="character" w:customStyle="1" w:styleId="Heading2Char">
    <w:name w:val="Heading 2 Char"/>
    <w:basedOn w:val="DefaultParagraphFont"/>
    <w:link w:val="Heading2"/>
    <w:uiPriority w:val="9"/>
    <w:rsid w:val="007A2EA8"/>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3A63B2"/>
    <w:rPr>
      <w:rFonts w:ascii="Times New Roman" w:eastAsiaTheme="minorHAnsi" w:hAnsi="Times New Roman" w:cstheme="majorBidi"/>
      <w:bCs/>
      <w:i/>
      <w:sz w:val="24"/>
    </w:rPr>
  </w:style>
  <w:style w:type="paragraph" w:styleId="NormalWeb">
    <w:name w:val="Normal (Web)"/>
    <w:basedOn w:val="Normal"/>
    <w:uiPriority w:val="99"/>
    <w:unhideWhenUsed/>
    <w:rsid w:val="004707D7"/>
    <w:pPr>
      <w:spacing w:before="100" w:beforeAutospacing="1" w:after="100" w:afterAutospacing="1" w:line="240" w:lineRule="auto"/>
    </w:pPr>
    <w:rPr>
      <w:rFonts w:eastAsia="Times New Roman" w:cs="Times New Roman"/>
      <w:szCs w:val="24"/>
    </w:rPr>
  </w:style>
  <w:style w:type="character" w:customStyle="1" w:styleId="sc">
    <w:name w:val="sc"/>
    <w:basedOn w:val="DefaultParagraphFont"/>
    <w:rsid w:val="004707D7"/>
  </w:style>
  <w:style w:type="character" w:styleId="PlaceholderText">
    <w:name w:val="Placeholder Text"/>
    <w:basedOn w:val="DefaultParagraphFont"/>
    <w:uiPriority w:val="99"/>
    <w:semiHidden/>
    <w:rsid w:val="004707D7"/>
    <w:rPr>
      <w:color w:val="808080"/>
    </w:rPr>
  </w:style>
  <w:style w:type="character" w:customStyle="1" w:styleId="Title1">
    <w:name w:val="Title1"/>
    <w:basedOn w:val="DefaultParagraphFont"/>
    <w:rsid w:val="004707D7"/>
  </w:style>
  <w:style w:type="character" w:styleId="Strong">
    <w:name w:val="Strong"/>
    <w:basedOn w:val="DefaultParagraphFont"/>
    <w:uiPriority w:val="22"/>
    <w:qFormat/>
    <w:rsid w:val="004707D7"/>
    <w:rPr>
      <w:b/>
      <w:bCs/>
    </w:rPr>
  </w:style>
  <w:style w:type="table" w:styleId="TableGrid">
    <w:name w:val="Table Grid"/>
    <w:basedOn w:val="TableNormal"/>
    <w:uiPriority w:val="59"/>
    <w:rsid w:val="004707D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t">
    <w:name w:val="hit"/>
    <w:basedOn w:val="DefaultParagraphFont"/>
    <w:uiPriority w:val="99"/>
    <w:rsid w:val="004707D7"/>
  </w:style>
  <w:style w:type="character" w:customStyle="1" w:styleId="apple-style-span">
    <w:name w:val="apple-style-span"/>
    <w:basedOn w:val="DefaultParagraphFont"/>
    <w:rsid w:val="004707D7"/>
  </w:style>
  <w:style w:type="paragraph" w:customStyle="1" w:styleId="steps1st">
    <w:name w:val="steps 1st"/>
    <w:rsid w:val="004707D7"/>
    <w:pPr>
      <w:tabs>
        <w:tab w:val="decimal" w:pos="720"/>
        <w:tab w:val="left" w:pos="840"/>
      </w:tabs>
      <w:spacing w:after="60" w:line="220" w:lineRule="atLeast"/>
      <w:ind w:left="840" w:hanging="840"/>
      <w:jc w:val="both"/>
    </w:pPr>
    <w:rPr>
      <w:rFonts w:ascii="Helvetica" w:eastAsia="SimSun" w:hAnsi="Helvetica" w:cs="Times New Roman"/>
      <w:snapToGrid w:val="0"/>
      <w:sz w:val="20"/>
      <w:szCs w:val="20"/>
    </w:rPr>
  </w:style>
  <w:style w:type="character" w:customStyle="1" w:styleId="refpreview">
    <w:name w:val="refpreview"/>
    <w:basedOn w:val="DefaultParagraphFont"/>
    <w:rsid w:val="004707D7"/>
  </w:style>
  <w:style w:type="character" w:customStyle="1" w:styleId="refplaceholder">
    <w:name w:val="refplaceholder"/>
    <w:basedOn w:val="DefaultParagraphFont"/>
    <w:rsid w:val="004707D7"/>
  </w:style>
  <w:style w:type="character" w:customStyle="1" w:styleId="citedby">
    <w:name w:val="citedby_"/>
    <w:basedOn w:val="DefaultParagraphFont"/>
    <w:rsid w:val="004707D7"/>
  </w:style>
  <w:style w:type="character" w:styleId="LineNumber">
    <w:name w:val="line number"/>
    <w:basedOn w:val="DefaultParagraphFont"/>
    <w:uiPriority w:val="99"/>
    <w:semiHidden/>
    <w:unhideWhenUsed/>
    <w:rsid w:val="004707D7"/>
  </w:style>
  <w:style w:type="paragraph" w:customStyle="1" w:styleId="authors">
    <w:name w:val="authors"/>
    <w:basedOn w:val="Normal"/>
    <w:rsid w:val="004707D7"/>
    <w:pPr>
      <w:spacing w:before="100" w:beforeAutospacing="1" w:after="100" w:afterAutospacing="1" w:line="240" w:lineRule="auto"/>
    </w:pPr>
    <w:rPr>
      <w:rFonts w:eastAsia="Times New Roman" w:cs="Times New Roman"/>
      <w:szCs w:val="24"/>
    </w:rPr>
  </w:style>
  <w:style w:type="character" w:customStyle="1" w:styleId="pagination">
    <w:name w:val="pagination"/>
    <w:basedOn w:val="DefaultParagraphFont"/>
    <w:rsid w:val="004707D7"/>
  </w:style>
  <w:style w:type="paragraph" w:styleId="DocumentMap">
    <w:name w:val="Document Map"/>
    <w:basedOn w:val="Normal"/>
    <w:link w:val="DocumentMapChar"/>
    <w:uiPriority w:val="99"/>
    <w:semiHidden/>
    <w:unhideWhenUsed/>
    <w:rsid w:val="004707D7"/>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707D7"/>
    <w:rPr>
      <w:rFonts w:ascii="Tahoma" w:hAnsi="Tahoma" w:cs="Tahoma"/>
      <w:sz w:val="16"/>
      <w:szCs w:val="16"/>
    </w:rPr>
  </w:style>
  <w:style w:type="numbering" w:customStyle="1" w:styleId="NoList3">
    <w:name w:val="No List3"/>
    <w:next w:val="NoList"/>
    <w:uiPriority w:val="99"/>
    <w:semiHidden/>
    <w:unhideWhenUsed/>
    <w:rsid w:val="004707D7"/>
  </w:style>
  <w:style w:type="paragraph" w:styleId="ListBullet">
    <w:name w:val="List Bullet"/>
    <w:basedOn w:val="Normal"/>
    <w:uiPriority w:val="99"/>
    <w:rsid w:val="004707D7"/>
    <w:pPr>
      <w:numPr>
        <w:numId w:val="45"/>
      </w:numPr>
      <w:tabs>
        <w:tab w:val="num" w:pos="360"/>
      </w:tabs>
      <w:ind w:left="360"/>
      <w:contextualSpacing/>
    </w:pPr>
    <w:rPr>
      <w:rFonts w:ascii="Calibri" w:eastAsia="Times New Roman" w:hAnsi="Calibri" w:cs="Times New Roman"/>
    </w:rPr>
  </w:style>
  <w:style w:type="paragraph" w:styleId="NoSpacing">
    <w:name w:val="No Spacing"/>
    <w:uiPriority w:val="1"/>
    <w:qFormat/>
    <w:rsid w:val="00F11A39"/>
    <w:pPr>
      <w:spacing w:after="0" w:line="240" w:lineRule="auto"/>
    </w:pPr>
  </w:style>
  <w:style w:type="paragraph" w:styleId="TOCHeading">
    <w:name w:val="TOC Heading"/>
    <w:basedOn w:val="Heading1"/>
    <w:next w:val="Normal"/>
    <w:uiPriority w:val="39"/>
    <w:unhideWhenUsed/>
    <w:qFormat/>
    <w:rsid w:val="00433ABF"/>
    <w:pPr>
      <w:spacing w:after="0" w:line="276" w:lineRule="auto"/>
      <w:jc w:val="left"/>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qFormat/>
    <w:rsid w:val="00433ABF"/>
    <w:pPr>
      <w:spacing w:after="100"/>
    </w:pPr>
  </w:style>
  <w:style w:type="paragraph" w:styleId="TOC2">
    <w:name w:val="toc 2"/>
    <w:basedOn w:val="Normal"/>
    <w:next w:val="Normal"/>
    <w:autoRedefine/>
    <w:uiPriority w:val="39"/>
    <w:unhideWhenUsed/>
    <w:qFormat/>
    <w:rsid w:val="00433ABF"/>
    <w:pPr>
      <w:spacing w:after="100"/>
      <w:ind w:left="220"/>
    </w:pPr>
  </w:style>
  <w:style w:type="paragraph" w:styleId="TOC3">
    <w:name w:val="toc 3"/>
    <w:basedOn w:val="Normal"/>
    <w:next w:val="Normal"/>
    <w:autoRedefine/>
    <w:uiPriority w:val="39"/>
    <w:unhideWhenUsed/>
    <w:qFormat/>
    <w:rsid w:val="00433ABF"/>
    <w:pPr>
      <w:spacing w:after="100"/>
      <w:ind w:left="440"/>
    </w:pPr>
  </w:style>
  <w:style w:type="paragraph" w:styleId="TOC4">
    <w:name w:val="toc 4"/>
    <w:basedOn w:val="Normal"/>
    <w:next w:val="Normal"/>
    <w:autoRedefine/>
    <w:uiPriority w:val="39"/>
    <w:unhideWhenUsed/>
    <w:rsid w:val="00433ABF"/>
    <w:pPr>
      <w:spacing w:after="100"/>
      <w:ind w:left="660"/>
    </w:pPr>
  </w:style>
  <w:style w:type="paragraph" w:styleId="TOC5">
    <w:name w:val="toc 5"/>
    <w:basedOn w:val="Normal"/>
    <w:next w:val="Normal"/>
    <w:autoRedefine/>
    <w:uiPriority w:val="39"/>
    <w:unhideWhenUsed/>
    <w:rsid w:val="00433ABF"/>
    <w:pPr>
      <w:spacing w:after="100"/>
      <w:ind w:left="880"/>
    </w:pPr>
  </w:style>
  <w:style w:type="paragraph" w:styleId="TOC6">
    <w:name w:val="toc 6"/>
    <w:basedOn w:val="Normal"/>
    <w:next w:val="Normal"/>
    <w:autoRedefine/>
    <w:uiPriority w:val="39"/>
    <w:unhideWhenUsed/>
    <w:rsid w:val="00433ABF"/>
    <w:pPr>
      <w:spacing w:after="100"/>
      <w:ind w:left="1100"/>
    </w:pPr>
  </w:style>
  <w:style w:type="paragraph" w:styleId="TOC7">
    <w:name w:val="toc 7"/>
    <w:basedOn w:val="Normal"/>
    <w:next w:val="Normal"/>
    <w:autoRedefine/>
    <w:uiPriority w:val="39"/>
    <w:unhideWhenUsed/>
    <w:rsid w:val="00433ABF"/>
    <w:pPr>
      <w:spacing w:after="100"/>
      <w:ind w:left="1320"/>
    </w:pPr>
  </w:style>
  <w:style w:type="paragraph" w:styleId="TOC8">
    <w:name w:val="toc 8"/>
    <w:basedOn w:val="Normal"/>
    <w:next w:val="Normal"/>
    <w:autoRedefine/>
    <w:uiPriority w:val="39"/>
    <w:unhideWhenUsed/>
    <w:rsid w:val="00433ABF"/>
    <w:pPr>
      <w:spacing w:after="100"/>
      <w:ind w:left="1540"/>
    </w:pPr>
  </w:style>
  <w:style w:type="paragraph" w:styleId="TOC9">
    <w:name w:val="toc 9"/>
    <w:basedOn w:val="Normal"/>
    <w:next w:val="Normal"/>
    <w:autoRedefine/>
    <w:uiPriority w:val="39"/>
    <w:unhideWhenUsed/>
    <w:rsid w:val="00433ABF"/>
    <w:pPr>
      <w:spacing w:after="100"/>
      <w:ind w:left="1760"/>
    </w:pPr>
  </w:style>
  <w:style w:type="paragraph" w:styleId="BodyText2">
    <w:name w:val="Body Text 2"/>
    <w:basedOn w:val="Normal"/>
    <w:link w:val="BodyText2Char"/>
    <w:rsid w:val="00B61AC6"/>
    <w:pPr>
      <w:widowControl w:val="0"/>
      <w:spacing w:after="99" w:line="240" w:lineRule="auto"/>
      <w:jc w:val="center"/>
    </w:pPr>
    <w:rPr>
      <w:rFonts w:eastAsia="Times New Roman" w:cs="Times New Roman"/>
      <w:b/>
      <w:snapToGrid w:val="0"/>
      <w:sz w:val="36"/>
      <w:szCs w:val="20"/>
    </w:rPr>
  </w:style>
  <w:style w:type="character" w:customStyle="1" w:styleId="BodyText2Char">
    <w:name w:val="Body Text 2 Char"/>
    <w:basedOn w:val="DefaultParagraphFont"/>
    <w:link w:val="BodyText2"/>
    <w:rsid w:val="00B61AC6"/>
    <w:rPr>
      <w:rFonts w:eastAsia="Times New Roman" w:cs="Times New Roman"/>
      <w:b/>
      <w:snapToGrid w:val="0"/>
      <w:sz w:val="36"/>
      <w:szCs w:val="20"/>
      <w:u w:val="none"/>
    </w:rPr>
  </w:style>
  <w:style w:type="paragraph" w:customStyle="1" w:styleId="Default">
    <w:name w:val="Default"/>
    <w:rsid w:val="00B61AC6"/>
    <w:pPr>
      <w:autoSpaceDE w:val="0"/>
      <w:autoSpaceDN w:val="0"/>
      <w:adjustRightInd w:val="0"/>
      <w:spacing w:after="0" w:line="240" w:lineRule="auto"/>
    </w:pPr>
    <w:rPr>
      <w:rFonts w:eastAsia="Times New Roman" w:cs="Times New Roman"/>
      <w:color w:val="000000"/>
      <w:szCs w:val="24"/>
      <w:u w:val="none"/>
    </w:rPr>
  </w:style>
  <w:style w:type="paragraph" w:styleId="HTMLPreformatted">
    <w:name w:val="HTML Preformatted"/>
    <w:basedOn w:val="Normal"/>
    <w:link w:val="HTMLPreformattedChar"/>
    <w:rsid w:val="00B61A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rPr>
  </w:style>
  <w:style w:type="character" w:customStyle="1" w:styleId="HTMLPreformattedChar">
    <w:name w:val="HTML Preformatted Char"/>
    <w:basedOn w:val="DefaultParagraphFont"/>
    <w:link w:val="HTMLPreformatted"/>
    <w:rsid w:val="00B61AC6"/>
    <w:rPr>
      <w:rFonts w:ascii="Courier New" w:eastAsia="Times New Roman" w:hAnsi="Courier New" w:cs="Courier New"/>
      <w:color w:val="000000"/>
      <w:sz w:val="20"/>
      <w:szCs w:val="20"/>
      <w:u w:val="none"/>
    </w:rPr>
  </w:style>
  <w:style w:type="paragraph" w:styleId="CommentText">
    <w:name w:val="annotation text"/>
    <w:basedOn w:val="Normal"/>
    <w:link w:val="CommentTextChar"/>
    <w:uiPriority w:val="99"/>
    <w:semiHidden/>
    <w:unhideWhenUsed/>
    <w:rsid w:val="003146A0"/>
    <w:pPr>
      <w:spacing w:line="240" w:lineRule="auto"/>
    </w:pPr>
    <w:rPr>
      <w:sz w:val="20"/>
      <w:szCs w:val="20"/>
    </w:rPr>
  </w:style>
  <w:style w:type="character" w:customStyle="1" w:styleId="CommentTextChar">
    <w:name w:val="Comment Text Char"/>
    <w:basedOn w:val="DefaultParagraphFont"/>
    <w:link w:val="CommentText"/>
    <w:uiPriority w:val="99"/>
    <w:semiHidden/>
    <w:rsid w:val="003146A0"/>
    <w:rPr>
      <w:sz w:val="20"/>
      <w:szCs w:val="20"/>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9675518">
      <w:bodyDiv w:val="1"/>
      <w:marLeft w:val="0"/>
      <w:marRight w:val="0"/>
      <w:marTop w:val="0"/>
      <w:marBottom w:val="0"/>
      <w:divBdr>
        <w:top w:val="none" w:sz="0" w:space="0" w:color="auto"/>
        <w:left w:val="none" w:sz="0" w:space="0" w:color="auto"/>
        <w:bottom w:val="none" w:sz="0" w:space="0" w:color="auto"/>
        <w:right w:val="none" w:sz="0" w:space="0" w:color="auto"/>
      </w:divBdr>
    </w:div>
    <w:div w:id="1179975740">
      <w:bodyDiv w:val="1"/>
      <w:marLeft w:val="0"/>
      <w:marRight w:val="0"/>
      <w:marTop w:val="0"/>
      <w:marBottom w:val="0"/>
      <w:divBdr>
        <w:top w:val="none" w:sz="0" w:space="0" w:color="auto"/>
        <w:left w:val="none" w:sz="0" w:space="0" w:color="auto"/>
        <w:bottom w:val="none" w:sz="0" w:space="0" w:color="auto"/>
        <w:right w:val="none" w:sz="0" w:space="0" w:color="auto"/>
      </w:divBdr>
    </w:div>
    <w:div w:id="1391885261">
      <w:bodyDiv w:val="1"/>
      <w:marLeft w:val="0"/>
      <w:marRight w:val="0"/>
      <w:marTop w:val="0"/>
      <w:marBottom w:val="0"/>
      <w:divBdr>
        <w:top w:val="none" w:sz="0" w:space="0" w:color="auto"/>
        <w:left w:val="none" w:sz="0" w:space="0" w:color="auto"/>
        <w:bottom w:val="none" w:sz="0" w:space="0" w:color="auto"/>
        <w:right w:val="none" w:sz="0" w:space="0" w:color="auto"/>
      </w:divBdr>
    </w:div>
    <w:div w:id="1618219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image" Target="media/image11.tiff"/><Relationship Id="rId34" Type="http://schemas.openxmlformats.org/officeDocument/2006/relationships/oleObject" Target="embeddings/oleObject7.bin"/><Relationship Id="rId42" Type="http://schemas.openxmlformats.org/officeDocument/2006/relationships/oleObject" Target="embeddings/oleObject12.bin"/><Relationship Id="rId47" Type="http://schemas.openxmlformats.org/officeDocument/2006/relationships/image" Target="media/image22.emf"/><Relationship Id="rId50" Type="http://schemas.openxmlformats.org/officeDocument/2006/relationships/image" Target="media/image23.emf"/><Relationship Id="rId55" Type="http://schemas.openxmlformats.org/officeDocument/2006/relationships/oleObject" Target="embeddings/oleObject21.bin"/><Relationship Id="rId63" Type="http://schemas.openxmlformats.org/officeDocument/2006/relationships/oleObject" Target="embeddings/oleObject25.bin"/><Relationship Id="rId68" Type="http://schemas.openxmlformats.org/officeDocument/2006/relationships/image" Target="media/image31.wmf"/><Relationship Id="rId76" Type="http://schemas.openxmlformats.org/officeDocument/2006/relationships/oleObject" Target="embeddings/oleObject31.bin"/><Relationship Id="rId84" Type="http://schemas.openxmlformats.org/officeDocument/2006/relationships/oleObject" Target="embeddings/oleObject36.bin"/><Relationship Id="rId89" Type="http://schemas.openxmlformats.org/officeDocument/2006/relationships/image" Target="media/image39.emf"/><Relationship Id="rId97" Type="http://schemas.openxmlformats.org/officeDocument/2006/relationships/oleObject" Target="embeddings/oleObject45.bin"/><Relationship Id="rId7" Type="http://schemas.openxmlformats.org/officeDocument/2006/relationships/footnotes" Target="footnotes.xml"/><Relationship Id="rId71" Type="http://schemas.openxmlformats.org/officeDocument/2006/relationships/oleObject" Target="embeddings/oleObject28.bin"/><Relationship Id="rId92" Type="http://schemas.openxmlformats.org/officeDocument/2006/relationships/image" Target="media/image40.emf"/><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oleObject" Target="embeddings/oleObject4.bin"/><Relationship Id="rId11" Type="http://schemas.openxmlformats.org/officeDocument/2006/relationships/image" Target="media/image2.gif"/><Relationship Id="rId24" Type="http://schemas.openxmlformats.org/officeDocument/2006/relationships/oleObject" Target="embeddings/oleObject1.bin"/><Relationship Id="rId32" Type="http://schemas.openxmlformats.org/officeDocument/2006/relationships/image" Target="media/image17.emf"/><Relationship Id="rId37" Type="http://schemas.openxmlformats.org/officeDocument/2006/relationships/oleObject" Target="embeddings/oleObject9.bin"/><Relationship Id="rId40" Type="http://schemas.openxmlformats.org/officeDocument/2006/relationships/oleObject" Target="embeddings/oleObject11.bin"/><Relationship Id="rId45" Type="http://schemas.openxmlformats.org/officeDocument/2006/relationships/oleObject" Target="embeddings/oleObject14.bin"/><Relationship Id="rId53" Type="http://schemas.openxmlformats.org/officeDocument/2006/relationships/image" Target="media/image24.emf"/><Relationship Id="rId58" Type="http://schemas.openxmlformats.org/officeDocument/2006/relationships/oleObject" Target="embeddings/oleObject23.bin"/><Relationship Id="rId66" Type="http://schemas.openxmlformats.org/officeDocument/2006/relationships/image" Target="media/image30.wmf"/><Relationship Id="rId74" Type="http://schemas.openxmlformats.org/officeDocument/2006/relationships/image" Target="media/image34.emf"/><Relationship Id="rId79" Type="http://schemas.openxmlformats.org/officeDocument/2006/relationships/oleObject" Target="embeddings/oleObject33.bin"/><Relationship Id="rId87" Type="http://schemas.openxmlformats.org/officeDocument/2006/relationships/oleObject" Target="embeddings/oleObject38.bin"/><Relationship Id="rId5" Type="http://schemas.openxmlformats.org/officeDocument/2006/relationships/settings" Target="settings.xml"/><Relationship Id="rId61" Type="http://schemas.openxmlformats.org/officeDocument/2006/relationships/oleObject" Target="embeddings/oleObject24.bin"/><Relationship Id="rId82" Type="http://schemas.openxmlformats.org/officeDocument/2006/relationships/oleObject" Target="embeddings/oleObject35.bin"/><Relationship Id="rId90" Type="http://schemas.openxmlformats.org/officeDocument/2006/relationships/oleObject" Target="embeddings/oleObject40.bin"/><Relationship Id="rId95" Type="http://schemas.openxmlformats.org/officeDocument/2006/relationships/image" Target="media/image41.emf"/><Relationship Id="rId19" Type="http://schemas.openxmlformats.org/officeDocument/2006/relationships/image" Target="media/image9.emf"/><Relationship Id="rId14" Type="http://schemas.openxmlformats.org/officeDocument/2006/relationships/image" Target="media/image5.emf"/><Relationship Id="rId22" Type="http://schemas.openxmlformats.org/officeDocument/2006/relationships/image" Target="media/image12.tiff"/><Relationship Id="rId27" Type="http://schemas.openxmlformats.org/officeDocument/2006/relationships/oleObject" Target="embeddings/oleObject3.bin"/><Relationship Id="rId30" Type="http://schemas.openxmlformats.org/officeDocument/2006/relationships/oleObject" Target="embeddings/oleObject5.bin"/><Relationship Id="rId35" Type="http://schemas.openxmlformats.org/officeDocument/2006/relationships/image" Target="media/image18.emf"/><Relationship Id="rId43" Type="http://schemas.openxmlformats.org/officeDocument/2006/relationships/oleObject" Target="embeddings/oleObject13.bin"/><Relationship Id="rId48" Type="http://schemas.openxmlformats.org/officeDocument/2006/relationships/oleObject" Target="embeddings/oleObject16.bin"/><Relationship Id="rId56" Type="http://schemas.openxmlformats.org/officeDocument/2006/relationships/image" Target="media/image25.emf"/><Relationship Id="rId64" Type="http://schemas.openxmlformats.org/officeDocument/2006/relationships/image" Target="media/image28.tiff"/><Relationship Id="rId69" Type="http://schemas.openxmlformats.org/officeDocument/2006/relationships/oleObject" Target="embeddings/oleObject27.bin"/><Relationship Id="rId77" Type="http://schemas.openxmlformats.org/officeDocument/2006/relationships/image" Target="media/image35.wmf"/><Relationship Id="rId8" Type="http://schemas.openxmlformats.org/officeDocument/2006/relationships/endnotes" Target="endnotes.xml"/><Relationship Id="rId51" Type="http://schemas.openxmlformats.org/officeDocument/2006/relationships/oleObject" Target="embeddings/oleObject18.bin"/><Relationship Id="rId72" Type="http://schemas.openxmlformats.org/officeDocument/2006/relationships/image" Target="media/image33.wmf"/><Relationship Id="rId80" Type="http://schemas.openxmlformats.org/officeDocument/2006/relationships/image" Target="media/image36.emf"/><Relationship Id="rId85" Type="http://schemas.openxmlformats.org/officeDocument/2006/relationships/oleObject" Target="embeddings/oleObject37.bin"/><Relationship Id="rId93" Type="http://schemas.openxmlformats.org/officeDocument/2006/relationships/oleObject" Target="embeddings/oleObject42.bin"/><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emf"/><Relationship Id="rId25" Type="http://schemas.openxmlformats.org/officeDocument/2006/relationships/image" Target="media/image14.emf"/><Relationship Id="rId33" Type="http://schemas.openxmlformats.org/officeDocument/2006/relationships/oleObject" Target="embeddings/oleObject6.bin"/><Relationship Id="rId38" Type="http://schemas.openxmlformats.org/officeDocument/2006/relationships/image" Target="media/image19.emf"/><Relationship Id="rId46" Type="http://schemas.openxmlformats.org/officeDocument/2006/relationships/oleObject" Target="embeddings/oleObject15.bin"/><Relationship Id="rId59" Type="http://schemas.openxmlformats.org/officeDocument/2006/relationships/hyperlink" Target="http://www.sciencedirect.com/science?_ob=ArticleURL&amp;_udi=B6T79-4TPF4CF-1&amp;_user=2139759&amp;_coverDate=01%2F31%2F2009&amp;_rdoc=1&amp;_fmt=high&amp;_orig=search&amp;_origin=search&amp;_sort=d&amp;_docanchor=&amp;view=c&amp;_searchStrId=1598606430&amp;_rerunOrigin=scholar.google&amp;_acct=C000054271&amp;_version=1&amp;_urlVersion=0&amp;_userid=2139759&amp;md5=1c9558173c5acf1251a289a3a14932f5&amp;searchtype=a" TargetMode="External"/><Relationship Id="rId67" Type="http://schemas.openxmlformats.org/officeDocument/2006/relationships/oleObject" Target="embeddings/oleObject26.bin"/><Relationship Id="rId20" Type="http://schemas.openxmlformats.org/officeDocument/2006/relationships/image" Target="media/image10.emf"/><Relationship Id="rId41" Type="http://schemas.openxmlformats.org/officeDocument/2006/relationships/image" Target="media/image20.emf"/><Relationship Id="rId54" Type="http://schemas.openxmlformats.org/officeDocument/2006/relationships/oleObject" Target="embeddings/oleObject20.bin"/><Relationship Id="rId62" Type="http://schemas.openxmlformats.org/officeDocument/2006/relationships/image" Target="media/image27.wmf"/><Relationship Id="rId70" Type="http://schemas.openxmlformats.org/officeDocument/2006/relationships/image" Target="media/image32.wmf"/><Relationship Id="rId75" Type="http://schemas.openxmlformats.org/officeDocument/2006/relationships/oleObject" Target="embeddings/oleObject30.bin"/><Relationship Id="rId83" Type="http://schemas.openxmlformats.org/officeDocument/2006/relationships/image" Target="media/image37.emf"/><Relationship Id="rId88" Type="http://schemas.openxmlformats.org/officeDocument/2006/relationships/oleObject" Target="embeddings/oleObject39.bin"/><Relationship Id="rId91" Type="http://schemas.openxmlformats.org/officeDocument/2006/relationships/oleObject" Target="embeddings/oleObject41.bin"/><Relationship Id="rId96" Type="http://schemas.openxmlformats.org/officeDocument/2006/relationships/oleObject" Target="embeddings/oleObject44.bin"/><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pringerlink.com/content/?Author=Masanori+Kitamura" TargetMode="External"/><Relationship Id="rId23" Type="http://schemas.openxmlformats.org/officeDocument/2006/relationships/image" Target="media/image13.emf"/><Relationship Id="rId28" Type="http://schemas.openxmlformats.org/officeDocument/2006/relationships/image" Target="media/image15.emf"/><Relationship Id="rId36" Type="http://schemas.openxmlformats.org/officeDocument/2006/relationships/oleObject" Target="embeddings/oleObject8.bin"/><Relationship Id="rId49" Type="http://schemas.openxmlformats.org/officeDocument/2006/relationships/oleObject" Target="embeddings/oleObject17.bin"/><Relationship Id="rId57" Type="http://schemas.openxmlformats.org/officeDocument/2006/relationships/oleObject" Target="embeddings/oleObject22.bin"/><Relationship Id="rId10" Type="http://schemas.openxmlformats.org/officeDocument/2006/relationships/image" Target="media/image1.jpeg"/><Relationship Id="rId31" Type="http://schemas.openxmlformats.org/officeDocument/2006/relationships/image" Target="media/image16.tiff"/><Relationship Id="rId44" Type="http://schemas.openxmlformats.org/officeDocument/2006/relationships/image" Target="media/image21.emf"/><Relationship Id="rId52" Type="http://schemas.openxmlformats.org/officeDocument/2006/relationships/oleObject" Target="embeddings/oleObject19.bin"/><Relationship Id="rId60" Type="http://schemas.openxmlformats.org/officeDocument/2006/relationships/image" Target="media/image26.wmf"/><Relationship Id="rId65" Type="http://schemas.openxmlformats.org/officeDocument/2006/relationships/image" Target="media/image29.tiff"/><Relationship Id="rId73" Type="http://schemas.openxmlformats.org/officeDocument/2006/relationships/oleObject" Target="embeddings/oleObject29.bin"/><Relationship Id="rId78" Type="http://schemas.openxmlformats.org/officeDocument/2006/relationships/oleObject" Target="embeddings/oleObject32.bin"/><Relationship Id="rId81" Type="http://schemas.openxmlformats.org/officeDocument/2006/relationships/oleObject" Target="embeddings/oleObject34.bin"/><Relationship Id="rId86" Type="http://schemas.openxmlformats.org/officeDocument/2006/relationships/image" Target="media/image38.emf"/><Relationship Id="rId94" Type="http://schemas.openxmlformats.org/officeDocument/2006/relationships/oleObject" Target="embeddings/oleObject43.bin"/><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8.tiff"/><Relationship Id="rId39" Type="http://schemas.openxmlformats.org/officeDocument/2006/relationships/oleObject" Target="embeddings/oleObject10.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B82AD0-1AC3-42F3-87D0-C8352DBD43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149</Pages>
  <Words>34144</Words>
  <Characters>194623</Characters>
  <Application>Microsoft Office Word</Application>
  <DocSecurity>0</DocSecurity>
  <Lines>1621</Lines>
  <Paragraphs>456</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228311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perezmh</dc:creator>
  <cp:lastModifiedBy>Philip Bolton Jr</cp:lastModifiedBy>
  <cp:revision>2</cp:revision>
  <cp:lastPrinted>2013-07-08T19:14:00Z</cp:lastPrinted>
  <dcterms:created xsi:type="dcterms:W3CDTF">2013-08-01T15:32:00Z</dcterms:created>
  <dcterms:modified xsi:type="dcterms:W3CDTF">2013-08-01T15:32:00Z</dcterms:modified>
</cp:coreProperties>
</file>