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0231" w:rsidRPr="00345FC0" w:rsidRDefault="00DB0231" w:rsidP="005B32FB">
      <w:pPr>
        <w:spacing w:line="480" w:lineRule="auto"/>
        <w:jc w:val="center"/>
      </w:pPr>
      <w:bookmarkStart w:id="0" w:name="_Toc246701839"/>
      <w:bookmarkStart w:id="1" w:name="_Toc246740753"/>
      <w:bookmarkStart w:id="2" w:name="_Toc246921152"/>
      <w:bookmarkStart w:id="3" w:name="_Toc246941025"/>
      <w:bookmarkStart w:id="4" w:name="_Toc247292004"/>
      <w:bookmarkStart w:id="5" w:name="_Toc247292838"/>
      <w:bookmarkStart w:id="6" w:name="_Toc247397075"/>
      <w:bookmarkStart w:id="7" w:name="_Toc247403653"/>
      <w:bookmarkStart w:id="8" w:name="_Toc256462696"/>
      <w:r w:rsidRPr="00345FC0">
        <w:t>FLORIDA INTERNATIONAL UNIVERSITY</w:t>
      </w:r>
      <w:bookmarkEnd w:id="0"/>
      <w:bookmarkEnd w:id="1"/>
      <w:bookmarkEnd w:id="2"/>
      <w:bookmarkEnd w:id="3"/>
      <w:bookmarkEnd w:id="4"/>
      <w:bookmarkEnd w:id="5"/>
      <w:bookmarkEnd w:id="6"/>
      <w:bookmarkEnd w:id="7"/>
      <w:bookmarkEnd w:id="8"/>
    </w:p>
    <w:p w:rsidR="00DB0231" w:rsidRPr="00345FC0" w:rsidRDefault="00DB0231" w:rsidP="005B32FB">
      <w:pPr>
        <w:spacing w:line="480" w:lineRule="auto"/>
        <w:jc w:val="center"/>
      </w:pPr>
      <w:bookmarkStart w:id="9" w:name="_Toc246701840"/>
      <w:bookmarkStart w:id="10" w:name="_Toc246740754"/>
      <w:bookmarkStart w:id="11" w:name="_Toc246921153"/>
      <w:bookmarkStart w:id="12" w:name="_Toc246941026"/>
      <w:bookmarkStart w:id="13" w:name="_Toc247292005"/>
      <w:bookmarkStart w:id="14" w:name="_Toc247292839"/>
      <w:bookmarkStart w:id="15" w:name="_Toc247397076"/>
      <w:bookmarkStart w:id="16" w:name="_Toc247403654"/>
      <w:bookmarkStart w:id="17" w:name="_Toc256462697"/>
      <w:r w:rsidRPr="00345FC0">
        <w:t>Miami, Florida</w:t>
      </w:r>
      <w:bookmarkEnd w:id="9"/>
      <w:bookmarkEnd w:id="10"/>
      <w:bookmarkEnd w:id="11"/>
      <w:bookmarkEnd w:id="12"/>
      <w:bookmarkEnd w:id="13"/>
      <w:bookmarkEnd w:id="14"/>
      <w:bookmarkEnd w:id="15"/>
      <w:bookmarkEnd w:id="16"/>
      <w:bookmarkEnd w:id="17"/>
    </w:p>
    <w:p w:rsidR="00DB0231" w:rsidRPr="00345FC0" w:rsidRDefault="00DB0231" w:rsidP="005B32FB">
      <w:pPr>
        <w:spacing w:line="480" w:lineRule="auto"/>
        <w:jc w:val="center"/>
      </w:pPr>
    </w:p>
    <w:p w:rsidR="00DB0231" w:rsidRPr="00345FC0" w:rsidRDefault="00DB0231" w:rsidP="005B32FB">
      <w:pPr>
        <w:spacing w:line="480" w:lineRule="auto"/>
        <w:jc w:val="center"/>
      </w:pPr>
    </w:p>
    <w:p w:rsidR="00DB0231" w:rsidRPr="00345FC0" w:rsidRDefault="00DB0231" w:rsidP="005B32FB">
      <w:pPr>
        <w:spacing w:line="480" w:lineRule="auto"/>
        <w:jc w:val="center"/>
      </w:pPr>
    </w:p>
    <w:p w:rsidR="00B558DF" w:rsidRPr="00345FC0" w:rsidRDefault="00B558DF" w:rsidP="005B32FB">
      <w:pPr>
        <w:spacing w:line="480" w:lineRule="auto"/>
        <w:jc w:val="center"/>
      </w:pPr>
    </w:p>
    <w:p w:rsidR="00B558DF" w:rsidRPr="00345FC0" w:rsidRDefault="00B558DF" w:rsidP="005B32FB">
      <w:pPr>
        <w:spacing w:line="480" w:lineRule="auto"/>
        <w:jc w:val="center"/>
      </w:pPr>
    </w:p>
    <w:p w:rsidR="00B70192" w:rsidRPr="00B70192" w:rsidRDefault="00B70192" w:rsidP="005B32FB">
      <w:pPr>
        <w:spacing w:line="480" w:lineRule="auto"/>
        <w:jc w:val="center"/>
        <w:rPr>
          <w:rFonts w:eastAsia="SimSun"/>
          <w:bCs/>
          <w:lang w:eastAsia="zh-CN"/>
        </w:rPr>
      </w:pPr>
      <w:r w:rsidRPr="00B70192">
        <w:rPr>
          <w:rFonts w:eastAsia="SimSun"/>
          <w:bCs/>
          <w:lang w:eastAsia="zh-CN"/>
        </w:rPr>
        <w:t>TIN OXIDE BASED COMPOSITES DERIVED USING ELECTROSTATIC SPRAY DEPOSITION TECHNIQUE AS ANODES FOR LI</w:t>
      </w:r>
      <w:r>
        <w:rPr>
          <w:rFonts w:eastAsia="SimSun"/>
          <w:bCs/>
          <w:lang w:eastAsia="zh-CN"/>
        </w:rPr>
        <w:t>THIUM</w:t>
      </w:r>
      <w:r w:rsidRPr="00B70192">
        <w:rPr>
          <w:rFonts w:eastAsia="SimSun"/>
          <w:bCs/>
          <w:lang w:eastAsia="zh-CN"/>
        </w:rPr>
        <w:t xml:space="preserve">-ION BATTERIES </w:t>
      </w:r>
    </w:p>
    <w:p w:rsidR="00B558DF" w:rsidRPr="00345FC0" w:rsidRDefault="00B558DF" w:rsidP="005B32FB">
      <w:pPr>
        <w:spacing w:line="480" w:lineRule="auto"/>
        <w:jc w:val="center"/>
      </w:pPr>
    </w:p>
    <w:p w:rsidR="00B558DF" w:rsidRPr="00345FC0" w:rsidRDefault="00B558DF" w:rsidP="005B32FB">
      <w:pPr>
        <w:spacing w:line="480" w:lineRule="auto"/>
        <w:jc w:val="center"/>
      </w:pPr>
    </w:p>
    <w:p w:rsidR="001C3681" w:rsidRPr="00345FC0" w:rsidRDefault="001C3681" w:rsidP="005B32FB">
      <w:pPr>
        <w:spacing w:line="480" w:lineRule="auto"/>
        <w:jc w:val="center"/>
      </w:pPr>
    </w:p>
    <w:p w:rsidR="001C3681" w:rsidRPr="00345FC0" w:rsidRDefault="001C3681" w:rsidP="005B32FB">
      <w:pPr>
        <w:spacing w:line="480" w:lineRule="auto"/>
        <w:jc w:val="center"/>
      </w:pPr>
    </w:p>
    <w:p w:rsidR="00DB0231" w:rsidRPr="00345FC0" w:rsidRDefault="00DB0231" w:rsidP="005B32FB">
      <w:pPr>
        <w:spacing w:line="480" w:lineRule="auto"/>
        <w:jc w:val="center"/>
      </w:pPr>
    </w:p>
    <w:p w:rsidR="00BE23DD" w:rsidRPr="00345FC0" w:rsidRDefault="00DB0231" w:rsidP="005B32FB">
      <w:pPr>
        <w:spacing w:line="480" w:lineRule="auto"/>
        <w:jc w:val="center"/>
      </w:pPr>
      <w:r w:rsidRPr="00345FC0">
        <w:t xml:space="preserve">A dissertation submitted in partial fulfillment of </w:t>
      </w:r>
      <w:r w:rsidR="00BE23DD" w:rsidRPr="00345FC0">
        <w:t>t</w:t>
      </w:r>
      <w:r w:rsidRPr="00345FC0">
        <w:t>he</w:t>
      </w:r>
      <w:r w:rsidR="00BE23DD" w:rsidRPr="00345FC0">
        <w:t xml:space="preserve"> </w:t>
      </w:r>
    </w:p>
    <w:p w:rsidR="00DB0231" w:rsidRPr="00345FC0" w:rsidRDefault="00DB0231" w:rsidP="005B32FB">
      <w:pPr>
        <w:spacing w:line="480" w:lineRule="auto"/>
        <w:jc w:val="center"/>
      </w:pPr>
      <w:proofErr w:type="gramStart"/>
      <w:r w:rsidRPr="00345FC0">
        <w:t>requirements</w:t>
      </w:r>
      <w:proofErr w:type="gramEnd"/>
      <w:r w:rsidRPr="00345FC0">
        <w:t xml:space="preserve"> for the degree of</w:t>
      </w:r>
    </w:p>
    <w:p w:rsidR="00DB0231" w:rsidRPr="00345FC0" w:rsidRDefault="00DB0231" w:rsidP="005B32FB">
      <w:pPr>
        <w:spacing w:line="480" w:lineRule="auto"/>
        <w:jc w:val="center"/>
      </w:pPr>
      <w:r w:rsidRPr="00345FC0">
        <w:t>DOCTOR OF PHILOSOPHY</w:t>
      </w:r>
    </w:p>
    <w:p w:rsidR="00DB0231" w:rsidRPr="00345FC0" w:rsidRDefault="00DB0231" w:rsidP="005B32FB">
      <w:pPr>
        <w:spacing w:line="480" w:lineRule="auto"/>
        <w:jc w:val="center"/>
      </w:pPr>
      <w:proofErr w:type="gramStart"/>
      <w:r w:rsidRPr="00345FC0">
        <w:t>in</w:t>
      </w:r>
      <w:proofErr w:type="gramEnd"/>
    </w:p>
    <w:p w:rsidR="00DB0231" w:rsidRPr="00345FC0" w:rsidRDefault="009D744B" w:rsidP="005B32FB">
      <w:pPr>
        <w:spacing w:line="480" w:lineRule="auto"/>
        <w:jc w:val="center"/>
      </w:pPr>
      <w:r w:rsidRPr="00345FC0">
        <w:t>MATERIALS SCIENCE AND ENGINEERING</w:t>
      </w:r>
    </w:p>
    <w:p w:rsidR="00DB0231" w:rsidRPr="00345FC0" w:rsidRDefault="00DB0231" w:rsidP="005B32FB">
      <w:pPr>
        <w:spacing w:line="480" w:lineRule="auto"/>
        <w:jc w:val="center"/>
      </w:pPr>
      <w:proofErr w:type="gramStart"/>
      <w:r w:rsidRPr="00345FC0">
        <w:t>by</w:t>
      </w:r>
      <w:proofErr w:type="gramEnd"/>
    </w:p>
    <w:p w:rsidR="009D744B" w:rsidRPr="00345FC0" w:rsidRDefault="001C3681" w:rsidP="005B32FB">
      <w:pPr>
        <w:spacing w:line="480" w:lineRule="auto"/>
        <w:jc w:val="center"/>
      </w:pPr>
      <w:r w:rsidRPr="00345FC0">
        <w:t>Abirami Dhanabalan</w:t>
      </w:r>
    </w:p>
    <w:p w:rsidR="00913012" w:rsidRPr="00345FC0" w:rsidDel="005B32FB" w:rsidRDefault="00DB0231" w:rsidP="005B32FB">
      <w:pPr>
        <w:spacing w:line="480" w:lineRule="auto"/>
        <w:jc w:val="center"/>
      </w:pPr>
      <w:r w:rsidRPr="00345FC0">
        <w:t>20</w:t>
      </w:r>
      <w:r w:rsidR="00EC67C6" w:rsidRPr="00345FC0">
        <w:t>12</w:t>
      </w:r>
    </w:p>
    <w:p w:rsidR="00BE23DD" w:rsidRPr="00345FC0" w:rsidRDefault="00BE23DD" w:rsidP="009D744B">
      <w:pPr>
        <w:spacing w:line="480" w:lineRule="auto"/>
        <w:jc w:val="center"/>
      </w:pPr>
    </w:p>
    <w:p w:rsidR="00DB0231" w:rsidRPr="00345FC0" w:rsidRDefault="00DB0231" w:rsidP="00732E61">
      <w:r w:rsidRPr="00345FC0">
        <w:lastRenderedPageBreak/>
        <w:t>To: Dean Amir Mirmiran</w:t>
      </w:r>
    </w:p>
    <w:p w:rsidR="00DB0231" w:rsidRPr="00345FC0" w:rsidRDefault="00DB0231" w:rsidP="00732E61">
      <w:r w:rsidRPr="00345FC0">
        <w:t xml:space="preserve">      </w:t>
      </w:r>
      <w:r w:rsidR="00913012">
        <w:t xml:space="preserve"> </w:t>
      </w:r>
      <w:r w:rsidRPr="00345FC0">
        <w:t>College of Engineering and Computing</w:t>
      </w:r>
    </w:p>
    <w:p w:rsidR="00DB0231" w:rsidRPr="00345FC0" w:rsidRDefault="00DB0231" w:rsidP="00732E61"/>
    <w:p w:rsidR="00DB0231" w:rsidRPr="00B70192" w:rsidRDefault="00DB0231" w:rsidP="00732E61">
      <w:pPr>
        <w:jc w:val="both"/>
        <w:rPr>
          <w:rFonts w:eastAsia="Calibri"/>
          <w:bCs/>
          <w:sz w:val="21"/>
          <w:szCs w:val="21"/>
        </w:rPr>
      </w:pPr>
      <w:r w:rsidRPr="00345FC0">
        <w:t xml:space="preserve">This </w:t>
      </w:r>
      <w:r w:rsidR="00D17D02" w:rsidRPr="00345FC0">
        <w:t>dissertation</w:t>
      </w:r>
      <w:r w:rsidRPr="00345FC0">
        <w:t xml:space="preserve">, written by </w:t>
      </w:r>
      <w:r w:rsidR="001C3681" w:rsidRPr="00345FC0">
        <w:t xml:space="preserve">Abirami </w:t>
      </w:r>
      <w:proofErr w:type="gramStart"/>
      <w:r w:rsidR="001C3681" w:rsidRPr="00345FC0">
        <w:t>Dhanabalan</w:t>
      </w:r>
      <w:r w:rsidRPr="00345FC0">
        <w:t>,</w:t>
      </w:r>
      <w:proofErr w:type="gramEnd"/>
      <w:r w:rsidRPr="00345FC0">
        <w:t xml:space="preserve"> and entitled </w:t>
      </w:r>
      <w:r w:rsidR="00B70192" w:rsidRPr="00B70192">
        <w:rPr>
          <w:rFonts w:eastAsia="Calibri"/>
        </w:rPr>
        <w:t>Tin Oxide Based Composites Derived Using Electrostatic Spray Deposition Technique</w:t>
      </w:r>
      <w:r w:rsidR="00B70192">
        <w:rPr>
          <w:rFonts w:eastAsia="Calibri"/>
        </w:rPr>
        <w:t xml:space="preserve"> as Anodes for Li-Ion Batteries</w:t>
      </w:r>
      <w:r w:rsidRPr="00345FC0">
        <w:t>, having been approved in respect to style and intellectual content, is referred to you for judgment.</w:t>
      </w:r>
    </w:p>
    <w:p w:rsidR="00DB0231" w:rsidRPr="00345FC0" w:rsidRDefault="00DB0231" w:rsidP="00732E61"/>
    <w:p w:rsidR="00811C48" w:rsidRPr="00345FC0" w:rsidDel="00811C48" w:rsidRDefault="00DB0231" w:rsidP="00732E61">
      <w:r w:rsidRPr="00345FC0">
        <w:t xml:space="preserve">We have read this </w:t>
      </w:r>
      <w:r w:rsidR="00D17D02" w:rsidRPr="00345FC0">
        <w:t>dissertation</w:t>
      </w:r>
      <w:r w:rsidRPr="00345FC0">
        <w:t xml:space="preserve"> and recommend that it be approved.</w:t>
      </w:r>
    </w:p>
    <w:p w:rsidR="00701567" w:rsidRDefault="00701567">
      <w:pPr>
        <w:rPr>
          <w:lang w:val="sv-SE"/>
        </w:rPr>
      </w:pPr>
    </w:p>
    <w:p w:rsidR="00013479" w:rsidRDefault="00013479">
      <w:pPr>
        <w:rPr>
          <w:lang w:val="sv-SE"/>
        </w:rPr>
      </w:pPr>
    </w:p>
    <w:p w:rsidR="001C3681" w:rsidRPr="00345FC0" w:rsidRDefault="001C3681" w:rsidP="001C3681">
      <w:pPr>
        <w:jc w:val="right"/>
        <w:rPr>
          <w:lang w:val="sv-SE"/>
        </w:rPr>
      </w:pPr>
      <w:r w:rsidRPr="00345FC0">
        <w:rPr>
          <w:lang w:val="sv-SE"/>
        </w:rPr>
        <w:t>_______________________________________</w:t>
      </w:r>
    </w:p>
    <w:p w:rsidR="00DB0231" w:rsidRDefault="00EC10B4" w:rsidP="00EC10B4">
      <w:pPr>
        <w:jc w:val="right"/>
      </w:pPr>
      <w:r w:rsidRPr="00EC10B4">
        <w:t>W. Kinzy Jones</w:t>
      </w:r>
    </w:p>
    <w:p w:rsidR="00EC10B4" w:rsidRDefault="00EC10B4" w:rsidP="00EC10B4">
      <w:pPr>
        <w:jc w:val="right"/>
      </w:pPr>
    </w:p>
    <w:p w:rsidR="00DB0231" w:rsidRPr="00345FC0" w:rsidRDefault="00DB0231" w:rsidP="00732E61">
      <w:pPr>
        <w:jc w:val="right"/>
        <w:rPr>
          <w:lang w:val="sv-SE"/>
        </w:rPr>
      </w:pPr>
      <w:r w:rsidRPr="00345FC0">
        <w:rPr>
          <w:lang w:val="sv-SE"/>
        </w:rPr>
        <w:t>_______________________________________</w:t>
      </w:r>
    </w:p>
    <w:p w:rsidR="00DB0231" w:rsidRPr="00345FC0" w:rsidRDefault="00EC10B4" w:rsidP="00732E61">
      <w:pPr>
        <w:jc w:val="right"/>
        <w:rPr>
          <w:lang w:val="sv-SE"/>
        </w:rPr>
      </w:pPr>
      <w:r w:rsidRPr="00EC10B4">
        <w:rPr>
          <w:lang w:val="sv-SE"/>
        </w:rPr>
        <w:t xml:space="preserve">Norman D.H. Munroe </w:t>
      </w:r>
    </w:p>
    <w:p w:rsidR="00DB0231" w:rsidRDefault="00DB0231" w:rsidP="00732E61">
      <w:pPr>
        <w:jc w:val="right"/>
        <w:rPr>
          <w:lang w:val="sv-SE"/>
        </w:rPr>
      </w:pPr>
    </w:p>
    <w:p w:rsidR="00DB0231" w:rsidRPr="00345FC0" w:rsidRDefault="00DB0231" w:rsidP="00732E61">
      <w:pPr>
        <w:jc w:val="right"/>
        <w:rPr>
          <w:lang w:val="sv-SE"/>
        </w:rPr>
      </w:pPr>
      <w:r w:rsidRPr="00345FC0">
        <w:rPr>
          <w:lang w:val="sv-SE"/>
        </w:rPr>
        <w:t>_______________________________________</w:t>
      </w:r>
    </w:p>
    <w:p w:rsidR="00DB0231" w:rsidRPr="00345FC0" w:rsidRDefault="00EC10B4" w:rsidP="00732E61">
      <w:pPr>
        <w:jc w:val="right"/>
        <w:rPr>
          <w:lang w:val="sv-SE"/>
        </w:rPr>
      </w:pPr>
      <w:r w:rsidRPr="00EC10B4">
        <w:t>Wenzhi Li</w:t>
      </w:r>
    </w:p>
    <w:p w:rsidR="00DB0231" w:rsidRDefault="00DB0231" w:rsidP="00732E61">
      <w:pPr>
        <w:jc w:val="right"/>
        <w:rPr>
          <w:lang w:val="sv-SE"/>
        </w:rPr>
      </w:pPr>
    </w:p>
    <w:p w:rsidR="00DB0231" w:rsidRPr="00345FC0" w:rsidRDefault="00DB0231" w:rsidP="00732E61">
      <w:pPr>
        <w:jc w:val="right"/>
        <w:rPr>
          <w:lang w:val="sv-SE"/>
        </w:rPr>
      </w:pPr>
      <w:r w:rsidRPr="00345FC0">
        <w:rPr>
          <w:lang w:val="sv-SE"/>
        </w:rPr>
        <w:t>_______________________________________</w:t>
      </w:r>
    </w:p>
    <w:p w:rsidR="00DB0231" w:rsidRPr="00345FC0" w:rsidRDefault="00EC10B4" w:rsidP="00732E61">
      <w:pPr>
        <w:jc w:val="right"/>
      </w:pPr>
      <w:r w:rsidRPr="00EC10B4">
        <w:t>Surendra K. Saxena</w:t>
      </w:r>
      <w:r>
        <w:t>, Co-Major Professor</w:t>
      </w:r>
    </w:p>
    <w:p w:rsidR="00DB0231" w:rsidRDefault="00DB0231" w:rsidP="00732E61">
      <w:pPr>
        <w:jc w:val="right"/>
      </w:pPr>
    </w:p>
    <w:p w:rsidR="00DB0231" w:rsidRPr="00345FC0" w:rsidRDefault="00DB0231" w:rsidP="00732E61">
      <w:pPr>
        <w:jc w:val="right"/>
      </w:pPr>
      <w:r w:rsidRPr="00345FC0">
        <w:t>_______________________________________</w:t>
      </w:r>
    </w:p>
    <w:p w:rsidR="00DB0231" w:rsidRPr="00345FC0" w:rsidRDefault="00871120" w:rsidP="001C3681">
      <w:pPr>
        <w:jc w:val="right"/>
      </w:pPr>
      <w:r w:rsidRPr="00345FC0">
        <w:t>Chunlei Wang</w:t>
      </w:r>
      <w:r w:rsidR="00DB0231" w:rsidRPr="00345FC0">
        <w:t xml:space="preserve">, </w:t>
      </w:r>
      <w:r w:rsidR="00C459F6">
        <w:t>Co-</w:t>
      </w:r>
      <w:r w:rsidR="00DB0231" w:rsidRPr="00345FC0">
        <w:t>Major Professor</w:t>
      </w:r>
    </w:p>
    <w:p w:rsidR="00DB0231" w:rsidRPr="00345FC0" w:rsidRDefault="00DB0231" w:rsidP="00732E61"/>
    <w:p w:rsidR="00DB0231" w:rsidRPr="00345FC0" w:rsidRDefault="00DB0231" w:rsidP="00732E61">
      <w:r w:rsidRPr="00345FC0">
        <w:t>Date of Defense</w:t>
      </w:r>
      <w:r w:rsidR="001C3681" w:rsidRPr="00345FC0">
        <w:t xml:space="preserve">: November </w:t>
      </w:r>
      <w:r w:rsidR="005B32FB">
        <w:t>8</w:t>
      </w:r>
      <w:r w:rsidR="00442292" w:rsidRPr="00345FC0">
        <w:t>, 2012</w:t>
      </w:r>
    </w:p>
    <w:p w:rsidR="00DB0231" w:rsidRPr="00345FC0" w:rsidRDefault="00DB0231" w:rsidP="00732E61"/>
    <w:p w:rsidR="00DB0231" w:rsidRPr="00345FC0" w:rsidRDefault="00DB0231" w:rsidP="00732E61">
      <w:r w:rsidRPr="00345FC0">
        <w:t xml:space="preserve">The Dissertation of </w:t>
      </w:r>
      <w:r w:rsidR="00030271" w:rsidRPr="00345FC0">
        <w:t>Abirami Dhanabalan</w:t>
      </w:r>
      <w:r w:rsidRPr="00345FC0">
        <w:t xml:space="preserve"> is approved.</w:t>
      </w:r>
    </w:p>
    <w:p w:rsidR="00DB0231" w:rsidRDefault="00DB0231" w:rsidP="00732E61"/>
    <w:p w:rsidR="00013479" w:rsidRDefault="00013479" w:rsidP="00732E61"/>
    <w:p w:rsidR="00DB0231" w:rsidRPr="00345FC0" w:rsidRDefault="00DB0231" w:rsidP="00732E61">
      <w:pPr>
        <w:jc w:val="right"/>
      </w:pPr>
      <w:r w:rsidRPr="00345FC0">
        <w:t>_______________________________________</w:t>
      </w:r>
    </w:p>
    <w:p w:rsidR="00DB0231" w:rsidRPr="00345FC0" w:rsidRDefault="00DB0231" w:rsidP="00732E61">
      <w:pPr>
        <w:jc w:val="right"/>
      </w:pPr>
      <w:r w:rsidRPr="00345FC0">
        <w:t>Dean Amir Mirmiran</w:t>
      </w:r>
    </w:p>
    <w:p w:rsidR="00DB0231" w:rsidRPr="00345FC0" w:rsidRDefault="00DB0231" w:rsidP="00732E61">
      <w:pPr>
        <w:jc w:val="right"/>
      </w:pPr>
      <w:r w:rsidRPr="00345FC0">
        <w:t>College of Engineering and Computing</w:t>
      </w:r>
    </w:p>
    <w:p w:rsidR="00DB0231" w:rsidRDefault="00DB0231" w:rsidP="00732E61">
      <w:pPr>
        <w:jc w:val="right"/>
      </w:pPr>
    </w:p>
    <w:p w:rsidR="00DB0231" w:rsidRPr="00345FC0" w:rsidRDefault="00DB0231" w:rsidP="00732E61">
      <w:pPr>
        <w:jc w:val="right"/>
      </w:pPr>
      <w:r w:rsidRPr="00345FC0">
        <w:t>______________________________________</w:t>
      </w:r>
    </w:p>
    <w:p w:rsidR="00DB0231" w:rsidRPr="00345FC0" w:rsidRDefault="00DB0231" w:rsidP="00EC26A0">
      <w:pPr>
        <w:jc w:val="right"/>
      </w:pPr>
      <w:r w:rsidRPr="00345FC0">
        <w:t xml:space="preserve">Dean </w:t>
      </w:r>
      <w:r w:rsidR="007E57FE" w:rsidRPr="00345FC0">
        <w:t>Lakshmi N. Reddi</w:t>
      </w:r>
    </w:p>
    <w:p w:rsidR="00DB0231" w:rsidRDefault="00030271" w:rsidP="00030271">
      <w:pPr>
        <w:jc w:val="right"/>
      </w:pPr>
      <w:r w:rsidRPr="00345FC0">
        <w:t>University Graduate School</w:t>
      </w:r>
    </w:p>
    <w:p w:rsidR="00811C48" w:rsidRDefault="00811C48" w:rsidP="00030271">
      <w:pPr>
        <w:jc w:val="right"/>
      </w:pPr>
    </w:p>
    <w:p w:rsidR="00013479" w:rsidRDefault="00013479" w:rsidP="00732E61">
      <w:pPr>
        <w:jc w:val="center"/>
      </w:pPr>
    </w:p>
    <w:p w:rsidR="00013479" w:rsidRDefault="00013479" w:rsidP="00732E61">
      <w:pPr>
        <w:jc w:val="center"/>
      </w:pPr>
    </w:p>
    <w:p w:rsidR="00013479" w:rsidRDefault="00013479" w:rsidP="00732E61">
      <w:pPr>
        <w:jc w:val="center"/>
      </w:pPr>
    </w:p>
    <w:p w:rsidR="00013479" w:rsidRDefault="00013479" w:rsidP="00732E61">
      <w:pPr>
        <w:jc w:val="center"/>
      </w:pPr>
    </w:p>
    <w:p w:rsidR="00013479" w:rsidRDefault="00013479" w:rsidP="00732E61">
      <w:pPr>
        <w:jc w:val="center"/>
      </w:pPr>
    </w:p>
    <w:p w:rsidR="00DB0231" w:rsidRPr="00345FC0" w:rsidRDefault="00DB0231" w:rsidP="00732E61">
      <w:pPr>
        <w:jc w:val="center"/>
      </w:pPr>
      <w:r w:rsidRPr="00345FC0">
        <w:t>Florida International University, 20</w:t>
      </w:r>
      <w:r w:rsidR="00EC67C6" w:rsidRPr="00345FC0">
        <w:t>12</w:t>
      </w:r>
    </w:p>
    <w:p w:rsidR="00EC26A0" w:rsidRDefault="00EC26A0" w:rsidP="00F511C0">
      <w:pPr>
        <w:jc w:val="center"/>
      </w:pPr>
    </w:p>
    <w:p w:rsidR="00F73CBC" w:rsidRDefault="00F73CBC" w:rsidP="00F511C0">
      <w:pPr>
        <w:jc w:val="center"/>
      </w:pPr>
    </w:p>
    <w:p w:rsidR="00F73CBC" w:rsidRPr="00345FC0" w:rsidRDefault="00F73CBC"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EC26A0" w:rsidRPr="00345FC0" w:rsidRDefault="00EC26A0" w:rsidP="00F511C0">
      <w:pPr>
        <w:jc w:val="center"/>
      </w:pPr>
    </w:p>
    <w:p w:rsidR="00DB0231" w:rsidRPr="00345FC0" w:rsidRDefault="00B558DF" w:rsidP="00745681">
      <w:pPr>
        <w:spacing w:line="480" w:lineRule="auto"/>
        <w:jc w:val="center"/>
      </w:pPr>
      <w:r w:rsidRPr="00345FC0">
        <w:t xml:space="preserve">© </w:t>
      </w:r>
      <w:r w:rsidR="00DB0231" w:rsidRPr="00345FC0">
        <w:t>Copyright 201</w:t>
      </w:r>
      <w:r w:rsidR="009F1650" w:rsidRPr="00345FC0">
        <w:t>2</w:t>
      </w:r>
      <w:r w:rsidR="00DB0231" w:rsidRPr="00345FC0">
        <w:t xml:space="preserve"> by </w:t>
      </w:r>
      <w:r w:rsidR="00030271" w:rsidRPr="00345FC0">
        <w:t>Abirami Dhanabalan</w:t>
      </w:r>
    </w:p>
    <w:p w:rsidR="00DB0231" w:rsidRPr="00345FC0" w:rsidRDefault="00DB0231" w:rsidP="00745681">
      <w:pPr>
        <w:spacing w:line="480" w:lineRule="auto"/>
        <w:jc w:val="center"/>
      </w:pPr>
      <w:r w:rsidRPr="00345FC0">
        <w:t>All rights reserved</w:t>
      </w:r>
      <w:r w:rsidR="00895F71" w:rsidRPr="00345FC0">
        <w:t>.</w:t>
      </w:r>
    </w:p>
    <w:p w:rsidR="00DB0231" w:rsidRPr="00345FC0" w:rsidRDefault="00DB0231" w:rsidP="00F511C0">
      <w:pPr>
        <w:jc w:val="center"/>
      </w:pPr>
    </w:p>
    <w:p w:rsidR="00DB0231" w:rsidRPr="00345FC0" w:rsidRDefault="00DB0231" w:rsidP="00F511C0">
      <w:pPr>
        <w:jc w:val="center"/>
      </w:pPr>
      <w:r w:rsidRPr="00345FC0">
        <w:br w:type="page"/>
      </w:r>
    </w:p>
    <w:p w:rsidR="00DB0231" w:rsidRPr="00345FC0" w:rsidRDefault="00DB0231" w:rsidP="00732E61">
      <w:pPr>
        <w:jc w:val="center"/>
      </w:pPr>
    </w:p>
    <w:p w:rsidR="00DB0231" w:rsidRPr="00345FC0" w:rsidRDefault="00DB0231" w:rsidP="00732E61"/>
    <w:p w:rsidR="00DB0231" w:rsidRPr="00345FC0" w:rsidRDefault="00DB0231" w:rsidP="00732E61"/>
    <w:p w:rsidR="00DB0231" w:rsidRPr="00345FC0" w:rsidRDefault="00DB0231" w:rsidP="00732E61">
      <w:pPr>
        <w:spacing w:line="360" w:lineRule="auto"/>
        <w:rPr>
          <w:sz w:val="40"/>
          <w:szCs w:val="40"/>
        </w:rPr>
      </w:pPr>
    </w:p>
    <w:p w:rsidR="00DB0231" w:rsidRPr="00345FC0" w:rsidRDefault="00DB0231" w:rsidP="00732E61">
      <w:pPr>
        <w:spacing w:line="360" w:lineRule="auto"/>
        <w:rPr>
          <w:sz w:val="40"/>
          <w:szCs w:val="40"/>
        </w:rPr>
      </w:pPr>
    </w:p>
    <w:p w:rsidR="00DB0231" w:rsidRPr="00345FC0" w:rsidRDefault="00DB0231" w:rsidP="00732E61">
      <w:pPr>
        <w:spacing w:line="360" w:lineRule="auto"/>
        <w:rPr>
          <w:sz w:val="40"/>
          <w:szCs w:val="40"/>
        </w:rPr>
      </w:pPr>
    </w:p>
    <w:p w:rsidR="00DB0231" w:rsidRPr="00345FC0" w:rsidRDefault="00DB0231" w:rsidP="00732E61">
      <w:pPr>
        <w:spacing w:line="360" w:lineRule="auto"/>
        <w:rPr>
          <w:sz w:val="40"/>
          <w:szCs w:val="40"/>
        </w:rPr>
      </w:pPr>
    </w:p>
    <w:p w:rsidR="00DB0231" w:rsidRPr="00345FC0" w:rsidRDefault="00DB0231" w:rsidP="00732E61">
      <w:pPr>
        <w:spacing w:line="360" w:lineRule="auto"/>
        <w:rPr>
          <w:sz w:val="40"/>
          <w:szCs w:val="40"/>
        </w:rPr>
      </w:pPr>
    </w:p>
    <w:p w:rsidR="00DB0231" w:rsidRPr="00345FC0" w:rsidRDefault="00DB0231" w:rsidP="00732E61">
      <w:pPr>
        <w:jc w:val="center"/>
      </w:pPr>
    </w:p>
    <w:p w:rsidR="00DB0231" w:rsidRPr="00345FC0" w:rsidRDefault="00DB0231" w:rsidP="00732E61">
      <w:pPr>
        <w:jc w:val="center"/>
      </w:pPr>
    </w:p>
    <w:p w:rsidR="00DB0231" w:rsidRPr="00345FC0" w:rsidRDefault="00DB0231" w:rsidP="00732E61">
      <w:pPr>
        <w:spacing w:line="480" w:lineRule="auto"/>
        <w:jc w:val="center"/>
      </w:pPr>
      <w:r w:rsidRPr="00345FC0">
        <w:t>DEDICATION</w:t>
      </w:r>
    </w:p>
    <w:p w:rsidR="008D6DF4" w:rsidRPr="00345FC0" w:rsidRDefault="00DB0231" w:rsidP="00030271">
      <w:pPr>
        <w:spacing w:line="480" w:lineRule="auto"/>
        <w:jc w:val="center"/>
      </w:pPr>
      <w:r w:rsidRPr="00345FC0">
        <w:t xml:space="preserve">I dedicate this dissertation to my </w:t>
      </w:r>
      <w:r w:rsidR="004A4A6E" w:rsidRPr="00345FC0">
        <w:t xml:space="preserve">loving </w:t>
      </w:r>
      <w:r w:rsidR="00030271" w:rsidRPr="00345FC0">
        <w:t xml:space="preserve">and supportive </w:t>
      </w:r>
      <w:r w:rsidR="0066737E">
        <w:t>family</w:t>
      </w:r>
      <w:r w:rsidR="00030271" w:rsidRPr="00345FC0">
        <w:t xml:space="preserve"> and friends</w:t>
      </w:r>
      <w:r w:rsidR="00871120" w:rsidRPr="00345FC0">
        <w:t>.</w:t>
      </w:r>
    </w:p>
    <w:p w:rsidR="005371E3" w:rsidRPr="00345FC0" w:rsidRDefault="005371E3" w:rsidP="00732E61">
      <w:pPr>
        <w:spacing w:line="480" w:lineRule="auto"/>
        <w:jc w:val="both"/>
      </w:pPr>
    </w:p>
    <w:p w:rsidR="005371E3" w:rsidRPr="00345FC0" w:rsidRDefault="005371E3" w:rsidP="00732E61">
      <w:pPr>
        <w:spacing w:line="480" w:lineRule="auto"/>
        <w:jc w:val="both"/>
      </w:pPr>
    </w:p>
    <w:p w:rsidR="005371E3" w:rsidRPr="00345FC0" w:rsidRDefault="005371E3" w:rsidP="00732E61">
      <w:pPr>
        <w:spacing w:line="480" w:lineRule="auto"/>
        <w:jc w:val="both"/>
      </w:pPr>
    </w:p>
    <w:p w:rsidR="005371E3" w:rsidRPr="00345FC0" w:rsidRDefault="005371E3" w:rsidP="00732E61">
      <w:pPr>
        <w:spacing w:line="480" w:lineRule="auto"/>
        <w:jc w:val="both"/>
      </w:pPr>
    </w:p>
    <w:p w:rsidR="005371E3" w:rsidRPr="00345FC0" w:rsidRDefault="005371E3" w:rsidP="00732E61">
      <w:pPr>
        <w:spacing w:line="480" w:lineRule="auto"/>
        <w:jc w:val="both"/>
      </w:pPr>
    </w:p>
    <w:p w:rsidR="005371E3" w:rsidRPr="00345FC0" w:rsidRDefault="005371E3" w:rsidP="00732E61">
      <w:pPr>
        <w:spacing w:line="480" w:lineRule="auto"/>
        <w:jc w:val="both"/>
      </w:pPr>
    </w:p>
    <w:p w:rsidR="005371E3" w:rsidRPr="00345FC0" w:rsidRDefault="005371E3" w:rsidP="00732E61">
      <w:pPr>
        <w:spacing w:line="480" w:lineRule="auto"/>
        <w:jc w:val="both"/>
      </w:pPr>
    </w:p>
    <w:p w:rsidR="00A01581" w:rsidRPr="00345FC0" w:rsidRDefault="00A01581" w:rsidP="00732E61">
      <w:pPr>
        <w:spacing w:line="480" w:lineRule="auto"/>
        <w:jc w:val="both"/>
      </w:pPr>
    </w:p>
    <w:p w:rsidR="005371E3" w:rsidRPr="00345FC0" w:rsidRDefault="005371E3" w:rsidP="00732E61">
      <w:pPr>
        <w:spacing w:line="480" w:lineRule="auto"/>
        <w:jc w:val="both"/>
      </w:pPr>
    </w:p>
    <w:p w:rsidR="00030271" w:rsidRPr="00345FC0" w:rsidRDefault="00030271" w:rsidP="00732E61">
      <w:pPr>
        <w:spacing w:line="480" w:lineRule="auto"/>
        <w:jc w:val="both"/>
      </w:pPr>
    </w:p>
    <w:p w:rsidR="005371E3" w:rsidRPr="00345FC0" w:rsidRDefault="005371E3" w:rsidP="00732E61">
      <w:pPr>
        <w:spacing w:line="480" w:lineRule="auto"/>
        <w:jc w:val="both"/>
      </w:pPr>
    </w:p>
    <w:p w:rsidR="005371E3" w:rsidRPr="00345FC0" w:rsidRDefault="005371E3" w:rsidP="00732E61">
      <w:pPr>
        <w:spacing w:line="480" w:lineRule="auto"/>
        <w:jc w:val="both"/>
      </w:pPr>
    </w:p>
    <w:p w:rsidR="00E72FB7" w:rsidRPr="00345FC0" w:rsidRDefault="00E72FB7" w:rsidP="00732E61">
      <w:pPr>
        <w:pStyle w:val="PlainText"/>
        <w:spacing w:line="480" w:lineRule="auto"/>
        <w:jc w:val="center"/>
        <w:rPr>
          <w:rFonts w:ascii="Times New Roman" w:hAnsi="Times New Roman"/>
          <w:sz w:val="24"/>
          <w:szCs w:val="24"/>
        </w:rPr>
      </w:pPr>
      <w:r w:rsidRPr="00345FC0">
        <w:rPr>
          <w:rFonts w:ascii="Times New Roman" w:hAnsi="Times New Roman"/>
          <w:sz w:val="24"/>
          <w:szCs w:val="24"/>
        </w:rPr>
        <w:lastRenderedPageBreak/>
        <w:t>ACKNOWLEDGMENTS</w:t>
      </w:r>
    </w:p>
    <w:p w:rsidR="00A01581" w:rsidRPr="00345FC0" w:rsidRDefault="009C04A2" w:rsidP="00732E61">
      <w:pPr>
        <w:spacing w:line="480" w:lineRule="auto"/>
        <w:ind w:firstLine="720"/>
        <w:jc w:val="both"/>
        <w:rPr>
          <w:shd w:val="clear" w:color="auto" w:fill="FFFFFF"/>
        </w:rPr>
      </w:pPr>
      <w:r w:rsidRPr="00345FC0">
        <w:rPr>
          <w:shd w:val="clear" w:color="auto" w:fill="FFFFFF"/>
        </w:rPr>
        <w:t xml:space="preserve">It has been a long journey since I started my PhD. I </w:t>
      </w:r>
      <w:r w:rsidR="00E359B9">
        <w:rPr>
          <w:shd w:val="clear" w:color="auto" w:fill="FFFFFF"/>
        </w:rPr>
        <w:t>began</w:t>
      </w:r>
      <w:r w:rsidRPr="00345FC0">
        <w:rPr>
          <w:shd w:val="clear" w:color="auto" w:fill="FFFFFF"/>
        </w:rPr>
        <w:t xml:space="preserve"> </w:t>
      </w:r>
      <w:r w:rsidR="00837B65" w:rsidRPr="00345FC0">
        <w:rPr>
          <w:shd w:val="clear" w:color="auto" w:fill="FFFFFF"/>
        </w:rPr>
        <w:t>the program</w:t>
      </w:r>
      <w:r w:rsidR="00D06B80" w:rsidRPr="00345FC0">
        <w:rPr>
          <w:shd w:val="clear" w:color="auto" w:fill="FFFFFF"/>
        </w:rPr>
        <w:t>,</w:t>
      </w:r>
      <w:r w:rsidR="00837B65" w:rsidRPr="00345FC0">
        <w:rPr>
          <w:shd w:val="clear" w:color="auto" w:fill="FFFFFF"/>
        </w:rPr>
        <w:t xml:space="preserve"> </w:t>
      </w:r>
      <w:r w:rsidR="00D06B80" w:rsidRPr="00345FC0">
        <w:rPr>
          <w:shd w:val="clear" w:color="auto" w:fill="FFFFFF"/>
        </w:rPr>
        <w:t xml:space="preserve">just after </w:t>
      </w:r>
      <w:r w:rsidR="00E359B9">
        <w:rPr>
          <w:shd w:val="clear" w:color="auto" w:fill="FFFFFF"/>
        </w:rPr>
        <w:t xml:space="preserve">completing </w:t>
      </w:r>
      <w:r w:rsidR="00D06B80" w:rsidRPr="00345FC0">
        <w:rPr>
          <w:shd w:val="clear" w:color="auto" w:fill="FFFFFF"/>
        </w:rPr>
        <w:t xml:space="preserve">my </w:t>
      </w:r>
      <w:r w:rsidR="00033E51" w:rsidRPr="00345FC0">
        <w:rPr>
          <w:shd w:val="clear" w:color="auto" w:fill="FFFFFF"/>
        </w:rPr>
        <w:t>bachelor’s</w:t>
      </w:r>
      <w:r w:rsidR="00D06B80" w:rsidRPr="00345FC0">
        <w:rPr>
          <w:shd w:val="clear" w:color="auto" w:fill="FFFFFF"/>
        </w:rPr>
        <w:t xml:space="preserve"> degree, </w:t>
      </w:r>
      <w:r w:rsidRPr="00345FC0">
        <w:rPr>
          <w:shd w:val="clear" w:color="auto" w:fill="FFFFFF"/>
        </w:rPr>
        <w:t>knowing little</w:t>
      </w:r>
      <w:r w:rsidR="00E359B9">
        <w:rPr>
          <w:shd w:val="clear" w:color="auto" w:fill="FFFFFF"/>
        </w:rPr>
        <w:t>,</w:t>
      </w:r>
      <w:r w:rsidRPr="00345FC0">
        <w:rPr>
          <w:shd w:val="clear" w:color="auto" w:fill="FFFFFF"/>
        </w:rPr>
        <w:t xml:space="preserve"> and may I dare to say, I have learned quite valuable lessons by the time I completed. Several things happened and my personal views have changed after I</w:t>
      </w:r>
      <w:r w:rsidR="00A01581" w:rsidRPr="00345FC0">
        <w:rPr>
          <w:shd w:val="clear" w:color="auto" w:fill="FFFFFF"/>
        </w:rPr>
        <w:t xml:space="preserve"> </w:t>
      </w:r>
      <w:r w:rsidRPr="00345FC0">
        <w:rPr>
          <w:shd w:val="clear" w:color="auto" w:fill="FFFFFF"/>
        </w:rPr>
        <w:t xml:space="preserve">started </w:t>
      </w:r>
      <w:r w:rsidR="00D06B80" w:rsidRPr="00345FC0">
        <w:rPr>
          <w:shd w:val="clear" w:color="auto" w:fill="FFFFFF"/>
        </w:rPr>
        <w:t>my PhD</w:t>
      </w:r>
      <w:r w:rsidRPr="00345FC0">
        <w:rPr>
          <w:shd w:val="clear" w:color="auto" w:fill="FFFFFF"/>
        </w:rPr>
        <w:t>. I was completely at a loss when my cousin, with whom I grew up as a child, passed away quite suddenly.</w:t>
      </w:r>
      <w:r w:rsidR="00837B65" w:rsidRPr="00345FC0">
        <w:rPr>
          <w:shd w:val="clear" w:color="auto" w:fill="FFFFFF"/>
        </w:rPr>
        <w:t xml:space="preserve"> Due to the personal struggles, dissertation could not always be </w:t>
      </w:r>
      <w:r w:rsidR="00D06B80" w:rsidRPr="00345FC0">
        <w:rPr>
          <w:shd w:val="clear" w:color="auto" w:fill="FFFFFF"/>
        </w:rPr>
        <w:t>my</w:t>
      </w:r>
      <w:r w:rsidR="00837B65" w:rsidRPr="00345FC0">
        <w:rPr>
          <w:shd w:val="clear" w:color="auto" w:fill="FFFFFF"/>
        </w:rPr>
        <w:t xml:space="preserve"> first priority. But I have persisted and completed, thanks to the support of my advisor, parents and friends. I am really fortunate to have Dr. Chunlei Wang as my advisor and </w:t>
      </w:r>
      <w:r w:rsidR="00A01581" w:rsidRPr="00345FC0">
        <w:rPr>
          <w:shd w:val="clear" w:color="auto" w:fill="FFFFFF"/>
        </w:rPr>
        <w:t xml:space="preserve">deeply grateful </w:t>
      </w:r>
      <w:r w:rsidR="00E359B9">
        <w:rPr>
          <w:shd w:val="clear" w:color="auto" w:fill="FFFFFF"/>
        </w:rPr>
        <w:t xml:space="preserve">for </w:t>
      </w:r>
      <w:r w:rsidR="00837B65" w:rsidRPr="00345FC0">
        <w:rPr>
          <w:shd w:val="clear" w:color="auto" w:fill="FFFFFF"/>
        </w:rPr>
        <w:t>her guidance, vision and her</w:t>
      </w:r>
      <w:r w:rsidR="00723C17" w:rsidRPr="00345FC0">
        <w:rPr>
          <w:shd w:val="clear" w:color="auto" w:fill="FFFFFF"/>
        </w:rPr>
        <w:t xml:space="preserve"> </w:t>
      </w:r>
      <w:r w:rsidR="00837B65" w:rsidRPr="00345FC0">
        <w:rPr>
          <w:shd w:val="clear" w:color="auto" w:fill="FFFFFF"/>
        </w:rPr>
        <w:t xml:space="preserve">academic, financial &amp; emotional support </w:t>
      </w:r>
      <w:r w:rsidR="00723C17" w:rsidRPr="00345FC0">
        <w:rPr>
          <w:shd w:val="clear" w:color="auto" w:fill="FFFFFF"/>
        </w:rPr>
        <w:t xml:space="preserve">throughout the course of my PhD </w:t>
      </w:r>
      <w:r w:rsidR="001B3E80" w:rsidRPr="00345FC0">
        <w:rPr>
          <w:shd w:val="clear" w:color="auto" w:fill="FFFFFF"/>
        </w:rPr>
        <w:t>research</w:t>
      </w:r>
      <w:r w:rsidR="00723C17" w:rsidRPr="00345FC0">
        <w:rPr>
          <w:shd w:val="clear" w:color="auto" w:fill="FFFFFF"/>
        </w:rPr>
        <w:t xml:space="preserve">. </w:t>
      </w:r>
      <w:r w:rsidR="00184D2A" w:rsidRPr="00345FC0">
        <w:rPr>
          <w:shd w:val="clear" w:color="auto" w:fill="FFFFFF"/>
        </w:rPr>
        <w:t>I appreciate</w:t>
      </w:r>
      <w:r w:rsidR="00CB1DEB" w:rsidRPr="00345FC0">
        <w:rPr>
          <w:shd w:val="clear" w:color="auto" w:fill="FFFFFF"/>
        </w:rPr>
        <w:t xml:space="preserve"> </w:t>
      </w:r>
      <w:r w:rsidR="00533914" w:rsidRPr="00345FC0">
        <w:rPr>
          <w:shd w:val="clear" w:color="auto" w:fill="FFFFFF"/>
        </w:rPr>
        <w:t xml:space="preserve">her </w:t>
      </w:r>
      <w:r w:rsidR="00184D2A" w:rsidRPr="00345FC0">
        <w:rPr>
          <w:shd w:val="clear" w:color="auto" w:fill="FFFFFF"/>
        </w:rPr>
        <w:t>patience and understanding of my personal struggles. She believed in me and motivated me at a time when I was not so sure of myself.</w:t>
      </w:r>
      <w:r w:rsidR="00533914" w:rsidRPr="00345FC0">
        <w:rPr>
          <w:shd w:val="clear" w:color="auto" w:fill="FFFFFF"/>
        </w:rPr>
        <w:t xml:space="preserve"> </w:t>
      </w:r>
      <w:r w:rsidR="00184D2A" w:rsidRPr="00345FC0">
        <w:rPr>
          <w:shd w:val="clear" w:color="auto" w:fill="FFFFFF"/>
        </w:rPr>
        <w:t>I sincerely thank her for reviewing my research works and for the suggestions to improve the quality of my research.</w:t>
      </w:r>
    </w:p>
    <w:p w:rsidR="00D8750D" w:rsidRDefault="00184D2A" w:rsidP="00732E61">
      <w:pPr>
        <w:spacing w:line="480" w:lineRule="auto"/>
        <w:ind w:firstLine="720"/>
        <w:jc w:val="both"/>
        <w:rPr>
          <w:shd w:val="clear" w:color="auto" w:fill="FFFFFF"/>
        </w:rPr>
      </w:pPr>
      <w:r w:rsidRPr="00345FC0">
        <w:rPr>
          <w:shd w:val="clear" w:color="auto" w:fill="FFFFFF"/>
        </w:rPr>
        <w:t>I am grateful</w:t>
      </w:r>
      <w:r w:rsidR="00841FFC" w:rsidRPr="00345FC0">
        <w:rPr>
          <w:shd w:val="clear" w:color="auto" w:fill="FFFFFF"/>
        </w:rPr>
        <w:t xml:space="preserve"> to </w:t>
      </w:r>
      <w:r w:rsidRPr="00345FC0">
        <w:rPr>
          <w:shd w:val="clear" w:color="auto" w:fill="FFFFFF"/>
        </w:rPr>
        <w:t xml:space="preserve">all the members of my dissertation committee, Dr. Surendra K.Saxena, </w:t>
      </w:r>
      <w:r w:rsidR="00841FFC" w:rsidRPr="00345FC0">
        <w:rPr>
          <w:shd w:val="clear" w:color="auto" w:fill="FFFFFF"/>
        </w:rPr>
        <w:t>Dr. W.</w:t>
      </w:r>
      <w:r w:rsidR="002300BF" w:rsidRPr="00345FC0">
        <w:rPr>
          <w:shd w:val="clear" w:color="auto" w:fill="FFFFFF"/>
        </w:rPr>
        <w:t xml:space="preserve"> Kinzy Jones, Dr. Norman D.H. Munroe and Dr. Wenzhi Li for their willingness to serve on my dissertation </w:t>
      </w:r>
      <w:r w:rsidR="00E359B9">
        <w:rPr>
          <w:shd w:val="clear" w:color="auto" w:fill="FFFFFF"/>
        </w:rPr>
        <w:t xml:space="preserve">committee, </w:t>
      </w:r>
      <w:r w:rsidR="002300BF" w:rsidRPr="00345FC0">
        <w:rPr>
          <w:shd w:val="clear" w:color="auto" w:fill="FFFFFF"/>
        </w:rPr>
        <w:t xml:space="preserve">for their </w:t>
      </w:r>
      <w:r w:rsidRPr="00345FC0">
        <w:rPr>
          <w:shd w:val="clear" w:color="auto" w:fill="FFFFFF"/>
        </w:rPr>
        <w:t xml:space="preserve">academic </w:t>
      </w:r>
      <w:r w:rsidR="002300BF" w:rsidRPr="00345FC0">
        <w:rPr>
          <w:shd w:val="clear" w:color="auto" w:fill="FFFFFF"/>
        </w:rPr>
        <w:t>support</w:t>
      </w:r>
      <w:r w:rsidRPr="00345FC0">
        <w:rPr>
          <w:shd w:val="clear" w:color="auto" w:fill="FFFFFF"/>
        </w:rPr>
        <w:t>, valuable inputs and</w:t>
      </w:r>
      <w:r w:rsidR="002300BF" w:rsidRPr="00345FC0">
        <w:rPr>
          <w:shd w:val="clear" w:color="auto" w:fill="FFFFFF"/>
        </w:rPr>
        <w:t xml:space="preserve"> encouragement.</w:t>
      </w:r>
      <w:r w:rsidR="00841FFC" w:rsidRPr="00345FC0">
        <w:rPr>
          <w:shd w:val="clear" w:color="auto" w:fill="FFFFFF"/>
        </w:rPr>
        <w:t xml:space="preserve"> </w:t>
      </w:r>
      <w:r w:rsidR="00910F70" w:rsidRPr="00345FC0">
        <w:rPr>
          <w:shd w:val="clear" w:color="auto" w:fill="FFFFFF"/>
        </w:rPr>
        <w:t xml:space="preserve">I </w:t>
      </w:r>
      <w:r w:rsidRPr="00345FC0">
        <w:rPr>
          <w:shd w:val="clear" w:color="auto" w:fill="FFFFFF"/>
        </w:rPr>
        <w:t>thank</w:t>
      </w:r>
      <w:r w:rsidR="00D8750D">
        <w:rPr>
          <w:shd w:val="clear" w:color="auto" w:fill="FFFFFF"/>
        </w:rPr>
        <w:t xml:space="preserve"> Dr.</w:t>
      </w:r>
      <w:r w:rsidR="00D8750D" w:rsidRPr="00D8750D">
        <w:t xml:space="preserve"> </w:t>
      </w:r>
      <w:r w:rsidR="00D8750D" w:rsidRPr="00D8750D">
        <w:rPr>
          <w:shd w:val="clear" w:color="auto" w:fill="FFFFFF"/>
        </w:rPr>
        <w:t>Giri Narasimhan</w:t>
      </w:r>
      <w:r w:rsidR="00D8750D">
        <w:rPr>
          <w:shd w:val="clear" w:color="auto" w:fill="FFFFFF"/>
        </w:rPr>
        <w:t xml:space="preserve">, Dr.Cesar Levy </w:t>
      </w:r>
      <w:r w:rsidR="00E359B9">
        <w:rPr>
          <w:shd w:val="clear" w:color="auto" w:fill="FFFFFF"/>
        </w:rPr>
        <w:t xml:space="preserve">and </w:t>
      </w:r>
      <w:r w:rsidR="00E359B9" w:rsidRPr="00345FC0">
        <w:rPr>
          <w:shd w:val="clear" w:color="auto" w:fill="FFFFFF"/>
        </w:rPr>
        <w:t>Dr</w:t>
      </w:r>
      <w:r w:rsidRPr="00345FC0">
        <w:rPr>
          <w:shd w:val="clear" w:color="auto" w:fill="FFFFFF"/>
        </w:rPr>
        <w:t xml:space="preserve">. </w:t>
      </w:r>
      <w:r w:rsidR="00910F70" w:rsidRPr="00345FC0">
        <w:rPr>
          <w:shd w:val="clear" w:color="auto" w:fill="FFFFFF"/>
        </w:rPr>
        <w:t xml:space="preserve">Arvind Agarwal for </w:t>
      </w:r>
      <w:r w:rsidR="00D8750D">
        <w:rPr>
          <w:shd w:val="clear" w:color="auto" w:fill="FFFFFF"/>
        </w:rPr>
        <w:t>their</w:t>
      </w:r>
      <w:r w:rsidR="00910F70" w:rsidRPr="00345FC0">
        <w:rPr>
          <w:shd w:val="clear" w:color="auto" w:fill="FFFFFF"/>
        </w:rPr>
        <w:t xml:space="preserve"> </w:t>
      </w:r>
      <w:r w:rsidR="00D8750D">
        <w:rPr>
          <w:shd w:val="clear" w:color="auto" w:fill="FFFFFF"/>
        </w:rPr>
        <w:t xml:space="preserve">generous </w:t>
      </w:r>
      <w:r w:rsidR="00910F70" w:rsidRPr="00345FC0">
        <w:rPr>
          <w:shd w:val="clear" w:color="auto" w:fill="FFFFFF"/>
        </w:rPr>
        <w:t>support and encouragement</w:t>
      </w:r>
      <w:r w:rsidR="00D8750D">
        <w:rPr>
          <w:shd w:val="clear" w:color="auto" w:fill="FFFFFF"/>
        </w:rPr>
        <w:t xml:space="preserve"> during my studies.</w:t>
      </w:r>
    </w:p>
    <w:p w:rsidR="002300BF" w:rsidRDefault="00D8750D" w:rsidP="00732E61">
      <w:pPr>
        <w:spacing w:line="480" w:lineRule="auto"/>
        <w:ind w:firstLine="720"/>
        <w:jc w:val="both"/>
        <w:rPr>
          <w:shd w:val="clear" w:color="auto" w:fill="FFFFFF"/>
        </w:rPr>
      </w:pPr>
      <w:r>
        <w:rPr>
          <w:shd w:val="clear" w:color="auto" w:fill="FFFFFF"/>
        </w:rPr>
        <w:t xml:space="preserve"> </w:t>
      </w:r>
      <w:r w:rsidR="006846A8" w:rsidRPr="00345FC0">
        <w:rPr>
          <w:shd w:val="clear" w:color="auto" w:fill="FFFFFF"/>
        </w:rPr>
        <w:t xml:space="preserve">I sincerely thank my </w:t>
      </w:r>
      <w:r w:rsidR="00E359B9" w:rsidRPr="00345FC0">
        <w:rPr>
          <w:shd w:val="clear" w:color="auto" w:fill="FFFFFF"/>
        </w:rPr>
        <w:t xml:space="preserve">past </w:t>
      </w:r>
      <w:r w:rsidR="006846A8" w:rsidRPr="00345FC0">
        <w:rPr>
          <w:shd w:val="clear" w:color="auto" w:fill="FFFFFF"/>
        </w:rPr>
        <w:t xml:space="preserve">and </w:t>
      </w:r>
      <w:r w:rsidR="00E359B9" w:rsidRPr="00345FC0">
        <w:rPr>
          <w:shd w:val="clear" w:color="auto" w:fill="FFFFFF"/>
        </w:rPr>
        <w:t xml:space="preserve">present </w:t>
      </w:r>
      <w:r w:rsidR="006846A8" w:rsidRPr="00345FC0">
        <w:rPr>
          <w:shd w:val="clear" w:color="auto" w:fill="FFFFFF"/>
        </w:rPr>
        <w:t xml:space="preserve">research group members: </w:t>
      </w:r>
      <w:r w:rsidR="00232499" w:rsidRPr="00345FC0">
        <w:rPr>
          <w:shd w:val="clear" w:color="auto" w:fill="FFFFFF"/>
        </w:rPr>
        <w:t xml:space="preserve">Dr. Yan Yu, </w:t>
      </w:r>
      <w:r w:rsidR="00F267C1" w:rsidRPr="00345FC0">
        <w:rPr>
          <w:shd w:val="clear" w:color="auto" w:fill="FFFFFF"/>
        </w:rPr>
        <w:t xml:space="preserve">Dr. Xifei Li, </w:t>
      </w:r>
      <w:r w:rsidR="00232499" w:rsidRPr="00345FC0">
        <w:rPr>
          <w:shd w:val="clear" w:color="auto" w:fill="FFFFFF"/>
        </w:rPr>
        <w:t xml:space="preserve">Dr. Wei Chen, </w:t>
      </w:r>
      <w:r w:rsidR="00232499">
        <w:rPr>
          <w:shd w:val="clear" w:color="auto" w:fill="FFFFFF"/>
        </w:rPr>
        <w:t xml:space="preserve">Yamini Parikh, </w:t>
      </w:r>
      <w:r w:rsidR="00232499" w:rsidRPr="00345FC0">
        <w:rPr>
          <w:shd w:val="clear" w:color="auto" w:fill="FFFFFF"/>
        </w:rPr>
        <w:t>Kevin Bechtold</w:t>
      </w:r>
      <w:r w:rsidR="00232499">
        <w:rPr>
          <w:shd w:val="clear" w:color="auto" w:fill="FFFFFF"/>
        </w:rPr>
        <w:t>,</w:t>
      </w:r>
      <w:r w:rsidR="00232499" w:rsidRPr="00345FC0">
        <w:rPr>
          <w:shd w:val="clear" w:color="auto" w:fill="FFFFFF"/>
        </w:rPr>
        <w:t xml:space="preserve"> </w:t>
      </w:r>
      <w:r w:rsidR="006846A8" w:rsidRPr="00345FC0">
        <w:rPr>
          <w:shd w:val="clear" w:color="auto" w:fill="FFFFFF"/>
        </w:rPr>
        <w:t>Varun</w:t>
      </w:r>
      <w:r w:rsidR="004F0B1C" w:rsidRPr="00345FC0">
        <w:rPr>
          <w:shd w:val="clear" w:color="auto" w:fill="FFFFFF"/>
        </w:rPr>
        <w:t xml:space="preserve"> Penmatsa</w:t>
      </w:r>
      <w:r w:rsidR="006846A8" w:rsidRPr="00345FC0">
        <w:rPr>
          <w:shd w:val="clear" w:color="auto" w:fill="FFFFFF"/>
        </w:rPr>
        <w:t xml:space="preserve">, </w:t>
      </w:r>
      <w:r w:rsidR="00900C59" w:rsidRPr="00345FC0">
        <w:rPr>
          <w:shd w:val="clear" w:color="auto" w:fill="FFFFFF"/>
        </w:rPr>
        <w:t xml:space="preserve">Chunhui Chen, Majid Beidaghi, </w:t>
      </w:r>
      <w:r w:rsidR="00F267C1" w:rsidRPr="00345FC0">
        <w:rPr>
          <w:shd w:val="clear" w:color="auto" w:fill="FFFFFF"/>
        </w:rPr>
        <w:t>Yin</w:t>
      </w:r>
      <w:r w:rsidR="004F0B1C" w:rsidRPr="00345FC0">
        <w:rPr>
          <w:shd w:val="clear" w:color="auto" w:fill="FFFFFF"/>
        </w:rPr>
        <w:t xml:space="preserve"> Song</w:t>
      </w:r>
      <w:r w:rsidR="00F267C1" w:rsidRPr="00345FC0">
        <w:rPr>
          <w:shd w:val="clear" w:color="auto" w:fill="FFFFFF"/>
        </w:rPr>
        <w:t xml:space="preserve">, </w:t>
      </w:r>
      <w:r w:rsidR="00900C59">
        <w:rPr>
          <w:shd w:val="clear" w:color="auto" w:fill="FFFFFF"/>
        </w:rPr>
        <w:t>Tae Kwon Kim</w:t>
      </w:r>
      <w:r w:rsidR="004F0B1C" w:rsidRPr="00345FC0">
        <w:rPr>
          <w:shd w:val="clear" w:color="auto" w:fill="FFFFFF"/>
        </w:rPr>
        <w:t xml:space="preserve">, </w:t>
      </w:r>
      <w:r w:rsidR="00232499" w:rsidRPr="00345FC0">
        <w:rPr>
          <w:shd w:val="clear" w:color="auto" w:fill="FFFFFF"/>
        </w:rPr>
        <w:t>Yong Hao</w:t>
      </w:r>
      <w:r w:rsidR="00F267C1" w:rsidRPr="00345FC0">
        <w:rPr>
          <w:shd w:val="clear" w:color="auto" w:fill="FFFFFF"/>
        </w:rPr>
        <w:t>, and</w:t>
      </w:r>
      <w:r w:rsidR="00232499" w:rsidRPr="00232499">
        <w:rPr>
          <w:shd w:val="clear" w:color="auto" w:fill="FFFFFF"/>
        </w:rPr>
        <w:t xml:space="preserve"> </w:t>
      </w:r>
      <w:r w:rsidR="00232499" w:rsidRPr="00345FC0">
        <w:rPr>
          <w:shd w:val="clear" w:color="auto" w:fill="FFFFFF"/>
        </w:rPr>
        <w:t>Richa Agarwal</w:t>
      </w:r>
      <w:r w:rsidR="00E64058" w:rsidRPr="00345FC0">
        <w:rPr>
          <w:shd w:val="clear" w:color="auto" w:fill="FFFFFF"/>
        </w:rPr>
        <w:t>, for making my time at FIU memorable</w:t>
      </w:r>
      <w:r w:rsidR="00F267C1" w:rsidRPr="00345FC0">
        <w:rPr>
          <w:shd w:val="clear" w:color="auto" w:fill="FFFFFF"/>
        </w:rPr>
        <w:t xml:space="preserve">. </w:t>
      </w:r>
      <w:r w:rsidR="00910F70" w:rsidRPr="00345FC0">
        <w:rPr>
          <w:shd w:val="clear" w:color="auto" w:fill="FFFFFF"/>
        </w:rPr>
        <w:t xml:space="preserve"> I still vividly remember the days I spent learning </w:t>
      </w:r>
      <w:r w:rsidR="00910F70" w:rsidRPr="00345FC0">
        <w:rPr>
          <w:shd w:val="clear" w:color="auto" w:fill="FFFFFF"/>
        </w:rPr>
        <w:lastRenderedPageBreak/>
        <w:t>about lithium batteries from Dr.</w:t>
      </w:r>
      <w:r w:rsidR="009A4B94">
        <w:rPr>
          <w:shd w:val="clear" w:color="auto" w:fill="FFFFFF"/>
        </w:rPr>
        <w:t xml:space="preserve"> </w:t>
      </w:r>
      <w:r w:rsidR="00910F70" w:rsidRPr="00345FC0">
        <w:rPr>
          <w:shd w:val="clear" w:color="auto" w:fill="FFFFFF"/>
        </w:rPr>
        <w:t>Yan Yu and later from Dr.</w:t>
      </w:r>
      <w:r w:rsidR="009A4B94">
        <w:rPr>
          <w:shd w:val="clear" w:color="auto" w:fill="FFFFFF"/>
        </w:rPr>
        <w:t xml:space="preserve"> </w:t>
      </w:r>
      <w:r w:rsidR="00910F70" w:rsidRPr="00345FC0">
        <w:rPr>
          <w:shd w:val="clear" w:color="auto" w:fill="FFFFFF"/>
        </w:rPr>
        <w:t xml:space="preserve">Xifei Li. </w:t>
      </w:r>
      <w:r>
        <w:rPr>
          <w:shd w:val="clear" w:color="auto" w:fill="FFFFFF"/>
        </w:rPr>
        <w:t xml:space="preserve">They set a very good example of how a researcher ought to be.  </w:t>
      </w:r>
      <w:r w:rsidR="00910F70" w:rsidRPr="00345FC0">
        <w:rPr>
          <w:shd w:val="clear" w:color="auto" w:fill="FFFFFF"/>
        </w:rPr>
        <w:t xml:space="preserve">I am grateful </w:t>
      </w:r>
      <w:r>
        <w:rPr>
          <w:shd w:val="clear" w:color="auto" w:fill="FFFFFF"/>
        </w:rPr>
        <w:t>for all the valuable technical lessons I learned from them</w:t>
      </w:r>
      <w:r w:rsidR="00E359B9">
        <w:rPr>
          <w:shd w:val="clear" w:color="auto" w:fill="FFFFFF"/>
        </w:rPr>
        <w:t xml:space="preserve"> and their help in reviewing my papers</w:t>
      </w:r>
      <w:r w:rsidR="00793B5F" w:rsidRPr="00345FC0">
        <w:rPr>
          <w:shd w:val="clear" w:color="auto" w:fill="FFFFFF"/>
        </w:rPr>
        <w:t>.</w:t>
      </w:r>
      <w:r>
        <w:rPr>
          <w:shd w:val="clear" w:color="auto" w:fill="FFFFFF"/>
        </w:rPr>
        <w:t xml:space="preserve"> </w:t>
      </w:r>
    </w:p>
    <w:p w:rsidR="009A4B94" w:rsidRPr="009A4B94" w:rsidRDefault="004F7316" w:rsidP="009A4B94">
      <w:pPr>
        <w:spacing w:line="480" w:lineRule="auto"/>
        <w:ind w:firstLine="720"/>
        <w:jc w:val="both"/>
        <w:rPr>
          <w:shd w:val="clear" w:color="auto" w:fill="FFFFFF"/>
        </w:rPr>
      </w:pPr>
      <w:r w:rsidRPr="00345FC0">
        <w:rPr>
          <w:shd w:val="clear" w:color="auto" w:fill="FFFFFF"/>
        </w:rPr>
        <w:t>My gratitude is extended to Mr. Neal Ricks</w:t>
      </w:r>
      <w:r w:rsidR="009A4B94">
        <w:rPr>
          <w:shd w:val="clear" w:color="auto" w:fill="FFFFFF"/>
        </w:rPr>
        <w:t xml:space="preserve">, Dr. </w:t>
      </w:r>
      <w:r w:rsidR="00E359B9" w:rsidRPr="00E359B9">
        <w:rPr>
          <w:shd w:val="clear" w:color="auto" w:fill="FFFFFF"/>
        </w:rPr>
        <w:t>Yanqing</w:t>
      </w:r>
      <w:r w:rsidR="00E359B9">
        <w:rPr>
          <w:shd w:val="clear" w:color="auto" w:fill="FFFFFF"/>
        </w:rPr>
        <w:t xml:space="preserve"> </w:t>
      </w:r>
      <w:r w:rsidR="009A4B94">
        <w:rPr>
          <w:shd w:val="clear" w:color="auto" w:fill="FFFFFF"/>
        </w:rPr>
        <w:t>Liu, and Mr. Tom Beasley</w:t>
      </w:r>
      <w:r w:rsidRPr="00345FC0">
        <w:rPr>
          <w:shd w:val="clear" w:color="auto" w:fill="FFFFFF"/>
        </w:rPr>
        <w:t xml:space="preserve"> for </w:t>
      </w:r>
      <w:r w:rsidR="009A4B94">
        <w:rPr>
          <w:shd w:val="clear" w:color="auto" w:fill="FFFFFF"/>
        </w:rPr>
        <w:t>their</w:t>
      </w:r>
      <w:r w:rsidRPr="00345FC0">
        <w:rPr>
          <w:shd w:val="clear" w:color="auto" w:fill="FFFFFF"/>
        </w:rPr>
        <w:t xml:space="preserve"> support to carry out my experiments. I had an opportunity to </w:t>
      </w:r>
      <w:r w:rsidR="009A4B94" w:rsidRPr="009A4B94">
        <w:rPr>
          <w:shd w:val="clear" w:color="auto" w:fill="FFFFFF"/>
        </w:rPr>
        <w:t>learn</w:t>
      </w:r>
      <w:r w:rsidR="009A4B94">
        <w:rPr>
          <w:shd w:val="clear" w:color="auto" w:fill="FFFFFF"/>
        </w:rPr>
        <w:t xml:space="preserve"> a lot </w:t>
      </w:r>
      <w:r w:rsidR="009A4B94" w:rsidRPr="009A4B94">
        <w:rPr>
          <w:shd w:val="clear" w:color="auto" w:fill="FFFFFF"/>
        </w:rPr>
        <w:t xml:space="preserve">from them about different characterization techniques and </w:t>
      </w:r>
      <w:r w:rsidR="009A4B94">
        <w:rPr>
          <w:shd w:val="clear" w:color="auto" w:fill="FFFFFF"/>
        </w:rPr>
        <w:t>they were always</w:t>
      </w:r>
      <w:r w:rsidR="009A4B94" w:rsidRPr="009A4B94">
        <w:rPr>
          <w:shd w:val="clear" w:color="auto" w:fill="FFFFFF"/>
        </w:rPr>
        <w:t xml:space="preserve"> ready to help going beyond their limits</w:t>
      </w:r>
      <w:r w:rsidR="009A4B94">
        <w:rPr>
          <w:shd w:val="clear" w:color="auto" w:fill="FFFFFF"/>
        </w:rPr>
        <w:t>.</w:t>
      </w:r>
    </w:p>
    <w:p w:rsidR="008E42D9" w:rsidRPr="00345FC0" w:rsidRDefault="008E42D9" w:rsidP="00732E61">
      <w:pPr>
        <w:spacing w:line="480" w:lineRule="auto"/>
        <w:ind w:firstLine="720"/>
        <w:jc w:val="both"/>
        <w:rPr>
          <w:shd w:val="clear" w:color="auto" w:fill="FFFFFF"/>
        </w:rPr>
      </w:pPr>
      <w:r w:rsidRPr="00345FC0">
        <w:rPr>
          <w:shd w:val="clear" w:color="auto" w:fill="FFFFFF"/>
        </w:rPr>
        <w:t xml:space="preserve">I </w:t>
      </w:r>
      <w:r w:rsidR="00DF0816" w:rsidRPr="00345FC0">
        <w:rPr>
          <w:shd w:val="clear" w:color="auto" w:fill="FFFFFF"/>
        </w:rPr>
        <w:t>acknowledge</w:t>
      </w:r>
      <w:r w:rsidRPr="00345FC0">
        <w:rPr>
          <w:shd w:val="clear" w:color="auto" w:fill="FFFFFF"/>
        </w:rPr>
        <w:t xml:space="preserve"> </w:t>
      </w:r>
      <w:r w:rsidR="007F5FA7" w:rsidRPr="00345FC0">
        <w:rPr>
          <w:shd w:val="clear" w:color="auto" w:fill="FFFFFF"/>
        </w:rPr>
        <w:t xml:space="preserve">the </w:t>
      </w:r>
      <w:r w:rsidRPr="00345FC0">
        <w:rPr>
          <w:shd w:val="clear" w:color="auto" w:fill="FFFFFF"/>
        </w:rPr>
        <w:t>University Graduate School</w:t>
      </w:r>
      <w:r w:rsidR="007F5FA7" w:rsidRPr="00345FC0">
        <w:rPr>
          <w:shd w:val="clear" w:color="auto" w:fill="FFFFFF"/>
        </w:rPr>
        <w:t xml:space="preserve"> at</w:t>
      </w:r>
      <w:r w:rsidRPr="00345FC0">
        <w:rPr>
          <w:shd w:val="clear" w:color="auto" w:fill="FFFFFF"/>
        </w:rPr>
        <w:t xml:space="preserve"> FIU for supporting me through</w:t>
      </w:r>
    </w:p>
    <w:p w:rsidR="00771340" w:rsidRPr="00345FC0" w:rsidRDefault="008E42D9" w:rsidP="00732E61">
      <w:pPr>
        <w:spacing w:line="480" w:lineRule="auto"/>
        <w:jc w:val="both"/>
        <w:rPr>
          <w:shd w:val="clear" w:color="auto" w:fill="FFFFFF"/>
        </w:rPr>
      </w:pPr>
      <w:proofErr w:type="gramStart"/>
      <w:r w:rsidRPr="00345FC0">
        <w:rPr>
          <w:shd w:val="clear" w:color="auto" w:fill="FFFFFF"/>
        </w:rPr>
        <w:t xml:space="preserve">Dissertation Evidence Acquisition (DEA) </w:t>
      </w:r>
      <w:r w:rsidR="00793B5F" w:rsidRPr="00345FC0">
        <w:rPr>
          <w:shd w:val="clear" w:color="auto" w:fill="FFFFFF"/>
        </w:rPr>
        <w:t>award.</w:t>
      </w:r>
      <w:proofErr w:type="gramEnd"/>
      <w:r w:rsidR="00DF0816" w:rsidRPr="00345FC0">
        <w:rPr>
          <w:shd w:val="clear" w:color="auto" w:fill="FFFFFF"/>
        </w:rPr>
        <w:t xml:space="preserve"> </w:t>
      </w:r>
    </w:p>
    <w:p w:rsidR="00793B5F" w:rsidRPr="00345FC0" w:rsidRDefault="00793B5F" w:rsidP="000945A8">
      <w:pPr>
        <w:spacing w:line="480" w:lineRule="auto"/>
        <w:ind w:firstLine="720"/>
        <w:jc w:val="both"/>
        <w:rPr>
          <w:shd w:val="clear" w:color="auto" w:fill="FFFFFF"/>
        </w:rPr>
      </w:pPr>
      <w:r w:rsidRPr="00345FC0">
        <w:rPr>
          <w:shd w:val="clear" w:color="auto" w:fill="FFFFFF"/>
        </w:rPr>
        <w:t xml:space="preserve">I’d like to thank </w:t>
      </w:r>
      <w:r w:rsidR="00472421" w:rsidRPr="00345FC0">
        <w:rPr>
          <w:shd w:val="clear" w:color="auto" w:fill="FFFFFF"/>
        </w:rPr>
        <w:t xml:space="preserve">all </w:t>
      </w:r>
      <w:r w:rsidRPr="00345FC0">
        <w:rPr>
          <w:shd w:val="clear" w:color="auto" w:fill="FFFFFF"/>
        </w:rPr>
        <w:t>my friends especially Chandan</w:t>
      </w:r>
      <w:r w:rsidR="00E359B9">
        <w:rPr>
          <w:shd w:val="clear" w:color="auto" w:fill="FFFFFF"/>
        </w:rPr>
        <w:t xml:space="preserve"> Pulletikurthi</w:t>
      </w:r>
      <w:r w:rsidRPr="00345FC0">
        <w:rPr>
          <w:shd w:val="clear" w:color="auto" w:fill="FFFFFF"/>
        </w:rPr>
        <w:t>, f</w:t>
      </w:r>
      <w:r w:rsidR="00E1791B" w:rsidRPr="00345FC0">
        <w:rPr>
          <w:shd w:val="clear" w:color="auto" w:fill="FFFFFF"/>
        </w:rPr>
        <w:t>or enduring me for 4+ years. She listened to me &amp; supported</w:t>
      </w:r>
      <w:r w:rsidRPr="00345FC0">
        <w:rPr>
          <w:shd w:val="clear" w:color="auto" w:fill="FFFFFF"/>
        </w:rPr>
        <w:t xml:space="preserve"> </w:t>
      </w:r>
      <w:r w:rsidR="00294EB7" w:rsidRPr="00345FC0">
        <w:rPr>
          <w:shd w:val="clear" w:color="auto" w:fill="FFFFFF"/>
        </w:rPr>
        <w:t xml:space="preserve">me through all the tough times. </w:t>
      </w:r>
      <w:r w:rsidRPr="00345FC0">
        <w:rPr>
          <w:shd w:val="clear" w:color="auto" w:fill="FFFFFF"/>
        </w:rPr>
        <w:t>I thank</w:t>
      </w:r>
      <w:r w:rsidR="00E1791B" w:rsidRPr="00345FC0">
        <w:rPr>
          <w:shd w:val="clear" w:color="auto" w:fill="FFFFFF"/>
        </w:rPr>
        <w:t xml:space="preserve"> Dori</w:t>
      </w:r>
      <w:r w:rsidR="00E359B9">
        <w:rPr>
          <w:shd w:val="clear" w:color="auto" w:fill="FFFFFF"/>
        </w:rPr>
        <w:t xml:space="preserve"> Glaser</w:t>
      </w:r>
      <w:r w:rsidR="00E1791B" w:rsidRPr="00345FC0">
        <w:rPr>
          <w:shd w:val="clear" w:color="auto" w:fill="FFFFFF"/>
        </w:rPr>
        <w:t xml:space="preserve"> for </w:t>
      </w:r>
      <w:r w:rsidR="00E359B9">
        <w:rPr>
          <w:shd w:val="clear" w:color="auto" w:fill="FFFFFF"/>
        </w:rPr>
        <w:t>all the support,</w:t>
      </w:r>
      <w:r w:rsidR="00143DCE">
        <w:rPr>
          <w:shd w:val="clear" w:color="auto" w:fill="FFFFFF"/>
        </w:rPr>
        <w:t xml:space="preserve"> encouragement and for believing in me.</w:t>
      </w:r>
      <w:r w:rsidR="00E1791B" w:rsidRPr="00345FC0">
        <w:rPr>
          <w:shd w:val="clear" w:color="auto" w:fill="FFFFFF"/>
        </w:rPr>
        <w:t xml:space="preserve"> I see myself as a confident and intelligent person through her eyes. I am truly indebted to </w:t>
      </w:r>
      <w:r w:rsidR="00294EB7" w:rsidRPr="00345FC0">
        <w:rPr>
          <w:shd w:val="clear" w:color="auto" w:fill="FFFFFF"/>
        </w:rPr>
        <w:t xml:space="preserve">both of </w:t>
      </w:r>
      <w:r w:rsidR="00E1791B" w:rsidRPr="00345FC0">
        <w:rPr>
          <w:shd w:val="clear" w:color="auto" w:fill="FFFFFF"/>
        </w:rPr>
        <w:t>you for all the ha</w:t>
      </w:r>
      <w:r w:rsidR="00143DCE">
        <w:rPr>
          <w:shd w:val="clear" w:color="auto" w:fill="FFFFFF"/>
        </w:rPr>
        <w:t>ppy memories</w:t>
      </w:r>
      <w:r w:rsidR="00E1791B" w:rsidRPr="00345FC0">
        <w:rPr>
          <w:shd w:val="clear" w:color="auto" w:fill="FFFFFF"/>
        </w:rPr>
        <w:t xml:space="preserve">. </w:t>
      </w:r>
    </w:p>
    <w:p w:rsidR="00C55AD1" w:rsidRPr="00345FC0" w:rsidRDefault="00512AFB" w:rsidP="000945A8">
      <w:pPr>
        <w:spacing w:line="480" w:lineRule="auto"/>
        <w:ind w:firstLine="720"/>
        <w:jc w:val="both"/>
        <w:rPr>
          <w:shd w:val="clear" w:color="auto" w:fill="FFFFFF"/>
        </w:rPr>
      </w:pPr>
      <w:r w:rsidRPr="00345FC0">
        <w:rPr>
          <w:shd w:val="clear" w:color="auto" w:fill="FFFFFF"/>
        </w:rPr>
        <w:t>I am</w:t>
      </w:r>
      <w:r w:rsidR="00E1791B" w:rsidRPr="00345FC0">
        <w:rPr>
          <w:shd w:val="clear" w:color="auto" w:fill="FFFFFF"/>
        </w:rPr>
        <w:t xml:space="preserve"> forever</w:t>
      </w:r>
      <w:r w:rsidRPr="00345FC0">
        <w:rPr>
          <w:shd w:val="clear" w:color="auto" w:fill="FFFFFF"/>
        </w:rPr>
        <w:t xml:space="preserve"> grateful to my parents</w:t>
      </w:r>
      <w:r w:rsidR="005A544D" w:rsidRPr="00345FC0">
        <w:rPr>
          <w:shd w:val="clear" w:color="auto" w:fill="FFFFFF"/>
        </w:rPr>
        <w:t>,</w:t>
      </w:r>
      <w:r w:rsidR="00DF0816" w:rsidRPr="00345FC0">
        <w:rPr>
          <w:shd w:val="clear" w:color="auto" w:fill="FFFFFF"/>
        </w:rPr>
        <w:t xml:space="preserve"> </w:t>
      </w:r>
      <w:r w:rsidR="005A544D" w:rsidRPr="00345FC0">
        <w:rPr>
          <w:shd w:val="clear" w:color="auto" w:fill="FFFFFF"/>
        </w:rPr>
        <w:t>sister</w:t>
      </w:r>
      <w:r w:rsidR="00CC0965">
        <w:rPr>
          <w:shd w:val="clear" w:color="auto" w:fill="FFFFFF"/>
        </w:rPr>
        <w:t>,</w:t>
      </w:r>
      <w:r w:rsidR="005A544D" w:rsidRPr="00345FC0">
        <w:rPr>
          <w:shd w:val="clear" w:color="auto" w:fill="FFFFFF"/>
        </w:rPr>
        <w:t xml:space="preserve"> and brother-in-law for </w:t>
      </w:r>
      <w:r w:rsidR="00E64058" w:rsidRPr="00345FC0">
        <w:rPr>
          <w:shd w:val="clear" w:color="auto" w:fill="FFFFFF"/>
        </w:rPr>
        <w:t xml:space="preserve">their </w:t>
      </w:r>
      <w:r w:rsidR="00E1791B" w:rsidRPr="00345FC0">
        <w:rPr>
          <w:shd w:val="clear" w:color="auto" w:fill="FFFFFF"/>
        </w:rPr>
        <w:t>unwavering</w:t>
      </w:r>
      <w:r w:rsidR="00DF0816" w:rsidRPr="00345FC0">
        <w:rPr>
          <w:shd w:val="clear" w:color="auto" w:fill="FFFFFF"/>
        </w:rPr>
        <w:t xml:space="preserve"> support and love. </w:t>
      </w:r>
      <w:r w:rsidR="003429F5" w:rsidRPr="00345FC0">
        <w:rPr>
          <w:shd w:val="clear" w:color="auto" w:fill="FFFFFF"/>
        </w:rPr>
        <w:t xml:space="preserve">I am proud of them and love them very much.  </w:t>
      </w:r>
      <w:r w:rsidR="00E1791B" w:rsidRPr="00345FC0">
        <w:rPr>
          <w:shd w:val="clear" w:color="auto" w:fill="FFFFFF"/>
        </w:rPr>
        <w:t xml:space="preserve">They are so patient with my long absence from home. </w:t>
      </w:r>
      <w:r w:rsidR="003429F5" w:rsidRPr="00345FC0">
        <w:rPr>
          <w:shd w:val="clear" w:color="auto" w:fill="FFFFFF"/>
        </w:rPr>
        <w:t xml:space="preserve"> I thank them for supporting me to pursue my dream against all the odds. </w:t>
      </w:r>
      <w:r w:rsidR="005A544D" w:rsidRPr="00345FC0">
        <w:rPr>
          <w:shd w:val="clear" w:color="auto" w:fill="FFFFFF"/>
        </w:rPr>
        <w:t xml:space="preserve">I also would like to thank my nephew Manoj for </w:t>
      </w:r>
      <w:r w:rsidR="00CC7642">
        <w:rPr>
          <w:shd w:val="clear" w:color="auto" w:fill="FFFFFF"/>
        </w:rPr>
        <w:t>regarding</w:t>
      </w:r>
      <w:r w:rsidR="005A544D" w:rsidRPr="00345FC0">
        <w:rPr>
          <w:shd w:val="clear" w:color="auto" w:fill="FFFFFF"/>
        </w:rPr>
        <w:t xml:space="preserve"> </w:t>
      </w:r>
      <w:r w:rsidR="00C55AD1" w:rsidRPr="00345FC0">
        <w:rPr>
          <w:shd w:val="clear" w:color="auto" w:fill="FFFFFF"/>
        </w:rPr>
        <w:t>in such high esteem. I hope that one day I c</w:t>
      </w:r>
      <w:r w:rsidR="00CC7642">
        <w:rPr>
          <w:shd w:val="clear" w:color="auto" w:fill="FFFFFF"/>
        </w:rPr>
        <w:t>an</w:t>
      </w:r>
      <w:r w:rsidR="00C55AD1" w:rsidRPr="00345FC0">
        <w:rPr>
          <w:shd w:val="clear" w:color="auto" w:fill="FFFFFF"/>
        </w:rPr>
        <w:t xml:space="preserve"> support him the way my parents supported me. </w:t>
      </w:r>
    </w:p>
    <w:p w:rsidR="00DB437D" w:rsidRPr="00345FC0" w:rsidRDefault="00C55AD1" w:rsidP="00701567">
      <w:pPr>
        <w:spacing w:line="480" w:lineRule="auto"/>
        <w:ind w:firstLine="720"/>
        <w:jc w:val="both"/>
        <w:rPr>
          <w:color w:val="000000"/>
          <w:shd w:val="clear" w:color="auto" w:fill="FFFFFF"/>
        </w:rPr>
      </w:pPr>
      <w:r w:rsidRPr="00345FC0">
        <w:rPr>
          <w:shd w:val="clear" w:color="auto" w:fill="FFFFFF"/>
        </w:rPr>
        <w:t>It would not have been possible to write this dissertation without all the support from the people I mentioned here. For any errors or inadequacies remaining in this work, the responsibility is entirely mine.</w:t>
      </w:r>
    </w:p>
    <w:p w:rsidR="00D94908" w:rsidRPr="00345FC0" w:rsidRDefault="00D94908" w:rsidP="002427F5">
      <w:pPr>
        <w:spacing w:line="480" w:lineRule="auto"/>
        <w:jc w:val="center"/>
      </w:pPr>
      <w:bookmarkStart w:id="18" w:name="_Toc246701843"/>
      <w:bookmarkStart w:id="19" w:name="_Toc246740757"/>
      <w:bookmarkStart w:id="20" w:name="_Toc246921156"/>
      <w:bookmarkStart w:id="21" w:name="_Toc246941029"/>
      <w:bookmarkStart w:id="22" w:name="_Toc247292008"/>
      <w:bookmarkStart w:id="23" w:name="_Toc247292842"/>
      <w:bookmarkStart w:id="24" w:name="_Toc247397079"/>
      <w:bookmarkStart w:id="25" w:name="_Toc247403657"/>
      <w:bookmarkStart w:id="26" w:name="_Toc256462700"/>
      <w:r w:rsidRPr="00345FC0">
        <w:lastRenderedPageBreak/>
        <w:t>ABSTRACT OF THE DISSERTATION</w:t>
      </w:r>
      <w:bookmarkEnd w:id="18"/>
      <w:bookmarkEnd w:id="19"/>
      <w:bookmarkEnd w:id="20"/>
      <w:bookmarkEnd w:id="21"/>
      <w:bookmarkEnd w:id="22"/>
      <w:bookmarkEnd w:id="23"/>
      <w:bookmarkEnd w:id="24"/>
      <w:bookmarkEnd w:id="25"/>
      <w:bookmarkEnd w:id="26"/>
    </w:p>
    <w:p w:rsidR="00DA4376" w:rsidRPr="00DA4376" w:rsidRDefault="00DA4376" w:rsidP="002427F5">
      <w:pPr>
        <w:widowControl w:val="0"/>
        <w:autoSpaceDE w:val="0"/>
        <w:autoSpaceDN w:val="0"/>
        <w:adjustRightInd w:val="0"/>
        <w:spacing w:line="480" w:lineRule="auto"/>
        <w:jc w:val="center"/>
        <w:rPr>
          <w:rFonts w:eastAsia="SimSun"/>
          <w:bCs/>
          <w:lang w:eastAsia="zh-CN"/>
        </w:rPr>
      </w:pPr>
      <w:r w:rsidRPr="00DA4376">
        <w:rPr>
          <w:rFonts w:eastAsia="SimSun"/>
          <w:bCs/>
          <w:lang w:eastAsia="zh-CN"/>
        </w:rPr>
        <w:t>TIN OXIDE BASED COMPOSITES DERIVED USING ELECTROSTATIC SPRAY DEPOSITION TECHNIQUE AS ANODES FOR LI-ION BATTERIES</w:t>
      </w:r>
    </w:p>
    <w:p w:rsidR="00DA4376" w:rsidRPr="00DA4376" w:rsidRDefault="00DA4376" w:rsidP="00DA4376">
      <w:pPr>
        <w:widowControl w:val="0"/>
        <w:autoSpaceDE w:val="0"/>
        <w:autoSpaceDN w:val="0"/>
        <w:adjustRightInd w:val="0"/>
        <w:spacing w:line="480" w:lineRule="auto"/>
        <w:jc w:val="center"/>
        <w:rPr>
          <w:rFonts w:eastAsia="SimSun"/>
          <w:bCs/>
          <w:lang w:eastAsia="zh-CN"/>
        </w:rPr>
      </w:pPr>
      <w:proofErr w:type="gramStart"/>
      <w:r>
        <w:rPr>
          <w:rFonts w:eastAsia="SimSun"/>
          <w:bCs/>
          <w:lang w:eastAsia="zh-CN"/>
        </w:rPr>
        <w:t>b</w:t>
      </w:r>
      <w:r w:rsidRPr="00DA4376">
        <w:rPr>
          <w:rFonts w:eastAsia="SimSun"/>
          <w:bCs/>
          <w:lang w:eastAsia="zh-CN"/>
        </w:rPr>
        <w:t>y</w:t>
      </w:r>
      <w:proofErr w:type="gramEnd"/>
    </w:p>
    <w:p w:rsidR="00DA4376" w:rsidRDefault="00DA4376" w:rsidP="00DA4376">
      <w:pPr>
        <w:widowControl w:val="0"/>
        <w:autoSpaceDE w:val="0"/>
        <w:autoSpaceDN w:val="0"/>
        <w:adjustRightInd w:val="0"/>
        <w:spacing w:line="480" w:lineRule="auto"/>
        <w:jc w:val="center"/>
        <w:rPr>
          <w:rFonts w:eastAsia="SimSun"/>
          <w:bCs/>
          <w:lang w:eastAsia="zh-CN"/>
        </w:rPr>
      </w:pPr>
      <w:r w:rsidRPr="00DA4376">
        <w:rPr>
          <w:rFonts w:eastAsia="SimSun"/>
          <w:bCs/>
          <w:lang w:eastAsia="zh-CN"/>
        </w:rPr>
        <w:t>Abirami Dhanabalan</w:t>
      </w:r>
    </w:p>
    <w:p w:rsidR="00DA4376" w:rsidRPr="001527A0" w:rsidRDefault="00DA4376" w:rsidP="00DA4376">
      <w:pPr>
        <w:spacing w:line="480" w:lineRule="auto"/>
        <w:jc w:val="center"/>
      </w:pPr>
      <w:r w:rsidRPr="001527A0">
        <w:t>Florida International University</w:t>
      </w:r>
      <w:r>
        <w:t>, 2012</w:t>
      </w:r>
    </w:p>
    <w:p w:rsidR="00DA4376" w:rsidRPr="001527A0" w:rsidRDefault="00DA4376" w:rsidP="00DA4376">
      <w:pPr>
        <w:spacing w:line="480" w:lineRule="auto"/>
        <w:jc w:val="center"/>
      </w:pPr>
      <w:r w:rsidRPr="001527A0">
        <w:t>Miami, Florida</w:t>
      </w:r>
    </w:p>
    <w:p w:rsidR="00DA4376" w:rsidRDefault="00DA4376" w:rsidP="00DA4376">
      <w:pPr>
        <w:spacing w:line="480" w:lineRule="auto"/>
        <w:jc w:val="center"/>
      </w:pPr>
      <w:r w:rsidRPr="001527A0">
        <w:t xml:space="preserve"> Professor </w:t>
      </w:r>
      <w:r>
        <w:t>Chunlei Wang</w:t>
      </w:r>
      <w:r w:rsidRPr="001527A0">
        <w:t xml:space="preserve">, </w:t>
      </w:r>
      <w:r w:rsidR="00C459F6">
        <w:t>Co-</w:t>
      </w:r>
      <w:r w:rsidRPr="001527A0">
        <w:t>Major Professor</w:t>
      </w:r>
    </w:p>
    <w:p w:rsidR="00C459F6" w:rsidRPr="00914B12" w:rsidRDefault="00C459F6" w:rsidP="00C459F6">
      <w:pPr>
        <w:spacing w:line="480" w:lineRule="auto"/>
        <w:jc w:val="center"/>
      </w:pPr>
      <w:r>
        <w:t xml:space="preserve">Professor </w:t>
      </w:r>
      <w:r w:rsidRPr="00C459F6">
        <w:t>Surendra K. Saxena, Co-Major Professor</w:t>
      </w:r>
    </w:p>
    <w:p w:rsidR="00DA4376" w:rsidRPr="00DA4376" w:rsidRDefault="00DA4376" w:rsidP="00DA4376">
      <w:pPr>
        <w:widowControl w:val="0"/>
        <w:autoSpaceDE w:val="0"/>
        <w:autoSpaceDN w:val="0"/>
        <w:adjustRightInd w:val="0"/>
        <w:spacing w:line="480" w:lineRule="auto"/>
        <w:ind w:firstLine="720"/>
        <w:jc w:val="both"/>
        <w:rPr>
          <w:rFonts w:eastAsia="SimSun"/>
          <w:bCs/>
          <w:lang w:eastAsia="zh-CN"/>
        </w:rPr>
      </w:pPr>
      <w:r w:rsidRPr="00DA4376">
        <w:rPr>
          <w:rFonts w:eastAsia="SimSun"/>
          <w:bCs/>
          <w:lang w:eastAsia="zh-CN"/>
        </w:rPr>
        <w:t>Recent advances in the electric &amp; hybrid electric vehicles and rapid developments in the electronic devices have increased the demand for high power and high energy density lithium ion batteries. Graphite (theoretical specific capacity: 372 mAh/g) used in commercial anodes cannot meet these demands. Amorphous SnO</w:t>
      </w:r>
      <w:r w:rsidRPr="00DA4376">
        <w:rPr>
          <w:rFonts w:eastAsia="SimSun"/>
          <w:bCs/>
          <w:vertAlign w:val="subscript"/>
          <w:lang w:eastAsia="zh-CN"/>
        </w:rPr>
        <w:t xml:space="preserve">2 </w:t>
      </w:r>
      <w:r w:rsidRPr="00DA4376">
        <w:rPr>
          <w:rFonts w:eastAsia="SimSun"/>
          <w:bCs/>
          <w:lang w:eastAsia="zh-CN"/>
        </w:rPr>
        <w:t xml:space="preserve">anodes (theoretical specific capacity: 781 mAh/g) have been proposed as alternative anode materials. But these materials have poor </w:t>
      </w:r>
      <w:proofErr w:type="gramStart"/>
      <w:r w:rsidRPr="00DA4376">
        <w:rPr>
          <w:rFonts w:eastAsia="SimSun"/>
          <w:bCs/>
          <w:lang w:eastAsia="zh-CN"/>
        </w:rPr>
        <w:t>conductivity,</w:t>
      </w:r>
      <w:proofErr w:type="gramEnd"/>
      <w:r w:rsidRPr="00DA4376">
        <w:rPr>
          <w:rFonts w:eastAsia="SimSun"/>
          <w:bCs/>
          <w:lang w:eastAsia="zh-CN"/>
        </w:rPr>
        <w:t xml:space="preserve"> undergo a large volume change during charging and discharging, large irreversible capacity loss leading to poor cycle performances. </w:t>
      </w:r>
    </w:p>
    <w:p w:rsidR="00DA4376" w:rsidRPr="00DA4376" w:rsidRDefault="00DA4376" w:rsidP="00DA4376">
      <w:pPr>
        <w:widowControl w:val="0"/>
        <w:autoSpaceDE w:val="0"/>
        <w:autoSpaceDN w:val="0"/>
        <w:adjustRightInd w:val="0"/>
        <w:spacing w:line="480" w:lineRule="auto"/>
        <w:jc w:val="both"/>
        <w:rPr>
          <w:rFonts w:eastAsia="SimSun"/>
          <w:bCs/>
          <w:lang w:eastAsia="zh-CN"/>
        </w:rPr>
      </w:pPr>
      <w:r w:rsidRPr="00DA4376">
        <w:rPr>
          <w:rFonts w:eastAsia="SimSun"/>
          <w:bCs/>
          <w:lang w:eastAsia="zh-CN"/>
        </w:rPr>
        <w:tab/>
        <w:t xml:space="preserve"> To solve the issues related </w:t>
      </w:r>
      <w:r w:rsidR="00925594">
        <w:rPr>
          <w:rFonts w:eastAsia="SimSun"/>
          <w:bCs/>
          <w:lang w:eastAsia="zh-CN"/>
        </w:rPr>
        <w:t>to</w:t>
      </w:r>
      <w:r w:rsidRPr="00DA4376">
        <w:rPr>
          <w:rFonts w:eastAsia="SimSun"/>
          <w:bCs/>
          <w:lang w:eastAsia="zh-CN"/>
        </w:rPr>
        <w:t xml:space="preserve"> SnO</w:t>
      </w:r>
      <w:r w:rsidRPr="00DA4376">
        <w:rPr>
          <w:rFonts w:eastAsia="SimSun"/>
          <w:bCs/>
          <w:vertAlign w:val="subscript"/>
          <w:lang w:eastAsia="zh-CN"/>
        </w:rPr>
        <w:t>2</w:t>
      </w:r>
      <w:r w:rsidRPr="00DA4376">
        <w:rPr>
          <w:rFonts w:eastAsia="SimSun"/>
          <w:bCs/>
          <w:lang w:eastAsia="zh-CN"/>
        </w:rPr>
        <w:t xml:space="preserve"> anodes, we propose to synthesize porous SnO</w:t>
      </w:r>
      <w:r w:rsidRPr="00DA4376">
        <w:rPr>
          <w:rFonts w:eastAsia="SimSun"/>
          <w:bCs/>
          <w:vertAlign w:val="subscript"/>
          <w:lang w:eastAsia="zh-CN"/>
        </w:rPr>
        <w:t>2</w:t>
      </w:r>
      <w:r w:rsidRPr="00DA4376">
        <w:rPr>
          <w:rFonts w:eastAsia="SimSun"/>
          <w:bCs/>
          <w:lang w:eastAsia="zh-CN"/>
        </w:rPr>
        <w:t xml:space="preserve"> composites using electrostatic spray deposition technique. First, porous SnO</w:t>
      </w:r>
      <w:r w:rsidRPr="00DA4376">
        <w:rPr>
          <w:rFonts w:eastAsia="SimSun"/>
          <w:bCs/>
          <w:vertAlign w:val="subscript"/>
          <w:lang w:eastAsia="zh-CN"/>
        </w:rPr>
        <w:t>2</w:t>
      </w:r>
      <w:r w:rsidRPr="00DA4376">
        <w:rPr>
          <w:rFonts w:eastAsia="SimSun"/>
          <w:bCs/>
          <w:lang w:eastAsia="zh-CN"/>
        </w:rPr>
        <w:t>/CNT composites were fabricated and the effects of the deposition temperature (200,250, 300</w:t>
      </w:r>
      <w:r w:rsidRPr="00DA4376">
        <w:rPr>
          <w:rFonts w:eastAsia="SimSun"/>
          <w:bCs/>
          <w:vertAlign w:val="superscript"/>
          <w:lang w:eastAsia="zh-CN"/>
        </w:rPr>
        <w:t xml:space="preserve"> o</w:t>
      </w:r>
      <w:r w:rsidRPr="00DA4376">
        <w:rPr>
          <w:rFonts w:eastAsia="SimSun"/>
          <w:bCs/>
          <w:lang w:eastAsia="zh-CN"/>
        </w:rPr>
        <w:t>C) &amp; CNT content (10, 20, 30, 40 wt %) on the electrochemical performance of the anodes were studied. Compared to pure SnO</w:t>
      </w:r>
      <w:r w:rsidRPr="00DA4376">
        <w:rPr>
          <w:rFonts w:eastAsia="SimSun"/>
          <w:bCs/>
          <w:vertAlign w:val="subscript"/>
          <w:lang w:eastAsia="zh-CN"/>
        </w:rPr>
        <w:t xml:space="preserve">2 </w:t>
      </w:r>
      <w:r w:rsidRPr="00DA4376">
        <w:rPr>
          <w:rFonts w:eastAsia="SimSun"/>
          <w:bCs/>
          <w:lang w:eastAsia="zh-CN"/>
        </w:rPr>
        <w:t>and pure CNT, the composite materials as anodes showed better discharge capacity and cyclability. 30 wt% CNT content and 250</w:t>
      </w:r>
      <w:r w:rsidR="00FF44A4">
        <w:rPr>
          <w:rFonts w:eastAsia="SimSun"/>
          <w:bCs/>
          <w:lang w:eastAsia="zh-CN"/>
        </w:rPr>
        <w:t xml:space="preserve"> </w:t>
      </w:r>
      <w:r w:rsidRPr="00DA4376">
        <w:rPr>
          <w:rFonts w:eastAsia="SimSun"/>
          <w:bCs/>
          <w:vertAlign w:val="superscript"/>
          <w:lang w:eastAsia="zh-CN"/>
        </w:rPr>
        <w:t>o</w:t>
      </w:r>
      <w:r w:rsidRPr="00DA4376">
        <w:rPr>
          <w:rFonts w:eastAsia="SimSun"/>
          <w:bCs/>
          <w:lang w:eastAsia="zh-CN"/>
        </w:rPr>
        <w:t>C deposition temperature were found to be the optim</w:t>
      </w:r>
      <w:r w:rsidR="00925594">
        <w:rPr>
          <w:rFonts w:eastAsia="SimSun"/>
          <w:bCs/>
          <w:lang w:eastAsia="zh-CN"/>
        </w:rPr>
        <w:t>al conditions with regard</w:t>
      </w:r>
      <w:r w:rsidRPr="00DA4376">
        <w:rPr>
          <w:rFonts w:eastAsia="SimSun"/>
          <w:bCs/>
          <w:lang w:eastAsia="zh-CN"/>
        </w:rPr>
        <w:t xml:space="preserve"> to energy </w:t>
      </w:r>
      <w:r w:rsidRPr="00DA4376">
        <w:rPr>
          <w:rFonts w:eastAsia="SimSun"/>
          <w:bCs/>
          <w:lang w:eastAsia="zh-CN"/>
        </w:rPr>
        <w:lastRenderedPageBreak/>
        <w:t>capacity whereas the sample with 20%</w:t>
      </w:r>
      <w:r w:rsidR="00FF44A4">
        <w:rPr>
          <w:rFonts w:eastAsia="SimSun"/>
          <w:bCs/>
          <w:lang w:eastAsia="zh-CN"/>
        </w:rPr>
        <w:t xml:space="preserve"> </w:t>
      </w:r>
      <w:r w:rsidRPr="00DA4376">
        <w:rPr>
          <w:rFonts w:eastAsia="SimSun"/>
          <w:bCs/>
          <w:lang w:eastAsia="zh-CN"/>
        </w:rPr>
        <w:t>CNT deposited at 250</w:t>
      </w:r>
      <w:r w:rsidR="00FF44A4">
        <w:rPr>
          <w:rFonts w:eastAsia="SimSun"/>
          <w:bCs/>
          <w:lang w:eastAsia="zh-CN"/>
        </w:rPr>
        <w:t xml:space="preserve"> </w:t>
      </w:r>
      <w:r w:rsidR="00FF44A4" w:rsidRPr="00DA4376">
        <w:rPr>
          <w:rFonts w:eastAsia="SimSun"/>
          <w:bCs/>
          <w:vertAlign w:val="superscript"/>
          <w:lang w:eastAsia="zh-CN"/>
        </w:rPr>
        <w:t>o</w:t>
      </w:r>
      <w:r w:rsidRPr="00DA4376">
        <w:rPr>
          <w:rFonts w:eastAsia="SimSun"/>
          <w:bCs/>
          <w:lang w:eastAsia="zh-CN"/>
        </w:rPr>
        <w:t xml:space="preserve">C exhibited good capacity retention. This can be ascribed to the porous nature of the anodes and the improvement in the conductivity by the addition of CNT. Electrochemical impedance spectroscopy studies were carried out to study in detail the change in the surface film resistance with cycling. By fitting EIS data to an equivalent circuit model, the values of the circuit components, which represent surface film resistance, were obtained. The higher the CNT content in the composite, lower the change in surface film resistance at certain voltage upon cycling. The surface resistance increased with the depth of discharge and decreased slightly at fully lithiated state. </w:t>
      </w:r>
    </w:p>
    <w:p w:rsidR="00DA4376" w:rsidRPr="00DA4376" w:rsidRDefault="00DA4376" w:rsidP="00DA4376">
      <w:pPr>
        <w:widowControl w:val="0"/>
        <w:autoSpaceDE w:val="0"/>
        <w:autoSpaceDN w:val="0"/>
        <w:adjustRightInd w:val="0"/>
        <w:spacing w:line="480" w:lineRule="auto"/>
        <w:jc w:val="both"/>
        <w:rPr>
          <w:rFonts w:eastAsia="SimSun"/>
          <w:b/>
          <w:bCs/>
          <w:lang w:eastAsia="zh-CN"/>
        </w:rPr>
      </w:pPr>
      <w:r w:rsidRPr="00DA4376">
        <w:rPr>
          <w:rFonts w:eastAsia="SimSun"/>
          <w:bCs/>
          <w:lang w:eastAsia="zh-CN"/>
        </w:rPr>
        <w:t>Graphene was also added to improve the performance of pure SnO</w:t>
      </w:r>
      <w:r w:rsidRPr="00DA4376">
        <w:rPr>
          <w:rFonts w:eastAsia="SimSun"/>
          <w:bCs/>
          <w:vertAlign w:val="subscript"/>
          <w:lang w:eastAsia="zh-CN"/>
        </w:rPr>
        <w:t xml:space="preserve">2 </w:t>
      </w:r>
      <w:r w:rsidRPr="00DA4376">
        <w:rPr>
          <w:rFonts w:eastAsia="SimSun"/>
          <w:bCs/>
          <w:lang w:eastAsia="zh-CN"/>
        </w:rPr>
        <w:t xml:space="preserve">anodes. The composites heated at 280 </w:t>
      </w:r>
      <w:r w:rsidRPr="00DA4376">
        <w:rPr>
          <w:rFonts w:eastAsia="SimSun"/>
          <w:bCs/>
          <w:vertAlign w:val="superscript"/>
          <w:lang w:eastAsia="zh-CN"/>
        </w:rPr>
        <w:t>o</w:t>
      </w:r>
      <w:r w:rsidRPr="00DA4376">
        <w:rPr>
          <w:rFonts w:eastAsia="SimSun"/>
          <w:bCs/>
          <w:lang w:eastAsia="zh-CN"/>
        </w:rPr>
        <w:t>C showed better energy capacity and energy density. The specific capacities of as deposited and post heat-treated samples were 534 and 737 mAh/g after 70 cycles. At the 70</w:t>
      </w:r>
      <w:r w:rsidRPr="00DA4376">
        <w:rPr>
          <w:rFonts w:eastAsia="SimSun"/>
          <w:bCs/>
          <w:vertAlign w:val="superscript"/>
          <w:lang w:eastAsia="zh-CN"/>
        </w:rPr>
        <w:t>th</w:t>
      </w:r>
      <w:r w:rsidRPr="00DA4376">
        <w:rPr>
          <w:rFonts w:eastAsia="SimSun"/>
          <w:bCs/>
          <w:lang w:eastAsia="zh-CN"/>
        </w:rPr>
        <w:t xml:space="preserve"> cycle, the energy density of the composites </w:t>
      </w:r>
      <w:r w:rsidR="00925594">
        <w:rPr>
          <w:rFonts w:eastAsia="SimSun"/>
          <w:bCs/>
          <w:lang w:eastAsia="zh-CN"/>
        </w:rPr>
        <w:t>at</w:t>
      </w:r>
      <w:r w:rsidRPr="00DA4376">
        <w:rPr>
          <w:rFonts w:eastAsia="SimSun"/>
          <w:bCs/>
          <w:lang w:eastAsia="zh-CN"/>
        </w:rPr>
        <w:t xml:space="preserve"> 195</w:t>
      </w:r>
      <w:r w:rsidR="00FF44A4">
        <w:rPr>
          <w:rFonts w:eastAsia="SimSun"/>
          <w:bCs/>
          <w:lang w:eastAsia="zh-CN"/>
        </w:rPr>
        <w:t xml:space="preserve"> </w:t>
      </w:r>
      <w:r w:rsidRPr="00DA4376">
        <w:rPr>
          <w:rFonts w:eastAsia="SimSun"/>
          <w:bCs/>
          <w:lang w:eastAsia="zh-CN"/>
        </w:rPr>
        <w:t>°C and 280</w:t>
      </w:r>
      <w:r w:rsidR="00FF44A4">
        <w:rPr>
          <w:rFonts w:eastAsia="SimSun"/>
          <w:bCs/>
          <w:lang w:eastAsia="zh-CN"/>
        </w:rPr>
        <w:t xml:space="preserve"> </w:t>
      </w:r>
      <w:r w:rsidRPr="00DA4376">
        <w:rPr>
          <w:rFonts w:eastAsia="SimSun"/>
          <w:bCs/>
          <w:lang w:eastAsia="zh-CN"/>
        </w:rPr>
        <w:t>°C were 1240 and 1760 Wh/kg, respectively, which are much higher than the commercially used graphite electrodes (37.2-74.4 Wh/kg). Both SnO</w:t>
      </w:r>
      <w:r w:rsidRPr="00DA4376">
        <w:rPr>
          <w:rFonts w:eastAsia="SimSun"/>
          <w:bCs/>
          <w:vertAlign w:val="subscript"/>
          <w:lang w:eastAsia="zh-CN"/>
        </w:rPr>
        <w:t>2</w:t>
      </w:r>
      <w:r w:rsidRPr="00DA4376">
        <w:rPr>
          <w:rFonts w:eastAsia="SimSun"/>
          <w:bCs/>
          <w:lang w:eastAsia="zh-CN"/>
        </w:rPr>
        <w:t>/CNT</w:t>
      </w:r>
      <w:r w:rsidRPr="00DA4376">
        <w:rPr>
          <w:rFonts w:eastAsia="SimSun"/>
          <w:bCs/>
          <w:vertAlign w:val="subscript"/>
          <w:lang w:eastAsia="zh-CN"/>
        </w:rPr>
        <w:t xml:space="preserve"> </w:t>
      </w:r>
      <w:r w:rsidRPr="00DA4376">
        <w:rPr>
          <w:rFonts w:eastAsia="SimSun"/>
          <w:bCs/>
          <w:lang w:eastAsia="zh-CN"/>
        </w:rPr>
        <w:t>and SnO</w:t>
      </w:r>
      <w:r w:rsidRPr="00DA4376">
        <w:rPr>
          <w:rFonts w:eastAsia="SimSun"/>
          <w:bCs/>
          <w:vertAlign w:val="subscript"/>
          <w:lang w:eastAsia="zh-CN"/>
        </w:rPr>
        <w:t>2</w:t>
      </w:r>
      <w:r w:rsidRPr="00DA4376">
        <w:rPr>
          <w:rFonts w:eastAsia="SimSun"/>
          <w:bCs/>
          <w:lang w:eastAsia="zh-CN"/>
        </w:rPr>
        <w:t>/grapheme based composites with improved energy densities and capacities than pure SnO</w:t>
      </w:r>
      <w:r w:rsidRPr="00DA4376">
        <w:rPr>
          <w:rFonts w:eastAsia="SimSun"/>
          <w:bCs/>
          <w:vertAlign w:val="subscript"/>
          <w:lang w:eastAsia="zh-CN"/>
        </w:rPr>
        <w:t xml:space="preserve">2 </w:t>
      </w:r>
      <w:r w:rsidRPr="00DA4376">
        <w:rPr>
          <w:rFonts w:eastAsia="SimSun"/>
          <w:bCs/>
          <w:lang w:eastAsia="zh-CN"/>
        </w:rPr>
        <w:t>can make a significant impact on the development of new batteries for electric vehicles and portable electronics applications.</w:t>
      </w:r>
    </w:p>
    <w:p w:rsidR="00D40AD2" w:rsidRDefault="00D40AD2" w:rsidP="002877BE">
      <w:pPr>
        <w:widowControl w:val="0"/>
        <w:autoSpaceDE w:val="0"/>
        <w:autoSpaceDN w:val="0"/>
        <w:adjustRightInd w:val="0"/>
        <w:spacing w:line="480" w:lineRule="auto"/>
        <w:jc w:val="both"/>
      </w:pPr>
    </w:p>
    <w:p w:rsidR="002877BE" w:rsidRDefault="002877BE" w:rsidP="002877BE">
      <w:pPr>
        <w:widowControl w:val="0"/>
        <w:autoSpaceDE w:val="0"/>
        <w:autoSpaceDN w:val="0"/>
        <w:adjustRightInd w:val="0"/>
        <w:spacing w:line="480" w:lineRule="auto"/>
        <w:jc w:val="both"/>
        <w:rPr>
          <w:color w:val="C0504D" w:themeColor="accent2"/>
        </w:rPr>
      </w:pPr>
    </w:p>
    <w:p w:rsidR="002877BE" w:rsidRDefault="002877BE" w:rsidP="002877BE">
      <w:pPr>
        <w:widowControl w:val="0"/>
        <w:autoSpaceDE w:val="0"/>
        <w:autoSpaceDN w:val="0"/>
        <w:adjustRightInd w:val="0"/>
        <w:spacing w:line="480" w:lineRule="auto"/>
        <w:jc w:val="both"/>
        <w:rPr>
          <w:color w:val="C0504D" w:themeColor="accent2"/>
        </w:rPr>
      </w:pPr>
    </w:p>
    <w:p w:rsidR="00701567" w:rsidRDefault="00701567" w:rsidP="002877BE">
      <w:pPr>
        <w:widowControl w:val="0"/>
        <w:autoSpaceDE w:val="0"/>
        <w:autoSpaceDN w:val="0"/>
        <w:adjustRightInd w:val="0"/>
        <w:spacing w:line="480" w:lineRule="auto"/>
        <w:jc w:val="both"/>
        <w:rPr>
          <w:color w:val="C0504D" w:themeColor="accent2"/>
        </w:rPr>
      </w:pPr>
    </w:p>
    <w:p w:rsidR="00B5214D" w:rsidRPr="00345FC0" w:rsidRDefault="00B5214D" w:rsidP="00732E61">
      <w:pPr>
        <w:spacing w:line="480" w:lineRule="auto"/>
        <w:jc w:val="both"/>
      </w:pPr>
    </w:p>
    <w:sdt>
      <w:sdtPr>
        <w:rPr>
          <w:rFonts w:eastAsiaTheme="minorEastAsia"/>
          <w:b/>
          <w:bCs/>
        </w:rPr>
        <w:id w:val="693272208"/>
        <w:docPartObj>
          <w:docPartGallery w:val="Table of Contents"/>
          <w:docPartUnique/>
        </w:docPartObj>
      </w:sdtPr>
      <w:sdtEndPr>
        <w:rPr>
          <w:rFonts w:eastAsia="SimSun"/>
          <w:b w:val="0"/>
          <w:bCs w:val="0"/>
        </w:rPr>
      </w:sdtEndPr>
      <w:sdtContent>
        <w:p w:rsidR="00F77B25" w:rsidRPr="00345FC0" w:rsidRDefault="00F77B25" w:rsidP="0088492B">
          <w:pPr>
            <w:pStyle w:val="TableContent"/>
            <w:jc w:val="center"/>
            <w:rPr>
              <w:b/>
            </w:rPr>
          </w:pPr>
          <w:r w:rsidRPr="00345FC0">
            <w:t>TABLE OF CONTENTS</w:t>
          </w:r>
        </w:p>
        <w:p w:rsidR="00F77B25" w:rsidRPr="00345FC0" w:rsidRDefault="00F77B25" w:rsidP="0088492B">
          <w:pPr>
            <w:pStyle w:val="TableContent"/>
            <w:jc w:val="left"/>
            <w:rPr>
              <w:lang w:eastAsia="ja-JP"/>
            </w:rPr>
          </w:pPr>
        </w:p>
        <w:p w:rsidR="00F77B25" w:rsidRDefault="00F77B25" w:rsidP="0088492B">
          <w:pPr>
            <w:pStyle w:val="TableContent"/>
            <w:jc w:val="left"/>
            <w:rPr>
              <w:lang w:eastAsia="ja-JP"/>
            </w:rPr>
          </w:pPr>
          <w:r w:rsidRPr="00345FC0">
            <w:rPr>
              <w:lang w:eastAsia="ja-JP"/>
            </w:rPr>
            <w:t xml:space="preserve">CHAPTER                                    </w:t>
          </w:r>
          <w:r w:rsidRPr="00345FC0">
            <w:rPr>
              <w:lang w:eastAsia="ja-JP"/>
            </w:rPr>
            <w:tab/>
          </w:r>
          <w:r w:rsidRPr="00345FC0">
            <w:rPr>
              <w:lang w:eastAsia="ja-JP"/>
            </w:rPr>
            <w:tab/>
          </w:r>
          <w:r w:rsidRPr="00345FC0">
            <w:rPr>
              <w:lang w:eastAsia="ja-JP"/>
            </w:rPr>
            <w:tab/>
          </w:r>
          <w:r w:rsidRPr="00345FC0">
            <w:rPr>
              <w:lang w:eastAsia="ja-JP"/>
            </w:rPr>
            <w:tab/>
          </w:r>
          <w:r w:rsidRPr="00345FC0">
            <w:rPr>
              <w:lang w:eastAsia="ja-JP"/>
            </w:rPr>
            <w:tab/>
          </w:r>
          <w:r w:rsidRPr="00345FC0">
            <w:rPr>
              <w:lang w:eastAsia="ja-JP"/>
            </w:rPr>
            <w:tab/>
          </w:r>
          <w:r w:rsidRPr="00345FC0">
            <w:rPr>
              <w:lang w:eastAsia="ja-JP"/>
            </w:rPr>
            <w:tab/>
            <w:t xml:space="preserve"> PAGE</w:t>
          </w:r>
        </w:p>
        <w:p w:rsidR="00C459F6" w:rsidRPr="00345FC0" w:rsidRDefault="00C459F6" w:rsidP="0088492B">
          <w:pPr>
            <w:pStyle w:val="TableContent"/>
            <w:jc w:val="left"/>
            <w:rPr>
              <w:lang w:eastAsia="ja-JP"/>
            </w:rPr>
          </w:pPr>
        </w:p>
        <w:p w:rsidR="00F77B25" w:rsidRPr="00345FC0" w:rsidRDefault="00F77B25" w:rsidP="0088492B">
          <w:pPr>
            <w:pStyle w:val="TableContent"/>
            <w:jc w:val="left"/>
          </w:pPr>
          <w:r w:rsidRPr="00345FC0">
            <w:rPr>
              <w:bCs/>
            </w:rPr>
            <w:t>1. INTRODUCTION</w:t>
          </w:r>
          <w:r w:rsidRPr="00345FC0">
            <w:ptab w:relativeTo="margin" w:alignment="right" w:leader="dot"/>
          </w:r>
          <w:r w:rsidRPr="00345FC0">
            <w:rPr>
              <w:bCs/>
            </w:rPr>
            <w:t>1</w:t>
          </w:r>
        </w:p>
        <w:p w:rsidR="00F77B25" w:rsidRPr="00345FC0" w:rsidRDefault="00F77B25" w:rsidP="0088492B">
          <w:pPr>
            <w:pStyle w:val="TableContent"/>
            <w:ind w:left="720"/>
            <w:jc w:val="left"/>
          </w:pPr>
          <w:r w:rsidRPr="00345FC0">
            <w:t>1.1 Overview</w:t>
          </w:r>
          <w:r w:rsidRPr="00345FC0">
            <w:ptab w:relativeTo="margin" w:alignment="right" w:leader="dot"/>
          </w:r>
          <w:r w:rsidRPr="00345FC0">
            <w:rPr>
              <w:bCs/>
            </w:rPr>
            <w:t>1</w:t>
          </w:r>
        </w:p>
        <w:p w:rsidR="00F77B25" w:rsidRPr="00345FC0" w:rsidRDefault="00F77B25" w:rsidP="0088492B">
          <w:pPr>
            <w:pStyle w:val="TableContent"/>
            <w:ind w:left="720"/>
            <w:jc w:val="left"/>
          </w:pPr>
          <w:r w:rsidRPr="00345FC0">
            <w:rPr>
              <w:bCs/>
            </w:rPr>
            <w:t>1.2 Motivation and Goal</w:t>
          </w:r>
          <w:r w:rsidRPr="00345FC0">
            <w:ptab w:relativeTo="margin" w:alignment="right" w:leader="dot"/>
          </w:r>
          <w:r w:rsidR="00122492">
            <w:rPr>
              <w:bCs/>
            </w:rPr>
            <w:t>3</w:t>
          </w:r>
        </w:p>
        <w:p w:rsidR="00701567" w:rsidRDefault="00F77B25">
          <w:pPr>
            <w:pStyle w:val="TableContent"/>
            <w:spacing w:line="480" w:lineRule="auto"/>
            <w:ind w:left="720"/>
            <w:jc w:val="left"/>
            <w:rPr>
              <w:bCs/>
            </w:rPr>
          </w:pPr>
          <w:r w:rsidRPr="00345FC0">
            <w:rPr>
              <w:bCs/>
            </w:rPr>
            <w:t>1.3 Scope of the Dissertation</w:t>
          </w:r>
          <w:r w:rsidRPr="00345FC0">
            <w:ptab w:relativeTo="margin" w:alignment="right" w:leader="dot"/>
          </w:r>
          <w:r w:rsidR="00ED59A8" w:rsidRPr="00345FC0">
            <w:rPr>
              <w:bCs/>
            </w:rPr>
            <w:t>4</w:t>
          </w:r>
        </w:p>
        <w:p w:rsidR="00F77B25" w:rsidRPr="00345FC0" w:rsidRDefault="00F77B25" w:rsidP="0088492B">
          <w:pPr>
            <w:pStyle w:val="TableContent"/>
            <w:jc w:val="left"/>
          </w:pPr>
          <w:r w:rsidRPr="00345FC0">
            <w:rPr>
              <w:bCs/>
            </w:rPr>
            <w:t>2. BACKGROUND AND LITERATURE REVIEW</w:t>
          </w:r>
          <w:r w:rsidRPr="00345FC0">
            <w:ptab w:relativeTo="margin" w:alignment="right" w:leader="dot"/>
          </w:r>
          <w:r w:rsidR="00FD3D93">
            <w:rPr>
              <w:bCs/>
            </w:rPr>
            <w:t>6</w:t>
          </w:r>
        </w:p>
        <w:p w:rsidR="00F77B25" w:rsidRPr="00345FC0" w:rsidRDefault="00F77B25" w:rsidP="0088492B">
          <w:pPr>
            <w:pStyle w:val="TableContent"/>
            <w:ind w:left="720"/>
            <w:jc w:val="left"/>
          </w:pPr>
          <w:r w:rsidRPr="00345FC0">
            <w:rPr>
              <w:bCs/>
            </w:rPr>
            <w:t>2.1 Introduction</w:t>
          </w:r>
          <w:r w:rsidRPr="00345FC0">
            <w:ptab w:relativeTo="margin" w:alignment="right" w:leader="dot"/>
          </w:r>
          <w:r w:rsidR="00FD3D93">
            <w:rPr>
              <w:bCs/>
            </w:rPr>
            <w:t>6</w:t>
          </w:r>
        </w:p>
        <w:p w:rsidR="00F77B25" w:rsidRPr="00345FC0" w:rsidRDefault="00F77B25" w:rsidP="0088492B">
          <w:pPr>
            <w:pStyle w:val="TableContent"/>
            <w:ind w:left="720"/>
            <w:jc w:val="left"/>
          </w:pPr>
          <w:r w:rsidRPr="00345FC0">
            <w:rPr>
              <w:bCs/>
            </w:rPr>
            <w:t>2.2 Histori</w:t>
          </w:r>
          <w:bookmarkStart w:id="27" w:name="_GoBack"/>
          <w:bookmarkEnd w:id="27"/>
          <w:r w:rsidRPr="00345FC0">
            <w:rPr>
              <w:bCs/>
            </w:rPr>
            <w:t>cal Background</w:t>
          </w:r>
          <w:r w:rsidRPr="00345FC0">
            <w:ptab w:relativeTo="margin" w:alignment="right" w:leader="dot"/>
          </w:r>
          <w:r w:rsidR="00FD3D93">
            <w:rPr>
              <w:bCs/>
            </w:rPr>
            <w:t>7</w:t>
          </w:r>
        </w:p>
        <w:p w:rsidR="00F77B25" w:rsidRPr="00345FC0" w:rsidRDefault="00F77B25" w:rsidP="0088492B">
          <w:pPr>
            <w:pStyle w:val="TableContent"/>
            <w:ind w:left="720"/>
            <w:jc w:val="left"/>
          </w:pPr>
          <w:r w:rsidRPr="00345FC0">
            <w:rPr>
              <w:bCs/>
            </w:rPr>
            <w:t xml:space="preserve">2.3 </w:t>
          </w:r>
          <w:r w:rsidR="00213A93">
            <w:rPr>
              <w:bCs/>
            </w:rPr>
            <w:t>General Working Principle of Lithium-ion Batteries</w:t>
          </w:r>
          <w:r w:rsidRPr="00345FC0">
            <w:ptab w:relativeTo="margin" w:alignment="right" w:leader="dot"/>
          </w:r>
          <w:r w:rsidR="00FD3D93">
            <w:rPr>
              <w:bCs/>
            </w:rPr>
            <w:t>8</w:t>
          </w:r>
        </w:p>
        <w:p w:rsidR="00F77B25" w:rsidRPr="00345FC0" w:rsidRDefault="00213A93" w:rsidP="0088492B">
          <w:pPr>
            <w:pStyle w:val="TableContent"/>
            <w:ind w:left="720"/>
            <w:jc w:val="left"/>
          </w:pPr>
          <w:r>
            <w:rPr>
              <w:bCs/>
            </w:rPr>
            <w:t>2.4</w:t>
          </w:r>
          <w:r w:rsidR="00F77B25" w:rsidRPr="00345FC0">
            <w:rPr>
              <w:bCs/>
            </w:rPr>
            <w:t xml:space="preserve"> Electrode Materials for </w:t>
          </w:r>
          <w:r w:rsidR="00BC7C28">
            <w:rPr>
              <w:bCs/>
            </w:rPr>
            <w:t>anodes</w:t>
          </w:r>
          <w:r w:rsidR="00F77B25" w:rsidRPr="00345FC0">
            <w:ptab w:relativeTo="margin" w:alignment="right" w:leader="dot"/>
          </w:r>
          <w:r w:rsidR="00FD3D93">
            <w:rPr>
              <w:bCs/>
            </w:rPr>
            <w:t>10</w:t>
          </w:r>
        </w:p>
        <w:p w:rsidR="00F77B25" w:rsidRPr="00345FC0" w:rsidRDefault="00BC7C28" w:rsidP="0088492B">
          <w:pPr>
            <w:pStyle w:val="TableContent"/>
            <w:ind w:left="1440"/>
            <w:jc w:val="left"/>
          </w:pPr>
          <w:r>
            <w:rPr>
              <w:bCs/>
            </w:rPr>
            <w:t>2.4</w:t>
          </w:r>
          <w:r w:rsidR="00F77B25" w:rsidRPr="00345FC0">
            <w:rPr>
              <w:bCs/>
            </w:rPr>
            <w:t xml:space="preserve">.1 </w:t>
          </w:r>
          <w:r w:rsidR="003634D3" w:rsidRPr="003634D3">
            <w:rPr>
              <w:color w:val="000000"/>
            </w:rPr>
            <w:t>Intercalation/De-intercalation Anodes: Carbon based Anodes</w:t>
          </w:r>
          <w:r w:rsidR="00F77B25" w:rsidRPr="003634D3">
            <w:ptab w:relativeTo="margin" w:alignment="right" w:leader="dot"/>
          </w:r>
          <w:r w:rsidR="00F77B25" w:rsidRPr="003634D3">
            <w:rPr>
              <w:bCs/>
            </w:rPr>
            <w:t>1</w:t>
          </w:r>
          <w:r w:rsidR="00FD3D93">
            <w:rPr>
              <w:bCs/>
            </w:rPr>
            <w:t>1</w:t>
          </w:r>
        </w:p>
        <w:p w:rsidR="00F77B25" w:rsidRPr="00345FC0" w:rsidRDefault="003634D3" w:rsidP="0088492B">
          <w:pPr>
            <w:pStyle w:val="TableContent"/>
            <w:ind w:left="1440"/>
            <w:jc w:val="left"/>
          </w:pPr>
          <w:r>
            <w:rPr>
              <w:bCs/>
            </w:rPr>
            <w:tab/>
            <w:t>2.4.1.1</w:t>
          </w:r>
          <w:r w:rsidR="00F77B25" w:rsidRPr="00345FC0">
            <w:rPr>
              <w:bCs/>
            </w:rPr>
            <w:t xml:space="preserve"> </w:t>
          </w:r>
          <w:r>
            <w:rPr>
              <w:bCs/>
            </w:rPr>
            <w:t>CNT anodes</w:t>
          </w:r>
          <w:r w:rsidR="00F77B25" w:rsidRPr="00345FC0">
            <w:ptab w:relativeTo="margin" w:alignment="right" w:leader="dot"/>
          </w:r>
          <w:r w:rsidR="00F77B25" w:rsidRPr="00345FC0">
            <w:rPr>
              <w:bCs/>
            </w:rPr>
            <w:t>1</w:t>
          </w:r>
          <w:r w:rsidR="00FD3D93">
            <w:rPr>
              <w:bCs/>
            </w:rPr>
            <w:t>3</w:t>
          </w:r>
        </w:p>
        <w:p w:rsidR="00F77B25" w:rsidRPr="00345FC0" w:rsidRDefault="003634D3" w:rsidP="0088492B">
          <w:pPr>
            <w:pStyle w:val="TableContent"/>
            <w:ind w:left="1440"/>
            <w:jc w:val="left"/>
          </w:pPr>
          <w:r>
            <w:rPr>
              <w:bCs/>
            </w:rPr>
            <w:tab/>
            <w:t>2.4.1.2</w:t>
          </w:r>
          <w:r w:rsidR="00F77B25" w:rsidRPr="00345FC0">
            <w:rPr>
              <w:bCs/>
            </w:rPr>
            <w:t xml:space="preserve"> </w:t>
          </w:r>
          <w:r>
            <w:rPr>
              <w:bCs/>
            </w:rPr>
            <w:t>Graphene anodes</w:t>
          </w:r>
          <w:r w:rsidR="00F77B25" w:rsidRPr="00345FC0">
            <w:ptab w:relativeTo="margin" w:alignment="right" w:leader="dot"/>
          </w:r>
          <w:r w:rsidR="00FD3D93">
            <w:rPr>
              <w:bCs/>
            </w:rPr>
            <w:t>16</w:t>
          </w:r>
        </w:p>
        <w:p w:rsidR="00F77B25" w:rsidRPr="00345FC0" w:rsidRDefault="00A706DE" w:rsidP="0088492B">
          <w:pPr>
            <w:pStyle w:val="TableContent"/>
            <w:ind w:left="1440"/>
            <w:jc w:val="left"/>
          </w:pPr>
          <w:r>
            <w:rPr>
              <w:bCs/>
            </w:rPr>
            <w:tab/>
          </w:r>
          <w:r w:rsidR="003634D3">
            <w:rPr>
              <w:bCs/>
            </w:rPr>
            <w:t>2</w:t>
          </w:r>
          <w:r w:rsidR="00F77B25" w:rsidRPr="00345FC0">
            <w:rPr>
              <w:bCs/>
            </w:rPr>
            <w:t>.4</w:t>
          </w:r>
          <w:r>
            <w:rPr>
              <w:bCs/>
            </w:rPr>
            <w:t>.1.3</w:t>
          </w:r>
          <w:r w:rsidR="00F77B25" w:rsidRPr="00345FC0">
            <w:rPr>
              <w:bCs/>
            </w:rPr>
            <w:t xml:space="preserve"> </w:t>
          </w:r>
          <w:r>
            <w:rPr>
              <w:bCs/>
            </w:rPr>
            <w:t>Summary</w:t>
          </w:r>
          <w:r w:rsidR="00F77B25" w:rsidRPr="00345FC0">
            <w:ptab w:relativeTo="margin" w:alignment="right" w:leader="dot"/>
          </w:r>
          <w:r w:rsidR="00FD3D93">
            <w:rPr>
              <w:bCs/>
            </w:rPr>
            <w:t>17</w:t>
          </w:r>
        </w:p>
        <w:p w:rsidR="00F77B25" w:rsidRPr="00345FC0" w:rsidRDefault="00A706DE" w:rsidP="0088492B">
          <w:pPr>
            <w:pStyle w:val="TableContent"/>
            <w:ind w:left="720"/>
            <w:jc w:val="left"/>
          </w:pPr>
          <w:r>
            <w:rPr>
              <w:bCs/>
            </w:rPr>
            <w:tab/>
            <w:t>2.4.2</w:t>
          </w:r>
          <w:r w:rsidR="00F77B25" w:rsidRPr="00345FC0">
            <w:rPr>
              <w:bCs/>
            </w:rPr>
            <w:t xml:space="preserve"> </w:t>
          </w:r>
          <w:r w:rsidRPr="00A706DE">
            <w:t>Alloying/ dealloying anode: SnO</w:t>
          </w:r>
          <w:r w:rsidRPr="00A706DE">
            <w:rPr>
              <w:vertAlign w:val="subscript"/>
            </w:rPr>
            <w:t>2</w:t>
          </w:r>
          <w:r w:rsidRPr="00A706DE">
            <w:t xml:space="preserve"> anodes</w:t>
          </w:r>
          <w:r w:rsidRPr="00345FC0">
            <w:t xml:space="preserve"> </w:t>
          </w:r>
          <w:r w:rsidR="00F77B25" w:rsidRPr="00345FC0">
            <w:ptab w:relativeTo="margin" w:alignment="right" w:leader="dot"/>
          </w:r>
          <w:r w:rsidR="00FD3D93">
            <w:rPr>
              <w:bCs/>
            </w:rPr>
            <w:t>18</w:t>
          </w:r>
        </w:p>
        <w:p w:rsidR="00F77B25" w:rsidRPr="00345FC0" w:rsidRDefault="00A706DE" w:rsidP="0088492B">
          <w:pPr>
            <w:pStyle w:val="TableContent"/>
            <w:ind w:left="720"/>
            <w:jc w:val="left"/>
            <w:rPr>
              <w:bCs/>
            </w:rPr>
          </w:pPr>
          <w:r>
            <w:rPr>
              <w:bCs/>
            </w:rPr>
            <w:t>2.5</w:t>
          </w:r>
          <w:r w:rsidR="00F77B25" w:rsidRPr="00345FC0">
            <w:rPr>
              <w:bCs/>
            </w:rPr>
            <w:t xml:space="preserve"> </w:t>
          </w:r>
          <w:r>
            <w:rPr>
              <w:bCs/>
            </w:rPr>
            <w:t>Experimental technique-Electrostatic Spray Deposition</w:t>
          </w:r>
          <w:r w:rsidR="00F77B25" w:rsidRPr="00345FC0">
            <w:ptab w:relativeTo="margin" w:alignment="right" w:leader="dot"/>
          </w:r>
          <w:r w:rsidR="00FD3D93">
            <w:rPr>
              <w:bCs/>
            </w:rPr>
            <w:t>2</w:t>
          </w:r>
          <w:r w:rsidR="00840AC3">
            <w:rPr>
              <w:bCs/>
            </w:rPr>
            <w:t>3</w:t>
          </w:r>
        </w:p>
        <w:p w:rsidR="00701567" w:rsidRDefault="00A706DE">
          <w:pPr>
            <w:pStyle w:val="TableContent"/>
            <w:spacing w:line="480" w:lineRule="auto"/>
            <w:jc w:val="left"/>
            <w:rPr>
              <w:bCs/>
            </w:rPr>
          </w:pPr>
          <w:r>
            <w:rPr>
              <w:bCs/>
            </w:rPr>
            <w:tab/>
            <w:t>2.6 References……………………………………………………………………</w:t>
          </w:r>
          <w:r w:rsidR="00122492">
            <w:rPr>
              <w:bCs/>
            </w:rPr>
            <w:t>2</w:t>
          </w:r>
          <w:r w:rsidR="00FD3D93">
            <w:rPr>
              <w:bCs/>
            </w:rPr>
            <w:t>8</w:t>
          </w:r>
        </w:p>
        <w:p w:rsidR="00A706DE" w:rsidRDefault="00F77B25" w:rsidP="0088492B">
          <w:pPr>
            <w:jc w:val="both"/>
            <w:rPr>
              <w:caps/>
            </w:rPr>
          </w:pPr>
          <w:r w:rsidRPr="00345FC0">
            <w:rPr>
              <w:bCs/>
            </w:rPr>
            <w:t xml:space="preserve">3. </w:t>
          </w:r>
          <w:r w:rsidR="00A706DE" w:rsidRPr="00A706DE">
            <w:rPr>
              <w:caps/>
            </w:rPr>
            <w:t>Porous</w:t>
          </w:r>
          <w:r w:rsidR="00F12635">
            <w:rPr>
              <w:caps/>
            </w:rPr>
            <w:t xml:space="preserve"> TIN OXIDE</w:t>
          </w:r>
          <w:r w:rsidR="00A706DE" w:rsidRPr="00A706DE">
            <w:rPr>
              <w:caps/>
            </w:rPr>
            <w:t xml:space="preserve">/CNT Composite Anodes: Influence of </w:t>
          </w:r>
        </w:p>
        <w:p w:rsidR="00A706DE" w:rsidRDefault="00A706DE" w:rsidP="0088492B">
          <w:pPr>
            <w:jc w:val="both"/>
            <w:rPr>
              <w:caps/>
            </w:rPr>
          </w:pPr>
          <w:r>
            <w:rPr>
              <w:caps/>
            </w:rPr>
            <w:t xml:space="preserve">    </w:t>
          </w:r>
          <w:r w:rsidRPr="00A706DE">
            <w:rPr>
              <w:caps/>
            </w:rPr>
            <w:t xml:space="preserve">Composition and Deposition Temperature </w:t>
          </w:r>
        </w:p>
        <w:p w:rsidR="00F77B25" w:rsidRPr="00A706DE" w:rsidRDefault="00A706DE" w:rsidP="0088492B">
          <w:pPr>
            <w:jc w:val="both"/>
            <w:rPr>
              <w:b/>
            </w:rPr>
          </w:pPr>
          <w:r>
            <w:rPr>
              <w:caps/>
            </w:rPr>
            <w:t xml:space="preserve">    </w:t>
          </w:r>
          <w:r w:rsidRPr="00A706DE">
            <w:rPr>
              <w:caps/>
            </w:rPr>
            <w:t xml:space="preserve">on the Electrochemical PERFORMANCE </w:t>
          </w:r>
          <w:r w:rsidR="00F77B25" w:rsidRPr="00345FC0">
            <w:ptab w:relativeTo="margin" w:alignment="right" w:leader="dot"/>
          </w:r>
          <w:r w:rsidR="007C149B" w:rsidRPr="00345FC0">
            <w:rPr>
              <w:bCs/>
            </w:rPr>
            <w:t>3</w:t>
          </w:r>
          <w:r w:rsidR="00FD3D93">
            <w:rPr>
              <w:bCs/>
            </w:rPr>
            <w:t>4</w:t>
          </w:r>
        </w:p>
        <w:p w:rsidR="00F77B25" w:rsidRPr="00345FC0" w:rsidRDefault="00F77B25" w:rsidP="0088492B">
          <w:pPr>
            <w:pStyle w:val="TableContent"/>
            <w:ind w:left="720"/>
            <w:jc w:val="left"/>
          </w:pPr>
          <w:r w:rsidRPr="00345FC0">
            <w:rPr>
              <w:bCs/>
            </w:rPr>
            <w:t>3.1 Introduction</w:t>
          </w:r>
          <w:r w:rsidRPr="00345FC0">
            <w:ptab w:relativeTo="margin" w:alignment="right" w:leader="dot"/>
          </w:r>
          <w:r w:rsidR="007C149B" w:rsidRPr="00345FC0">
            <w:rPr>
              <w:bCs/>
            </w:rPr>
            <w:t>3</w:t>
          </w:r>
          <w:r w:rsidR="00FD3D93">
            <w:rPr>
              <w:bCs/>
            </w:rPr>
            <w:t>4</w:t>
          </w:r>
        </w:p>
        <w:p w:rsidR="00F77B25" w:rsidRPr="00345FC0" w:rsidRDefault="00F77B25" w:rsidP="0088492B">
          <w:pPr>
            <w:pStyle w:val="TableContent"/>
            <w:ind w:left="720"/>
            <w:jc w:val="left"/>
          </w:pPr>
          <w:r w:rsidRPr="00345FC0">
            <w:rPr>
              <w:bCs/>
            </w:rPr>
            <w:t>3.2 Experimental</w:t>
          </w:r>
          <w:r w:rsidR="00A706DE">
            <w:rPr>
              <w:bCs/>
            </w:rPr>
            <w:t xml:space="preserve"> Details</w:t>
          </w:r>
          <w:r w:rsidRPr="00345FC0">
            <w:ptab w:relativeTo="margin" w:alignment="right" w:leader="dot"/>
          </w:r>
          <w:r w:rsidR="007C149B" w:rsidRPr="00345FC0">
            <w:rPr>
              <w:bCs/>
            </w:rPr>
            <w:t>3</w:t>
          </w:r>
          <w:r w:rsidR="00FD3D93">
            <w:rPr>
              <w:bCs/>
            </w:rPr>
            <w:t>6</w:t>
          </w:r>
        </w:p>
        <w:p w:rsidR="00F77B25" w:rsidRPr="00345FC0" w:rsidRDefault="00F77B25" w:rsidP="0088492B">
          <w:pPr>
            <w:pStyle w:val="TableContent"/>
            <w:ind w:left="720"/>
            <w:jc w:val="left"/>
          </w:pPr>
          <w:r w:rsidRPr="00345FC0">
            <w:rPr>
              <w:bCs/>
            </w:rPr>
            <w:t>3.3 Results and Discussion</w:t>
          </w:r>
          <w:r w:rsidRPr="00345FC0">
            <w:ptab w:relativeTo="margin" w:alignment="right" w:leader="dot"/>
          </w:r>
          <w:r w:rsidR="00FD3D93">
            <w:rPr>
              <w:bCs/>
            </w:rPr>
            <w:t>37</w:t>
          </w:r>
        </w:p>
        <w:p w:rsidR="00F77B25" w:rsidRPr="00345FC0" w:rsidRDefault="00F77B25" w:rsidP="0088492B">
          <w:pPr>
            <w:pStyle w:val="TableContent"/>
            <w:ind w:left="720"/>
            <w:jc w:val="left"/>
            <w:rPr>
              <w:bCs/>
            </w:rPr>
          </w:pPr>
          <w:r w:rsidRPr="00345FC0">
            <w:rPr>
              <w:bCs/>
            </w:rPr>
            <w:t>3.4 Conclusion</w:t>
          </w:r>
          <w:r w:rsidRPr="00345FC0">
            <w:ptab w:relativeTo="margin" w:alignment="right" w:leader="dot"/>
          </w:r>
          <w:r w:rsidR="00FD3D93">
            <w:rPr>
              <w:bCs/>
            </w:rPr>
            <w:t>47</w:t>
          </w:r>
        </w:p>
        <w:p w:rsidR="00701567" w:rsidRDefault="00F77B25">
          <w:pPr>
            <w:pStyle w:val="TableContent"/>
            <w:spacing w:line="480" w:lineRule="auto"/>
            <w:ind w:left="720"/>
            <w:jc w:val="left"/>
            <w:rPr>
              <w:bCs/>
            </w:rPr>
          </w:pPr>
          <w:r w:rsidRPr="00345FC0">
            <w:rPr>
              <w:bCs/>
            </w:rPr>
            <w:t>3.5 References</w:t>
          </w:r>
          <w:r w:rsidRPr="00345FC0">
            <w:ptab w:relativeTo="margin" w:alignment="right" w:leader="dot"/>
          </w:r>
          <w:r w:rsidR="00FD3D93">
            <w:rPr>
              <w:bCs/>
            </w:rPr>
            <w:t>48</w:t>
          </w:r>
        </w:p>
        <w:p w:rsidR="00A706DE" w:rsidRDefault="00F77B25" w:rsidP="0088492B">
          <w:pPr>
            <w:pStyle w:val="TableContent"/>
            <w:jc w:val="left"/>
            <w:rPr>
              <w:caps/>
              <w:color w:val="000000"/>
            </w:rPr>
          </w:pPr>
          <w:r w:rsidRPr="00345FC0">
            <w:rPr>
              <w:bCs/>
            </w:rPr>
            <w:t xml:space="preserve">4. </w:t>
          </w:r>
          <w:r w:rsidR="00A706DE" w:rsidRPr="00A706DE">
            <w:rPr>
              <w:caps/>
              <w:color w:val="000000"/>
            </w:rPr>
            <w:t xml:space="preserve">Investigation of Electrochemical Impedance Spectroscopy </w:t>
          </w:r>
        </w:p>
        <w:p w:rsidR="00A706DE" w:rsidRDefault="00A706DE" w:rsidP="0088492B">
          <w:pPr>
            <w:pStyle w:val="TableContent"/>
            <w:jc w:val="left"/>
            <w:rPr>
              <w:caps/>
              <w:color w:val="000000"/>
            </w:rPr>
          </w:pPr>
          <w:r>
            <w:rPr>
              <w:caps/>
              <w:color w:val="000000"/>
            </w:rPr>
            <w:t xml:space="preserve">   </w:t>
          </w:r>
          <w:r w:rsidRPr="00A706DE">
            <w:rPr>
              <w:caps/>
              <w:color w:val="000000"/>
            </w:rPr>
            <w:t xml:space="preserve">of Tin Oxide/Carbon Nanotube Composite Anodes for </w:t>
          </w:r>
        </w:p>
        <w:p w:rsidR="00F77B25" w:rsidRPr="00345FC0" w:rsidRDefault="00A706DE" w:rsidP="0088492B">
          <w:pPr>
            <w:pStyle w:val="TableContent"/>
            <w:jc w:val="left"/>
          </w:pPr>
          <w:r>
            <w:rPr>
              <w:caps/>
              <w:color w:val="000000"/>
            </w:rPr>
            <w:t xml:space="preserve">   </w:t>
          </w:r>
          <w:r w:rsidRPr="00A706DE">
            <w:rPr>
              <w:caps/>
              <w:color w:val="000000"/>
            </w:rPr>
            <w:t>Li-ion Batteries</w:t>
          </w:r>
          <w:r w:rsidR="00F77B25" w:rsidRPr="00A706DE">
            <w:rPr>
              <w:caps/>
            </w:rPr>
            <w:ptab w:relativeTo="margin" w:alignment="right" w:leader="dot"/>
          </w:r>
          <w:r w:rsidR="003046BC" w:rsidRPr="00A706DE">
            <w:rPr>
              <w:caps/>
            </w:rPr>
            <w:t>5</w:t>
          </w:r>
          <w:r w:rsidR="00FD3D93">
            <w:rPr>
              <w:caps/>
            </w:rPr>
            <w:t>1</w:t>
          </w:r>
        </w:p>
        <w:p w:rsidR="00F77B25" w:rsidRPr="00345FC0" w:rsidRDefault="00F77B25" w:rsidP="0088492B">
          <w:pPr>
            <w:pStyle w:val="TableContent"/>
            <w:ind w:left="720"/>
            <w:jc w:val="left"/>
          </w:pPr>
          <w:r w:rsidRPr="00345FC0">
            <w:rPr>
              <w:bCs/>
            </w:rPr>
            <w:t>4.1 Introduction</w:t>
          </w:r>
          <w:r w:rsidRPr="00345FC0">
            <w:ptab w:relativeTo="margin" w:alignment="right" w:leader="dot"/>
          </w:r>
          <w:r w:rsidR="003046BC" w:rsidRPr="00345FC0">
            <w:rPr>
              <w:bCs/>
            </w:rPr>
            <w:t>5</w:t>
          </w:r>
          <w:r w:rsidR="00FD3D93">
            <w:rPr>
              <w:bCs/>
            </w:rPr>
            <w:t>1</w:t>
          </w:r>
        </w:p>
        <w:p w:rsidR="00F77B25" w:rsidRPr="00345FC0" w:rsidRDefault="00F77B25" w:rsidP="0088492B">
          <w:pPr>
            <w:pStyle w:val="TableContent"/>
            <w:ind w:left="720"/>
            <w:jc w:val="left"/>
          </w:pPr>
          <w:r w:rsidRPr="00345FC0">
            <w:rPr>
              <w:bCs/>
            </w:rPr>
            <w:t>4.2 Experimental</w:t>
          </w:r>
          <w:r w:rsidR="00A706DE">
            <w:rPr>
              <w:bCs/>
            </w:rPr>
            <w:t xml:space="preserve"> Method</w:t>
          </w:r>
          <w:r w:rsidRPr="00345FC0">
            <w:ptab w:relativeTo="margin" w:alignment="right" w:leader="dot"/>
          </w:r>
          <w:r w:rsidR="003046BC" w:rsidRPr="00345FC0">
            <w:rPr>
              <w:bCs/>
            </w:rPr>
            <w:t>5</w:t>
          </w:r>
          <w:r w:rsidR="00840AC3">
            <w:rPr>
              <w:bCs/>
            </w:rPr>
            <w:t>4</w:t>
          </w:r>
        </w:p>
        <w:p w:rsidR="00F77B25" w:rsidRPr="00345FC0" w:rsidRDefault="00F77B25" w:rsidP="0088492B">
          <w:pPr>
            <w:pStyle w:val="TableContent"/>
            <w:ind w:left="720"/>
            <w:jc w:val="left"/>
          </w:pPr>
          <w:r w:rsidRPr="00345FC0">
            <w:rPr>
              <w:bCs/>
            </w:rPr>
            <w:t>4.3 Results and Discussion</w:t>
          </w:r>
          <w:r w:rsidRPr="00345FC0">
            <w:ptab w:relativeTo="margin" w:alignment="right" w:leader="dot"/>
          </w:r>
          <w:r w:rsidR="009552F5">
            <w:rPr>
              <w:bCs/>
            </w:rPr>
            <w:t>5</w:t>
          </w:r>
          <w:r w:rsidR="0059797E">
            <w:rPr>
              <w:bCs/>
            </w:rPr>
            <w:t>5</w:t>
          </w:r>
        </w:p>
        <w:p w:rsidR="00F77B25" w:rsidRPr="00345FC0" w:rsidRDefault="00F77B25" w:rsidP="0088492B">
          <w:pPr>
            <w:pStyle w:val="TableContent"/>
            <w:ind w:left="720"/>
            <w:jc w:val="left"/>
          </w:pPr>
          <w:r w:rsidRPr="00345FC0">
            <w:rPr>
              <w:bCs/>
            </w:rPr>
            <w:t>4.4 Conclusion</w:t>
          </w:r>
          <w:r w:rsidRPr="00345FC0">
            <w:ptab w:relativeTo="margin" w:alignment="right" w:leader="dot"/>
          </w:r>
          <w:r w:rsidR="009552F5">
            <w:rPr>
              <w:bCs/>
            </w:rPr>
            <w:t>6</w:t>
          </w:r>
          <w:r w:rsidR="00840AC3">
            <w:rPr>
              <w:bCs/>
            </w:rPr>
            <w:t>3</w:t>
          </w:r>
        </w:p>
        <w:p w:rsidR="00701567" w:rsidRDefault="00F77B25" w:rsidP="000023AE">
          <w:pPr>
            <w:pStyle w:val="TableContent"/>
            <w:spacing w:line="480" w:lineRule="auto"/>
            <w:ind w:left="720"/>
            <w:jc w:val="left"/>
            <w:rPr>
              <w:bCs/>
            </w:rPr>
          </w:pPr>
          <w:r w:rsidRPr="00345FC0">
            <w:rPr>
              <w:bCs/>
            </w:rPr>
            <w:t>4.5 References</w:t>
          </w:r>
          <w:r w:rsidRPr="00345FC0">
            <w:ptab w:relativeTo="margin" w:alignment="right" w:leader="dot"/>
          </w:r>
          <w:r w:rsidR="009552F5">
            <w:rPr>
              <w:bCs/>
            </w:rPr>
            <w:t>6</w:t>
          </w:r>
          <w:r w:rsidR="00840AC3">
            <w:rPr>
              <w:bCs/>
            </w:rPr>
            <w:t>4</w:t>
          </w:r>
        </w:p>
        <w:p w:rsidR="00F77B25" w:rsidRPr="00345FC0" w:rsidRDefault="00F77B25" w:rsidP="000023AE">
          <w:pPr>
            <w:pStyle w:val="TableContent"/>
            <w:tabs>
              <w:tab w:val="left" w:pos="270"/>
            </w:tabs>
            <w:ind w:left="270" w:hanging="270"/>
            <w:jc w:val="left"/>
          </w:pPr>
          <w:r w:rsidRPr="00345FC0">
            <w:rPr>
              <w:bCs/>
            </w:rPr>
            <w:t xml:space="preserve">5. </w:t>
          </w:r>
          <w:r w:rsidR="00A706DE" w:rsidRPr="00A706DE">
            <w:rPr>
              <w:caps/>
              <w:color w:val="000000"/>
            </w:rPr>
            <w:t>Fabrication and characterization of</w:t>
          </w:r>
          <w:r w:rsidR="00715112">
            <w:rPr>
              <w:caps/>
              <w:color w:val="000000"/>
              <w:vertAlign w:val="subscript"/>
            </w:rPr>
            <w:t xml:space="preserve"> </w:t>
          </w:r>
          <w:r w:rsidR="00715112">
            <w:rPr>
              <w:caps/>
              <w:color w:val="000000"/>
            </w:rPr>
            <w:t>tIN OXIDE</w:t>
          </w:r>
          <w:r w:rsidR="00A706DE" w:rsidRPr="00A706DE">
            <w:rPr>
              <w:caps/>
              <w:color w:val="000000"/>
            </w:rPr>
            <w:t>/Graphene Composite anodes</w:t>
          </w:r>
          <w:r w:rsidRPr="00345FC0">
            <w:ptab w:relativeTo="margin" w:alignment="right" w:leader="dot"/>
          </w:r>
          <w:r w:rsidR="009552F5">
            <w:rPr>
              <w:bCs/>
            </w:rPr>
            <w:t>6</w:t>
          </w:r>
          <w:r w:rsidR="00840AC3">
            <w:rPr>
              <w:bCs/>
            </w:rPr>
            <w:t>6</w:t>
          </w:r>
        </w:p>
        <w:p w:rsidR="00F77B25" w:rsidRPr="00345FC0" w:rsidRDefault="00F77B25" w:rsidP="0088492B">
          <w:pPr>
            <w:pStyle w:val="TableContent"/>
            <w:ind w:left="720"/>
            <w:jc w:val="left"/>
          </w:pPr>
          <w:r w:rsidRPr="00345FC0">
            <w:rPr>
              <w:lang w:val="en-GB"/>
            </w:rPr>
            <w:t xml:space="preserve">5.1 Introduction </w:t>
          </w:r>
          <w:r w:rsidRPr="00345FC0">
            <w:ptab w:relativeTo="margin" w:alignment="right" w:leader="dot"/>
          </w:r>
          <w:r w:rsidR="009552F5">
            <w:rPr>
              <w:bCs/>
            </w:rPr>
            <w:t>6</w:t>
          </w:r>
          <w:r w:rsidR="00840AC3">
            <w:rPr>
              <w:bCs/>
            </w:rPr>
            <w:t>6</w:t>
          </w:r>
        </w:p>
        <w:p w:rsidR="00F77B25" w:rsidRPr="00345FC0" w:rsidRDefault="00F77B25" w:rsidP="0088492B">
          <w:pPr>
            <w:pStyle w:val="TableContent"/>
            <w:ind w:left="720"/>
            <w:jc w:val="left"/>
          </w:pPr>
          <w:r w:rsidRPr="00345FC0">
            <w:t xml:space="preserve">5.2 Experimental </w:t>
          </w:r>
          <w:r w:rsidR="00E93CAC">
            <w:t>Method</w:t>
          </w:r>
          <w:r w:rsidRPr="00345FC0">
            <w:ptab w:relativeTo="margin" w:alignment="right" w:leader="dot"/>
          </w:r>
          <w:r w:rsidR="00840AC3">
            <w:rPr>
              <w:bCs/>
            </w:rPr>
            <w:t>68</w:t>
          </w:r>
        </w:p>
        <w:p w:rsidR="00F77B25" w:rsidRPr="00345FC0" w:rsidRDefault="00F77B25" w:rsidP="0088492B">
          <w:pPr>
            <w:pStyle w:val="TableContent"/>
            <w:ind w:left="720"/>
            <w:jc w:val="left"/>
          </w:pPr>
          <w:r w:rsidRPr="00345FC0">
            <w:t xml:space="preserve">5.3 Results and Discussion </w:t>
          </w:r>
          <w:r w:rsidRPr="00345FC0">
            <w:ptab w:relativeTo="margin" w:alignment="right" w:leader="dot"/>
          </w:r>
          <w:r w:rsidR="00840AC3">
            <w:rPr>
              <w:bCs/>
            </w:rPr>
            <w:t>68</w:t>
          </w:r>
        </w:p>
        <w:p w:rsidR="00F77B25" w:rsidRPr="00345FC0" w:rsidRDefault="00F77B25" w:rsidP="0088492B">
          <w:pPr>
            <w:pStyle w:val="TableContent"/>
            <w:ind w:left="720"/>
            <w:jc w:val="left"/>
          </w:pPr>
          <w:r w:rsidRPr="00345FC0">
            <w:lastRenderedPageBreak/>
            <w:t xml:space="preserve">5.4 Conclusions </w:t>
          </w:r>
          <w:r w:rsidRPr="00345FC0">
            <w:ptab w:relativeTo="margin" w:alignment="right" w:leader="dot"/>
          </w:r>
          <w:r w:rsidR="009552F5">
            <w:rPr>
              <w:bCs/>
            </w:rPr>
            <w:t>7</w:t>
          </w:r>
          <w:r w:rsidR="00840AC3">
            <w:rPr>
              <w:bCs/>
            </w:rPr>
            <w:t>7</w:t>
          </w:r>
        </w:p>
        <w:p w:rsidR="00701567" w:rsidRDefault="00F77B25">
          <w:pPr>
            <w:pStyle w:val="TableContent"/>
            <w:spacing w:line="480" w:lineRule="auto"/>
            <w:ind w:left="720"/>
            <w:jc w:val="left"/>
            <w:rPr>
              <w:bCs/>
            </w:rPr>
          </w:pPr>
          <w:r w:rsidRPr="00345FC0">
            <w:rPr>
              <w:rFonts w:eastAsia="Calibri"/>
            </w:rPr>
            <w:t xml:space="preserve">5.5 References </w:t>
          </w:r>
          <w:r w:rsidRPr="00345FC0">
            <w:ptab w:relativeTo="margin" w:alignment="right" w:leader="dot"/>
          </w:r>
          <w:r w:rsidR="009552F5">
            <w:rPr>
              <w:bCs/>
            </w:rPr>
            <w:t>7</w:t>
          </w:r>
          <w:r w:rsidR="00840AC3">
            <w:rPr>
              <w:bCs/>
            </w:rPr>
            <w:t>7</w:t>
          </w:r>
        </w:p>
        <w:p w:rsidR="00F04AC7" w:rsidRDefault="00F77B25" w:rsidP="0088492B">
          <w:pPr>
            <w:rPr>
              <w:caps/>
              <w:szCs w:val="32"/>
            </w:rPr>
          </w:pPr>
          <w:r w:rsidRPr="00345FC0">
            <w:rPr>
              <w:bCs/>
            </w:rPr>
            <w:t xml:space="preserve">6. </w:t>
          </w:r>
          <w:r w:rsidR="00F04AC7" w:rsidRPr="00F04AC7">
            <w:rPr>
              <w:caps/>
              <w:szCs w:val="32"/>
            </w:rPr>
            <w:t xml:space="preserve">Fabrication of Tin-Carbon Composite Anode Material </w:t>
          </w:r>
        </w:p>
        <w:p w:rsidR="00F04AC7" w:rsidRDefault="00F04AC7" w:rsidP="0088492B">
          <w:pPr>
            <w:rPr>
              <w:caps/>
              <w:szCs w:val="32"/>
            </w:rPr>
          </w:pPr>
          <w:r>
            <w:rPr>
              <w:caps/>
              <w:szCs w:val="32"/>
            </w:rPr>
            <w:t xml:space="preserve">    </w:t>
          </w:r>
          <w:r w:rsidRPr="00F04AC7">
            <w:rPr>
              <w:caps/>
              <w:szCs w:val="32"/>
            </w:rPr>
            <w:t xml:space="preserve">by Electrospinning and Electrostatic Spray Deposition </w:t>
          </w:r>
        </w:p>
        <w:p w:rsidR="00F77B25" w:rsidRPr="00F04AC7" w:rsidRDefault="00F04AC7" w:rsidP="0088492B">
          <w:pPr>
            <w:rPr>
              <w:b/>
              <w:szCs w:val="32"/>
            </w:rPr>
          </w:pPr>
          <w:r>
            <w:rPr>
              <w:caps/>
              <w:szCs w:val="32"/>
            </w:rPr>
            <w:t xml:space="preserve">    </w:t>
          </w:r>
          <w:r w:rsidRPr="00F04AC7">
            <w:rPr>
              <w:caps/>
              <w:szCs w:val="32"/>
            </w:rPr>
            <w:t>for Lithium Rechargeable Battery</w:t>
          </w:r>
          <w:r w:rsidR="00F77B25" w:rsidRPr="00345FC0">
            <w:ptab w:relativeTo="margin" w:alignment="right" w:leader="dot"/>
          </w:r>
          <w:r w:rsidR="00840AC3">
            <w:rPr>
              <w:bCs/>
            </w:rPr>
            <w:t>79</w:t>
          </w:r>
        </w:p>
        <w:p w:rsidR="00F77B25" w:rsidRPr="00345FC0" w:rsidRDefault="00F77B25" w:rsidP="0088492B">
          <w:pPr>
            <w:pStyle w:val="TableContent"/>
            <w:ind w:left="720"/>
            <w:jc w:val="left"/>
          </w:pPr>
          <w:r w:rsidRPr="00345FC0">
            <w:rPr>
              <w:bCs/>
            </w:rPr>
            <w:t>6.1 Introduction</w:t>
          </w:r>
          <w:r w:rsidRPr="00345FC0">
            <w:ptab w:relativeTo="margin" w:alignment="right" w:leader="dot"/>
          </w:r>
          <w:r w:rsidR="00840AC3">
            <w:rPr>
              <w:bCs/>
            </w:rPr>
            <w:t>79</w:t>
          </w:r>
        </w:p>
        <w:p w:rsidR="00F77B25" w:rsidRPr="00345FC0" w:rsidRDefault="00F77B25" w:rsidP="0088492B">
          <w:pPr>
            <w:pStyle w:val="TableContent"/>
            <w:ind w:left="720"/>
            <w:jc w:val="left"/>
          </w:pPr>
          <w:r w:rsidRPr="00345FC0">
            <w:rPr>
              <w:bCs/>
            </w:rPr>
            <w:t xml:space="preserve">6.2 Experimental </w:t>
          </w:r>
          <w:r w:rsidR="00311327" w:rsidRPr="00345FC0">
            <w:rPr>
              <w:bCs/>
            </w:rPr>
            <w:t>S</w:t>
          </w:r>
          <w:r w:rsidRPr="00345FC0">
            <w:rPr>
              <w:bCs/>
            </w:rPr>
            <w:t>ection</w:t>
          </w:r>
          <w:r w:rsidRPr="00345FC0">
            <w:ptab w:relativeTo="margin" w:alignment="right" w:leader="dot"/>
          </w:r>
          <w:r w:rsidR="009552F5">
            <w:rPr>
              <w:bCs/>
            </w:rPr>
            <w:t>8</w:t>
          </w:r>
          <w:r w:rsidR="00840AC3">
            <w:rPr>
              <w:bCs/>
            </w:rPr>
            <w:t>0</w:t>
          </w:r>
        </w:p>
        <w:p w:rsidR="00F77B25" w:rsidRPr="00345FC0" w:rsidRDefault="00F77B25" w:rsidP="0088492B">
          <w:pPr>
            <w:pStyle w:val="TableContent"/>
            <w:ind w:left="720"/>
            <w:jc w:val="left"/>
          </w:pPr>
          <w:r w:rsidRPr="00345FC0">
            <w:rPr>
              <w:bCs/>
            </w:rPr>
            <w:t>6.3 Results and Discussions</w:t>
          </w:r>
          <w:r w:rsidRPr="00345FC0">
            <w:ptab w:relativeTo="margin" w:alignment="right" w:leader="dot"/>
          </w:r>
          <w:r w:rsidR="009552F5">
            <w:rPr>
              <w:bCs/>
            </w:rPr>
            <w:t>8</w:t>
          </w:r>
          <w:r w:rsidR="00840AC3">
            <w:rPr>
              <w:bCs/>
            </w:rPr>
            <w:t>2</w:t>
          </w:r>
        </w:p>
        <w:p w:rsidR="00F77B25" w:rsidRPr="00345FC0" w:rsidRDefault="00F77B25" w:rsidP="0088492B">
          <w:pPr>
            <w:pStyle w:val="TableContent"/>
            <w:ind w:left="720"/>
            <w:jc w:val="left"/>
          </w:pPr>
          <w:r w:rsidRPr="00345FC0">
            <w:rPr>
              <w:bCs/>
            </w:rPr>
            <w:t>6.4 Conclusions</w:t>
          </w:r>
          <w:r w:rsidRPr="00345FC0">
            <w:ptab w:relativeTo="margin" w:alignment="right" w:leader="dot"/>
          </w:r>
          <w:r w:rsidR="00840AC3">
            <w:rPr>
              <w:bCs/>
            </w:rPr>
            <w:t>89</w:t>
          </w:r>
        </w:p>
        <w:p w:rsidR="00701567" w:rsidRDefault="00F77B25">
          <w:pPr>
            <w:pStyle w:val="TableContent"/>
            <w:spacing w:line="480" w:lineRule="auto"/>
            <w:ind w:left="720"/>
            <w:jc w:val="left"/>
            <w:rPr>
              <w:bCs/>
            </w:rPr>
          </w:pPr>
          <w:r w:rsidRPr="00345FC0">
            <w:rPr>
              <w:bCs/>
            </w:rPr>
            <w:t>6.5 References</w:t>
          </w:r>
          <w:r w:rsidRPr="00345FC0">
            <w:ptab w:relativeTo="margin" w:alignment="right" w:leader="dot"/>
          </w:r>
          <w:r w:rsidR="009552F5">
            <w:rPr>
              <w:bCs/>
            </w:rPr>
            <w:t>9</w:t>
          </w:r>
          <w:r w:rsidR="00840AC3">
            <w:rPr>
              <w:bCs/>
            </w:rPr>
            <w:t>0</w:t>
          </w:r>
        </w:p>
        <w:p w:rsidR="00F77B25" w:rsidRPr="00345FC0" w:rsidRDefault="00F77B25" w:rsidP="0088492B">
          <w:pPr>
            <w:pStyle w:val="TableContent"/>
            <w:jc w:val="left"/>
          </w:pPr>
          <w:r w:rsidRPr="00345FC0">
            <w:rPr>
              <w:bCs/>
            </w:rPr>
            <w:t>7. SUMMARY AND FUTURE WORK</w:t>
          </w:r>
          <w:r w:rsidRPr="00345FC0">
            <w:ptab w:relativeTo="margin" w:alignment="right" w:leader="dot"/>
          </w:r>
          <w:r w:rsidR="009552F5">
            <w:rPr>
              <w:bCs/>
            </w:rPr>
            <w:t>9</w:t>
          </w:r>
          <w:r w:rsidR="00840AC3">
            <w:rPr>
              <w:bCs/>
            </w:rPr>
            <w:t>2</w:t>
          </w:r>
        </w:p>
        <w:p w:rsidR="00F77B25" w:rsidRPr="00345FC0" w:rsidRDefault="00F77B25" w:rsidP="0088492B">
          <w:pPr>
            <w:pStyle w:val="TableContent"/>
            <w:ind w:left="720"/>
            <w:jc w:val="left"/>
          </w:pPr>
          <w:r w:rsidRPr="00345FC0">
            <w:rPr>
              <w:bCs/>
            </w:rPr>
            <w:t>7.1 Summary</w:t>
          </w:r>
          <w:r w:rsidRPr="00345FC0">
            <w:ptab w:relativeTo="margin" w:alignment="right" w:leader="dot"/>
          </w:r>
          <w:r w:rsidR="009552F5">
            <w:rPr>
              <w:bCs/>
            </w:rPr>
            <w:t>9</w:t>
          </w:r>
          <w:r w:rsidR="00840AC3">
            <w:rPr>
              <w:bCs/>
            </w:rPr>
            <w:t>2</w:t>
          </w:r>
        </w:p>
        <w:p w:rsidR="00701567" w:rsidRDefault="00F77B25">
          <w:pPr>
            <w:pStyle w:val="TableContent"/>
            <w:spacing w:line="480" w:lineRule="auto"/>
            <w:ind w:left="720"/>
            <w:jc w:val="left"/>
            <w:rPr>
              <w:bCs/>
            </w:rPr>
          </w:pPr>
          <w:r w:rsidRPr="00345FC0">
            <w:rPr>
              <w:bCs/>
            </w:rPr>
            <w:t>7.2 Future Work</w:t>
          </w:r>
          <w:r w:rsidRPr="00345FC0">
            <w:ptab w:relativeTo="margin" w:alignment="right" w:leader="dot"/>
          </w:r>
          <w:r w:rsidR="001807B2">
            <w:rPr>
              <w:bCs/>
            </w:rPr>
            <w:t>9</w:t>
          </w:r>
          <w:r w:rsidR="00840AC3">
            <w:rPr>
              <w:bCs/>
            </w:rPr>
            <w:t>4</w:t>
          </w:r>
        </w:p>
        <w:p w:rsidR="00701567" w:rsidRDefault="00F77B25">
          <w:pPr>
            <w:pStyle w:val="TableContent"/>
            <w:spacing w:line="480" w:lineRule="auto"/>
            <w:jc w:val="left"/>
          </w:pPr>
          <w:r w:rsidRPr="00345FC0">
            <w:rPr>
              <w:bCs/>
            </w:rPr>
            <w:t>VITA</w:t>
          </w:r>
          <w:r w:rsidRPr="00345FC0">
            <w:ptab w:relativeTo="margin" w:alignment="right" w:leader="dot"/>
          </w:r>
          <w:r w:rsidR="009552F5">
            <w:rPr>
              <w:bCs/>
            </w:rPr>
            <w:t>9</w:t>
          </w:r>
          <w:r w:rsidR="00B76E1A">
            <w:rPr>
              <w:bCs/>
            </w:rPr>
            <w:t>5</w:t>
          </w:r>
        </w:p>
      </w:sdtContent>
    </w:sdt>
    <w:p w:rsidR="00B547B8" w:rsidRPr="00345FC0" w:rsidRDefault="00B547B8" w:rsidP="0088492B">
      <w:pPr>
        <w:spacing w:line="480" w:lineRule="auto"/>
        <w:jc w:val="both"/>
      </w:pPr>
    </w:p>
    <w:p w:rsidR="00253B80" w:rsidRPr="00345FC0" w:rsidRDefault="00253B80" w:rsidP="00732E61">
      <w:pPr>
        <w:spacing w:line="480" w:lineRule="auto"/>
        <w:jc w:val="both"/>
      </w:pPr>
    </w:p>
    <w:p w:rsidR="002A4652" w:rsidRPr="00345FC0" w:rsidRDefault="002A4652" w:rsidP="00732E61">
      <w:pPr>
        <w:spacing w:line="480" w:lineRule="auto"/>
        <w:jc w:val="both"/>
      </w:pPr>
    </w:p>
    <w:p w:rsidR="002A4652" w:rsidRPr="00345FC0" w:rsidRDefault="002A4652" w:rsidP="00732E61">
      <w:pPr>
        <w:spacing w:line="480" w:lineRule="auto"/>
        <w:jc w:val="both"/>
      </w:pPr>
    </w:p>
    <w:p w:rsidR="002A4652" w:rsidRPr="00345FC0" w:rsidRDefault="002A4652" w:rsidP="00732E61">
      <w:pPr>
        <w:spacing w:line="480" w:lineRule="auto"/>
        <w:jc w:val="both"/>
      </w:pPr>
    </w:p>
    <w:p w:rsidR="002A4652" w:rsidRPr="00345FC0" w:rsidRDefault="002A4652" w:rsidP="00732E61">
      <w:pPr>
        <w:spacing w:line="480" w:lineRule="auto"/>
        <w:jc w:val="both"/>
      </w:pPr>
    </w:p>
    <w:p w:rsidR="002A4652" w:rsidRPr="00345FC0" w:rsidRDefault="002A4652" w:rsidP="00732E61">
      <w:pPr>
        <w:spacing w:line="480" w:lineRule="auto"/>
        <w:jc w:val="both"/>
      </w:pPr>
    </w:p>
    <w:p w:rsidR="00FB1036" w:rsidRDefault="00FB1036" w:rsidP="00732E61">
      <w:pPr>
        <w:spacing w:line="480" w:lineRule="auto"/>
        <w:jc w:val="both"/>
      </w:pPr>
    </w:p>
    <w:p w:rsidR="00FB1036" w:rsidRDefault="00FB1036" w:rsidP="00732E61">
      <w:pPr>
        <w:spacing w:line="480" w:lineRule="auto"/>
        <w:jc w:val="both"/>
      </w:pPr>
    </w:p>
    <w:p w:rsidR="004E4055" w:rsidRPr="00800942" w:rsidRDefault="004E4055" w:rsidP="00800942"/>
    <w:p w:rsidR="002A4652" w:rsidRPr="00345FC0" w:rsidRDefault="002A4652" w:rsidP="002A4652">
      <w:pPr>
        <w:pStyle w:val="TOCHeading"/>
        <w:spacing w:before="0" w:line="240" w:lineRule="auto"/>
        <w:jc w:val="center"/>
      </w:pPr>
    </w:p>
    <w:p w:rsidR="002A4652" w:rsidRPr="00345FC0" w:rsidRDefault="002A4652" w:rsidP="00732E61">
      <w:pPr>
        <w:spacing w:line="480" w:lineRule="auto"/>
        <w:jc w:val="both"/>
      </w:pPr>
    </w:p>
    <w:p w:rsidR="00205C84" w:rsidRPr="00345FC0" w:rsidRDefault="00205C84" w:rsidP="00732E61">
      <w:pPr>
        <w:spacing w:line="480" w:lineRule="auto"/>
        <w:jc w:val="both"/>
      </w:pPr>
    </w:p>
    <w:p w:rsidR="00205C84" w:rsidRPr="00345FC0" w:rsidRDefault="00205C84" w:rsidP="00732E61">
      <w:pPr>
        <w:spacing w:line="480" w:lineRule="auto"/>
        <w:jc w:val="both"/>
      </w:pPr>
    </w:p>
    <w:p w:rsidR="00701567" w:rsidRDefault="00701567" w:rsidP="00732E61">
      <w:pPr>
        <w:spacing w:line="480" w:lineRule="auto"/>
        <w:jc w:val="both"/>
      </w:pPr>
    </w:p>
    <w:sdt>
      <w:sdtPr>
        <w:rPr>
          <w:rFonts w:ascii="Times New Roman" w:eastAsiaTheme="minorEastAsia" w:hAnsi="Times New Roman"/>
          <w:b w:val="0"/>
          <w:bCs w:val="0"/>
          <w:caps/>
          <w:color w:val="auto"/>
          <w:sz w:val="24"/>
          <w:szCs w:val="24"/>
          <w:lang w:eastAsia="en-US"/>
        </w:rPr>
        <w:id w:val="-242415046"/>
        <w:docPartObj>
          <w:docPartGallery w:val="Table of Contents"/>
          <w:docPartUnique/>
        </w:docPartObj>
      </w:sdtPr>
      <w:sdtEndPr>
        <w:rPr>
          <w:rFonts w:eastAsia="Times New Roman"/>
          <w:bCs/>
          <w:caps w:val="0"/>
          <w:szCs w:val="22"/>
          <w:lang w:eastAsia="zh-CN"/>
        </w:rPr>
      </w:sdtEndPr>
      <w:sdtContent>
        <w:p w:rsidR="00205C84" w:rsidRPr="00345FC0" w:rsidRDefault="00205C84" w:rsidP="00205C84">
          <w:pPr>
            <w:pStyle w:val="TOCHeading"/>
            <w:spacing w:before="0" w:line="240" w:lineRule="auto"/>
            <w:jc w:val="center"/>
            <w:rPr>
              <w:rFonts w:ascii="Times New Roman" w:hAnsi="Times New Roman"/>
              <w:b w:val="0"/>
              <w:color w:val="auto"/>
              <w:sz w:val="24"/>
              <w:szCs w:val="24"/>
            </w:rPr>
          </w:pPr>
          <w:r w:rsidRPr="00345FC0">
            <w:rPr>
              <w:rFonts w:ascii="Times New Roman" w:hAnsi="Times New Roman"/>
              <w:b w:val="0"/>
              <w:color w:val="auto"/>
              <w:sz w:val="24"/>
              <w:szCs w:val="24"/>
            </w:rPr>
            <w:t>LIST OF FIGURES</w:t>
          </w:r>
        </w:p>
        <w:p w:rsidR="00205C84" w:rsidRPr="00345FC0" w:rsidRDefault="00205C84" w:rsidP="00205C84">
          <w:pPr>
            <w:rPr>
              <w:lang w:eastAsia="ja-JP"/>
            </w:rPr>
          </w:pPr>
        </w:p>
        <w:p w:rsidR="00205C84" w:rsidRPr="00345FC0" w:rsidRDefault="00205C84" w:rsidP="00FB1036">
          <w:pPr>
            <w:rPr>
              <w:lang w:eastAsia="ja-JP"/>
            </w:rPr>
          </w:pPr>
          <w:r w:rsidRPr="00345FC0">
            <w:rPr>
              <w:lang w:eastAsia="ja-JP"/>
            </w:rPr>
            <w:t xml:space="preserve">FIGURE                                    </w:t>
          </w:r>
          <w:r w:rsidRPr="00345FC0">
            <w:rPr>
              <w:lang w:eastAsia="ja-JP"/>
            </w:rPr>
            <w:tab/>
          </w:r>
          <w:r w:rsidRPr="00345FC0">
            <w:rPr>
              <w:lang w:eastAsia="ja-JP"/>
            </w:rPr>
            <w:tab/>
          </w:r>
          <w:r w:rsidRPr="00345FC0">
            <w:rPr>
              <w:lang w:eastAsia="ja-JP"/>
            </w:rPr>
            <w:tab/>
          </w:r>
          <w:r w:rsidRPr="00345FC0">
            <w:rPr>
              <w:lang w:eastAsia="ja-JP"/>
            </w:rPr>
            <w:tab/>
          </w:r>
          <w:r w:rsidRPr="00345FC0">
            <w:rPr>
              <w:lang w:eastAsia="ja-JP"/>
            </w:rPr>
            <w:tab/>
          </w:r>
          <w:r w:rsidRPr="00345FC0">
            <w:rPr>
              <w:lang w:eastAsia="ja-JP"/>
            </w:rPr>
            <w:tab/>
          </w:r>
          <w:r w:rsidRPr="00345FC0">
            <w:rPr>
              <w:lang w:eastAsia="ja-JP"/>
            </w:rPr>
            <w:tab/>
            <w:t xml:space="preserve"> PAGE</w:t>
          </w:r>
        </w:p>
        <w:p w:rsidR="005C7FFA" w:rsidRDefault="005C7FFA" w:rsidP="00622F56">
          <w:pPr>
            <w:pStyle w:val="TOC1"/>
          </w:pPr>
          <w:r>
            <w:t>Figure 1.1 Flow chart of the research plan……………………………………………….</w:t>
          </w:r>
          <w:r w:rsidR="0059797E">
            <w:t xml:space="preserve"> 5</w:t>
          </w:r>
        </w:p>
        <w:p w:rsidR="00205C84" w:rsidRPr="00345FC0" w:rsidRDefault="003E62E6" w:rsidP="00622F56">
          <w:pPr>
            <w:pStyle w:val="TOC1"/>
          </w:pPr>
          <w:r w:rsidRPr="00345FC0">
            <w:t>Figure</w:t>
          </w:r>
          <w:r w:rsidR="005F586F" w:rsidRPr="00345FC0">
            <w:t xml:space="preserve"> 2.1</w:t>
          </w:r>
          <w:r w:rsidR="00FB1036" w:rsidRPr="00FB1036">
            <w:rPr>
              <w:noProof/>
            </w:rPr>
            <w:t xml:space="preserve"> Ragone plot of specific power versus specific energy for various batteries</w:t>
          </w:r>
          <w:r w:rsidR="00701567">
            <w:rPr>
              <w:noProof/>
            </w:rPr>
            <w:t>…..</w:t>
          </w:r>
          <w:r w:rsidR="0059797E">
            <w:t>7</w:t>
          </w:r>
        </w:p>
        <w:p w:rsidR="00205C84" w:rsidRPr="00345FC0" w:rsidRDefault="00C7726B" w:rsidP="00622F56">
          <w:pPr>
            <w:pStyle w:val="TOC1"/>
          </w:pPr>
          <w:r w:rsidRPr="00345FC0">
            <w:t xml:space="preserve">Figure </w:t>
          </w:r>
          <w:r w:rsidR="005F586F" w:rsidRPr="00345FC0">
            <w:t xml:space="preserve">2.2 </w:t>
          </w:r>
          <w:r w:rsidR="00FB1036" w:rsidRPr="00FB1036">
            <w:t>Representation of charge storage mechanisms in a lithium-ion battery</w:t>
          </w:r>
          <w:r w:rsidR="00701567">
            <w:t>………</w:t>
          </w:r>
          <w:r w:rsidR="00701567" w:rsidRPr="00345FC0" w:rsidDel="00701567">
            <w:t xml:space="preserve"> </w:t>
          </w:r>
          <w:r w:rsidR="0059797E">
            <w:t>9</w:t>
          </w:r>
        </w:p>
        <w:p w:rsidR="00622F56" w:rsidRPr="00622F56" w:rsidRDefault="00622F56" w:rsidP="00622F56">
          <w:pPr>
            <w:pStyle w:val="TOC1"/>
          </w:pPr>
          <w:r>
            <w:t xml:space="preserve">Figure 2.3 </w:t>
          </w:r>
          <w:r w:rsidRPr="00622F56">
            <w:t xml:space="preserve">Schematic of the ESD experimental set–up showing the processes involved </w:t>
          </w:r>
          <w:r>
            <w:t xml:space="preserve">  </w:t>
          </w:r>
          <w:r w:rsidRPr="00622F56">
            <w:t xml:space="preserve">in ESD: (i) spray formation; (ii) droplet transport, evaporation, disruption; (iii) </w:t>
          </w:r>
          <w:r>
            <w:t>preferential</w:t>
          </w:r>
          <w:r w:rsidRPr="00622F56">
            <w:t xml:space="preserve"> landing; (iv) discharge, droplet spreading; (v) film formation by decomposition and drying of the precursor salt</w:t>
          </w:r>
          <w:r>
            <w:t>………………………………………….2</w:t>
          </w:r>
          <w:r w:rsidR="0059797E">
            <w:t>6</w:t>
          </w:r>
        </w:p>
        <w:p w:rsidR="00205C84" w:rsidRPr="00345FC0" w:rsidRDefault="00C7726B" w:rsidP="00622F56">
          <w:pPr>
            <w:pStyle w:val="TOC1"/>
          </w:pPr>
          <w:r w:rsidRPr="00345FC0">
            <w:t>Figure</w:t>
          </w:r>
          <w:r w:rsidR="00FB1036">
            <w:t xml:space="preserve"> 3.1</w:t>
          </w:r>
          <w:r w:rsidR="005F586F" w:rsidRPr="00345FC0">
            <w:t xml:space="preserve"> </w:t>
          </w:r>
          <w:r w:rsidR="00FB1036" w:rsidRPr="00FB1036">
            <w:t>(a) X-ray Diffraction pattern, (b) Raman Spectroscopy of as-deposited SnO</w:t>
          </w:r>
          <w:r w:rsidR="00FB1036" w:rsidRPr="00FB1036">
            <w:rPr>
              <w:vertAlign w:val="subscript"/>
            </w:rPr>
            <w:t>2</w:t>
          </w:r>
          <w:r w:rsidR="00FB1036" w:rsidRPr="00FB1036">
            <w:t xml:space="preserve">/10 CNT on Ni substrate at 200 </w:t>
          </w:r>
          <w:r w:rsidR="00FB1036" w:rsidRPr="00FB1036">
            <w:rPr>
              <w:vertAlign w:val="superscript"/>
            </w:rPr>
            <w:t>o</w:t>
          </w:r>
          <w:r w:rsidR="00FB1036" w:rsidRPr="00FB1036">
            <w:t>C.</w:t>
          </w:r>
          <w:r w:rsidR="00205C84" w:rsidRPr="00345FC0">
            <w:ptab w:relativeTo="margin" w:alignment="right" w:leader="dot"/>
          </w:r>
          <w:r w:rsidR="00622F56">
            <w:t>3</w:t>
          </w:r>
          <w:r w:rsidR="0059797E">
            <w:t>8</w:t>
          </w:r>
        </w:p>
        <w:p w:rsidR="00205C84" w:rsidRPr="00345FC0" w:rsidRDefault="000041EA" w:rsidP="00622F56">
          <w:pPr>
            <w:pStyle w:val="TOC1"/>
          </w:pPr>
          <w:r w:rsidRPr="00345FC0">
            <w:t>Figure</w:t>
          </w:r>
          <w:r w:rsidR="005F586F" w:rsidRPr="00345FC0">
            <w:t xml:space="preserve"> 3.2 </w:t>
          </w:r>
          <w:r w:rsidR="00635AB7" w:rsidRPr="00635AB7">
            <w:t>SEM images of the as–deposited SnO</w:t>
          </w:r>
          <w:r w:rsidR="00635AB7" w:rsidRPr="00635AB7">
            <w:rPr>
              <w:vertAlign w:val="subscript"/>
            </w:rPr>
            <w:t>2</w:t>
          </w:r>
          <w:r w:rsidR="00635AB7" w:rsidRPr="00635AB7">
            <w:t xml:space="preserve">/20 CNT samples at (a) 200 </w:t>
          </w:r>
          <w:r w:rsidR="00635AB7" w:rsidRPr="00635AB7">
            <w:rPr>
              <w:vertAlign w:val="superscript"/>
            </w:rPr>
            <w:t>o</w:t>
          </w:r>
          <w:r w:rsidR="00635AB7" w:rsidRPr="00635AB7">
            <w:t>C,</w:t>
          </w:r>
          <w:r w:rsidR="00635AB7">
            <w:t xml:space="preserve"> </w:t>
          </w:r>
          <w:r w:rsidR="00635AB7" w:rsidRPr="00635AB7">
            <w:t xml:space="preserve">(b) 250 </w:t>
          </w:r>
          <w:r w:rsidR="00635AB7" w:rsidRPr="00635AB7">
            <w:rPr>
              <w:vertAlign w:val="superscript"/>
            </w:rPr>
            <w:t>o</w:t>
          </w:r>
          <w:r w:rsidR="00635AB7" w:rsidRPr="00635AB7">
            <w:t xml:space="preserve">C, (c) 300 </w:t>
          </w:r>
          <w:r w:rsidR="00635AB7" w:rsidRPr="00635AB7">
            <w:rPr>
              <w:vertAlign w:val="superscript"/>
            </w:rPr>
            <w:t>o</w:t>
          </w:r>
          <w:r w:rsidR="00635AB7" w:rsidRPr="00635AB7">
            <w:t>C, (d) SnO</w:t>
          </w:r>
          <w:r w:rsidR="00635AB7" w:rsidRPr="00635AB7">
            <w:rPr>
              <w:vertAlign w:val="subscript"/>
            </w:rPr>
            <w:t>2</w:t>
          </w:r>
          <w:r w:rsidR="00635AB7" w:rsidRPr="00635AB7">
            <w:t xml:space="preserve">/10 CNT samples deposited at 250 </w:t>
          </w:r>
          <w:r w:rsidR="00635AB7" w:rsidRPr="00635AB7">
            <w:rPr>
              <w:vertAlign w:val="superscript"/>
            </w:rPr>
            <w:t>o</w:t>
          </w:r>
          <w:r w:rsidR="00635AB7" w:rsidRPr="00635AB7">
            <w:t>C, (e) SnO</w:t>
          </w:r>
          <w:r w:rsidR="00635AB7" w:rsidRPr="00635AB7">
            <w:rPr>
              <w:vertAlign w:val="subscript"/>
            </w:rPr>
            <w:t>2</w:t>
          </w:r>
          <w:r w:rsidR="00635AB7" w:rsidRPr="00635AB7">
            <w:t xml:space="preserve">/30 CNT samples deposited at 250 </w:t>
          </w:r>
          <w:r w:rsidR="00635AB7" w:rsidRPr="00635AB7">
            <w:rPr>
              <w:vertAlign w:val="superscript"/>
            </w:rPr>
            <w:t>o</w:t>
          </w:r>
          <w:r w:rsidR="00635AB7" w:rsidRPr="00635AB7">
            <w:t>C, (f) SnO</w:t>
          </w:r>
          <w:r w:rsidR="00635AB7" w:rsidRPr="00635AB7">
            <w:rPr>
              <w:vertAlign w:val="subscript"/>
            </w:rPr>
            <w:t>2</w:t>
          </w:r>
          <w:r w:rsidR="00635AB7" w:rsidRPr="00635AB7">
            <w:t xml:space="preserve">/40 CNT samples deposited at 250 </w:t>
          </w:r>
          <w:r w:rsidR="00635AB7" w:rsidRPr="00635AB7">
            <w:rPr>
              <w:vertAlign w:val="superscript"/>
            </w:rPr>
            <w:t>o</w:t>
          </w:r>
          <w:r w:rsidR="00635AB7" w:rsidRPr="00635AB7">
            <w:t xml:space="preserve">C, (g) Pure CNT deposited at 250 </w:t>
          </w:r>
          <w:r w:rsidR="00635AB7" w:rsidRPr="00635AB7">
            <w:rPr>
              <w:vertAlign w:val="superscript"/>
            </w:rPr>
            <w:t>o</w:t>
          </w:r>
          <w:r w:rsidR="00635AB7" w:rsidRPr="00635AB7">
            <w:t>C, and (h) pure SnO</w:t>
          </w:r>
          <w:r w:rsidR="00635AB7" w:rsidRPr="00635AB7">
            <w:rPr>
              <w:vertAlign w:val="subscript"/>
            </w:rPr>
            <w:t xml:space="preserve">2 </w:t>
          </w:r>
          <w:r w:rsidR="00635AB7" w:rsidRPr="00635AB7">
            <w:t xml:space="preserve">deposited at 250 </w:t>
          </w:r>
          <w:r w:rsidR="00635AB7" w:rsidRPr="00635AB7">
            <w:rPr>
              <w:vertAlign w:val="superscript"/>
            </w:rPr>
            <w:t>o</w:t>
          </w:r>
          <w:r w:rsidR="00635AB7" w:rsidRPr="00635AB7">
            <w:t>C</w:t>
          </w:r>
          <w:r w:rsidR="00205C84" w:rsidRPr="00635AB7">
            <w:ptab w:relativeTo="margin" w:alignment="right" w:leader="dot"/>
          </w:r>
          <w:r w:rsidR="00622F56">
            <w:t>3</w:t>
          </w:r>
          <w:r w:rsidR="0059797E">
            <w:t>9</w:t>
          </w:r>
        </w:p>
        <w:p w:rsidR="00205C84" w:rsidRPr="00345FC0" w:rsidRDefault="00142C9B" w:rsidP="00622F56">
          <w:pPr>
            <w:pStyle w:val="TOC1"/>
          </w:pPr>
          <w:r w:rsidRPr="00345FC0">
            <w:t>Figure</w:t>
          </w:r>
          <w:r w:rsidR="005F586F" w:rsidRPr="00345FC0">
            <w:t xml:space="preserve"> 3.3 </w:t>
          </w:r>
          <w:r w:rsidR="00635AB7" w:rsidRPr="00635AB7">
            <w:t>(a) Typical TEM image, and (b) elemental mapping of SnO</w:t>
          </w:r>
          <w:r w:rsidR="00635AB7" w:rsidRPr="00635AB7">
            <w:rPr>
              <w:vertAlign w:val="subscript"/>
            </w:rPr>
            <w:t>2</w:t>
          </w:r>
          <w:r w:rsidR="00635AB7" w:rsidRPr="00635AB7">
            <w:t>/30 CNT</w:t>
          </w:r>
          <w:r w:rsidR="00F12635">
            <w:t xml:space="preserve"> </w:t>
          </w:r>
          <w:r w:rsidR="00635AB7" w:rsidRPr="00635AB7">
            <w:t xml:space="preserve">sample deposited at 250 </w:t>
          </w:r>
          <w:r w:rsidR="00635AB7" w:rsidRPr="00635AB7">
            <w:rPr>
              <w:vertAlign w:val="superscript"/>
            </w:rPr>
            <w:t>o</w:t>
          </w:r>
          <w:r w:rsidR="00635AB7" w:rsidRPr="00635AB7">
            <w:t xml:space="preserve">C. (c) HRTEM of CNT with arrows indicating open ends. </w:t>
          </w:r>
          <w:r w:rsidR="00205C84" w:rsidRPr="00345FC0">
            <w:ptab w:relativeTo="margin" w:alignment="right" w:leader="dot"/>
          </w:r>
          <w:r w:rsidR="00622F56">
            <w:t>4</w:t>
          </w:r>
          <w:r w:rsidR="0059797E">
            <w:t>1</w:t>
          </w:r>
        </w:p>
        <w:p w:rsidR="00205C84" w:rsidRPr="00345FC0" w:rsidRDefault="00084357" w:rsidP="00622F56">
          <w:pPr>
            <w:pStyle w:val="TOC1"/>
          </w:pPr>
          <w:r w:rsidRPr="00345FC0">
            <w:t>Figure</w:t>
          </w:r>
          <w:r w:rsidR="005F586F" w:rsidRPr="00345FC0">
            <w:t xml:space="preserve"> 3.4 </w:t>
          </w:r>
          <w:r w:rsidR="00635AB7" w:rsidRPr="00635AB7">
            <w:t xml:space="preserve">First and second cycle charge-discharge profiles of (a) pure CNT at 250 </w:t>
          </w:r>
          <w:r w:rsidR="00635AB7" w:rsidRPr="00635AB7">
            <w:rPr>
              <w:vertAlign w:val="superscript"/>
            </w:rPr>
            <w:t>o</w:t>
          </w:r>
          <w:r w:rsidR="00635AB7" w:rsidRPr="00635AB7">
            <w:t>C, (b) pure SnO</w:t>
          </w:r>
          <w:r w:rsidR="00635AB7" w:rsidRPr="00635AB7">
            <w:rPr>
              <w:vertAlign w:val="subscript"/>
            </w:rPr>
            <w:t xml:space="preserve">2 </w:t>
          </w:r>
          <w:r w:rsidR="00635AB7" w:rsidRPr="00635AB7">
            <w:t xml:space="preserve">at 250 </w:t>
          </w:r>
          <w:r w:rsidR="00635AB7" w:rsidRPr="00635AB7">
            <w:rPr>
              <w:vertAlign w:val="superscript"/>
            </w:rPr>
            <w:t>o</w:t>
          </w:r>
          <w:r w:rsidR="00635AB7" w:rsidRPr="00635AB7">
            <w:t>C, and  (c) SnO</w:t>
          </w:r>
          <w:r w:rsidR="00635AB7" w:rsidRPr="00635AB7">
            <w:rPr>
              <w:vertAlign w:val="subscript"/>
            </w:rPr>
            <w:t>2</w:t>
          </w:r>
          <w:r w:rsidR="00635AB7" w:rsidRPr="00635AB7">
            <w:t xml:space="preserve">/30 CNT at 250 </w:t>
          </w:r>
          <w:r w:rsidR="00635AB7" w:rsidRPr="00635AB7">
            <w:rPr>
              <w:vertAlign w:val="superscript"/>
            </w:rPr>
            <w:t>o</w:t>
          </w:r>
          <w:r w:rsidR="00635AB7" w:rsidRPr="00635AB7">
            <w:t>C. D1, D2 are the first and second discharge cycles, respectively. C1, C2 are the first and second charge cycles, respe</w:t>
          </w:r>
          <w:r w:rsidR="00635AB7">
            <w:t>ctively</w:t>
          </w:r>
          <w:r w:rsidR="00205C84" w:rsidRPr="00345FC0">
            <w:ptab w:relativeTo="margin" w:alignment="right" w:leader="dot"/>
          </w:r>
          <w:r w:rsidR="00C2160F" w:rsidRPr="00345FC0">
            <w:t>4</w:t>
          </w:r>
          <w:r w:rsidR="0059797E">
            <w:t>3</w:t>
          </w:r>
        </w:p>
        <w:p w:rsidR="00205C84" w:rsidRPr="00345FC0" w:rsidRDefault="00084357" w:rsidP="00622F56">
          <w:pPr>
            <w:pStyle w:val="TOC1"/>
          </w:pPr>
          <w:r w:rsidRPr="00345FC0">
            <w:t>Figure</w:t>
          </w:r>
          <w:r w:rsidR="008C192B" w:rsidRPr="00345FC0">
            <w:t xml:space="preserve"> 3.5 </w:t>
          </w:r>
          <w:r w:rsidR="00635AB7" w:rsidRPr="00635AB7">
            <w:t>Variations in the discharge capacity versus cycle number for (a) different deposition temperatures of SnO</w:t>
          </w:r>
          <w:r w:rsidR="00635AB7" w:rsidRPr="00635AB7">
            <w:rPr>
              <w:vertAlign w:val="subscript"/>
            </w:rPr>
            <w:t>2</w:t>
          </w:r>
          <w:r w:rsidR="00635AB7" w:rsidRPr="00635AB7">
            <w:t>/30 CNT composites, (b) different compositions of CNT in SnO</w:t>
          </w:r>
          <w:r w:rsidR="00635AB7" w:rsidRPr="00635AB7">
            <w:rPr>
              <w:vertAlign w:val="subscript"/>
            </w:rPr>
            <w:t xml:space="preserve">2 </w:t>
          </w:r>
          <w:r w:rsidR="00635AB7" w:rsidRPr="00635AB7">
            <w:t xml:space="preserve">/CNT composites deposited at 250 </w:t>
          </w:r>
          <w:r w:rsidR="00635AB7" w:rsidRPr="00635AB7">
            <w:rPr>
              <w:vertAlign w:val="superscript"/>
            </w:rPr>
            <w:t>o</w:t>
          </w:r>
          <w:r w:rsidR="00635AB7" w:rsidRPr="00635AB7">
            <w:t>C. The samples were tested at a current density of 0.1mA/cm</w:t>
          </w:r>
          <w:r w:rsidR="00635AB7" w:rsidRPr="00635AB7">
            <w:rPr>
              <w:vertAlign w:val="superscript"/>
            </w:rPr>
            <w:t>2</w:t>
          </w:r>
          <w:r w:rsidR="00635AB7" w:rsidRPr="00635AB7">
            <w:t xml:space="preserve"> between 0.02-1.5 V.</w:t>
          </w:r>
          <w:r w:rsidR="00205C84" w:rsidRPr="00345FC0">
            <w:ptab w:relativeTo="margin" w:alignment="right" w:leader="dot"/>
          </w:r>
          <w:r w:rsidR="00C2160F" w:rsidRPr="00345FC0">
            <w:t>4</w:t>
          </w:r>
          <w:r w:rsidR="0059797E">
            <w:t>5</w:t>
          </w:r>
        </w:p>
        <w:p w:rsidR="00205C84" w:rsidRPr="00635AB7" w:rsidRDefault="00635AB7" w:rsidP="00622F56">
          <w:pPr>
            <w:pStyle w:val="TOC1"/>
          </w:pPr>
          <w:r>
            <w:t xml:space="preserve">Figure 3.6 </w:t>
          </w:r>
          <w:r w:rsidRPr="00635AB7">
            <w:t>Comparison of theoretical and practical discharge capacity for different</w:t>
          </w:r>
          <w:r>
            <w:t xml:space="preserve"> </w:t>
          </w:r>
          <w:r w:rsidRPr="00635AB7">
            <w:t xml:space="preserve">weight percent of CNT in the composite anodes deposited at 200, 250 and 300 </w:t>
          </w:r>
          <w:r w:rsidRPr="00635AB7">
            <w:rPr>
              <w:vertAlign w:val="superscript"/>
            </w:rPr>
            <w:t>o</w:t>
          </w:r>
          <w:r w:rsidRPr="00635AB7">
            <w:t>C</w:t>
          </w:r>
          <w:r>
            <w:t xml:space="preserve"> </w:t>
          </w:r>
          <w:r w:rsidRPr="00635AB7">
            <w:t>after 25 cycles.</w:t>
          </w:r>
          <w:r w:rsidR="00205C84" w:rsidRPr="00345FC0">
            <w:ptab w:relativeTo="margin" w:alignment="right" w:leader="dot"/>
          </w:r>
          <w:r w:rsidR="00C2160F" w:rsidRPr="00345FC0">
            <w:t>4</w:t>
          </w:r>
          <w:r w:rsidR="0059797E">
            <w:t>6</w:t>
          </w:r>
        </w:p>
        <w:p w:rsidR="00205C84" w:rsidRPr="00345FC0" w:rsidRDefault="005A543C" w:rsidP="00622F56">
          <w:pPr>
            <w:pStyle w:val="TOC1"/>
          </w:pPr>
          <w:r w:rsidRPr="00345FC0">
            <w:t xml:space="preserve">Figure 4.1 (a) </w:t>
          </w:r>
          <w:r w:rsidR="00635AB7" w:rsidRPr="00635AB7">
            <w:t>Charge-discharge profile of a) Pure tin oxide, b) pure CNT and c) tin oxide/30%</w:t>
          </w:r>
          <w:r w:rsidR="000023AE">
            <w:t xml:space="preserve"> </w:t>
          </w:r>
          <w:r w:rsidR="00635AB7" w:rsidRPr="00635AB7">
            <w:t>CNT.</w:t>
          </w:r>
          <w:r w:rsidR="005F586F" w:rsidRPr="00345FC0">
            <w:t>.</w:t>
          </w:r>
          <w:r w:rsidR="00205C84" w:rsidRPr="00345FC0">
            <w:ptab w:relativeTo="margin" w:alignment="right" w:leader="dot"/>
          </w:r>
          <w:r w:rsidR="00622F56">
            <w:t>5</w:t>
          </w:r>
          <w:r w:rsidR="0059797E">
            <w:t>6</w:t>
          </w:r>
        </w:p>
        <w:p w:rsidR="00205C84" w:rsidRPr="00635AB7" w:rsidRDefault="001F0F3A" w:rsidP="00622F56">
          <w:pPr>
            <w:pStyle w:val="TOC1"/>
          </w:pPr>
          <w:r w:rsidRPr="00345FC0">
            <w:t>Figure</w:t>
          </w:r>
          <w:r w:rsidR="005F586F" w:rsidRPr="00345FC0">
            <w:t xml:space="preserve"> 4.2 </w:t>
          </w:r>
          <w:r w:rsidR="00635AB7" w:rsidRPr="00635AB7">
            <w:t>Cycle performance of pure tin oxide, pure CNT and tin oxide/30%</w:t>
          </w:r>
          <w:r w:rsidR="000023AE">
            <w:t xml:space="preserve"> </w:t>
          </w:r>
          <w:r w:rsidR="00635AB7" w:rsidRPr="00635AB7">
            <w:t>CNT.</w:t>
          </w:r>
          <w:r w:rsidR="00205C84" w:rsidRPr="00345FC0">
            <w:ptab w:relativeTo="margin" w:alignment="right" w:leader="dot"/>
          </w:r>
          <w:r w:rsidR="0059797E">
            <w:t>57</w:t>
          </w:r>
        </w:p>
        <w:p w:rsidR="00714F2C" w:rsidRDefault="00BF17FF" w:rsidP="00622F56">
          <w:pPr>
            <w:pStyle w:val="TOC1"/>
          </w:pPr>
          <w:r w:rsidRPr="00345FC0">
            <w:lastRenderedPageBreak/>
            <w:t>Figure</w:t>
          </w:r>
          <w:r w:rsidR="00635AB7">
            <w:t xml:space="preserve"> 4.3 </w:t>
          </w:r>
          <w:r w:rsidR="00635AB7" w:rsidRPr="00635AB7">
            <w:t>SEM images of Tin oxide/30% CNT</w:t>
          </w:r>
          <w:r w:rsidR="00F12635">
            <w:t xml:space="preserve"> </w:t>
          </w:r>
          <w:r w:rsidR="00635AB7" w:rsidRPr="00635AB7">
            <w:t>a) before cycling</w:t>
          </w:r>
          <w:r w:rsidR="00F12635">
            <w:t xml:space="preserve"> and</w:t>
          </w:r>
          <w:r w:rsidR="00635AB7" w:rsidRPr="00635AB7">
            <w:t xml:space="preserve">, b) after cycling for 50 cycles </w:t>
          </w:r>
          <w:r w:rsidR="00205C84" w:rsidRPr="00345FC0">
            <w:ptab w:relativeTo="margin" w:alignment="right" w:leader="dot"/>
          </w:r>
          <w:r w:rsidR="0059797E">
            <w:t>58</w:t>
          </w:r>
        </w:p>
        <w:p w:rsidR="00205C84" w:rsidRPr="00345FC0" w:rsidRDefault="00753A92" w:rsidP="00622F56">
          <w:pPr>
            <w:pStyle w:val="TOC1"/>
          </w:pPr>
          <w:r w:rsidRPr="00345FC0">
            <w:t>Figure</w:t>
          </w:r>
          <w:r w:rsidR="005F586F" w:rsidRPr="00345FC0">
            <w:t xml:space="preserve"> 4.4 </w:t>
          </w:r>
          <w:r w:rsidR="00635AB7" w:rsidRPr="00635AB7">
            <w:t>EIS data and simulation results for tin oxide/30% CNT at different voltages during a) 1</w:t>
          </w:r>
          <w:r w:rsidR="00635AB7" w:rsidRPr="00635AB7">
            <w:rPr>
              <w:vertAlign w:val="superscript"/>
            </w:rPr>
            <w:t>st</w:t>
          </w:r>
          <w:r w:rsidR="00635AB7" w:rsidRPr="00635AB7">
            <w:t xml:space="preserve"> cycle, b) 2</w:t>
          </w:r>
          <w:r w:rsidR="00635AB7" w:rsidRPr="00635AB7">
            <w:rPr>
              <w:vertAlign w:val="superscript"/>
            </w:rPr>
            <w:t>nd</w:t>
          </w:r>
          <w:r w:rsidR="00635AB7" w:rsidRPr="00635AB7">
            <w:t xml:space="preserve"> cycle and c) 20</w:t>
          </w:r>
          <w:r w:rsidR="00635AB7" w:rsidRPr="00635AB7">
            <w:rPr>
              <w:vertAlign w:val="superscript"/>
            </w:rPr>
            <w:t>th</w:t>
          </w:r>
          <w:r w:rsidR="00635AB7" w:rsidRPr="00635AB7">
            <w:t xml:space="preserve"> cycle. Lines indicate the simulation data and dots indicate the EIS experimental data.  Inset: Equivalent circuit used to fit impedance data. Rs, R1 are solution resistance and surface resistance, respectively. R2 is the resistance due to phase transformation. Q1 and Q2 are the capacitance of surface </w:t>
          </w:r>
          <w:r w:rsidR="00F12635" w:rsidRPr="00635AB7">
            <w:t xml:space="preserve">film </w:t>
          </w:r>
          <w:r w:rsidR="00F12635">
            <w:t>and</w:t>
          </w:r>
          <w:r w:rsidR="00635AB7" w:rsidRPr="00635AB7">
            <w:t xml:space="preserve"> phase formation. W is War</w:t>
          </w:r>
          <w:r w:rsidR="00635AB7">
            <w:t>burg impedance due to diffusion</w:t>
          </w:r>
          <w:r w:rsidR="00205C84" w:rsidRPr="00345FC0">
            <w:ptab w:relativeTo="margin" w:alignment="right" w:leader="dot"/>
          </w:r>
          <w:r w:rsidR="00622F56">
            <w:t>6</w:t>
          </w:r>
          <w:r w:rsidR="0059797E">
            <w:t>1</w:t>
          </w:r>
        </w:p>
        <w:p w:rsidR="00205C84" w:rsidRPr="00345FC0" w:rsidRDefault="00E94BF4" w:rsidP="00622F56">
          <w:pPr>
            <w:pStyle w:val="TOC1"/>
          </w:pPr>
          <w:r w:rsidRPr="00345FC0">
            <w:t xml:space="preserve">Figure </w:t>
          </w:r>
          <w:r w:rsidR="005F586F" w:rsidRPr="00345FC0">
            <w:t xml:space="preserve">4.5 </w:t>
          </w:r>
          <w:r w:rsidR="00800942" w:rsidRPr="00800942">
            <w:t>a) Change in R1 with %CNT in the composite and cycling. b) Change in Q1 with %CNT in the composite and cycling</w:t>
          </w:r>
          <w:r w:rsidR="00800942" w:rsidRPr="00AC29E7">
            <w:t>.</w:t>
          </w:r>
          <w:r w:rsidRPr="00345FC0">
            <w:t>.</w:t>
          </w:r>
          <w:r w:rsidR="00205C84" w:rsidRPr="00345FC0">
            <w:ptab w:relativeTo="margin" w:alignment="right" w:leader="dot"/>
          </w:r>
          <w:r w:rsidR="00C2160F" w:rsidRPr="00345FC0">
            <w:t>6</w:t>
          </w:r>
          <w:r w:rsidR="00B76E1A">
            <w:t>3</w:t>
          </w:r>
        </w:p>
        <w:p w:rsidR="00205C84" w:rsidRPr="00345FC0" w:rsidRDefault="001E5137" w:rsidP="00622F56">
          <w:pPr>
            <w:pStyle w:val="TOC1"/>
          </w:pPr>
          <w:r w:rsidRPr="00345FC0">
            <w:t xml:space="preserve">Figure 5.1 </w:t>
          </w:r>
          <w:r w:rsidR="00800942" w:rsidRPr="00800942">
            <w:rPr>
              <w:rFonts w:eastAsia="Adobe Ming Std L"/>
            </w:rPr>
            <w:t xml:space="preserve">SEM images of a) pure tin oxide, b) pure graphene, and c) Tin oxide/graphene deposited at 195 </w:t>
          </w:r>
          <w:r w:rsidR="00800942" w:rsidRPr="00800942">
            <w:rPr>
              <w:rFonts w:eastAsia="Adobe Ming Std L"/>
              <w:vertAlign w:val="superscript"/>
            </w:rPr>
            <w:t>o</w:t>
          </w:r>
          <w:r w:rsidR="00800942" w:rsidRPr="00800942">
            <w:rPr>
              <w:rFonts w:eastAsia="Adobe Ming Std L"/>
            </w:rPr>
            <w:t>C by ESD method</w:t>
          </w:r>
          <w:r w:rsidR="00800942">
            <w:rPr>
              <w:rFonts w:eastAsia="Adobe Ming Std L"/>
            </w:rPr>
            <w:t>.</w:t>
          </w:r>
          <w:r w:rsidR="00205C84" w:rsidRPr="00345FC0">
            <w:ptab w:relativeTo="margin" w:alignment="right" w:leader="dot"/>
          </w:r>
          <w:r w:rsidR="00B76E1A">
            <w:t>69</w:t>
          </w:r>
        </w:p>
        <w:p w:rsidR="00205C84" w:rsidRPr="00345FC0" w:rsidRDefault="00A537F3" w:rsidP="00622F56">
          <w:pPr>
            <w:pStyle w:val="TOC1"/>
          </w:pPr>
          <w:r w:rsidRPr="00345FC0">
            <w:t>Figure 5.2</w:t>
          </w:r>
          <w:r w:rsidR="00800942">
            <w:t xml:space="preserve"> </w:t>
          </w:r>
          <w:r w:rsidR="009D6F97">
            <w:t>X-ray d</w:t>
          </w:r>
          <w:r w:rsidR="002427F5" w:rsidRPr="00FB1036">
            <w:t>iffraction pattern</w:t>
          </w:r>
          <w:r w:rsidR="009D6F97">
            <w:t>s</w:t>
          </w:r>
          <w:r w:rsidR="00800942" w:rsidRPr="00800942">
            <w:t xml:space="preserve"> of a) pure tin oxide, and b) tin oxide/graphene</w:t>
          </w:r>
          <w:r w:rsidR="00205C84" w:rsidRPr="00345FC0">
            <w:ptab w:relativeTo="margin" w:alignment="right" w:leader="dot"/>
          </w:r>
          <w:r w:rsidR="00622F56">
            <w:t>7</w:t>
          </w:r>
          <w:r w:rsidR="00B76E1A">
            <w:t>0</w:t>
          </w:r>
        </w:p>
        <w:p w:rsidR="00205C84" w:rsidRPr="00345FC0" w:rsidRDefault="00A537F3" w:rsidP="00622F56">
          <w:pPr>
            <w:pStyle w:val="TOC1"/>
          </w:pPr>
          <w:r w:rsidRPr="00345FC0">
            <w:t xml:space="preserve">Figure 5.3 </w:t>
          </w:r>
          <w:r w:rsidR="00800942" w:rsidRPr="00800942">
            <w:rPr>
              <w:rFonts w:eastAsia="Adobe Ming Std L"/>
            </w:rPr>
            <w:t>Charge-discharge characteristics of tin oxide/graphene composite at</w:t>
          </w:r>
          <w:r w:rsidR="00800942">
            <w:rPr>
              <w:rFonts w:eastAsia="Adobe Ming Std L"/>
            </w:rPr>
            <w:t xml:space="preserve">              </w:t>
          </w:r>
          <w:r w:rsidR="00800942" w:rsidRPr="00800942">
            <w:rPr>
              <w:rFonts w:eastAsia="Adobe Ming Std L"/>
            </w:rPr>
            <w:t xml:space="preserve"> a) 195 </w:t>
          </w:r>
          <w:r w:rsidR="00800942" w:rsidRPr="00800942">
            <w:rPr>
              <w:rFonts w:eastAsia="Adobe Ming Std L"/>
              <w:vertAlign w:val="superscript"/>
            </w:rPr>
            <w:t>o</w:t>
          </w:r>
          <w:r w:rsidR="00800942" w:rsidRPr="00800942">
            <w:rPr>
              <w:rFonts w:eastAsia="Adobe Ming Std L"/>
            </w:rPr>
            <w:t xml:space="preserve">C, b) 280 </w:t>
          </w:r>
          <w:r w:rsidR="00800942" w:rsidRPr="00800942">
            <w:rPr>
              <w:rFonts w:eastAsia="Adobe Ming Std L"/>
              <w:vertAlign w:val="superscript"/>
            </w:rPr>
            <w:t>o</w:t>
          </w:r>
          <w:r w:rsidR="00800942" w:rsidRPr="00800942">
            <w:rPr>
              <w:rFonts w:eastAsia="Adobe Ming Std L"/>
            </w:rPr>
            <w:t>C</w:t>
          </w:r>
          <w:r w:rsidR="00800942">
            <w:rPr>
              <w:rFonts w:eastAsia="Adobe Ming Std L"/>
            </w:rPr>
            <w:t>.</w:t>
          </w:r>
          <w:r w:rsidR="005F586F" w:rsidRPr="00345FC0">
            <w:t>.</w:t>
          </w:r>
          <w:r w:rsidR="00205C84" w:rsidRPr="00345FC0">
            <w:ptab w:relativeTo="margin" w:alignment="right" w:leader="dot"/>
          </w:r>
          <w:r w:rsidR="00622F56">
            <w:t>7</w:t>
          </w:r>
          <w:r w:rsidR="00B76E1A">
            <w:t>2</w:t>
          </w:r>
        </w:p>
        <w:p w:rsidR="00622F56" w:rsidRDefault="00622F56" w:rsidP="00800942"/>
        <w:p w:rsidR="00622F56" w:rsidRDefault="00622F56" w:rsidP="00800942">
          <w:r>
            <w:t xml:space="preserve">Figure 5.4 </w:t>
          </w:r>
          <w:r w:rsidRPr="00622F56">
            <w:t>Comparison of a) cycle performance, and b) energy density of tin oxide /graphene composites and tin oxide</w:t>
          </w:r>
          <w:r>
            <w:t xml:space="preserve"> ……………………………………………………..7</w:t>
          </w:r>
          <w:r w:rsidR="00B76E1A">
            <w:t>5</w:t>
          </w:r>
        </w:p>
        <w:p w:rsidR="00800942" w:rsidRDefault="00800942" w:rsidP="00800942"/>
        <w:p w:rsidR="00A15081" w:rsidRPr="00800942" w:rsidRDefault="00FB06D4" w:rsidP="00800942">
          <w:pPr>
            <w:rPr>
              <w:color w:val="000000"/>
            </w:rPr>
          </w:pPr>
          <w:r w:rsidRPr="00800942">
            <w:t xml:space="preserve">Figure </w:t>
          </w:r>
          <w:proofErr w:type="gramStart"/>
          <w:r w:rsidRPr="00800942">
            <w:t>5.4</w:t>
          </w:r>
          <w:r w:rsidR="00800942">
            <w:rPr>
              <w:caps/>
            </w:rPr>
            <w:t xml:space="preserve"> </w:t>
          </w:r>
          <w:r w:rsidR="00800942">
            <w:rPr>
              <w:noProof/>
            </w:rPr>
            <w:t>a) Rate capability</w:t>
          </w:r>
          <w:proofErr w:type="gramEnd"/>
          <w:r w:rsidR="00800942">
            <w:rPr>
              <w:noProof/>
            </w:rPr>
            <w:t xml:space="preserve"> of tin oxide /graphene composites, b) Normalized capacity versus rate of discharge of tin oxide /graphene composites.</w:t>
          </w:r>
          <w:r w:rsidR="00205C84" w:rsidRPr="00345FC0">
            <w:ptab w:relativeTo="margin" w:alignment="right" w:leader="dot"/>
          </w:r>
          <w:r w:rsidR="00622F56">
            <w:t>7</w:t>
          </w:r>
          <w:r w:rsidR="00B76E1A">
            <w:t>6</w:t>
          </w:r>
        </w:p>
        <w:p w:rsidR="00205C84" w:rsidRPr="00345FC0" w:rsidRDefault="006844C3" w:rsidP="00622F56">
          <w:pPr>
            <w:pStyle w:val="TOC1"/>
          </w:pPr>
          <w:r w:rsidRPr="00345FC0">
            <w:t xml:space="preserve">Figure 6.1 </w:t>
          </w:r>
          <w:r w:rsidR="00800942" w:rsidRPr="00800942">
            <w:t>Schematic of co-axial electrospinning set-up</w:t>
          </w:r>
          <w:r w:rsidRPr="00345FC0">
            <w:t>.</w:t>
          </w:r>
          <w:r w:rsidR="00205C84" w:rsidRPr="00345FC0">
            <w:ptab w:relativeTo="margin" w:alignment="right" w:leader="dot"/>
          </w:r>
          <w:r w:rsidR="00622F56">
            <w:t>8</w:t>
          </w:r>
          <w:r w:rsidR="00B76E1A">
            <w:t>3</w:t>
          </w:r>
        </w:p>
        <w:p w:rsidR="00205C84" w:rsidRPr="00345FC0" w:rsidRDefault="00107257" w:rsidP="00622F56">
          <w:pPr>
            <w:pStyle w:val="TOC1"/>
          </w:pPr>
          <w:r w:rsidRPr="00345FC0">
            <w:t>Figure 6.2</w:t>
          </w:r>
          <w:r w:rsidR="00800942">
            <w:t xml:space="preserve"> </w:t>
          </w:r>
          <w:r w:rsidR="00800942" w:rsidRPr="00800942">
            <w:t>XRD patterns of Sn-C porous film and Sn@C encapsulated in C hollow fiber prepared by ESD and electro spinning, respectively.</w:t>
          </w:r>
          <w:r w:rsidR="005F586F" w:rsidRPr="00345FC0">
            <w:t>.</w:t>
          </w:r>
          <w:r w:rsidR="00205C84" w:rsidRPr="00345FC0">
            <w:ptab w:relativeTo="margin" w:alignment="right" w:leader="dot"/>
          </w:r>
          <w:r w:rsidR="00622F56">
            <w:t>8</w:t>
          </w:r>
          <w:r w:rsidR="00B76E1A">
            <w:t>4</w:t>
          </w:r>
        </w:p>
        <w:p w:rsidR="00205C84" w:rsidRPr="00345FC0" w:rsidRDefault="009545AA" w:rsidP="00622F56">
          <w:pPr>
            <w:pStyle w:val="TOC1"/>
          </w:pPr>
          <w:r w:rsidRPr="00345FC0">
            <w:t>Figure 6.3</w:t>
          </w:r>
          <w:r w:rsidR="00800942" w:rsidRPr="00800942">
            <w:rPr>
              <w:szCs w:val="18"/>
            </w:rPr>
            <w:t xml:space="preserve"> </w:t>
          </w:r>
          <w:r w:rsidR="00800942" w:rsidRPr="00800942">
            <w:t>a) SEM images of as prepared TBT/PAN nanofibers b) SEM image showing porous SnO</w:t>
          </w:r>
          <w:r w:rsidR="00800942" w:rsidRPr="00800942">
            <w:rPr>
              <w:vertAlign w:val="subscript"/>
            </w:rPr>
            <w:t>2</w:t>
          </w:r>
          <w:r w:rsidR="00800942" w:rsidRPr="00800942">
            <w:t>/PVP composite</w:t>
          </w:r>
          <w:r w:rsidR="005F586F" w:rsidRPr="00345FC0">
            <w:t>.</w:t>
          </w:r>
          <w:r w:rsidR="00205C84" w:rsidRPr="00345FC0">
            <w:ptab w:relativeTo="margin" w:alignment="right" w:leader="dot"/>
          </w:r>
          <w:r w:rsidR="00622F56">
            <w:t>8</w:t>
          </w:r>
          <w:r w:rsidR="00B76E1A">
            <w:t>5</w:t>
          </w:r>
        </w:p>
        <w:p w:rsidR="00205C84" w:rsidRPr="00345FC0" w:rsidRDefault="007B13D2" w:rsidP="00622F56">
          <w:pPr>
            <w:pStyle w:val="TOC1"/>
          </w:pPr>
          <w:r w:rsidRPr="00345FC0">
            <w:t>Figure</w:t>
          </w:r>
          <w:r w:rsidR="005F586F" w:rsidRPr="00345FC0">
            <w:t xml:space="preserve"> 6.4 </w:t>
          </w:r>
          <w:r w:rsidR="00800942" w:rsidRPr="00800942">
            <w:t xml:space="preserve">TEM of pyrolysed carbon coated tin inside hollow carbon fibers </w:t>
          </w:r>
          <w:r w:rsidR="00800942">
            <w:t xml:space="preserve"> </w:t>
          </w:r>
          <w:r w:rsidR="00800942" w:rsidRPr="00800942">
            <w:t>a) Bright field zero loss filtered image b) high magnification of an isolated carbon coated tin particle inside hollow carbon fiber.</w:t>
          </w:r>
          <w:r w:rsidRPr="00345FC0">
            <w:t>.</w:t>
          </w:r>
          <w:r w:rsidR="00205C84" w:rsidRPr="00345FC0">
            <w:ptab w:relativeTo="margin" w:alignment="right" w:leader="dot"/>
          </w:r>
          <w:r w:rsidR="00622F56">
            <w:t>8</w:t>
          </w:r>
          <w:r w:rsidR="00B76E1A">
            <w:t>6</w:t>
          </w:r>
        </w:p>
        <w:p w:rsidR="00205C84" w:rsidRPr="00345FC0" w:rsidRDefault="000C727D" w:rsidP="00622F56">
          <w:pPr>
            <w:pStyle w:val="TOC1"/>
          </w:pPr>
          <w:r w:rsidRPr="00345FC0">
            <w:t>Figure</w:t>
          </w:r>
          <w:r w:rsidR="00800942">
            <w:t xml:space="preserve"> 6.5 </w:t>
          </w:r>
          <w:r w:rsidR="00A37B6E" w:rsidRPr="00A37B6E">
            <w:t>Charge-Discharge cycle of a) Porous Sn-C film at 0.2 mA/cm</w:t>
          </w:r>
          <w:r w:rsidR="00A37B6E" w:rsidRPr="00A37B6E">
            <w:rPr>
              <w:vertAlign w:val="superscript"/>
            </w:rPr>
            <w:t>2</w:t>
          </w:r>
          <w:r w:rsidR="00A37B6E" w:rsidRPr="00A37B6E">
            <w:t xml:space="preserve"> in the voltage range of 0.02-3.0V</w:t>
          </w:r>
          <w:r w:rsidR="00A37B6E">
            <w:t>, and</w:t>
          </w:r>
          <w:r w:rsidR="00A37B6E" w:rsidRPr="00A37B6E">
            <w:t xml:space="preserve"> b) Sn@C encapsulated in carbon hollow fibers anodes at C/10 rate in the voltage range of 0.01-3.0V.</w:t>
          </w:r>
          <w:r w:rsidRPr="00345FC0">
            <w:t>.</w:t>
          </w:r>
          <w:r w:rsidR="00205C84" w:rsidRPr="00345FC0">
            <w:ptab w:relativeTo="margin" w:alignment="right" w:leader="dot"/>
          </w:r>
          <w:r w:rsidR="00622F56">
            <w:t>8</w:t>
          </w:r>
          <w:r w:rsidR="00B76E1A">
            <w:t>7</w:t>
          </w:r>
        </w:p>
        <w:p w:rsidR="005975EA" w:rsidRPr="00345FC0" w:rsidRDefault="00390085" w:rsidP="00701567">
          <w:pPr>
            <w:pStyle w:val="TOC1"/>
            <w:sectPr w:rsidR="005975EA" w:rsidRPr="00345FC0" w:rsidSect="00C459F6">
              <w:footerReference w:type="even" r:id="rId9"/>
              <w:footerReference w:type="default" r:id="rId10"/>
              <w:footerReference w:type="first" r:id="rId11"/>
              <w:pgSz w:w="12240" w:h="15840" w:code="1"/>
              <w:pgMar w:top="1440" w:right="1440" w:bottom="1800" w:left="2160" w:header="720" w:footer="432" w:gutter="0"/>
              <w:pgNumType w:fmt="lowerRoman" w:start="1"/>
              <w:cols w:space="720"/>
              <w:titlePg/>
              <w:docGrid w:linePitch="360"/>
            </w:sectPr>
          </w:pPr>
          <w:r w:rsidRPr="00345FC0">
            <w:lastRenderedPageBreak/>
            <w:t>Figure 6.</w:t>
          </w:r>
          <w:r w:rsidR="000D0DC2">
            <w:t xml:space="preserve">6 </w:t>
          </w:r>
          <w:r w:rsidR="000D0DC2" w:rsidRPr="000D0DC2">
            <w:t xml:space="preserve">Charge-Discharge cycles of Sn@C encapsulated in hollow carbon fiber and commercial tin nanopowder at 0.5C in the voltage range of 3.0-0.01V. Sn-C porous </w:t>
          </w:r>
          <w:r w:rsidR="000D0DC2">
            <w:t xml:space="preserve">   </w:t>
          </w:r>
          <w:r w:rsidR="000D0DC2" w:rsidRPr="000D0DC2">
            <w:t>film was tested between 0.02-3.0V at 0.2mA/cm</w:t>
          </w:r>
          <w:r w:rsidR="000D0DC2" w:rsidRPr="000D0DC2">
            <w:rPr>
              <w:vertAlign w:val="superscript"/>
            </w:rPr>
            <w:t>2</w:t>
          </w:r>
          <w:r w:rsidR="000D0DC2" w:rsidRPr="000D0DC2">
            <w:t>.</w:t>
          </w:r>
          <w:r w:rsidR="000D0DC2" w:rsidRPr="00345FC0">
            <w:t xml:space="preserve"> </w:t>
          </w:r>
          <w:r w:rsidR="00205C84" w:rsidRPr="00345FC0">
            <w:ptab w:relativeTo="margin" w:alignment="right" w:leader="dot"/>
          </w:r>
          <w:r w:rsidR="00B76E1A">
            <w:t>89</w:t>
          </w:r>
        </w:p>
      </w:sdtContent>
    </w:sdt>
    <w:p w:rsidR="00540120" w:rsidRPr="00345FC0" w:rsidRDefault="00540120" w:rsidP="00732E61">
      <w:pPr>
        <w:pStyle w:val="Heading1"/>
        <w:rPr>
          <w:rFonts w:asciiTheme="majorBidi" w:hAnsiTheme="majorBidi" w:cstheme="majorBidi"/>
          <w:b w:val="0"/>
        </w:rPr>
      </w:pPr>
      <w:bookmarkStart w:id="28" w:name="_Toc322702258"/>
      <w:r w:rsidRPr="00345FC0">
        <w:rPr>
          <w:rFonts w:asciiTheme="majorBidi" w:hAnsiTheme="majorBidi" w:cstheme="majorBidi"/>
        </w:rPr>
        <w:lastRenderedPageBreak/>
        <w:t>1. INTRODUCTION</w:t>
      </w:r>
      <w:bookmarkEnd w:id="28"/>
    </w:p>
    <w:p w:rsidR="00540120" w:rsidRPr="00345FC0" w:rsidRDefault="00540120" w:rsidP="00732E61">
      <w:pPr>
        <w:pStyle w:val="Heading2"/>
        <w:rPr>
          <w:rFonts w:asciiTheme="majorBidi" w:hAnsiTheme="majorBidi" w:cstheme="majorBidi"/>
          <w:b w:val="0"/>
        </w:rPr>
      </w:pPr>
      <w:bookmarkStart w:id="29" w:name="_Toc322702259"/>
      <w:r w:rsidRPr="00345FC0">
        <w:rPr>
          <w:rFonts w:asciiTheme="majorBidi" w:hAnsiTheme="majorBidi" w:cstheme="majorBidi"/>
        </w:rPr>
        <w:t>1.1 Overview</w:t>
      </w:r>
      <w:bookmarkEnd w:id="29"/>
      <w:r w:rsidRPr="00345FC0">
        <w:rPr>
          <w:rFonts w:asciiTheme="majorBidi" w:hAnsiTheme="majorBidi" w:cstheme="majorBidi"/>
        </w:rPr>
        <w:t xml:space="preserve"> </w:t>
      </w:r>
    </w:p>
    <w:p w:rsidR="00B44AE0" w:rsidRPr="00345FC0" w:rsidRDefault="00BA4232" w:rsidP="00732E61">
      <w:pPr>
        <w:spacing w:line="480" w:lineRule="auto"/>
        <w:jc w:val="both"/>
        <w:rPr>
          <w:rFonts w:asciiTheme="majorBidi" w:hAnsiTheme="majorBidi" w:cstheme="majorBidi"/>
        </w:rPr>
      </w:pPr>
      <w:r w:rsidRPr="00345FC0">
        <w:rPr>
          <w:rFonts w:asciiTheme="majorBidi" w:hAnsiTheme="majorBidi" w:cstheme="majorBidi"/>
        </w:rPr>
        <w:t xml:space="preserve"> Li</w:t>
      </w:r>
      <w:r w:rsidR="00925594">
        <w:rPr>
          <w:rFonts w:asciiTheme="majorBidi" w:hAnsiTheme="majorBidi" w:cstheme="majorBidi"/>
        </w:rPr>
        <w:t>thium</w:t>
      </w:r>
      <w:r w:rsidRPr="00345FC0">
        <w:rPr>
          <w:rFonts w:asciiTheme="majorBidi" w:hAnsiTheme="majorBidi" w:cstheme="majorBidi"/>
        </w:rPr>
        <w:t xml:space="preserve"> ion batteries (LIBs) are one of the secondary batteries in which Li-ion moves between the positive and negative electrode</w:t>
      </w:r>
      <w:r w:rsidR="00925594">
        <w:rPr>
          <w:rFonts w:asciiTheme="majorBidi" w:hAnsiTheme="majorBidi" w:cstheme="majorBidi"/>
        </w:rPr>
        <w:t>s</w:t>
      </w:r>
      <w:r w:rsidRPr="00345FC0">
        <w:rPr>
          <w:rFonts w:asciiTheme="majorBidi" w:hAnsiTheme="majorBidi" w:cstheme="majorBidi"/>
        </w:rPr>
        <w:t xml:space="preserve"> during charge/discharge process, so-called “rocking-chair batteries”. Commercialized LIBs use graphite negative electrodes with theoretical capacity of 372 mAhg</w:t>
      </w:r>
      <w:r w:rsidRPr="00345FC0">
        <w:rPr>
          <w:rFonts w:asciiTheme="majorBidi" w:hAnsiTheme="majorBidi" w:cstheme="majorBidi"/>
          <w:vertAlign w:val="superscript"/>
        </w:rPr>
        <w:t>-1</w:t>
      </w:r>
      <w:r w:rsidRPr="00345FC0">
        <w:rPr>
          <w:rFonts w:asciiTheme="majorBidi" w:hAnsiTheme="majorBidi" w:cstheme="majorBidi"/>
        </w:rPr>
        <w:t xml:space="preserve"> and LiCoO</w:t>
      </w:r>
      <w:r w:rsidRPr="00345FC0">
        <w:rPr>
          <w:rFonts w:asciiTheme="majorBidi" w:hAnsiTheme="majorBidi" w:cstheme="majorBidi"/>
          <w:vertAlign w:val="subscript"/>
        </w:rPr>
        <w:t>2</w:t>
      </w:r>
      <w:r w:rsidRPr="00345FC0">
        <w:rPr>
          <w:rFonts w:asciiTheme="majorBidi" w:hAnsiTheme="majorBidi" w:cstheme="majorBidi"/>
        </w:rPr>
        <w:t xml:space="preserve"> positive electrodes </w:t>
      </w:r>
      <w:proofErr w:type="gramStart"/>
      <w:r w:rsidRPr="00345FC0">
        <w:rPr>
          <w:rFonts w:asciiTheme="majorBidi" w:hAnsiTheme="majorBidi" w:cstheme="majorBidi"/>
        </w:rPr>
        <w:t>with 140 mAhg</w:t>
      </w:r>
      <w:r w:rsidRPr="00345FC0">
        <w:rPr>
          <w:rFonts w:asciiTheme="majorBidi" w:hAnsiTheme="majorBidi" w:cstheme="majorBidi"/>
          <w:vertAlign w:val="superscript"/>
        </w:rPr>
        <w:t>-1</w:t>
      </w:r>
      <w:proofErr w:type="gramEnd"/>
      <w:r w:rsidRPr="00345FC0">
        <w:rPr>
          <w:rFonts w:asciiTheme="majorBidi" w:hAnsiTheme="majorBidi" w:cstheme="majorBidi"/>
        </w:rPr>
        <w:t>. The demand for LIBs has increased over the last decade due to its high energy density, relatively lightweight, slow self-discharge rates, no memory loss an</w:t>
      </w:r>
      <w:r w:rsidR="002C444C">
        <w:rPr>
          <w:rFonts w:asciiTheme="majorBidi" w:hAnsiTheme="majorBidi" w:cstheme="majorBidi"/>
        </w:rPr>
        <w:t>d less environmental concern</w:t>
      </w:r>
      <w:r w:rsidRPr="00345FC0">
        <w:rPr>
          <w:rFonts w:asciiTheme="majorBidi" w:hAnsiTheme="majorBidi" w:cstheme="majorBidi"/>
        </w:rPr>
        <w:t xml:space="preserve">. Some of the current and projected applications of LIBs include portable electronic devices such as mobile phones, laptop, camera, medical devices, sensors, memory devices, electric vehicles, telecommunications, satellites, etc. Nevertheless, it is necessary to address the issues of the complexity of storing high capacities and delivering high power densities for longer period of time, for </w:t>
      </w:r>
      <w:r w:rsidR="00925594">
        <w:rPr>
          <w:rFonts w:asciiTheme="majorBidi" w:hAnsiTheme="majorBidi" w:cstheme="majorBidi"/>
        </w:rPr>
        <w:t xml:space="preserve">use in </w:t>
      </w:r>
      <w:r w:rsidRPr="00345FC0">
        <w:rPr>
          <w:rFonts w:asciiTheme="majorBidi" w:hAnsiTheme="majorBidi" w:cstheme="majorBidi"/>
        </w:rPr>
        <w:t>complex portable devices a</w:t>
      </w:r>
      <w:r w:rsidR="00925594">
        <w:rPr>
          <w:rFonts w:asciiTheme="majorBidi" w:hAnsiTheme="majorBidi" w:cstheme="majorBidi"/>
        </w:rPr>
        <w:t>s well as</w:t>
      </w:r>
      <w:r w:rsidRPr="00345FC0">
        <w:rPr>
          <w:rFonts w:asciiTheme="majorBidi" w:hAnsiTheme="majorBidi" w:cstheme="majorBidi"/>
        </w:rPr>
        <w:t xml:space="preserve"> larger applications.</w:t>
      </w:r>
      <w:r w:rsidR="00B44AE0" w:rsidRPr="00345FC0">
        <w:rPr>
          <w:rFonts w:asciiTheme="majorBidi" w:hAnsiTheme="majorBidi" w:cstheme="majorBidi"/>
        </w:rPr>
        <w:t xml:space="preserve"> </w:t>
      </w:r>
      <w:r w:rsidR="00B44AE0" w:rsidRPr="00345FC0">
        <w:rPr>
          <w:color w:val="000000"/>
        </w:rPr>
        <w:t>According to their electrochemical mechanism with lithium during cycles, anode materials can be divided into three groups: intercalation/de–intercalation (e</w:t>
      </w:r>
      <w:r w:rsidR="00C74F67">
        <w:rPr>
          <w:color w:val="000000"/>
        </w:rPr>
        <w:t>.</w:t>
      </w:r>
      <w:r w:rsidR="00B44AE0" w:rsidRPr="00345FC0">
        <w:rPr>
          <w:color w:val="000000"/>
        </w:rPr>
        <w:t>g.</w:t>
      </w:r>
      <w:r w:rsidR="00C74F67">
        <w:rPr>
          <w:color w:val="000000"/>
        </w:rPr>
        <w:t>,</w:t>
      </w:r>
      <w:r w:rsidR="00B44AE0" w:rsidRPr="00345FC0">
        <w:rPr>
          <w:color w:val="000000"/>
        </w:rPr>
        <w:t xml:space="preserve"> Graphite), alloying/de–alloying (e</w:t>
      </w:r>
      <w:r w:rsidR="00925594">
        <w:rPr>
          <w:color w:val="000000"/>
        </w:rPr>
        <w:t>.</w:t>
      </w:r>
      <w:r w:rsidR="00B44AE0" w:rsidRPr="00345FC0">
        <w:rPr>
          <w:color w:val="000000"/>
        </w:rPr>
        <w:t>g.</w:t>
      </w:r>
      <w:r w:rsidR="00925594">
        <w:rPr>
          <w:color w:val="000000"/>
        </w:rPr>
        <w:t>,</w:t>
      </w:r>
      <w:r w:rsidR="00B44AE0" w:rsidRPr="00345FC0">
        <w:rPr>
          <w:color w:val="000000"/>
        </w:rPr>
        <w:t xml:space="preserve"> SnO</w:t>
      </w:r>
      <w:r w:rsidR="00B44AE0" w:rsidRPr="00345FC0">
        <w:rPr>
          <w:color w:val="000000"/>
          <w:vertAlign w:val="subscript"/>
        </w:rPr>
        <w:t>2</w:t>
      </w:r>
      <w:r w:rsidR="00B44AE0" w:rsidRPr="00345FC0">
        <w:rPr>
          <w:color w:val="000000"/>
        </w:rPr>
        <w:t>, Si), and conversion reaction (e</w:t>
      </w:r>
      <w:r w:rsidR="00C74F67">
        <w:rPr>
          <w:color w:val="000000"/>
        </w:rPr>
        <w:t>.</w:t>
      </w:r>
      <w:r w:rsidR="00B44AE0" w:rsidRPr="00345FC0">
        <w:rPr>
          <w:color w:val="000000"/>
        </w:rPr>
        <w:t>g.</w:t>
      </w:r>
      <w:r w:rsidR="00C74F67">
        <w:rPr>
          <w:color w:val="000000"/>
        </w:rPr>
        <w:t>,</w:t>
      </w:r>
      <w:r w:rsidR="00B44AE0" w:rsidRPr="00345FC0">
        <w:rPr>
          <w:color w:val="000000"/>
        </w:rPr>
        <w:t xml:space="preserve"> Fe</w:t>
      </w:r>
      <w:r w:rsidR="00B44AE0" w:rsidRPr="00345FC0">
        <w:rPr>
          <w:color w:val="000000"/>
          <w:vertAlign w:val="subscript"/>
        </w:rPr>
        <w:t>2</w:t>
      </w:r>
      <w:r w:rsidR="00B44AE0" w:rsidRPr="00345FC0">
        <w:rPr>
          <w:color w:val="000000"/>
        </w:rPr>
        <w:t>O</w:t>
      </w:r>
      <w:r w:rsidR="00B44AE0" w:rsidRPr="00345FC0">
        <w:rPr>
          <w:color w:val="000000"/>
          <w:vertAlign w:val="subscript"/>
        </w:rPr>
        <w:t>3</w:t>
      </w:r>
      <w:r w:rsidR="00B44AE0" w:rsidRPr="00345FC0">
        <w:rPr>
          <w:color w:val="000000"/>
        </w:rPr>
        <w:t>). For example, theoretical capacity of Sn is 993 mAhg</w:t>
      </w:r>
      <w:r w:rsidR="00B44AE0" w:rsidRPr="00345FC0">
        <w:rPr>
          <w:color w:val="000000"/>
          <w:vertAlign w:val="superscript"/>
        </w:rPr>
        <w:t>-1</w:t>
      </w:r>
      <w:r w:rsidR="00B44AE0" w:rsidRPr="00345FC0">
        <w:rPr>
          <w:color w:val="000000"/>
        </w:rPr>
        <w:t>, SnO</w:t>
      </w:r>
      <w:r w:rsidR="00B44AE0" w:rsidRPr="00345FC0">
        <w:rPr>
          <w:color w:val="000000"/>
          <w:vertAlign w:val="subscript"/>
        </w:rPr>
        <w:t>2</w:t>
      </w:r>
      <w:r w:rsidR="00B44AE0" w:rsidRPr="00345FC0">
        <w:rPr>
          <w:color w:val="000000"/>
        </w:rPr>
        <w:t xml:space="preserve"> is 782 mAhg</w:t>
      </w:r>
      <w:r w:rsidR="00B44AE0" w:rsidRPr="00345FC0">
        <w:rPr>
          <w:color w:val="000000"/>
          <w:vertAlign w:val="superscript"/>
        </w:rPr>
        <w:t>-1</w:t>
      </w:r>
      <w:r w:rsidR="00B44AE0" w:rsidRPr="00345FC0">
        <w:rPr>
          <w:color w:val="000000"/>
        </w:rPr>
        <w:t>, Fe</w:t>
      </w:r>
      <w:r w:rsidR="00B44AE0" w:rsidRPr="00345FC0">
        <w:rPr>
          <w:color w:val="000000"/>
          <w:vertAlign w:val="subscript"/>
        </w:rPr>
        <w:t>2</w:t>
      </w:r>
      <w:r w:rsidR="00B44AE0" w:rsidRPr="00345FC0">
        <w:rPr>
          <w:color w:val="000000"/>
        </w:rPr>
        <w:t>O</w:t>
      </w:r>
      <w:r w:rsidR="00B44AE0" w:rsidRPr="00345FC0">
        <w:rPr>
          <w:color w:val="000000"/>
          <w:vertAlign w:val="subscript"/>
        </w:rPr>
        <w:t>3</w:t>
      </w:r>
      <w:r w:rsidR="00B44AE0" w:rsidRPr="00345FC0">
        <w:rPr>
          <w:color w:val="000000"/>
        </w:rPr>
        <w:t xml:space="preserve"> is 1005 mAhg</w:t>
      </w:r>
      <w:r w:rsidR="00B44AE0" w:rsidRPr="00345FC0">
        <w:rPr>
          <w:color w:val="000000"/>
          <w:vertAlign w:val="superscript"/>
        </w:rPr>
        <w:t>-1</w:t>
      </w:r>
      <w:r w:rsidR="00B44AE0" w:rsidRPr="00345FC0">
        <w:rPr>
          <w:color w:val="000000"/>
        </w:rPr>
        <w:t>, SnSb is 611 mAhg</w:t>
      </w:r>
      <w:r w:rsidR="00B44AE0" w:rsidRPr="00345FC0">
        <w:rPr>
          <w:color w:val="000000"/>
          <w:vertAlign w:val="superscript"/>
        </w:rPr>
        <w:t>-1</w:t>
      </w:r>
      <w:r w:rsidR="00B44AE0" w:rsidRPr="00345FC0">
        <w:rPr>
          <w:color w:val="000000"/>
        </w:rPr>
        <w:t>, etc</w:t>
      </w:r>
      <w:r w:rsidR="00C74F67">
        <w:rPr>
          <w:color w:val="000000"/>
        </w:rPr>
        <w:t>.</w:t>
      </w:r>
      <w:r w:rsidR="00B44AE0" w:rsidRPr="00345FC0">
        <w:rPr>
          <w:color w:val="000000"/>
        </w:rPr>
        <w:t>, which is several times higher than graphite. Due to the low capacity of graphite, the last two group anodes with high specific capacities have been intensively investigated. But these materials undergo a large volume change during charging and discharging leading to poor cycle performances and hence, severely hinder their application in lithium ion batteries.</w:t>
      </w:r>
    </w:p>
    <w:p w:rsidR="004854F4" w:rsidRPr="00345FC0" w:rsidRDefault="00B44AE0" w:rsidP="004854F4">
      <w:pPr>
        <w:spacing w:line="480" w:lineRule="auto"/>
        <w:jc w:val="both"/>
        <w:rPr>
          <w:color w:val="000000"/>
        </w:rPr>
      </w:pPr>
      <w:r w:rsidRPr="00345FC0">
        <w:rPr>
          <w:color w:val="000000"/>
        </w:rPr>
        <w:lastRenderedPageBreak/>
        <w:t>SnO</w:t>
      </w:r>
      <w:r w:rsidRPr="00345FC0">
        <w:rPr>
          <w:color w:val="000000"/>
          <w:vertAlign w:val="subscript"/>
        </w:rPr>
        <w:t>2</w:t>
      </w:r>
      <w:r w:rsidRPr="00345FC0">
        <w:rPr>
          <w:color w:val="000000"/>
        </w:rPr>
        <w:t xml:space="preserve"> as a high capacity anode material has been extensi</w:t>
      </w:r>
      <w:r w:rsidR="002C444C">
        <w:rPr>
          <w:color w:val="000000"/>
        </w:rPr>
        <w:t>vely investigated since 1997</w:t>
      </w:r>
      <w:r w:rsidRPr="00345FC0">
        <w:rPr>
          <w:color w:val="000000"/>
        </w:rPr>
        <w:t>. SnO</w:t>
      </w:r>
      <w:r w:rsidRPr="00345FC0">
        <w:rPr>
          <w:color w:val="000000"/>
          <w:vertAlign w:val="subscript"/>
        </w:rPr>
        <w:t>2</w:t>
      </w:r>
      <w:r w:rsidRPr="00345FC0">
        <w:rPr>
          <w:color w:val="000000"/>
        </w:rPr>
        <w:t xml:space="preserve"> reacts irreversibly with Li to form Sn and Li</w:t>
      </w:r>
      <w:r w:rsidRPr="00345FC0">
        <w:rPr>
          <w:color w:val="000000"/>
          <w:vertAlign w:val="subscript"/>
        </w:rPr>
        <w:t>2</w:t>
      </w:r>
      <w:r w:rsidRPr="00345FC0">
        <w:rPr>
          <w:color w:val="000000"/>
        </w:rPr>
        <w:t>O leading to large irreversible capacity loss. In the subsequent reaction, Li reacts with Sn to form Li</w:t>
      </w:r>
      <w:r w:rsidRPr="00345FC0">
        <w:rPr>
          <w:color w:val="000000"/>
          <w:vertAlign w:val="subscript"/>
        </w:rPr>
        <w:t>4.4</w:t>
      </w:r>
      <w:r w:rsidRPr="00345FC0">
        <w:rPr>
          <w:color w:val="000000"/>
        </w:rPr>
        <w:t>Sn (maximum Li uptake)</w:t>
      </w:r>
      <w:proofErr w:type="gramStart"/>
      <w:r w:rsidRPr="00345FC0">
        <w:rPr>
          <w:color w:val="000000"/>
        </w:rPr>
        <w:t>,</w:t>
      </w:r>
      <w:proofErr w:type="gramEnd"/>
      <w:r w:rsidRPr="00345FC0">
        <w:rPr>
          <w:color w:val="000000"/>
        </w:rPr>
        <w:t xml:space="preserve"> such large atomic uptakes (440% rise in the number of atoms) can induce </w:t>
      </w:r>
      <w:r w:rsidR="002C444C">
        <w:rPr>
          <w:color w:val="000000"/>
        </w:rPr>
        <w:t>large volume change (~ 300%)</w:t>
      </w:r>
      <w:r w:rsidRPr="00345FC0">
        <w:rPr>
          <w:color w:val="000000"/>
        </w:rPr>
        <w:t>. The repeated huge expansion/contraction causes great stress in Sn lattice, which results in the cracking, crumbling and pulverization of Sn particles and the consequent loss of electrical contact between an</w:t>
      </w:r>
      <w:r w:rsidR="002C444C">
        <w:rPr>
          <w:color w:val="000000"/>
        </w:rPr>
        <w:t>ode and current collector</w:t>
      </w:r>
      <w:r w:rsidRPr="00345FC0">
        <w:rPr>
          <w:color w:val="000000"/>
        </w:rPr>
        <w:t>. Also, these Sn nanoparticles aggregate during cycling causing poor capacity retention.  SnO</w:t>
      </w:r>
      <w:r w:rsidRPr="00345FC0">
        <w:rPr>
          <w:color w:val="000000"/>
          <w:vertAlign w:val="subscript"/>
        </w:rPr>
        <w:t>2</w:t>
      </w:r>
      <w:r w:rsidRPr="00345FC0">
        <w:rPr>
          <w:color w:val="000000"/>
        </w:rPr>
        <w:t xml:space="preserve"> is an n-type semiconductor and has poor</w:t>
      </w:r>
      <w:r w:rsidR="00C74F67">
        <w:rPr>
          <w:color w:val="000000"/>
        </w:rPr>
        <w:t>er</w:t>
      </w:r>
      <w:r w:rsidRPr="00345FC0">
        <w:rPr>
          <w:color w:val="000000"/>
        </w:rPr>
        <w:t xml:space="preserve"> conductivity than the commercial graphite anodes. Also, the charge transfer kinetics has to be improved to obtain high rate capability. Many significant research efforts have been devoted to improve the cycle performance of SnO</w:t>
      </w:r>
      <w:r w:rsidRPr="00345FC0">
        <w:rPr>
          <w:color w:val="000000"/>
          <w:vertAlign w:val="subscript"/>
        </w:rPr>
        <w:t>2</w:t>
      </w:r>
      <w:r w:rsidRPr="00345FC0">
        <w:rPr>
          <w:color w:val="000000"/>
        </w:rPr>
        <w:t xml:space="preserve"> anode</w:t>
      </w:r>
      <w:r w:rsidR="00C74F67">
        <w:rPr>
          <w:color w:val="000000"/>
        </w:rPr>
        <w:t>s</w:t>
      </w:r>
      <w:r w:rsidRPr="00345FC0">
        <w:rPr>
          <w:color w:val="000000"/>
        </w:rPr>
        <w:t>. One of the methods is to use different morphologies to buffer the volume chan</w:t>
      </w:r>
      <w:r w:rsidR="002C444C">
        <w:rPr>
          <w:color w:val="000000"/>
        </w:rPr>
        <w:t xml:space="preserve">ge. </w:t>
      </w:r>
      <w:bookmarkStart w:id="30" w:name="_Toc322702260"/>
      <w:r w:rsidR="004854F4" w:rsidRPr="00345FC0">
        <w:rPr>
          <w:color w:val="000000"/>
        </w:rPr>
        <w:t>Electrostatic Spray Deposition (ESD) technique provides a simple and versatile method for generating from rich variety morphology thin-films of m</w:t>
      </w:r>
      <w:r w:rsidR="002C444C">
        <w:rPr>
          <w:color w:val="000000"/>
        </w:rPr>
        <w:t>ulti-component metal oxides</w:t>
      </w:r>
      <w:r w:rsidR="004854F4" w:rsidRPr="00345FC0">
        <w:rPr>
          <w:color w:val="000000"/>
        </w:rPr>
        <w:t xml:space="preserve">. In this technique, an electrostatic force is used to atomize the droplets forming a cone-jet spray, which deposits on the substrate. It has many advantages, such as easy film-morphology control, high deposition rate, and the capability for deposition in ambient atmosphere. Samples can be tested without any further addition of binder. Moreover, </w:t>
      </w:r>
      <w:r w:rsidR="00CC0965">
        <w:rPr>
          <w:color w:val="000000"/>
        </w:rPr>
        <w:t xml:space="preserve">the </w:t>
      </w:r>
      <w:r w:rsidR="004854F4" w:rsidRPr="00345FC0">
        <w:rPr>
          <w:color w:val="000000"/>
        </w:rPr>
        <w:t>porous structure can buffer the stress,</w:t>
      </w:r>
      <w:r w:rsidR="00CC0965">
        <w:rPr>
          <w:color w:val="000000"/>
        </w:rPr>
        <w:t xml:space="preserve"> allowing</w:t>
      </w:r>
      <w:r w:rsidR="004854F4" w:rsidRPr="00345FC0">
        <w:rPr>
          <w:color w:val="000000"/>
        </w:rPr>
        <w:t xml:space="preserve"> easy percolation of electrolyte</w:t>
      </w:r>
      <w:r w:rsidR="004F63F4">
        <w:rPr>
          <w:color w:val="000000"/>
        </w:rPr>
        <w:t xml:space="preserve">s, </w:t>
      </w:r>
      <w:r w:rsidR="004854F4" w:rsidRPr="00345FC0">
        <w:rPr>
          <w:color w:val="000000"/>
        </w:rPr>
        <w:t>t</w:t>
      </w:r>
      <w:r w:rsidR="004F63F4">
        <w:rPr>
          <w:color w:val="000000"/>
        </w:rPr>
        <w:t xml:space="preserve">hereby </w:t>
      </w:r>
      <w:r w:rsidR="004854F4" w:rsidRPr="00345FC0">
        <w:rPr>
          <w:color w:val="000000"/>
        </w:rPr>
        <w:t>improving the Li-ion diffusion in addition to inc</w:t>
      </w:r>
      <w:r w:rsidR="002C444C">
        <w:rPr>
          <w:color w:val="000000"/>
        </w:rPr>
        <w:t>reasing the surface area</w:t>
      </w:r>
      <w:r w:rsidR="004854F4" w:rsidRPr="00345FC0">
        <w:rPr>
          <w:color w:val="000000"/>
        </w:rPr>
        <w:t xml:space="preserve">. </w:t>
      </w:r>
      <w:r w:rsidRPr="00345FC0">
        <w:rPr>
          <w:snapToGrid w:val="0"/>
          <w:color w:val="000000"/>
        </w:rPr>
        <w:t>The other method used to improve the performance of SnO</w:t>
      </w:r>
      <w:r w:rsidRPr="00345FC0">
        <w:rPr>
          <w:snapToGrid w:val="0"/>
          <w:color w:val="000000"/>
          <w:vertAlign w:val="subscript"/>
        </w:rPr>
        <w:t>2</w:t>
      </w:r>
      <w:r w:rsidRPr="00345FC0">
        <w:rPr>
          <w:snapToGrid w:val="0"/>
          <w:color w:val="000000"/>
        </w:rPr>
        <w:t xml:space="preserve"> involves the use of a composite o</w:t>
      </w:r>
      <w:r w:rsidR="002C444C">
        <w:rPr>
          <w:snapToGrid w:val="0"/>
          <w:color w:val="000000"/>
        </w:rPr>
        <w:t>r alloy to buffer the stress</w:t>
      </w:r>
      <w:r w:rsidRPr="00345FC0">
        <w:rPr>
          <w:snapToGrid w:val="0"/>
          <w:color w:val="000000"/>
        </w:rPr>
        <w:t>. Improvements in cyclability and conductivity have been achieved using ti</w:t>
      </w:r>
      <w:r w:rsidR="002C444C">
        <w:rPr>
          <w:snapToGrid w:val="0"/>
          <w:color w:val="000000"/>
        </w:rPr>
        <w:t>n based composite anodes</w:t>
      </w:r>
      <w:r w:rsidRPr="00345FC0">
        <w:rPr>
          <w:snapToGrid w:val="0"/>
          <w:color w:val="000000"/>
        </w:rPr>
        <w:t xml:space="preserve"> where one of the constituent materials mainly acts as a buffer while</w:t>
      </w:r>
      <w:r w:rsidR="0023073E">
        <w:rPr>
          <w:snapToGrid w:val="0"/>
          <w:color w:val="000000"/>
        </w:rPr>
        <w:t xml:space="preserve"> the other reacts with lithium. I</w:t>
      </w:r>
      <w:r w:rsidR="00001309" w:rsidRPr="00001309">
        <w:rPr>
          <w:color w:val="000000"/>
        </w:rPr>
        <w:t xml:space="preserve">t is </w:t>
      </w:r>
      <w:r w:rsidR="0023073E">
        <w:rPr>
          <w:color w:val="000000"/>
        </w:rPr>
        <w:lastRenderedPageBreak/>
        <w:t xml:space="preserve">possible to </w:t>
      </w:r>
      <w:r w:rsidR="0023073E" w:rsidRPr="00001309">
        <w:rPr>
          <w:color w:val="000000"/>
        </w:rPr>
        <w:t xml:space="preserve">overcome </w:t>
      </w:r>
      <w:r w:rsidR="0023073E" w:rsidRPr="00345FC0">
        <w:rPr>
          <w:color w:val="000000"/>
        </w:rPr>
        <w:t>several inter-related problems associated with</w:t>
      </w:r>
      <w:r w:rsidR="0023073E" w:rsidRPr="0023073E">
        <w:rPr>
          <w:color w:val="000000"/>
        </w:rPr>
        <w:t xml:space="preserve"> </w:t>
      </w:r>
      <w:r w:rsidR="0023073E" w:rsidRPr="004854F4">
        <w:rPr>
          <w:color w:val="000000"/>
        </w:rPr>
        <w:t>SnO</w:t>
      </w:r>
      <w:r w:rsidR="0023073E" w:rsidRPr="004854F4">
        <w:rPr>
          <w:color w:val="000000"/>
          <w:vertAlign w:val="subscript"/>
        </w:rPr>
        <w:t>2</w:t>
      </w:r>
      <w:r w:rsidR="0023073E" w:rsidRPr="004854F4">
        <w:rPr>
          <w:color w:val="000000"/>
        </w:rPr>
        <w:t xml:space="preserve"> anodes that can be related with</w:t>
      </w:r>
      <w:r w:rsidR="0023073E" w:rsidRPr="00345FC0">
        <w:rPr>
          <w:color w:val="000000"/>
        </w:rPr>
        <w:t xml:space="preserve"> poor conductivity, large volume change, large irreversible capacity los</w:t>
      </w:r>
      <w:r w:rsidR="0023073E">
        <w:rPr>
          <w:color w:val="000000"/>
        </w:rPr>
        <w:t xml:space="preserve">s, aggregation of tin particles, </w:t>
      </w:r>
      <w:r w:rsidR="0023073E" w:rsidRPr="00345FC0">
        <w:rPr>
          <w:color w:val="000000"/>
        </w:rPr>
        <w:t>poor capacity retention and cycle life</w:t>
      </w:r>
      <w:r w:rsidR="0023073E">
        <w:rPr>
          <w:color w:val="000000"/>
        </w:rPr>
        <w:t xml:space="preserve"> by fabricating</w:t>
      </w:r>
      <w:r w:rsidR="00001309" w:rsidRPr="00001309">
        <w:rPr>
          <w:color w:val="000000"/>
        </w:rPr>
        <w:t xml:space="preserve"> </w:t>
      </w:r>
      <w:r w:rsidR="00001309">
        <w:rPr>
          <w:color w:val="000000"/>
        </w:rPr>
        <w:t>novel SnO</w:t>
      </w:r>
      <w:r w:rsidR="00001309" w:rsidRPr="00001309">
        <w:rPr>
          <w:color w:val="000000"/>
          <w:vertAlign w:val="subscript"/>
        </w:rPr>
        <w:t>2</w:t>
      </w:r>
      <w:r w:rsidR="00001309">
        <w:rPr>
          <w:color w:val="000000"/>
        </w:rPr>
        <w:t xml:space="preserve"> composite </w:t>
      </w:r>
      <w:r w:rsidR="00001309" w:rsidRPr="00001309">
        <w:rPr>
          <w:color w:val="000000"/>
        </w:rPr>
        <w:t>anodes</w:t>
      </w:r>
      <w:r w:rsidR="00E1452A">
        <w:rPr>
          <w:color w:val="000000"/>
        </w:rPr>
        <w:t xml:space="preserve"> with improved morphology.</w:t>
      </w:r>
    </w:p>
    <w:p w:rsidR="00540120" w:rsidRPr="00345FC0" w:rsidRDefault="00540120" w:rsidP="00732E61">
      <w:pPr>
        <w:pStyle w:val="Heading2"/>
      </w:pPr>
      <w:r w:rsidRPr="00345FC0">
        <w:t>1.2 Motivation and Goal</w:t>
      </w:r>
      <w:bookmarkEnd w:id="30"/>
    </w:p>
    <w:p w:rsidR="00C77907" w:rsidRPr="00345FC0" w:rsidRDefault="00C77907" w:rsidP="00C77907">
      <w:pPr>
        <w:spacing w:line="480" w:lineRule="auto"/>
        <w:ind w:firstLine="720"/>
        <w:jc w:val="both"/>
        <w:rPr>
          <w:rFonts w:asciiTheme="majorBidi" w:hAnsiTheme="majorBidi" w:cstheme="majorBidi"/>
        </w:rPr>
      </w:pPr>
      <w:r w:rsidRPr="00345FC0">
        <w:rPr>
          <w:rFonts w:asciiTheme="majorBidi" w:hAnsiTheme="majorBidi" w:cstheme="majorBidi"/>
        </w:rPr>
        <w:t>The main motivation for this work is to develop and characterize SnO</w:t>
      </w:r>
      <w:r w:rsidRPr="00345FC0">
        <w:rPr>
          <w:rFonts w:asciiTheme="majorBidi" w:hAnsiTheme="majorBidi" w:cstheme="majorBidi"/>
          <w:vertAlign w:val="subscript"/>
        </w:rPr>
        <w:t>2</w:t>
      </w:r>
      <w:r w:rsidRPr="00345FC0">
        <w:rPr>
          <w:rFonts w:asciiTheme="majorBidi" w:hAnsiTheme="majorBidi" w:cstheme="majorBidi"/>
        </w:rPr>
        <w:t xml:space="preserve"> based composite material as an anode for Li-ion battery with high capacity and cyclability. To solve the issues related with SnO</w:t>
      </w:r>
      <w:r w:rsidRPr="00345FC0">
        <w:rPr>
          <w:rFonts w:asciiTheme="majorBidi" w:hAnsiTheme="majorBidi" w:cstheme="majorBidi"/>
          <w:vertAlign w:val="subscript"/>
        </w:rPr>
        <w:t>2</w:t>
      </w:r>
      <w:r w:rsidRPr="00345FC0">
        <w:rPr>
          <w:rFonts w:asciiTheme="majorBidi" w:hAnsiTheme="majorBidi" w:cstheme="majorBidi"/>
        </w:rPr>
        <w:t xml:space="preserve"> anodes, it is proposed to synthesize porous SnO</w:t>
      </w:r>
      <w:r w:rsidRPr="00345FC0">
        <w:rPr>
          <w:rFonts w:asciiTheme="majorBidi" w:hAnsiTheme="majorBidi" w:cstheme="majorBidi"/>
          <w:vertAlign w:val="subscript"/>
        </w:rPr>
        <w:t>2</w:t>
      </w:r>
      <w:r w:rsidRPr="00345FC0">
        <w:rPr>
          <w:rFonts w:asciiTheme="majorBidi" w:hAnsiTheme="majorBidi" w:cstheme="majorBidi"/>
        </w:rPr>
        <w:t>/CNT composites</w:t>
      </w:r>
      <w:r w:rsidR="00950CE5">
        <w:rPr>
          <w:rFonts w:asciiTheme="majorBidi" w:hAnsiTheme="majorBidi" w:cstheme="majorBidi"/>
        </w:rPr>
        <w:t xml:space="preserve"> and </w:t>
      </w:r>
      <w:r w:rsidR="00950CE5" w:rsidRPr="00950CE5">
        <w:rPr>
          <w:rFonts w:asciiTheme="majorBidi" w:hAnsiTheme="majorBidi" w:cstheme="majorBidi"/>
        </w:rPr>
        <w:t>SnO</w:t>
      </w:r>
      <w:r w:rsidR="00950CE5" w:rsidRPr="00950CE5">
        <w:rPr>
          <w:rFonts w:asciiTheme="majorBidi" w:hAnsiTheme="majorBidi" w:cstheme="majorBidi"/>
          <w:vertAlign w:val="subscript"/>
        </w:rPr>
        <w:t>2</w:t>
      </w:r>
      <w:r w:rsidR="00950CE5" w:rsidRPr="00950CE5">
        <w:rPr>
          <w:rFonts w:asciiTheme="majorBidi" w:hAnsiTheme="majorBidi" w:cstheme="majorBidi"/>
        </w:rPr>
        <w:t>/</w:t>
      </w:r>
      <w:r w:rsidR="00950CE5">
        <w:rPr>
          <w:rFonts w:asciiTheme="majorBidi" w:hAnsiTheme="majorBidi" w:cstheme="majorBidi"/>
        </w:rPr>
        <w:t>Graphene composites</w:t>
      </w:r>
      <w:r w:rsidRPr="00345FC0">
        <w:rPr>
          <w:rFonts w:asciiTheme="majorBidi" w:hAnsiTheme="majorBidi" w:cstheme="majorBidi"/>
        </w:rPr>
        <w:t>.</w:t>
      </w:r>
      <w:r w:rsidR="00950CE5">
        <w:rPr>
          <w:rFonts w:asciiTheme="majorBidi" w:hAnsiTheme="majorBidi" w:cstheme="majorBidi"/>
        </w:rPr>
        <w:t xml:space="preserve"> In</w:t>
      </w:r>
      <w:r w:rsidRPr="00345FC0">
        <w:rPr>
          <w:rFonts w:asciiTheme="majorBidi" w:hAnsiTheme="majorBidi" w:cstheme="majorBidi"/>
        </w:rPr>
        <w:t xml:space="preserve"> </w:t>
      </w:r>
      <w:r w:rsidR="00950CE5" w:rsidRPr="00950CE5">
        <w:rPr>
          <w:rFonts w:asciiTheme="majorBidi" w:hAnsiTheme="majorBidi" w:cstheme="majorBidi"/>
        </w:rPr>
        <w:t>porous SnO</w:t>
      </w:r>
      <w:r w:rsidR="00950CE5" w:rsidRPr="00950CE5">
        <w:rPr>
          <w:rFonts w:asciiTheme="majorBidi" w:hAnsiTheme="majorBidi" w:cstheme="majorBidi"/>
          <w:vertAlign w:val="subscript"/>
        </w:rPr>
        <w:t>2</w:t>
      </w:r>
      <w:r w:rsidR="00950CE5" w:rsidRPr="00950CE5">
        <w:rPr>
          <w:rFonts w:asciiTheme="majorBidi" w:hAnsiTheme="majorBidi" w:cstheme="majorBidi"/>
        </w:rPr>
        <w:t>/CNTs</w:t>
      </w:r>
      <w:r w:rsidR="00950CE5">
        <w:rPr>
          <w:rFonts w:asciiTheme="majorBidi" w:hAnsiTheme="majorBidi" w:cstheme="majorBidi"/>
        </w:rPr>
        <w:t xml:space="preserve">, </w:t>
      </w:r>
      <w:r w:rsidR="00950CE5" w:rsidRPr="00950CE5">
        <w:rPr>
          <w:rFonts w:asciiTheme="majorBidi" w:hAnsiTheme="majorBidi" w:cstheme="majorBidi"/>
        </w:rPr>
        <w:t>CNT</w:t>
      </w:r>
      <w:r w:rsidRPr="00345FC0">
        <w:rPr>
          <w:rFonts w:asciiTheme="majorBidi" w:hAnsiTheme="majorBidi" w:cstheme="majorBidi"/>
        </w:rPr>
        <w:t xml:space="preserve"> in the composite can improve the conductivity, act as a binder and also improve the capacity. CNT can also buffer the stress and hence increase the cyclability. Porous structure has been reported to provide </w:t>
      </w:r>
      <w:r w:rsidR="00436915">
        <w:rPr>
          <w:rFonts w:asciiTheme="majorBidi" w:hAnsiTheme="majorBidi" w:cstheme="majorBidi"/>
        </w:rPr>
        <w:t xml:space="preserve">the </w:t>
      </w:r>
      <w:r w:rsidRPr="00345FC0">
        <w:rPr>
          <w:rFonts w:asciiTheme="majorBidi" w:hAnsiTheme="majorBidi" w:cstheme="majorBidi"/>
        </w:rPr>
        <w:t xml:space="preserve">void space </w:t>
      </w:r>
      <w:r w:rsidR="00436915">
        <w:rPr>
          <w:rFonts w:asciiTheme="majorBidi" w:hAnsiTheme="majorBidi" w:cstheme="majorBidi"/>
        </w:rPr>
        <w:t xml:space="preserve">needed </w:t>
      </w:r>
      <w:r w:rsidRPr="00345FC0">
        <w:rPr>
          <w:rFonts w:asciiTheme="majorBidi" w:hAnsiTheme="majorBidi" w:cstheme="majorBidi"/>
        </w:rPr>
        <w:t xml:space="preserve">to buffer the volume change. </w:t>
      </w:r>
      <w:proofErr w:type="gramStart"/>
      <w:r w:rsidRPr="00345FC0">
        <w:rPr>
          <w:rFonts w:asciiTheme="majorBidi" w:hAnsiTheme="majorBidi" w:cstheme="majorBidi"/>
        </w:rPr>
        <w:t>Improving the charge transfer kinetics for high rate capability using porous structure and CNT that allows for shorter Li-ion and electron diffusion paths.</w:t>
      </w:r>
      <w:proofErr w:type="gramEnd"/>
      <w:r w:rsidRPr="00345FC0">
        <w:rPr>
          <w:rFonts w:asciiTheme="majorBidi" w:hAnsiTheme="majorBidi" w:cstheme="majorBidi"/>
        </w:rPr>
        <w:t xml:space="preserve"> Electrochemical Spray Deposition (ESD) technique can be used to synthesis </w:t>
      </w:r>
      <w:r w:rsidR="00950CE5">
        <w:rPr>
          <w:rFonts w:asciiTheme="majorBidi" w:hAnsiTheme="majorBidi" w:cstheme="majorBidi"/>
        </w:rPr>
        <w:t xml:space="preserve">different morphologies </w:t>
      </w:r>
      <w:r w:rsidRPr="00345FC0">
        <w:rPr>
          <w:rFonts w:asciiTheme="majorBidi" w:hAnsiTheme="majorBidi" w:cstheme="majorBidi"/>
        </w:rPr>
        <w:t>in a simple and efficient way. Moreover, the thin-films of SnO</w:t>
      </w:r>
      <w:r w:rsidRPr="00345FC0">
        <w:rPr>
          <w:rFonts w:asciiTheme="majorBidi" w:hAnsiTheme="majorBidi" w:cstheme="majorBidi"/>
          <w:vertAlign w:val="subscript"/>
        </w:rPr>
        <w:t xml:space="preserve">2 </w:t>
      </w:r>
      <w:r w:rsidRPr="00345FC0">
        <w:rPr>
          <w:rFonts w:asciiTheme="majorBidi" w:hAnsiTheme="majorBidi" w:cstheme="majorBidi"/>
        </w:rPr>
        <w:t xml:space="preserve">with CNT prepared using ESD can be used as an electrode material without any further additives. </w:t>
      </w:r>
    </w:p>
    <w:p w:rsidR="00F10C6D" w:rsidRPr="00950CE5" w:rsidRDefault="00DC7765" w:rsidP="00C77907">
      <w:pPr>
        <w:spacing w:line="480" w:lineRule="auto"/>
        <w:ind w:firstLine="720"/>
        <w:jc w:val="both"/>
        <w:rPr>
          <w:rFonts w:asciiTheme="majorBidi" w:hAnsiTheme="majorBidi" w:cstheme="majorBidi"/>
        </w:rPr>
      </w:pPr>
      <w:r w:rsidRPr="00950CE5">
        <w:rPr>
          <w:rFonts w:asciiTheme="majorBidi" w:hAnsiTheme="majorBidi" w:cstheme="majorBidi"/>
        </w:rPr>
        <w:t>I</w:t>
      </w:r>
      <w:r w:rsidR="00C77907" w:rsidRPr="00950CE5">
        <w:rPr>
          <w:rFonts w:asciiTheme="majorBidi" w:hAnsiTheme="majorBidi" w:cstheme="majorBidi"/>
        </w:rPr>
        <w:t xml:space="preserve">t is necessary to understand the mechanisms that affect the electrochemical performance such as </w:t>
      </w:r>
      <w:r w:rsidRPr="00950CE5">
        <w:rPr>
          <w:rFonts w:asciiTheme="majorBidi" w:hAnsiTheme="majorBidi" w:cstheme="majorBidi"/>
        </w:rPr>
        <w:t xml:space="preserve">surface film </w:t>
      </w:r>
      <w:r w:rsidR="00C77907" w:rsidRPr="00950CE5">
        <w:rPr>
          <w:rFonts w:asciiTheme="majorBidi" w:hAnsiTheme="majorBidi" w:cstheme="majorBidi"/>
        </w:rPr>
        <w:t xml:space="preserve">formation, internal resistance of the electrode at different voltages and phase transitions during </w:t>
      </w:r>
      <w:r w:rsidRPr="00950CE5">
        <w:rPr>
          <w:rFonts w:asciiTheme="majorBidi" w:hAnsiTheme="majorBidi" w:cstheme="majorBidi"/>
        </w:rPr>
        <w:t>alloying and de-alloying</w:t>
      </w:r>
      <w:r w:rsidR="00C77907" w:rsidRPr="00950CE5">
        <w:rPr>
          <w:rFonts w:asciiTheme="majorBidi" w:hAnsiTheme="majorBidi" w:cstheme="majorBidi"/>
        </w:rPr>
        <w:t xml:space="preserve">, in order to efficiently design and optimize the anode. </w:t>
      </w:r>
      <w:r w:rsidR="00950CE5">
        <w:rPr>
          <w:rFonts w:asciiTheme="majorBidi" w:hAnsiTheme="majorBidi" w:cstheme="majorBidi"/>
        </w:rPr>
        <w:t xml:space="preserve">This can be achieved using electrochemical impedance spectroscopy. The impedance of </w:t>
      </w:r>
      <w:r w:rsidR="00950CE5" w:rsidRPr="00950CE5">
        <w:rPr>
          <w:rFonts w:asciiTheme="majorBidi" w:hAnsiTheme="majorBidi" w:cstheme="majorBidi"/>
        </w:rPr>
        <w:t>SnO</w:t>
      </w:r>
      <w:r w:rsidR="00950CE5" w:rsidRPr="00950CE5">
        <w:rPr>
          <w:rFonts w:asciiTheme="majorBidi" w:hAnsiTheme="majorBidi" w:cstheme="majorBidi"/>
          <w:vertAlign w:val="subscript"/>
        </w:rPr>
        <w:t>2</w:t>
      </w:r>
      <w:r w:rsidR="00950CE5" w:rsidRPr="00950CE5">
        <w:rPr>
          <w:rFonts w:asciiTheme="majorBidi" w:hAnsiTheme="majorBidi" w:cstheme="majorBidi"/>
        </w:rPr>
        <w:t>/CNT</w:t>
      </w:r>
      <w:r w:rsidR="00950CE5">
        <w:rPr>
          <w:rFonts w:asciiTheme="majorBidi" w:hAnsiTheme="majorBidi" w:cstheme="majorBidi"/>
        </w:rPr>
        <w:t xml:space="preserve"> composites were studied and evaluated.</w:t>
      </w:r>
    </w:p>
    <w:p w:rsidR="00950CE5" w:rsidRDefault="00DC7765" w:rsidP="00732E61">
      <w:pPr>
        <w:spacing w:line="480" w:lineRule="auto"/>
        <w:ind w:firstLine="720"/>
        <w:jc w:val="both"/>
        <w:rPr>
          <w:rFonts w:asciiTheme="majorBidi" w:hAnsiTheme="majorBidi" w:cstheme="majorBidi"/>
        </w:rPr>
      </w:pPr>
      <w:r w:rsidRPr="00950CE5">
        <w:rPr>
          <w:rFonts w:asciiTheme="majorBidi" w:hAnsiTheme="majorBidi" w:cstheme="majorBidi"/>
        </w:rPr>
        <w:lastRenderedPageBreak/>
        <w:t>In another approach</w:t>
      </w:r>
      <w:r w:rsidR="00F10C6D" w:rsidRPr="00950CE5">
        <w:rPr>
          <w:rFonts w:asciiTheme="majorBidi" w:hAnsiTheme="majorBidi" w:cstheme="majorBidi"/>
        </w:rPr>
        <w:t xml:space="preserve">, </w:t>
      </w:r>
      <w:r w:rsidR="00950CE5">
        <w:rPr>
          <w:rFonts w:asciiTheme="majorBidi" w:hAnsiTheme="majorBidi" w:cstheme="majorBidi"/>
        </w:rPr>
        <w:t xml:space="preserve">this dissertation aims to develop </w:t>
      </w:r>
      <w:r w:rsidR="00921918" w:rsidRPr="00950CE5">
        <w:rPr>
          <w:rFonts w:asciiTheme="majorBidi" w:hAnsiTheme="majorBidi" w:cstheme="majorBidi"/>
        </w:rPr>
        <w:t>SnO</w:t>
      </w:r>
      <w:r w:rsidR="00921918" w:rsidRPr="00950CE5">
        <w:rPr>
          <w:rFonts w:asciiTheme="majorBidi" w:hAnsiTheme="majorBidi" w:cstheme="majorBidi"/>
          <w:vertAlign w:val="subscript"/>
        </w:rPr>
        <w:t>2</w:t>
      </w:r>
      <w:r w:rsidR="00921918" w:rsidRPr="00950CE5">
        <w:rPr>
          <w:rFonts w:asciiTheme="majorBidi" w:hAnsiTheme="majorBidi" w:cstheme="majorBidi"/>
        </w:rPr>
        <w:t xml:space="preserve">/ graphene composites </w:t>
      </w:r>
      <w:r w:rsidR="00950CE5">
        <w:rPr>
          <w:rFonts w:asciiTheme="majorBidi" w:hAnsiTheme="majorBidi" w:cstheme="majorBidi"/>
        </w:rPr>
        <w:t>using ESD method.</w:t>
      </w:r>
      <w:r w:rsidR="00950CE5" w:rsidRPr="00950CE5">
        <w:rPr>
          <w:rFonts w:asciiTheme="majorBidi" w:hAnsiTheme="majorBidi" w:cstheme="majorBidi"/>
        </w:rPr>
        <w:t xml:space="preserve"> </w:t>
      </w:r>
      <w:r w:rsidRPr="00950CE5">
        <w:rPr>
          <w:rFonts w:asciiTheme="majorBidi" w:hAnsiTheme="majorBidi" w:cstheme="majorBidi"/>
        </w:rPr>
        <w:t>Graphene</w:t>
      </w:r>
      <w:r w:rsidR="00950CE5">
        <w:rPr>
          <w:rFonts w:asciiTheme="majorBidi" w:hAnsiTheme="majorBidi" w:cstheme="majorBidi"/>
        </w:rPr>
        <w:t xml:space="preserve">, with its outstanding properties such as chemical stability, high electrical conductivity, large surface area and high theoretical capacity, </w:t>
      </w:r>
      <w:r w:rsidR="00950CE5" w:rsidRPr="00950CE5">
        <w:rPr>
          <w:rFonts w:asciiTheme="majorBidi" w:hAnsiTheme="majorBidi" w:cstheme="majorBidi"/>
        </w:rPr>
        <w:t>can</w:t>
      </w:r>
      <w:r w:rsidRPr="00950CE5">
        <w:rPr>
          <w:rFonts w:asciiTheme="majorBidi" w:hAnsiTheme="majorBidi" w:cstheme="majorBidi"/>
        </w:rPr>
        <w:t xml:space="preserve"> improve the conductivity and also contribute to the capacity of the anodes.</w:t>
      </w:r>
      <w:r w:rsidR="00950CE5">
        <w:rPr>
          <w:rFonts w:asciiTheme="majorBidi" w:hAnsiTheme="majorBidi" w:cstheme="majorBidi"/>
        </w:rPr>
        <w:t xml:space="preserve"> Since graphene is a nanomaterial, it can also improve the kinetics of the lithium ion diffusion by providing shorter pathways.</w:t>
      </w:r>
    </w:p>
    <w:p w:rsidR="004854F4" w:rsidRPr="00345FC0" w:rsidRDefault="00950CE5" w:rsidP="00732E61">
      <w:pPr>
        <w:spacing w:line="480" w:lineRule="auto"/>
        <w:ind w:firstLine="720"/>
        <w:jc w:val="both"/>
        <w:rPr>
          <w:rFonts w:asciiTheme="majorBidi" w:hAnsiTheme="majorBidi" w:cstheme="majorBidi"/>
        </w:rPr>
      </w:pPr>
      <w:r>
        <w:rPr>
          <w:rFonts w:asciiTheme="majorBidi" w:hAnsiTheme="majorBidi" w:cstheme="majorBidi"/>
        </w:rPr>
        <w:t>In order to compare our tin oxide based composites with tin composites Sn/C composites were prepared</w:t>
      </w:r>
      <w:r w:rsidR="00630650">
        <w:rPr>
          <w:rFonts w:asciiTheme="majorBidi" w:hAnsiTheme="majorBidi" w:cstheme="majorBidi"/>
        </w:rPr>
        <w:t>. Though tin has a higher theoretical capacity and good conductivity than tin oxide, it is expected that tin oxide composites can perform as well as the tin composites due to the synergetic effect of the constituents in the composites. Figure 1.1 presents the flowchart of the research plan.</w:t>
      </w:r>
    </w:p>
    <w:p w:rsidR="00540120" w:rsidRPr="00345FC0" w:rsidRDefault="00540120" w:rsidP="00732E61">
      <w:pPr>
        <w:pStyle w:val="Heading2"/>
      </w:pPr>
      <w:bookmarkStart w:id="31" w:name="_Toc322702261"/>
      <w:r w:rsidRPr="00345FC0">
        <w:t xml:space="preserve">1.3 </w:t>
      </w:r>
      <w:r w:rsidR="00436915">
        <w:t>Organization</w:t>
      </w:r>
      <w:r w:rsidRPr="00345FC0">
        <w:t xml:space="preserve"> of the Dissertation</w:t>
      </w:r>
      <w:bookmarkEnd w:id="31"/>
    </w:p>
    <w:p w:rsidR="00540120" w:rsidRDefault="00540120" w:rsidP="00732E61">
      <w:pPr>
        <w:spacing w:line="480" w:lineRule="auto"/>
        <w:ind w:firstLine="720"/>
        <w:jc w:val="both"/>
        <w:rPr>
          <w:rFonts w:asciiTheme="majorBidi" w:hAnsiTheme="majorBidi" w:cstheme="majorBidi"/>
        </w:rPr>
      </w:pPr>
      <w:r w:rsidRPr="00345FC0">
        <w:rPr>
          <w:rFonts w:asciiTheme="majorBidi" w:hAnsiTheme="majorBidi" w:cstheme="majorBidi"/>
        </w:rPr>
        <w:t xml:space="preserve">Chapter 2 provides the background of the dissertation and </w:t>
      </w:r>
      <w:r w:rsidR="007E1063" w:rsidRPr="00345FC0">
        <w:rPr>
          <w:rFonts w:asciiTheme="majorBidi" w:hAnsiTheme="majorBidi" w:cstheme="majorBidi"/>
        </w:rPr>
        <w:t xml:space="preserve">discusses </w:t>
      </w:r>
      <w:r w:rsidRPr="00345FC0">
        <w:rPr>
          <w:rFonts w:asciiTheme="majorBidi" w:hAnsiTheme="majorBidi" w:cstheme="majorBidi"/>
        </w:rPr>
        <w:t xml:space="preserve">the properties and applications of </w:t>
      </w:r>
      <w:r w:rsidR="00921918" w:rsidRPr="00345FC0">
        <w:rPr>
          <w:rFonts w:asciiTheme="majorBidi" w:hAnsiTheme="majorBidi" w:cstheme="majorBidi"/>
        </w:rPr>
        <w:t>lithium ion battery anodes</w:t>
      </w:r>
      <w:r w:rsidRPr="00345FC0">
        <w:rPr>
          <w:rFonts w:asciiTheme="majorBidi" w:hAnsiTheme="majorBidi" w:cstheme="majorBidi"/>
        </w:rPr>
        <w:t xml:space="preserve">. </w:t>
      </w:r>
      <w:r w:rsidR="00C14E17" w:rsidRPr="00345FC0">
        <w:rPr>
          <w:rFonts w:asciiTheme="majorBidi" w:hAnsiTheme="majorBidi" w:cstheme="majorBidi"/>
        </w:rPr>
        <w:t>The types of anodes, relevant to this dissertation, both from a materials point of view and an architectural view are</w:t>
      </w:r>
      <w:r w:rsidRPr="00345FC0">
        <w:rPr>
          <w:rFonts w:asciiTheme="majorBidi" w:hAnsiTheme="majorBidi" w:cstheme="majorBidi"/>
        </w:rPr>
        <w:t xml:space="preserve"> discussed. Chapter 3 details the </w:t>
      </w:r>
      <w:r w:rsidR="00C14E17" w:rsidRPr="00345FC0">
        <w:rPr>
          <w:rFonts w:asciiTheme="majorBidi" w:hAnsiTheme="majorBidi" w:cstheme="majorBidi"/>
        </w:rPr>
        <w:t>synthesis and characterization</w:t>
      </w:r>
      <w:r w:rsidRPr="00345FC0">
        <w:rPr>
          <w:rFonts w:asciiTheme="majorBidi" w:hAnsiTheme="majorBidi" w:cstheme="majorBidi"/>
        </w:rPr>
        <w:t xml:space="preserve"> of </w:t>
      </w:r>
      <w:r w:rsidR="00C14E17" w:rsidRPr="00345FC0">
        <w:rPr>
          <w:rFonts w:asciiTheme="majorBidi" w:hAnsiTheme="majorBidi" w:cstheme="majorBidi"/>
        </w:rPr>
        <w:t>SnO</w:t>
      </w:r>
      <w:r w:rsidR="00C14E17" w:rsidRPr="00345FC0">
        <w:rPr>
          <w:rFonts w:asciiTheme="majorBidi" w:hAnsiTheme="majorBidi" w:cstheme="majorBidi"/>
          <w:vertAlign w:val="subscript"/>
        </w:rPr>
        <w:t>2</w:t>
      </w:r>
      <w:r w:rsidR="00F63E60">
        <w:rPr>
          <w:rFonts w:asciiTheme="majorBidi" w:hAnsiTheme="majorBidi" w:cstheme="majorBidi"/>
        </w:rPr>
        <w:t>/CNT</w:t>
      </w:r>
      <w:r w:rsidR="00C14E17" w:rsidRPr="00345FC0">
        <w:rPr>
          <w:rFonts w:asciiTheme="majorBidi" w:hAnsiTheme="majorBidi" w:cstheme="majorBidi"/>
        </w:rPr>
        <w:t xml:space="preserve"> composites.</w:t>
      </w:r>
      <w:r w:rsidRPr="00345FC0">
        <w:rPr>
          <w:rFonts w:asciiTheme="majorBidi" w:hAnsiTheme="majorBidi" w:cstheme="majorBidi"/>
        </w:rPr>
        <w:t xml:space="preserve"> The studies on </w:t>
      </w:r>
      <w:r w:rsidR="00C14E17" w:rsidRPr="00345FC0">
        <w:rPr>
          <w:rFonts w:asciiTheme="majorBidi" w:hAnsiTheme="majorBidi" w:cstheme="majorBidi"/>
        </w:rPr>
        <w:t>influence</w:t>
      </w:r>
      <w:r w:rsidRPr="00345FC0">
        <w:rPr>
          <w:rFonts w:asciiTheme="majorBidi" w:hAnsiTheme="majorBidi" w:cstheme="majorBidi"/>
        </w:rPr>
        <w:t xml:space="preserve"> of </w:t>
      </w:r>
      <w:r w:rsidR="00C14E17" w:rsidRPr="00345FC0">
        <w:rPr>
          <w:rFonts w:asciiTheme="majorBidi" w:hAnsiTheme="majorBidi" w:cstheme="majorBidi"/>
        </w:rPr>
        <w:t>deposition temperature and CNT content on</w:t>
      </w:r>
      <w:r w:rsidRPr="00345FC0">
        <w:rPr>
          <w:rFonts w:asciiTheme="majorBidi" w:hAnsiTheme="majorBidi" w:cstheme="majorBidi"/>
        </w:rPr>
        <w:t xml:space="preserve"> improving the performance of </w:t>
      </w:r>
      <w:r w:rsidR="00C14E17" w:rsidRPr="00345FC0">
        <w:rPr>
          <w:rFonts w:asciiTheme="majorBidi" w:hAnsiTheme="majorBidi" w:cstheme="majorBidi"/>
        </w:rPr>
        <w:t>lithium ion battery anodes</w:t>
      </w:r>
      <w:r w:rsidRPr="00345FC0">
        <w:rPr>
          <w:rFonts w:asciiTheme="majorBidi" w:hAnsiTheme="majorBidi" w:cstheme="majorBidi"/>
        </w:rPr>
        <w:t xml:space="preserve"> are presented. Chapter 4 explains the </w:t>
      </w:r>
      <w:r w:rsidR="00894383" w:rsidRPr="00345FC0">
        <w:rPr>
          <w:rFonts w:asciiTheme="majorBidi" w:hAnsiTheme="majorBidi" w:cstheme="majorBidi"/>
        </w:rPr>
        <w:t>electrochemical impedance spectroscopy</w:t>
      </w:r>
      <w:r w:rsidR="008E7206" w:rsidRPr="00345FC0">
        <w:rPr>
          <w:rFonts w:asciiTheme="majorBidi" w:hAnsiTheme="majorBidi" w:cstheme="majorBidi"/>
        </w:rPr>
        <w:t xml:space="preserve"> (EIS)</w:t>
      </w:r>
      <w:r w:rsidR="00894383" w:rsidRPr="00345FC0">
        <w:rPr>
          <w:rFonts w:asciiTheme="majorBidi" w:hAnsiTheme="majorBidi" w:cstheme="majorBidi"/>
        </w:rPr>
        <w:t xml:space="preserve"> of SnO</w:t>
      </w:r>
      <w:r w:rsidR="00894383" w:rsidRPr="00345FC0">
        <w:rPr>
          <w:rFonts w:asciiTheme="majorBidi" w:hAnsiTheme="majorBidi" w:cstheme="majorBidi"/>
          <w:vertAlign w:val="subscript"/>
        </w:rPr>
        <w:t>2</w:t>
      </w:r>
      <w:r w:rsidR="00894383" w:rsidRPr="00345FC0">
        <w:rPr>
          <w:rFonts w:asciiTheme="majorBidi" w:hAnsiTheme="majorBidi" w:cstheme="majorBidi"/>
        </w:rPr>
        <w:t>/CNT composites</w:t>
      </w:r>
      <w:r w:rsidRPr="00345FC0">
        <w:rPr>
          <w:rFonts w:asciiTheme="majorBidi" w:hAnsiTheme="majorBidi" w:cstheme="majorBidi"/>
        </w:rPr>
        <w:t xml:space="preserve">. </w:t>
      </w:r>
      <w:r w:rsidR="008E7206" w:rsidRPr="00345FC0">
        <w:rPr>
          <w:rFonts w:asciiTheme="majorBidi" w:hAnsiTheme="majorBidi" w:cstheme="majorBidi"/>
        </w:rPr>
        <w:t>EIS investigations were carried out to study the surface film resistance of SnO</w:t>
      </w:r>
      <w:r w:rsidR="008E7206" w:rsidRPr="00345FC0">
        <w:rPr>
          <w:rFonts w:asciiTheme="majorBidi" w:hAnsiTheme="majorBidi" w:cstheme="majorBidi"/>
          <w:vertAlign w:val="subscript"/>
        </w:rPr>
        <w:t>2</w:t>
      </w:r>
      <w:r w:rsidR="008E7206" w:rsidRPr="00345FC0">
        <w:rPr>
          <w:rFonts w:asciiTheme="majorBidi" w:hAnsiTheme="majorBidi" w:cstheme="majorBidi"/>
        </w:rPr>
        <w:t xml:space="preserve">/CNT composite anodes. Equivalent circuits were proposed and the values of the components were obtained. </w:t>
      </w:r>
      <w:r w:rsidRPr="00345FC0">
        <w:rPr>
          <w:rFonts w:asciiTheme="majorBidi" w:hAnsiTheme="majorBidi" w:cstheme="majorBidi"/>
        </w:rPr>
        <w:t xml:space="preserve">Chapter 5 explains fabrication and evaluation of </w:t>
      </w:r>
      <w:r w:rsidR="008E7206" w:rsidRPr="00345FC0">
        <w:rPr>
          <w:rFonts w:asciiTheme="majorBidi" w:hAnsiTheme="majorBidi" w:cstheme="majorBidi"/>
        </w:rPr>
        <w:t>SnO</w:t>
      </w:r>
      <w:r w:rsidR="008E7206" w:rsidRPr="00345FC0">
        <w:rPr>
          <w:rFonts w:asciiTheme="majorBidi" w:hAnsiTheme="majorBidi" w:cstheme="majorBidi"/>
          <w:vertAlign w:val="subscript"/>
        </w:rPr>
        <w:t>2</w:t>
      </w:r>
      <w:r w:rsidR="008E7206" w:rsidRPr="00345FC0">
        <w:rPr>
          <w:rFonts w:asciiTheme="majorBidi" w:hAnsiTheme="majorBidi" w:cstheme="majorBidi"/>
        </w:rPr>
        <w:t>/graphene</w:t>
      </w:r>
      <w:r w:rsidRPr="00345FC0">
        <w:rPr>
          <w:rFonts w:asciiTheme="majorBidi" w:hAnsiTheme="majorBidi" w:cstheme="majorBidi"/>
        </w:rPr>
        <w:t xml:space="preserve"> electrodes. </w:t>
      </w:r>
      <w:r w:rsidR="00F73CBC" w:rsidRPr="00F73CBC">
        <w:rPr>
          <w:rFonts w:asciiTheme="majorBidi" w:hAnsiTheme="majorBidi" w:cstheme="majorBidi"/>
          <w:color w:val="000000" w:themeColor="text1"/>
        </w:rPr>
        <w:t>The electrochemical performance of the composite anodes subjected to different heat treatment during synthesis is discussed.</w:t>
      </w:r>
      <w:r w:rsidR="00F73CBC">
        <w:rPr>
          <w:rFonts w:asciiTheme="majorBidi" w:hAnsiTheme="majorBidi" w:cstheme="majorBidi"/>
          <w:color w:val="C0504D" w:themeColor="accent2"/>
        </w:rPr>
        <w:t xml:space="preserve"> </w:t>
      </w:r>
      <w:r w:rsidRPr="00345FC0">
        <w:rPr>
          <w:rFonts w:asciiTheme="majorBidi" w:hAnsiTheme="majorBidi" w:cstheme="majorBidi"/>
          <w:color w:val="C0504D" w:themeColor="accent2"/>
        </w:rPr>
        <w:t xml:space="preserve"> </w:t>
      </w:r>
      <w:r w:rsidR="00261A97" w:rsidRPr="00345FC0">
        <w:rPr>
          <w:rFonts w:asciiTheme="majorBidi" w:hAnsiTheme="majorBidi" w:cstheme="majorBidi"/>
        </w:rPr>
        <w:lastRenderedPageBreak/>
        <w:t>Chapter 6 details the related work on Sn/C composites.</w:t>
      </w:r>
      <w:r w:rsidR="00261A97" w:rsidRPr="00345FC0">
        <w:rPr>
          <w:rFonts w:asciiTheme="majorBidi" w:hAnsiTheme="majorBidi" w:cstheme="majorBidi"/>
          <w:color w:val="C0504D" w:themeColor="accent2"/>
        </w:rPr>
        <w:t xml:space="preserve"> </w:t>
      </w:r>
      <w:r w:rsidR="0073125F" w:rsidRPr="0073125F">
        <w:rPr>
          <w:rFonts w:asciiTheme="majorBidi" w:hAnsiTheme="majorBidi" w:cstheme="majorBidi"/>
        </w:rPr>
        <w:t>Sn/C composite with porous morphology and Sn encapsulated in a carbon nanofiber were synthesized. The evaluation of these composites indicated that both composites show similar performance results. The results are comparable with the tin oxide anodes discussed in the previous chapters.</w:t>
      </w:r>
      <w:r w:rsidR="0073125F">
        <w:rPr>
          <w:rFonts w:asciiTheme="majorBidi" w:hAnsiTheme="majorBidi" w:cstheme="majorBidi"/>
          <w:color w:val="C0504D" w:themeColor="accent2"/>
        </w:rPr>
        <w:t xml:space="preserve">  </w:t>
      </w:r>
      <w:r w:rsidRPr="00345FC0">
        <w:rPr>
          <w:rFonts w:asciiTheme="majorBidi" w:hAnsiTheme="majorBidi" w:cstheme="majorBidi"/>
        </w:rPr>
        <w:t xml:space="preserve">Chapter </w:t>
      </w:r>
      <w:r w:rsidR="00261A97" w:rsidRPr="00345FC0">
        <w:rPr>
          <w:rFonts w:asciiTheme="majorBidi" w:hAnsiTheme="majorBidi" w:cstheme="majorBidi"/>
        </w:rPr>
        <w:t>7</w:t>
      </w:r>
      <w:r w:rsidRPr="00345FC0">
        <w:rPr>
          <w:rFonts w:asciiTheme="majorBidi" w:hAnsiTheme="majorBidi" w:cstheme="majorBidi"/>
        </w:rPr>
        <w:t xml:space="preserve"> provides a summary of the dissertation and </w:t>
      </w:r>
      <w:r w:rsidR="00961854" w:rsidRPr="00345FC0">
        <w:rPr>
          <w:rFonts w:asciiTheme="majorBidi" w:hAnsiTheme="majorBidi" w:cstheme="majorBidi"/>
        </w:rPr>
        <w:t>proposes future</w:t>
      </w:r>
      <w:r w:rsidRPr="00345FC0">
        <w:rPr>
          <w:rFonts w:asciiTheme="majorBidi" w:hAnsiTheme="majorBidi" w:cstheme="majorBidi"/>
        </w:rPr>
        <w:t xml:space="preserve"> works.</w:t>
      </w:r>
    </w:p>
    <w:p w:rsidR="007F60E2" w:rsidRDefault="00436915" w:rsidP="00732E61">
      <w:pPr>
        <w:spacing w:line="480" w:lineRule="auto"/>
        <w:jc w:val="both"/>
      </w:pPr>
      <w:r>
        <w:rPr>
          <w:noProof/>
        </w:rPr>
        <w:drawing>
          <wp:inline distT="0" distB="0" distL="0" distR="0" wp14:anchorId="04B86D42" wp14:editId="32444150">
            <wp:extent cx="5705475" cy="25864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 plan.jpg"/>
                    <pic:cNvPicPr/>
                  </pic:nvPicPr>
                  <pic:blipFill>
                    <a:blip r:embed="rId12">
                      <a:extLst>
                        <a:ext uri="{28A0092B-C50C-407E-A947-70E740481C1C}">
                          <a14:useLocalDpi xmlns:a14="http://schemas.microsoft.com/office/drawing/2010/main" val="0"/>
                        </a:ext>
                      </a:extLst>
                    </a:blip>
                    <a:stretch>
                      <a:fillRect/>
                    </a:stretch>
                  </pic:blipFill>
                  <pic:spPr>
                    <a:xfrm>
                      <a:off x="0" y="0"/>
                      <a:ext cx="5721563" cy="2593766"/>
                    </a:xfrm>
                    <a:prstGeom prst="rect">
                      <a:avLst/>
                    </a:prstGeom>
                  </pic:spPr>
                </pic:pic>
              </a:graphicData>
            </a:graphic>
          </wp:inline>
        </w:drawing>
      </w:r>
    </w:p>
    <w:p w:rsidR="007F60E2" w:rsidRDefault="00C3058F" w:rsidP="00732E61">
      <w:pPr>
        <w:spacing w:line="480" w:lineRule="auto"/>
        <w:jc w:val="both"/>
      </w:pPr>
      <w:r>
        <w:t>Figure 1.1 Flowchart of the resea</w:t>
      </w:r>
      <w:r w:rsidR="00B70192">
        <w:t>r</w:t>
      </w:r>
      <w:r>
        <w:t>ch plan.</w:t>
      </w:r>
    </w:p>
    <w:p w:rsidR="007F60E2" w:rsidRDefault="007F60E2" w:rsidP="00732E61">
      <w:pPr>
        <w:spacing w:line="480" w:lineRule="auto"/>
        <w:jc w:val="both"/>
      </w:pPr>
    </w:p>
    <w:p w:rsidR="00630650" w:rsidRDefault="00630650" w:rsidP="00732E61">
      <w:pPr>
        <w:spacing w:line="480" w:lineRule="auto"/>
        <w:jc w:val="both"/>
      </w:pPr>
    </w:p>
    <w:p w:rsidR="00436915" w:rsidRDefault="00436915" w:rsidP="00732E61">
      <w:pPr>
        <w:spacing w:line="480" w:lineRule="auto"/>
        <w:jc w:val="both"/>
      </w:pPr>
    </w:p>
    <w:p w:rsidR="00630650" w:rsidRDefault="00630650" w:rsidP="00732E61">
      <w:pPr>
        <w:spacing w:line="480" w:lineRule="auto"/>
        <w:jc w:val="both"/>
      </w:pPr>
    </w:p>
    <w:p w:rsidR="00630650" w:rsidRDefault="00630650" w:rsidP="00732E61">
      <w:pPr>
        <w:spacing w:line="480" w:lineRule="auto"/>
        <w:jc w:val="both"/>
      </w:pPr>
    </w:p>
    <w:p w:rsidR="00630650" w:rsidRDefault="00630650" w:rsidP="00732E61">
      <w:pPr>
        <w:spacing w:line="480" w:lineRule="auto"/>
        <w:jc w:val="both"/>
      </w:pPr>
    </w:p>
    <w:p w:rsidR="007F60E2" w:rsidRDefault="007F60E2" w:rsidP="00732E61">
      <w:pPr>
        <w:spacing w:line="480" w:lineRule="auto"/>
        <w:jc w:val="both"/>
      </w:pPr>
    </w:p>
    <w:p w:rsidR="00540120" w:rsidRPr="00345FC0" w:rsidRDefault="00540120" w:rsidP="00732E61">
      <w:pPr>
        <w:spacing w:line="480" w:lineRule="auto"/>
        <w:jc w:val="both"/>
      </w:pPr>
    </w:p>
    <w:p w:rsidR="00B5214D" w:rsidRDefault="00B5214D" w:rsidP="00732E61">
      <w:pPr>
        <w:spacing w:line="480" w:lineRule="auto"/>
        <w:jc w:val="both"/>
      </w:pPr>
    </w:p>
    <w:p w:rsidR="00540120" w:rsidRPr="00345FC0" w:rsidRDefault="00AF7125" w:rsidP="00732E61">
      <w:pPr>
        <w:pStyle w:val="maintext"/>
        <w:ind w:firstLine="0"/>
        <w:rPr>
          <w:b/>
        </w:rPr>
      </w:pPr>
      <w:bookmarkStart w:id="32" w:name="_Toc322702262"/>
      <w:r w:rsidRPr="00345FC0">
        <w:rPr>
          <w:b/>
        </w:rPr>
        <w:lastRenderedPageBreak/>
        <w:t xml:space="preserve">2. </w:t>
      </w:r>
      <w:r w:rsidR="00223484" w:rsidRPr="00345FC0">
        <w:rPr>
          <w:b/>
        </w:rPr>
        <w:t>BACKGROUND AND LITERATURE REVIEW</w:t>
      </w:r>
      <w:bookmarkEnd w:id="32"/>
    </w:p>
    <w:p w:rsidR="00540120" w:rsidRPr="00345FC0" w:rsidRDefault="00AF7125" w:rsidP="00732E61">
      <w:pPr>
        <w:pStyle w:val="maintext"/>
        <w:ind w:firstLine="0"/>
        <w:outlineLvl w:val="1"/>
        <w:rPr>
          <w:b/>
        </w:rPr>
      </w:pPr>
      <w:bookmarkStart w:id="33" w:name="_Toc322702263"/>
      <w:r w:rsidRPr="00345FC0">
        <w:rPr>
          <w:b/>
        </w:rPr>
        <w:t xml:space="preserve">2.1 </w:t>
      </w:r>
      <w:r w:rsidR="00540120" w:rsidRPr="00345FC0">
        <w:rPr>
          <w:b/>
        </w:rPr>
        <w:t>Introduction</w:t>
      </w:r>
      <w:bookmarkEnd w:id="33"/>
      <w:r w:rsidR="00540120" w:rsidRPr="00345FC0">
        <w:rPr>
          <w:b/>
        </w:rPr>
        <w:t xml:space="preserve"> </w:t>
      </w:r>
    </w:p>
    <w:p w:rsidR="007C114E" w:rsidRPr="00345FC0" w:rsidRDefault="007C114E" w:rsidP="007C114E">
      <w:pPr>
        <w:pStyle w:val="maintext"/>
      </w:pPr>
      <w:bookmarkStart w:id="34" w:name="_Toc322702264"/>
      <w:r w:rsidRPr="00345FC0">
        <w:t>The design of rechargeable battery systems has long been the most challenging issue in energy applications for high energy density and high power density requirements. In comparison to lead acid batteries, Ni-Cd batteries and Ni-MH batteries, lithium ion batteries (LIBs) show many advantages such as high working voltage (3.6 V of the nominal voltage), high energy density (125 Whkg</w:t>
      </w:r>
      <w:r w:rsidRPr="00345FC0">
        <w:rPr>
          <w:vertAlign w:val="superscript"/>
        </w:rPr>
        <w:t>-1</w:t>
      </w:r>
      <w:r w:rsidRPr="00345FC0">
        <w:t>), long cycling life (</w:t>
      </w:r>
      <w:r w:rsidRPr="00345FC0">
        <w:rPr>
          <w:iCs/>
        </w:rPr>
        <w:t>more than</w:t>
      </w:r>
      <w:r w:rsidRPr="00345FC0">
        <w:rPr>
          <w:i/>
          <w:iCs/>
        </w:rPr>
        <w:t xml:space="preserve"> </w:t>
      </w:r>
      <w:r w:rsidRPr="00345FC0">
        <w:t>1000 cycles), eco-friendliness and no memory effect</w:t>
      </w:r>
      <w:r w:rsidR="002C444C">
        <w:t xml:space="preserve"> [1-4</w:t>
      </w:r>
      <w:r w:rsidRPr="00345FC0">
        <w:t>]. Therefore, LIBs have been widely used as a convenient power source for</w:t>
      </w:r>
      <w:r w:rsidRPr="00345FC0" w:rsidDel="00CD5E18">
        <w:t xml:space="preserve"> </w:t>
      </w:r>
      <w:r w:rsidRPr="00345FC0">
        <w:t xml:space="preserve">various electronic devices, such as mobile phones, laptops, MP3 and MP4 players, digital cameras, etc [1]. In particular, LIBs are also considered ones of the most promising energy storage technologies for application of low fuel consumption hybrid electrical vehicles (HEVs) and zero fuel consumption pure electrical vehicles (EVs). The development and commercialization of HEVs and EVs have been the major driving force for the development of LIBs [5]. </w:t>
      </w:r>
    </w:p>
    <w:p w:rsidR="00540120" w:rsidRPr="00345FC0" w:rsidRDefault="00540120" w:rsidP="009A3C86">
      <w:pPr>
        <w:pStyle w:val="maintext"/>
        <w:outlineLvl w:val="9"/>
        <w:rPr>
          <w:rStyle w:val="body"/>
        </w:rPr>
      </w:pPr>
      <w:r w:rsidRPr="00345FC0">
        <w:rPr>
          <w:rStyle w:val="body"/>
        </w:rPr>
        <w:t xml:space="preserve">Figure 2.1 illustrates </w:t>
      </w:r>
      <w:r w:rsidR="00CB309B" w:rsidRPr="00345FC0">
        <w:rPr>
          <w:rStyle w:val="body"/>
        </w:rPr>
        <w:t>the</w:t>
      </w:r>
      <w:r w:rsidRPr="00345FC0">
        <w:rPr>
          <w:rStyle w:val="body"/>
        </w:rPr>
        <w:t xml:space="preserve"> “Ragone plot” in terms of specific power and specific energy of </w:t>
      </w:r>
      <w:r w:rsidR="007E739C" w:rsidRPr="00345FC0">
        <w:rPr>
          <w:rStyle w:val="body"/>
        </w:rPr>
        <w:t>different battery chemistries compared to other energy storage devices</w:t>
      </w:r>
      <w:r w:rsidR="00EE15ED">
        <w:rPr>
          <w:rStyle w:val="body"/>
        </w:rPr>
        <w:t xml:space="preserve"> </w:t>
      </w:r>
      <w:r w:rsidR="00EE15ED" w:rsidRPr="00394FBE">
        <w:rPr>
          <w:rStyle w:val="body"/>
        </w:rPr>
        <w:t>[6]</w:t>
      </w:r>
      <w:r w:rsidRPr="00394FBE">
        <w:rPr>
          <w:rStyle w:val="body"/>
        </w:rPr>
        <w:t>.</w:t>
      </w:r>
      <w:r w:rsidRPr="00345FC0">
        <w:rPr>
          <w:rStyle w:val="body"/>
        </w:rPr>
        <w:t xml:space="preserve"> In terms of both specific power and specific energy </w:t>
      </w:r>
      <w:r w:rsidR="00CB309B" w:rsidRPr="00345FC0">
        <w:rPr>
          <w:rStyle w:val="body"/>
        </w:rPr>
        <w:t>the lithium-ion batteries exceed the other</w:t>
      </w:r>
      <w:r w:rsidR="007E739C" w:rsidRPr="00345FC0">
        <w:rPr>
          <w:rStyle w:val="body"/>
        </w:rPr>
        <w:t xml:space="preserve"> battery chemistries</w:t>
      </w:r>
      <w:r w:rsidRPr="00345FC0">
        <w:rPr>
          <w:rStyle w:val="body"/>
        </w:rPr>
        <w:t xml:space="preserve">. </w:t>
      </w:r>
      <w:r w:rsidR="007E739C" w:rsidRPr="00345FC0">
        <w:rPr>
          <w:rStyle w:val="body"/>
        </w:rPr>
        <w:t xml:space="preserve">This particular ragone plot includes the discharge time and energy goals for electric vehicles. </w:t>
      </w:r>
      <w:r w:rsidRPr="00345FC0">
        <w:rPr>
          <w:rStyle w:val="body"/>
        </w:rPr>
        <w:t xml:space="preserve">The </w:t>
      </w:r>
      <w:bookmarkEnd w:id="34"/>
      <w:r w:rsidR="007E739C" w:rsidRPr="00345FC0">
        <w:rPr>
          <w:rStyle w:val="body"/>
        </w:rPr>
        <w:t>diagonal lines in the plot indicate the time to discharge. The asterisk denotes the maximum desired energy goals of various electric vehicles</w:t>
      </w:r>
      <w:r w:rsidR="00436915">
        <w:rPr>
          <w:rStyle w:val="body"/>
        </w:rPr>
        <w:t>.</w:t>
      </w:r>
    </w:p>
    <w:p w:rsidR="00540120" w:rsidRPr="00345FC0" w:rsidRDefault="00610059" w:rsidP="00610059">
      <w:pPr>
        <w:pStyle w:val="maintext"/>
        <w:keepNext/>
        <w:outlineLvl w:val="9"/>
      </w:pPr>
      <w:r w:rsidRPr="00345FC0">
        <w:rPr>
          <w:noProof/>
        </w:rPr>
        <w:lastRenderedPageBreak/>
        <w:drawing>
          <wp:inline distT="0" distB="0" distL="0" distR="0" wp14:anchorId="7F8A66B6" wp14:editId="7B934D59">
            <wp:extent cx="5485263" cy="2882900"/>
            <wp:effectExtent l="25400" t="0" r="1137"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5486400" cy="2883497"/>
                    </a:xfrm>
                    <a:prstGeom prst="rect">
                      <a:avLst/>
                    </a:prstGeom>
                    <a:noFill/>
                    <a:ln w="9525">
                      <a:noFill/>
                      <a:miter lim="800000"/>
                      <a:headEnd/>
                      <a:tailEnd/>
                    </a:ln>
                  </pic:spPr>
                </pic:pic>
              </a:graphicData>
            </a:graphic>
          </wp:inline>
        </w:drawing>
      </w:r>
    </w:p>
    <w:p w:rsidR="00540120" w:rsidRPr="00EE15ED" w:rsidRDefault="00540120" w:rsidP="00732E61">
      <w:pPr>
        <w:pStyle w:val="Caption"/>
        <w:spacing w:before="0" w:after="0"/>
        <w:jc w:val="both"/>
        <w:rPr>
          <w:sz w:val="22"/>
          <w:szCs w:val="22"/>
        </w:rPr>
      </w:pPr>
      <w:r w:rsidRPr="00345FC0">
        <w:rPr>
          <w:noProof/>
          <w:sz w:val="22"/>
          <w:szCs w:val="22"/>
        </w:rPr>
        <w:t xml:space="preserve">Figure </w:t>
      </w:r>
      <w:r w:rsidR="00B7634C">
        <w:rPr>
          <w:noProof/>
          <w:sz w:val="22"/>
          <w:szCs w:val="22"/>
        </w:rPr>
        <w:t>2</w:t>
      </w:r>
      <w:r w:rsidRPr="00345FC0">
        <w:rPr>
          <w:noProof/>
          <w:sz w:val="22"/>
          <w:szCs w:val="22"/>
        </w:rPr>
        <w:t xml:space="preserve">.1 Ragone plot of specific power versus specific energy for various </w:t>
      </w:r>
      <w:r w:rsidR="00CB309B" w:rsidRPr="00345FC0">
        <w:rPr>
          <w:noProof/>
          <w:sz w:val="22"/>
          <w:szCs w:val="22"/>
        </w:rPr>
        <w:t>batteries.</w:t>
      </w:r>
      <w:r w:rsidRPr="00345FC0">
        <w:rPr>
          <w:noProof/>
          <w:sz w:val="22"/>
          <w:szCs w:val="22"/>
        </w:rPr>
        <w:t xml:space="preserve"> </w:t>
      </w:r>
      <w:r w:rsidR="00EE15ED" w:rsidRPr="00EE15ED">
        <w:rPr>
          <w:noProof/>
          <w:sz w:val="22"/>
          <w:szCs w:val="22"/>
        </w:rPr>
        <w:t>Adapted from Ref. [6</w:t>
      </w:r>
      <w:r w:rsidRPr="00EE15ED">
        <w:rPr>
          <w:noProof/>
          <w:sz w:val="22"/>
          <w:szCs w:val="22"/>
        </w:rPr>
        <w:t>].</w:t>
      </w:r>
    </w:p>
    <w:p w:rsidR="00540120" w:rsidRPr="00345FC0" w:rsidRDefault="00AF7125" w:rsidP="00732E61">
      <w:pPr>
        <w:pStyle w:val="Heading2"/>
      </w:pPr>
      <w:bookmarkStart w:id="35" w:name="_Toc322702267"/>
      <w:r w:rsidRPr="00345FC0">
        <w:t xml:space="preserve">2.2 </w:t>
      </w:r>
      <w:r w:rsidR="00540120" w:rsidRPr="00345FC0">
        <w:t>Historical Background</w:t>
      </w:r>
      <w:bookmarkEnd w:id="35"/>
      <w:r w:rsidR="00540120" w:rsidRPr="00345FC0">
        <w:t xml:space="preserve"> </w:t>
      </w:r>
    </w:p>
    <w:p w:rsidR="002E2EC3" w:rsidRPr="00345FC0" w:rsidRDefault="00112557" w:rsidP="00732E61">
      <w:pPr>
        <w:pStyle w:val="maintext"/>
        <w:outlineLvl w:val="9"/>
        <w:rPr>
          <w:lang w:eastAsia="ja-JP"/>
        </w:rPr>
      </w:pPr>
      <w:r w:rsidRPr="00345FC0">
        <w:rPr>
          <w:lang w:eastAsia="ja-JP"/>
        </w:rPr>
        <w:t>M.S.</w:t>
      </w:r>
      <w:r w:rsidR="00775060" w:rsidRPr="00345FC0">
        <w:rPr>
          <w:lang w:eastAsia="ja-JP"/>
        </w:rPr>
        <w:t xml:space="preserve"> </w:t>
      </w:r>
      <w:r w:rsidRPr="00345FC0">
        <w:rPr>
          <w:lang w:eastAsia="ja-JP"/>
        </w:rPr>
        <w:t>Whittingham et al</w:t>
      </w:r>
      <w:r w:rsidR="00436915">
        <w:rPr>
          <w:lang w:eastAsia="ja-JP"/>
        </w:rPr>
        <w:t>.</w:t>
      </w:r>
      <w:r w:rsidRPr="00345FC0">
        <w:rPr>
          <w:lang w:eastAsia="ja-JP"/>
        </w:rPr>
        <w:t xml:space="preserve"> published the first report on </w:t>
      </w:r>
      <w:r w:rsidR="003C52AF" w:rsidRPr="00345FC0">
        <w:rPr>
          <w:lang w:eastAsia="ja-JP"/>
        </w:rPr>
        <w:t xml:space="preserve">lithium batteries in 1976. This first proposed </w:t>
      </w:r>
      <w:r w:rsidR="00933171">
        <w:rPr>
          <w:lang w:eastAsia="ja-JP"/>
        </w:rPr>
        <w:t>lithium batteries</w:t>
      </w:r>
      <w:r w:rsidR="003C52AF" w:rsidRPr="00345FC0">
        <w:rPr>
          <w:lang w:eastAsia="ja-JP"/>
        </w:rPr>
        <w:t xml:space="preserve"> reported had </w:t>
      </w:r>
      <w:r w:rsidRPr="00345FC0">
        <w:rPr>
          <w:lang w:eastAsia="ja-JP"/>
        </w:rPr>
        <w:t>a titanium (II)</w:t>
      </w:r>
      <w:r w:rsidR="003C52AF" w:rsidRPr="00345FC0">
        <w:rPr>
          <w:lang w:eastAsia="ja-JP"/>
        </w:rPr>
        <w:t xml:space="preserve"> </w:t>
      </w:r>
      <w:r w:rsidRPr="00345FC0">
        <w:rPr>
          <w:lang w:eastAsia="ja-JP"/>
        </w:rPr>
        <w:t>sulfide cathode and lithium metal anode</w:t>
      </w:r>
      <w:r w:rsidR="00EE15ED">
        <w:rPr>
          <w:lang w:eastAsia="ja-JP"/>
        </w:rPr>
        <w:t xml:space="preserve"> </w:t>
      </w:r>
      <w:r w:rsidR="00EE15ED" w:rsidRPr="00394FBE">
        <w:rPr>
          <w:lang w:eastAsia="ja-JP"/>
        </w:rPr>
        <w:t>[7</w:t>
      </w:r>
      <w:r w:rsidR="00775060" w:rsidRPr="00394FBE">
        <w:rPr>
          <w:lang w:eastAsia="ja-JP"/>
        </w:rPr>
        <w:t>]</w:t>
      </w:r>
      <w:r w:rsidRPr="00394FBE">
        <w:rPr>
          <w:lang w:eastAsia="ja-JP"/>
        </w:rPr>
        <w:t>.</w:t>
      </w:r>
      <w:r w:rsidRPr="00345FC0">
        <w:rPr>
          <w:lang w:eastAsia="ja-JP"/>
        </w:rPr>
        <w:t xml:space="preserve"> </w:t>
      </w:r>
      <w:r w:rsidR="00775060" w:rsidRPr="00345FC0">
        <w:rPr>
          <w:lang w:eastAsia="ja-JP"/>
        </w:rPr>
        <w:t>Lithium is the lightest metal that delivers the high theoretical specific capacity of 3860 mAh g</w:t>
      </w:r>
      <w:r w:rsidR="00775060" w:rsidRPr="00345FC0">
        <w:rPr>
          <w:vertAlign w:val="superscript"/>
          <w:lang w:eastAsia="ja-JP"/>
        </w:rPr>
        <w:t>-1</w:t>
      </w:r>
      <w:r w:rsidR="00775060" w:rsidRPr="00345FC0">
        <w:rPr>
          <w:lang w:eastAsia="ja-JP"/>
        </w:rPr>
        <w:t>. It also has the lowest electrochemical re</w:t>
      </w:r>
      <w:r w:rsidR="00EE15ED">
        <w:rPr>
          <w:lang w:eastAsia="ja-JP"/>
        </w:rPr>
        <w:t xml:space="preserve">duction potential of -3.045 V </w:t>
      </w:r>
      <w:r w:rsidR="005376C4">
        <w:rPr>
          <w:lang w:eastAsia="ja-JP"/>
        </w:rPr>
        <w:t>[8</w:t>
      </w:r>
      <w:r w:rsidR="00775060" w:rsidRPr="00394FBE">
        <w:rPr>
          <w:lang w:eastAsia="ja-JP"/>
        </w:rPr>
        <w:t>].</w:t>
      </w:r>
      <w:r w:rsidR="00775060" w:rsidRPr="00345FC0">
        <w:rPr>
          <w:lang w:eastAsia="ja-JP"/>
        </w:rPr>
        <w:t xml:space="preserve"> However, the formation of lithium dendrite on the surface of a lithium metal electrode during charge/discharge cycles results in safe</w:t>
      </w:r>
      <w:r w:rsidR="00EE15ED">
        <w:rPr>
          <w:lang w:eastAsia="ja-JP"/>
        </w:rPr>
        <w:t xml:space="preserve">ty issues and poor cycle life </w:t>
      </w:r>
      <w:r w:rsidR="00EE15ED" w:rsidRPr="00394FBE">
        <w:rPr>
          <w:lang w:eastAsia="ja-JP"/>
        </w:rPr>
        <w:t>[8</w:t>
      </w:r>
      <w:r w:rsidR="00775060" w:rsidRPr="00394FBE">
        <w:rPr>
          <w:lang w:eastAsia="ja-JP"/>
        </w:rPr>
        <w:t>].</w:t>
      </w:r>
      <w:r w:rsidR="00775060" w:rsidRPr="00345FC0">
        <w:rPr>
          <w:lang w:eastAsia="ja-JP"/>
        </w:rPr>
        <w:t xml:space="preserve"> </w:t>
      </w:r>
      <w:r w:rsidR="00933171" w:rsidRPr="00345FC0">
        <w:rPr>
          <w:lang w:eastAsia="ja-JP"/>
        </w:rPr>
        <w:t xml:space="preserve">John Goodenough et </w:t>
      </w:r>
      <w:r w:rsidR="00933171">
        <w:rPr>
          <w:lang w:eastAsia="ja-JP"/>
        </w:rPr>
        <w:t>al</w:t>
      </w:r>
      <w:r w:rsidR="00436915">
        <w:rPr>
          <w:lang w:eastAsia="ja-JP"/>
        </w:rPr>
        <w:t>.</w:t>
      </w:r>
      <w:r w:rsidR="00933171">
        <w:rPr>
          <w:lang w:eastAsia="ja-JP"/>
        </w:rPr>
        <w:t xml:space="preserve"> proposed with lithium cobalt oxide as the anode material and lithium as cathode </w:t>
      </w:r>
      <w:r w:rsidR="00933171" w:rsidRPr="00394FBE">
        <w:rPr>
          <w:lang w:eastAsia="ja-JP"/>
        </w:rPr>
        <w:t>[</w:t>
      </w:r>
      <w:r w:rsidR="00933171">
        <w:rPr>
          <w:lang w:eastAsia="ja-JP"/>
        </w:rPr>
        <w:t>9</w:t>
      </w:r>
      <w:r w:rsidR="00933171" w:rsidRPr="00394FBE">
        <w:rPr>
          <w:lang w:eastAsia="ja-JP"/>
        </w:rPr>
        <w:t>]</w:t>
      </w:r>
      <w:r w:rsidR="00933171">
        <w:rPr>
          <w:lang w:eastAsia="ja-JP"/>
        </w:rPr>
        <w:t>. This finding paved the way for using lithium cobalt oxide as cathode material instead of lithium</w:t>
      </w:r>
      <w:r w:rsidR="00701567">
        <w:rPr>
          <w:lang w:eastAsia="ja-JP"/>
        </w:rPr>
        <w:t xml:space="preserve">, </w:t>
      </w:r>
      <w:r w:rsidR="00933171">
        <w:rPr>
          <w:lang w:eastAsia="ja-JP"/>
        </w:rPr>
        <w:t xml:space="preserve">which made lithium ion batteries possible. </w:t>
      </w:r>
      <w:r w:rsidR="004A036D">
        <w:rPr>
          <w:lang w:eastAsia="ja-JP"/>
        </w:rPr>
        <w:t xml:space="preserve">In 1977, Samar Basu demonstrated the </w:t>
      </w:r>
      <w:r w:rsidR="004A036D">
        <w:t>electrochemical intercalation of lithium in graphite.</w:t>
      </w:r>
      <w:r w:rsidR="004A036D">
        <w:rPr>
          <w:lang w:eastAsia="ja-JP"/>
        </w:rPr>
        <w:t xml:space="preserve"> </w:t>
      </w:r>
      <w:r w:rsidR="004A036D" w:rsidRPr="00345FC0">
        <w:rPr>
          <w:lang w:eastAsia="ja-JP"/>
        </w:rPr>
        <w:t xml:space="preserve">Based on these findings, Bell laboratories proposed a </w:t>
      </w:r>
      <w:r w:rsidR="00701567" w:rsidRPr="00345FC0">
        <w:rPr>
          <w:lang w:eastAsia="ja-JP"/>
        </w:rPr>
        <w:t>graphite-based</w:t>
      </w:r>
      <w:r w:rsidR="004A036D" w:rsidRPr="00345FC0">
        <w:rPr>
          <w:lang w:eastAsia="ja-JP"/>
        </w:rPr>
        <w:t xml:space="preserve"> anode</w:t>
      </w:r>
      <w:r w:rsidR="004A036D">
        <w:rPr>
          <w:lang w:eastAsia="ja-JP"/>
        </w:rPr>
        <w:t xml:space="preserve"> [10]</w:t>
      </w:r>
      <w:r w:rsidR="004A036D" w:rsidRPr="00394FBE">
        <w:rPr>
          <w:lang w:eastAsia="ja-JP"/>
        </w:rPr>
        <w:t>.</w:t>
      </w:r>
      <w:r w:rsidR="004A036D" w:rsidRPr="00345FC0">
        <w:rPr>
          <w:lang w:eastAsia="ja-JP"/>
        </w:rPr>
        <w:t xml:space="preserve"> </w:t>
      </w:r>
      <w:r w:rsidR="003C52AF" w:rsidRPr="00345FC0">
        <w:rPr>
          <w:lang w:eastAsia="ja-JP"/>
        </w:rPr>
        <w:t>Rachid Yazami et</w:t>
      </w:r>
      <w:r w:rsidR="00436915">
        <w:rPr>
          <w:lang w:eastAsia="ja-JP"/>
        </w:rPr>
        <w:t xml:space="preserve"> </w:t>
      </w:r>
      <w:r w:rsidR="003C52AF" w:rsidRPr="00345FC0">
        <w:rPr>
          <w:lang w:eastAsia="ja-JP"/>
        </w:rPr>
        <w:t xml:space="preserve">al. in </w:t>
      </w:r>
      <w:r w:rsidR="003C52AF" w:rsidRPr="00345FC0">
        <w:rPr>
          <w:lang w:eastAsia="ja-JP"/>
        </w:rPr>
        <w:lastRenderedPageBreak/>
        <w:t xml:space="preserve">1980 demonstrated </w:t>
      </w:r>
      <w:r w:rsidR="002F70C7">
        <w:rPr>
          <w:lang w:eastAsia="ja-JP"/>
        </w:rPr>
        <w:t xml:space="preserve">using solid electrolyte </w:t>
      </w:r>
      <w:r w:rsidR="003C52AF" w:rsidRPr="00345FC0">
        <w:rPr>
          <w:lang w:eastAsia="ja-JP"/>
        </w:rPr>
        <w:t>that lithium undergoes reversible intercalation with graphite, which would allow these batteries to be rechargeable</w:t>
      </w:r>
      <w:r w:rsidR="005376C4">
        <w:rPr>
          <w:lang w:eastAsia="ja-JP"/>
        </w:rPr>
        <w:t xml:space="preserve"> [</w:t>
      </w:r>
      <w:r w:rsidR="00933171">
        <w:rPr>
          <w:lang w:eastAsia="ja-JP"/>
        </w:rPr>
        <w:t>1</w:t>
      </w:r>
      <w:r w:rsidR="004A036D">
        <w:rPr>
          <w:lang w:eastAsia="ja-JP"/>
        </w:rPr>
        <w:t>1</w:t>
      </w:r>
      <w:r w:rsidR="005376C4">
        <w:rPr>
          <w:lang w:eastAsia="ja-JP"/>
        </w:rPr>
        <w:t>]</w:t>
      </w:r>
      <w:r w:rsidR="003C52AF" w:rsidRPr="00345FC0">
        <w:rPr>
          <w:lang w:eastAsia="ja-JP"/>
        </w:rPr>
        <w:t>.</w:t>
      </w:r>
      <w:r w:rsidR="007672CC">
        <w:rPr>
          <w:lang w:eastAsia="ja-JP"/>
        </w:rPr>
        <w:t xml:space="preserve"> In 1985, Akira Yoshino developed a LIB with carbon as the electrode and lithium cobalt oxide as cathode. </w:t>
      </w:r>
      <w:r w:rsidR="003C52AF" w:rsidRPr="00345FC0">
        <w:rPr>
          <w:lang w:eastAsia="ja-JP"/>
        </w:rPr>
        <w:t xml:space="preserve"> </w:t>
      </w:r>
      <w:r w:rsidR="00322BB4" w:rsidRPr="00345FC0">
        <w:rPr>
          <w:lang w:eastAsia="ja-JP"/>
        </w:rPr>
        <w:t>In 1990, Sony Company commercialized non-aqueous LIBs, introducing a “rocking chair” concept, which utilizes the intercalation phenomenon where Li</w:t>
      </w:r>
      <w:r w:rsidR="00322BB4" w:rsidRPr="00345FC0">
        <w:rPr>
          <w:vertAlign w:val="superscript"/>
          <w:lang w:eastAsia="ja-JP"/>
        </w:rPr>
        <w:t>+</w:t>
      </w:r>
      <w:r w:rsidR="00322BB4" w:rsidRPr="00345FC0">
        <w:rPr>
          <w:lang w:eastAsia="ja-JP"/>
        </w:rPr>
        <w:t xml:space="preserve"> insertion/deinsertion into active materials occurred</w:t>
      </w:r>
      <w:r w:rsidR="00EE15ED">
        <w:rPr>
          <w:lang w:eastAsia="ja-JP"/>
        </w:rPr>
        <w:t xml:space="preserve"> </w:t>
      </w:r>
      <w:r w:rsidR="00EE15ED" w:rsidRPr="00394FBE">
        <w:rPr>
          <w:lang w:eastAsia="ja-JP"/>
        </w:rPr>
        <w:t>[1</w:t>
      </w:r>
      <w:r w:rsidR="004A036D">
        <w:rPr>
          <w:lang w:eastAsia="ja-JP"/>
        </w:rPr>
        <w:t>2</w:t>
      </w:r>
      <w:r w:rsidR="00EE15ED" w:rsidRPr="00394FBE">
        <w:rPr>
          <w:lang w:eastAsia="ja-JP"/>
        </w:rPr>
        <w:t>]</w:t>
      </w:r>
      <w:r w:rsidR="00322BB4" w:rsidRPr="00394FBE">
        <w:rPr>
          <w:lang w:eastAsia="ja-JP"/>
        </w:rPr>
        <w:t>.</w:t>
      </w:r>
      <w:r w:rsidR="00322BB4" w:rsidRPr="00345FC0">
        <w:rPr>
          <w:lang w:eastAsia="ja-JP"/>
        </w:rPr>
        <w:t xml:space="preserve"> </w:t>
      </w:r>
      <w:r w:rsidR="007672CC">
        <w:rPr>
          <w:lang w:eastAsia="ja-JP"/>
        </w:rPr>
        <w:t>In 1996, Goodenough et al</w:t>
      </w:r>
      <w:r w:rsidR="00436915">
        <w:rPr>
          <w:lang w:eastAsia="ja-JP"/>
        </w:rPr>
        <w:t>.</w:t>
      </w:r>
      <w:r w:rsidR="007672CC">
        <w:rPr>
          <w:lang w:eastAsia="ja-JP"/>
        </w:rPr>
        <w:t xml:space="preserve"> proposed lithium iron phosphate and other phospo-olivines as the cathode material [13]. </w:t>
      </w:r>
      <w:r w:rsidR="00322BB4" w:rsidRPr="00345FC0">
        <w:rPr>
          <w:lang w:eastAsia="ja-JP"/>
        </w:rPr>
        <w:t xml:space="preserve">Since then, LIBs have evolved incorporating new material chemistry, nanotechnology, polymer electrolytes with improved stability and higher energy density. </w:t>
      </w:r>
      <w:r w:rsidR="00775060" w:rsidRPr="00345FC0">
        <w:rPr>
          <w:lang w:eastAsia="ja-JP"/>
        </w:rPr>
        <w:t xml:space="preserve">Currently, there are more than 25 major competitors in the market, which focus on LIBs for EVs, HEVs and portable electronics. </w:t>
      </w:r>
    </w:p>
    <w:p w:rsidR="00540120" w:rsidRPr="00345FC0" w:rsidRDefault="00AF7125" w:rsidP="00732E61">
      <w:pPr>
        <w:pStyle w:val="StyleListParagraphBoldLinespacingDouble"/>
        <w:spacing w:after="0"/>
        <w:ind w:left="0"/>
        <w:outlineLvl w:val="1"/>
      </w:pPr>
      <w:bookmarkStart w:id="36" w:name="_Toc322702269"/>
      <w:r w:rsidRPr="00345FC0">
        <w:t xml:space="preserve">2.3 </w:t>
      </w:r>
      <w:bookmarkEnd w:id="36"/>
      <w:r w:rsidR="00E30580" w:rsidRPr="00345FC0">
        <w:t>General working</w:t>
      </w:r>
      <w:r w:rsidR="00775060" w:rsidRPr="00345FC0">
        <w:t xml:space="preserve"> principle of a lithium-ion battery</w:t>
      </w:r>
    </w:p>
    <w:p w:rsidR="004603CF" w:rsidRDefault="007C114E" w:rsidP="007C114E">
      <w:pPr>
        <w:pStyle w:val="maintext"/>
      </w:pPr>
      <w:bookmarkStart w:id="37" w:name="_Toc322702272"/>
      <w:r w:rsidRPr="00345FC0">
        <w:t>A typical "rocking-chair" LIB consists of a cathode and an anode, a porous polypropylene membrane separator acting as electrical insulation and an electrolyte of LiPF</w:t>
      </w:r>
      <w:r w:rsidRPr="00345FC0">
        <w:rPr>
          <w:vertAlign w:val="subscript"/>
        </w:rPr>
        <w:t>6</w:t>
      </w:r>
      <w:r w:rsidRPr="00345FC0">
        <w:t xml:space="preserve"> dissolved in a mixture of organic solvent devoid of moisture [4]. In a commercial LIB, LiCoO</w:t>
      </w:r>
      <w:r w:rsidRPr="00345FC0">
        <w:rPr>
          <w:vertAlign w:val="subscript"/>
        </w:rPr>
        <w:t>2</w:t>
      </w:r>
      <w:r w:rsidRPr="00345FC0">
        <w:t xml:space="preserve"> and graphite are used as cathode and anode materials, respectively. As it is depicted in Figure 1, the electrochemical potential difference between the anode and cathode drives Li</w:t>
      </w:r>
      <w:r w:rsidRPr="00345FC0">
        <w:rPr>
          <w:vertAlign w:val="superscript"/>
        </w:rPr>
        <w:t>+</w:t>
      </w:r>
      <w:r w:rsidRPr="00345FC0">
        <w:t xml:space="preserve"> to move from LiCoO</w:t>
      </w:r>
      <w:r w:rsidRPr="00345FC0">
        <w:rPr>
          <w:vertAlign w:val="subscript"/>
        </w:rPr>
        <w:t>2</w:t>
      </w:r>
      <w:r w:rsidRPr="00345FC0">
        <w:t xml:space="preserve"> and simultaneously intercalate into graphite anode during charge process, On the other hand, Li</w:t>
      </w:r>
      <w:r w:rsidRPr="00345FC0">
        <w:rPr>
          <w:vertAlign w:val="superscript"/>
        </w:rPr>
        <w:t>+</w:t>
      </w:r>
      <w:r w:rsidRPr="00345FC0">
        <w:t xml:space="preserve"> reverse the direction of movement while discharging, leaving the anode, and intercalate into the crystal structure of cathode [5, </w:t>
      </w:r>
      <w:r w:rsidR="00492CD2">
        <w:t>12</w:t>
      </w:r>
      <w:r w:rsidRPr="00345FC0">
        <w:t>]. The whole electrochemical insertion/extraction process is a solid-state redox reaction involving electrochemical charge-transfer, coupled with Li</w:t>
      </w:r>
      <w:r w:rsidRPr="00345FC0">
        <w:rPr>
          <w:vertAlign w:val="superscript"/>
        </w:rPr>
        <w:t>+</w:t>
      </w:r>
      <w:r w:rsidRPr="00345FC0">
        <w:t xml:space="preserve"> insertion/extraction into/from the structure of cathode or anode. During the whole charge/discharge process,</w:t>
      </w:r>
      <w:r w:rsidR="00AC14EE" w:rsidRPr="00345FC0">
        <w:t xml:space="preserve"> </w:t>
      </w:r>
      <w:r w:rsidRPr="00345FC0">
        <w:t>only Li</w:t>
      </w:r>
      <w:r w:rsidRPr="00345FC0">
        <w:rPr>
          <w:vertAlign w:val="superscript"/>
        </w:rPr>
        <w:t>+</w:t>
      </w:r>
      <w:r w:rsidRPr="00345FC0">
        <w:t xml:space="preserve"> repeatedly moves between the cathode and the anode.</w:t>
      </w:r>
      <w:r w:rsidR="00F7172A" w:rsidRPr="00345FC0">
        <w:t xml:space="preserve"> </w:t>
      </w:r>
    </w:p>
    <w:p w:rsidR="00B13B58" w:rsidRPr="00345FC0" w:rsidRDefault="00B13B58" w:rsidP="00B13B58">
      <w:pPr>
        <w:pStyle w:val="maintext"/>
        <w:ind w:firstLine="0"/>
        <w:jc w:val="center"/>
        <w:outlineLvl w:val="9"/>
        <w:rPr>
          <w:sz w:val="22"/>
          <w:szCs w:val="22"/>
        </w:rPr>
      </w:pPr>
      <w:bookmarkStart w:id="38" w:name="_Toc322702273"/>
      <w:r w:rsidRPr="00345FC0">
        <w:rPr>
          <w:noProof/>
        </w:rPr>
        <w:lastRenderedPageBreak/>
        <w:drawing>
          <wp:inline distT="0" distB="0" distL="0" distR="0" wp14:anchorId="5D0B4BA3" wp14:editId="1561933F">
            <wp:extent cx="3949700" cy="3314700"/>
            <wp:effectExtent l="25400" t="0" r="0" b="0"/>
            <wp:docPr id="23" name="Picture 1" descr="Fig 1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OK"/>
                    <pic:cNvPicPr>
                      <a:picLocks noChangeAspect="1" noChangeArrowheads="1"/>
                    </pic:cNvPicPr>
                  </pic:nvPicPr>
                  <pic:blipFill>
                    <a:blip r:embed="rId14"/>
                    <a:srcRect/>
                    <a:stretch>
                      <a:fillRect/>
                    </a:stretch>
                  </pic:blipFill>
                  <pic:spPr bwMode="auto">
                    <a:xfrm>
                      <a:off x="0" y="0"/>
                      <a:ext cx="3949700" cy="3314700"/>
                    </a:xfrm>
                    <a:prstGeom prst="rect">
                      <a:avLst/>
                    </a:prstGeom>
                    <a:noFill/>
                    <a:ln w="9525">
                      <a:noFill/>
                      <a:miter lim="800000"/>
                      <a:headEnd/>
                      <a:tailEnd/>
                    </a:ln>
                  </pic:spPr>
                </pic:pic>
              </a:graphicData>
            </a:graphic>
          </wp:inline>
        </w:drawing>
      </w:r>
    </w:p>
    <w:p w:rsidR="00B13B58" w:rsidRPr="00345FC0" w:rsidRDefault="00B13B58" w:rsidP="00B13B58">
      <w:pPr>
        <w:pStyle w:val="maintext"/>
        <w:ind w:firstLine="0"/>
        <w:outlineLvl w:val="9"/>
        <w:rPr>
          <w:sz w:val="22"/>
          <w:szCs w:val="22"/>
        </w:rPr>
      </w:pPr>
      <w:r w:rsidRPr="00345FC0">
        <w:rPr>
          <w:sz w:val="22"/>
          <w:szCs w:val="22"/>
        </w:rPr>
        <w:t xml:space="preserve">Figure </w:t>
      </w:r>
      <w:r>
        <w:rPr>
          <w:sz w:val="22"/>
          <w:szCs w:val="22"/>
        </w:rPr>
        <w:t>2.2</w:t>
      </w:r>
      <w:r w:rsidRPr="00345FC0">
        <w:rPr>
          <w:sz w:val="22"/>
          <w:szCs w:val="22"/>
        </w:rPr>
        <w:t xml:space="preserve"> Representation of charge storage mechanisms in a lithium-ion battery. </w:t>
      </w:r>
      <w:proofErr w:type="gramStart"/>
      <w:r w:rsidRPr="00864C7A">
        <w:rPr>
          <w:sz w:val="22"/>
          <w:szCs w:val="22"/>
        </w:rPr>
        <w:t xml:space="preserve">Adapted from Ref. </w:t>
      </w:r>
      <w:r w:rsidRPr="00864C7A">
        <w:rPr>
          <w:noProof/>
          <w:sz w:val="22"/>
          <w:szCs w:val="22"/>
        </w:rPr>
        <w:t>[2</w:t>
      </w:r>
      <w:r>
        <w:rPr>
          <w:noProof/>
          <w:sz w:val="22"/>
          <w:szCs w:val="22"/>
        </w:rPr>
        <w:t>4</w:t>
      </w:r>
      <w:r w:rsidRPr="00864C7A">
        <w:rPr>
          <w:noProof/>
          <w:sz w:val="22"/>
          <w:szCs w:val="22"/>
        </w:rPr>
        <w:t>]</w:t>
      </w:r>
      <w:r w:rsidRPr="00864C7A">
        <w:rPr>
          <w:sz w:val="22"/>
          <w:szCs w:val="22"/>
        </w:rPr>
        <w:t>.</w:t>
      </w:r>
      <w:bookmarkEnd w:id="38"/>
      <w:proofErr w:type="gramEnd"/>
      <w:r w:rsidRPr="00345FC0">
        <w:rPr>
          <w:sz w:val="22"/>
          <w:szCs w:val="22"/>
        </w:rPr>
        <w:t xml:space="preserve"> </w:t>
      </w:r>
    </w:p>
    <w:p w:rsidR="009E5055" w:rsidRDefault="00B7634C" w:rsidP="008E32D6">
      <w:pPr>
        <w:spacing w:line="480" w:lineRule="auto"/>
        <w:ind w:firstLineChars="150" w:firstLine="360"/>
        <w:jc w:val="both"/>
      </w:pPr>
      <w:r>
        <w:t xml:space="preserve">  </w:t>
      </w:r>
    </w:p>
    <w:p w:rsidR="004603CF" w:rsidRPr="00345FC0" w:rsidRDefault="00B7634C" w:rsidP="008E32D6">
      <w:pPr>
        <w:spacing w:line="480" w:lineRule="auto"/>
        <w:ind w:firstLineChars="150" w:firstLine="360"/>
        <w:jc w:val="both"/>
        <w:rPr>
          <w:lang w:eastAsia="zh-CN"/>
        </w:rPr>
      </w:pPr>
      <w:r>
        <w:t xml:space="preserve">   </w:t>
      </w:r>
      <w:r w:rsidR="004603CF" w:rsidRPr="00345FC0">
        <w:t xml:space="preserve">The design of high performance electrode materials is critical for </w:t>
      </w:r>
      <w:r w:rsidR="004603CF" w:rsidRPr="00345FC0">
        <w:rPr>
          <w:rFonts w:hint="eastAsia"/>
        </w:rPr>
        <w:t>creating</w:t>
      </w:r>
      <w:r w:rsidR="004603CF" w:rsidRPr="00345FC0">
        <w:t xml:space="preserve"> high performance lithium ion batteries</w:t>
      </w:r>
      <w:r w:rsidR="00603101">
        <w:t>.</w:t>
      </w:r>
      <w:r w:rsidR="00603101">
        <w:rPr>
          <w:rFonts w:hint="eastAsia"/>
        </w:rPr>
        <w:t xml:space="preserve"> </w:t>
      </w:r>
      <w:r w:rsidR="00603101">
        <w:t>F</w:t>
      </w:r>
      <w:r w:rsidR="004603CF" w:rsidRPr="00345FC0">
        <w:rPr>
          <w:rFonts w:hint="eastAsia"/>
        </w:rPr>
        <w:t xml:space="preserve">or example, </w:t>
      </w:r>
      <w:r w:rsidR="004603CF" w:rsidRPr="00345FC0">
        <w:t>the total capacity of</w:t>
      </w:r>
      <w:r w:rsidR="004603CF" w:rsidRPr="00345FC0">
        <w:rPr>
          <w:rFonts w:hint="eastAsia"/>
        </w:rPr>
        <w:t xml:space="preserve"> lithium </w:t>
      </w:r>
      <w:r w:rsidR="004603CF" w:rsidRPr="00345FC0">
        <w:t xml:space="preserve">ion </w:t>
      </w:r>
      <w:r w:rsidR="004603CF" w:rsidRPr="00345FC0">
        <w:rPr>
          <w:rFonts w:hint="eastAsia"/>
        </w:rPr>
        <w:t>batteries</w:t>
      </w:r>
      <w:r w:rsidR="004603CF" w:rsidRPr="00345FC0">
        <w:t xml:space="preserve"> </w:t>
      </w:r>
      <w:r w:rsidR="004603CF" w:rsidRPr="00345FC0">
        <w:rPr>
          <w:rFonts w:hint="eastAsia"/>
        </w:rPr>
        <w:t>is</w:t>
      </w:r>
      <w:r w:rsidR="004603CF" w:rsidRPr="00345FC0">
        <w:t xml:space="preserve"> expressed as follows</w:t>
      </w:r>
      <w:r w:rsidR="004603CF" w:rsidRPr="00345FC0">
        <w:rPr>
          <w:rFonts w:hint="eastAsia"/>
        </w:rPr>
        <w:t xml:space="preserve"> [</w:t>
      </w:r>
      <w:r w:rsidR="00492CD2">
        <w:t>1</w:t>
      </w:r>
      <w:r w:rsidR="007672CC">
        <w:t>4</w:t>
      </w:r>
      <w:r w:rsidR="004603CF" w:rsidRPr="00345FC0">
        <w:rPr>
          <w:rFonts w:hint="eastAsia"/>
        </w:rPr>
        <w:t>]</w:t>
      </w:r>
      <w:r w:rsidR="004603CF" w:rsidRPr="00345FC0">
        <w:t>:</w:t>
      </w:r>
    </w:p>
    <w:tbl>
      <w:tblPr>
        <w:tblW w:w="0" w:type="auto"/>
        <w:tblCellMar>
          <w:left w:w="70" w:type="dxa"/>
          <w:right w:w="70" w:type="dxa"/>
        </w:tblCellMar>
        <w:tblLook w:val="0000" w:firstRow="0" w:lastRow="0" w:firstColumn="0" w:lastColumn="0" w:noHBand="0" w:noVBand="0"/>
      </w:tblPr>
      <w:tblGrid>
        <w:gridCol w:w="8452"/>
        <w:gridCol w:w="602"/>
      </w:tblGrid>
      <w:tr w:rsidR="004603CF" w:rsidRPr="00345FC0">
        <w:tc>
          <w:tcPr>
            <w:tcW w:w="9426" w:type="dxa"/>
          </w:tcPr>
          <w:p w:rsidR="004F7790" w:rsidRDefault="00231A5B" w:rsidP="000023AE">
            <w:pPr>
              <w:widowControl w:val="0"/>
              <w:spacing w:before="120" w:after="120" w:line="480" w:lineRule="auto"/>
              <w:ind w:left="709"/>
              <w:jc w:val="center"/>
              <w:rPr>
                <w:snapToGrid w:val="0"/>
                <w:lang w:eastAsia="zh-CN"/>
              </w:rPr>
            </w:pPr>
            <w:r w:rsidRPr="00144D70">
              <w:rPr>
                <w:position w:val="-62"/>
              </w:rPr>
              <w:object w:dxaOrig="3260" w:dyaOrig="9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75pt;height:48.75pt" o:ole="">
                  <v:imagedata r:id="rId15" o:title=""/>
                </v:shape>
                <o:OLEObject Type="Embed" ProgID="Equation.3" ShapeID="_x0000_i1025" DrawAspect="Content" ObjectID="_1419748557" r:id="rId16"/>
              </w:object>
            </w:r>
          </w:p>
        </w:tc>
        <w:tc>
          <w:tcPr>
            <w:tcW w:w="643" w:type="dxa"/>
            <w:vAlign w:val="center"/>
          </w:tcPr>
          <w:p w:rsidR="004603CF" w:rsidRPr="00345FC0" w:rsidRDefault="004603CF" w:rsidP="004603CF">
            <w:pPr>
              <w:pStyle w:val="MISSN"/>
              <w:widowControl w:val="0"/>
              <w:spacing w:before="120" w:after="120" w:line="480" w:lineRule="auto"/>
              <w:jc w:val="both"/>
              <w:rPr>
                <w:snapToGrid w:val="0"/>
              </w:rPr>
            </w:pPr>
            <w:r w:rsidRPr="00345FC0">
              <w:t xml:space="preserve">(1) </w:t>
            </w:r>
          </w:p>
        </w:tc>
      </w:tr>
    </w:tbl>
    <w:p w:rsidR="004603CF" w:rsidRPr="00345FC0" w:rsidRDefault="004603CF" w:rsidP="004603CF">
      <w:pPr>
        <w:spacing w:line="480" w:lineRule="auto"/>
        <w:jc w:val="both"/>
        <w:rPr>
          <w:lang w:eastAsia="zh-CN"/>
        </w:rPr>
      </w:pPr>
      <w:proofErr w:type="gramStart"/>
      <w:r w:rsidRPr="00345FC0">
        <w:t>where</w:t>
      </w:r>
      <w:proofErr w:type="gramEnd"/>
      <w:r w:rsidRPr="00345FC0">
        <w:t xml:space="preserve"> </w:t>
      </w:r>
      <w:r w:rsidRPr="00345FC0">
        <w:rPr>
          <w:i/>
          <w:iCs/>
        </w:rPr>
        <w:t>C</w:t>
      </w:r>
      <w:r w:rsidRPr="00345FC0">
        <w:rPr>
          <w:vertAlign w:val="subscript"/>
        </w:rPr>
        <w:t>A</w:t>
      </w:r>
      <w:r w:rsidRPr="00345FC0">
        <w:t xml:space="preserve"> and </w:t>
      </w:r>
      <w:r w:rsidRPr="00345FC0">
        <w:rPr>
          <w:i/>
          <w:iCs/>
        </w:rPr>
        <w:t>C</w:t>
      </w:r>
      <w:r w:rsidRPr="00345FC0">
        <w:rPr>
          <w:vertAlign w:val="subscript"/>
        </w:rPr>
        <w:t>C</w:t>
      </w:r>
      <w:r w:rsidRPr="00345FC0">
        <w:t xml:space="preserve"> are the theoretical specific capacities of the</w:t>
      </w:r>
      <w:r w:rsidRPr="00345FC0">
        <w:rPr>
          <w:rFonts w:hint="eastAsia"/>
        </w:rPr>
        <w:t xml:space="preserve"> </w:t>
      </w:r>
      <w:r w:rsidRPr="00345FC0">
        <w:t>cathode and anode materials, respectively, and 1/</w:t>
      </w:r>
      <w:r w:rsidRPr="00345FC0">
        <w:rPr>
          <w:i/>
          <w:iCs/>
        </w:rPr>
        <w:t>Q</w:t>
      </w:r>
      <w:r w:rsidRPr="00345FC0">
        <w:rPr>
          <w:vertAlign w:val="subscript"/>
        </w:rPr>
        <w:t>M</w:t>
      </w:r>
      <w:r w:rsidRPr="00345FC0">
        <w:t xml:space="preserve"> is the specific</w:t>
      </w:r>
      <w:r w:rsidRPr="00345FC0">
        <w:rPr>
          <w:rFonts w:hint="eastAsia"/>
        </w:rPr>
        <w:t xml:space="preserve"> </w:t>
      </w:r>
      <w:r w:rsidRPr="00345FC0">
        <w:t>mass of other cell components (electrolyte, separator, current</w:t>
      </w:r>
      <w:r w:rsidRPr="00345FC0">
        <w:rPr>
          <w:rFonts w:hint="eastAsia"/>
        </w:rPr>
        <w:t xml:space="preserve"> </w:t>
      </w:r>
      <w:r w:rsidRPr="00345FC0">
        <w:t>collectors, case, etc.) in g mAh</w:t>
      </w:r>
      <w:r w:rsidRPr="00345FC0">
        <w:rPr>
          <w:vertAlign w:val="superscript"/>
        </w:rPr>
        <w:t>-1</w:t>
      </w:r>
      <w:r w:rsidRPr="00345FC0">
        <w:t>.</w:t>
      </w:r>
      <w:r w:rsidRPr="00345FC0">
        <w:rPr>
          <w:rFonts w:hint="eastAsia"/>
        </w:rPr>
        <w:t xml:space="preserve"> </w:t>
      </w:r>
      <w:r w:rsidRPr="00345FC0">
        <w:rPr>
          <w:lang w:eastAsia="zh-CN"/>
        </w:rPr>
        <w:t xml:space="preserve">Metallic lithium </w:t>
      </w:r>
      <w:r w:rsidRPr="00345FC0">
        <w:rPr>
          <w:rFonts w:hint="eastAsia"/>
          <w:lang w:eastAsia="zh-CN"/>
        </w:rPr>
        <w:t xml:space="preserve">as anode material </w:t>
      </w:r>
      <w:r w:rsidRPr="00345FC0">
        <w:rPr>
          <w:lang w:eastAsia="zh-CN"/>
        </w:rPr>
        <w:t xml:space="preserve">has </w:t>
      </w:r>
      <w:r w:rsidRPr="00345FC0">
        <w:rPr>
          <w:rFonts w:hint="eastAsia"/>
          <w:lang w:eastAsia="zh-CN"/>
        </w:rPr>
        <w:t xml:space="preserve">high specific capacity and </w:t>
      </w:r>
      <w:r w:rsidRPr="00345FC0">
        <w:rPr>
          <w:lang w:eastAsia="zh-CN"/>
        </w:rPr>
        <w:t>energy density.</w:t>
      </w:r>
      <w:r w:rsidRPr="00345FC0">
        <w:rPr>
          <w:rFonts w:hint="eastAsia"/>
          <w:lang w:eastAsia="zh-CN"/>
        </w:rPr>
        <w:t xml:space="preserve"> L</w:t>
      </w:r>
      <w:r w:rsidRPr="00345FC0">
        <w:rPr>
          <w:lang w:eastAsia="zh-CN"/>
        </w:rPr>
        <w:t xml:space="preserve">ithium </w:t>
      </w:r>
      <w:r w:rsidRPr="00345FC0">
        <w:rPr>
          <w:rFonts w:hint="eastAsia"/>
          <w:lang w:eastAsia="zh-CN"/>
        </w:rPr>
        <w:t xml:space="preserve">can be </w:t>
      </w:r>
      <w:r w:rsidRPr="00345FC0">
        <w:rPr>
          <w:lang w:eastAsia="zh-CN"/>
        </w:rPr>
        <w:t>electroplated onto the anode</w:t>
      </w:r>
      <w:r w:rsidRPr="00345FC0">
        <w:rPr>
          <w:rFonts w:hint="eastAsia"/>
          <w:lang w:eastAsia="zh-CN"/>
        </w:rPr>
        <w:t xml:space="preserve"> during the </w:t>
      </w:r>
      <w:r w:rsidRPr="00345FC0">
        <w:rPr>
          <w:rFonts w:hint="eastAsia"/>
          <w:lang w:eastAsia="zh-CN"/>
        </w:rPr>
        <w:lastRenderedPageBreak/>
        <w:t>charge process</w:t>
      </w:r>
      <w:r w:rsidRPr="00345FC0">
        <w:rPr>
          <w:lang w:eastAsia="zh-CN"/>
        </w:rPr>
        <w:t xml:space="preserve">, </w:t>
      </w:r>
      <w:r w:rsidRPr="00345FC0">
        <w:rPr>
          <w:rFonts w:hint="eastAsia"/>
          <w:lang w:eastAsia="zh-CN"/>
        </w:rPr>
        <w:t>leading to</w:t>
      </w:r>
      <w:r w:rsidRPr="00345FC0">
        <w:rPr>
          <w:lang w:eastAsia="zh-CN"/>
        </w:rPr>
        <w:t xml:space="preserve"> the growth of</w:t>
      </w:r>
      <w:r w:rsidRPr="00345FC0">
        <w:rPr>
          <w:rFonts w:hint="eastAsia"/>
          <w:lang w:eastAsia="zh-CN"/>
        </w:rPr>
        <w:t xml:space="preserve"> </w:t>
      </w:r>
      <w:r w:rsidRPr="00345FC0">
        <w:rPr>
          <w:lang w:eastAsia="zh-CN"/>
        </w:rPr>
        <w:t>dendrites</w:t>
      </w:r>
      <w:r w:rsidRPr="00345FC0">
        <w:rPr>
          <w:rFonts w:hint="eastAsia"/>
          <w:lang w:eastAsia="zh-CN"/>
        </w:rPr>
        <w:t xml:space="preserve"> due to the non</w:t>
      </w:r>
      <w:r w:rsidRPr="00345FC0">
        <w:t>–</w:t>
      </w:r>
      <w:r w:rsidRPr="00345FC0">
        <w:rPr>
          <w:rFonts w:hint="eastAsia"/>
          <w:lang w:eastAsia="zh-CN"/>
        </w:rPr>
        <w:t>uniform current density on the surface of lithium anode</w:t>
      </w:r>
      <w:r w:rsidRPr="00345FC0">
        <w:rPr>
          <w:lang w:eastAsia="zh-CN"/>
        </w:rPr>
        <w:t>.</w:t>
      </w:r>
      <w:r w:rsidRPr="00345FC0">
        <w:rPr>
          <w:rFonts w:hint="eastAsia"/>
          <w:lang w:eastAsia="zh-CN"/>
        </w:rPr>
        <w:t xml:space="preserve"> T</w:t>
      </w:r>
      <w:r w:rsidRPr="00345FC0">
        <w:rPr>
          <w:lang w:eastAsia="zh-CN"/>
        </w:rPr>
        <w:t xml:space="preserve">hese growing dendrites </w:t>
      </w:r>
      <w:r w:rsidRPr="00345FC0">
        <w:rPr>
          <w:rFonts w:hint="eastAsia"/>
          <w:lang w:eastAsia="zh-CN"/>
        </w:rPr>
        <w:t>contact</w:t>
      </w:r>
      <w:r w:rsidRPr="00345FC0">
        <w:rPr>
          <w:lang w:eastAsia="zh-CN"/>
        </w:rPr>
        <w:t xml:space="preserve"> the cathode</w:t>
      </w:r>
      <w:r w:rsidRPr="00345FC0">
        <w:rPr>
          <w:rFonts w:hint="eastAsia"/>
          <w:lang w:eastAsia="zh-CN"/>
        </w:rPr>
        <w:t xml:space="preserve"> electrode</w:t>
      </w:r>
      <w:r w:rsidRPr="00345FC0">
        <w:rPr>
          <w:lang w:eastAsia="zh-CN"/>
        </w:rPr>
        <w:t xml:space="preserve"> resulting in internal</w:t>
      </w:r>
      <w:r w:rsidR="00603101">
        <w:rPr>
          <w:lang w:eastAsia="zh-CN"/>
        </w:rPr>
        <w:t xml:space="preserve"> short</w:t>
      </w:r>
      <w:r w:rsidRPr="00345FC0">
        <w:rPr>
          <w:lang w:eastAsia="zh-CN"/>
        </w:rPr>
        <w:t>, which</w:t>
      </w:r>
      <w:r w:rsidRPr="00345FC0">
        <w:rPr>
          <w:rFonts w:hint="eastAsia"/>
          <w:lang w:eastAsia="zh-CN"/>
        </w:rPr>
        <w:t xml:space="preserve"> causes the</w:t>
      </w:r>
      <w:r w:rsidRPr="00345FC0">
        <w:rPr>
          <w:lang w:eastAsia="zh-CN"/>
        </w:rPr>
        <w:t xml:space="preserve"> combustion of the lithium.</w:t>
      </w:r>
      <w:r w:rsidRPr="00345FC0">
        <w:rPr>
          <w:rFonts w:hint="eastAsia"/>
          <w:lang w:eastAsia="zh-CN"/>
        </w:rPr>
        <w:t xml:space="preserve"> </w:t>
      </w:r>
      <w:r w:rsidR="00603101">
        <w:rPr>
          <w:lang w:eastAsia="zh-CN"/>
        </w:rPr>
        <w:t>This poses</w:t>
      </w:r>
      <w:r w:rsidRPr="00345FC0">
        <w:rPr>
          <w:lang w:eastAsia="zh-CN"/>
        </w:rPr>
        <w:t xml:space="preserve"> severe safety problems</w:t>
      </w:r>
      <w:r w:rsidRPr="00345FC0">
        <w:rPr>
          <w:rFonts w:hint="eastAsia"/>
          <w:lang w:eastAsia="zh-CN"/>
        </w:rPr>
        <w:t xml:space="preserve"> [</w:t>
      </w:r>
      <w:r w:rsidR="00492CD2">
        <w:rPr>
          <w:lang w:eastAsia="zh-CN"/>
        </w:rPr>
        <w:t>8</w:t>
      </w:r>
      <w:r w:rsidRPr="00345FC0">
        <w:rPr>
          <w:rFonts w:hint="eastAsia"/>
          <w:lang w:eastAsia="zh-CN"/>
        </w:rPr>
        <w:t>]</w:t>
      </w:r>
      <w:r w:rsidRPr="00345FC0">
        <w:rPr>
          <w:lang w:eastAsia="zh-CN"/>
        </w:rPr>
        <w:t>.</w:t>
      </w:r>
      <w:r w:rsidRPr="00345FC0">
        <w:rPr>
          <w:rFonts w:eastAsia="SimSun" w:hint="eastAsia"/>
          <w:lang w:eastAsia="zh-CN"/>
        </w:rPr>
        <w:t xml:space="preserve"> </w:t>
      </w:r>
      <w:r w:rsidRPr="00345FC0">
        <w:rPr>
          <w:lang w:eastAsia="zh-CN"/>
        </w:rPr>
        <w:t>Commercial graphite anode</w:t>
      </w:r>
      <w:r w:rsidRPr="00345FC0">
        <w:t xml:space="preserve"> has </w:t>
      </w:r>
      <w:r w:rsidR="004F63F4">
        <w:t xml:space="preserve">a </w:t>
      </w:r>
      <w:r w:rsidRPr="00345FC0">
        <w:t xml:space="preserve">limited theoretical capacity of 372 </w:t>
      </w:r>
      <w:r w:rsidRPr="00345FC0">
        <w:rPr>
          <w:rFonts w:hint="eastAsia"/>
        </w:rPr>
        <w:t>mAh g</w:t>
      </w:r>
      <w:r w:rsidRPr="00345FC0">
        <w:rPr>
          <w:rFonts w:hint="eastAsia"/>
          <w:vertAlign w:val="superscript"/>
        </w:rPr>
        <w:t>-1</w:t>
      </w:r>
      <w:r w:rsidRPr="00345FC0">
        <w:t xml:space="preserve"> to form LiC</w:t>
      </w:r>
      <w:r w:rsidRPr="00345FC0">
        <w:rPr>
          <w:vertAlign w:val="subscript"/>
        </w:rPr>
        <w:t>6</w:t>
      </w:r>
      <w:r w:rsidRPr="00345FC0">
        <w:t xml:space="preserve"> intercalation compound. Provided</w:t>
      </w:r>
      <w:r w:rsidRPr="00345FC0">
        <w:rPr>
          <w:rFonts w:hint="eastAsia"/>
        </w:rPr>
        <w:t xml:space="preserve"> that the specific capacities of anode materials are increased up to 600 mAh g</w:t>
      </w:r>
      <w:r w:rsidRPr="00345FC0">
        <w:rPr>
          <w:rFonts w:hint="eastAsia"/>
          <w:vertAlign w:val="superscript"/>
        </w:rPr>
        <w:t>-1</w:t>
      </w:r>
      <w:r w:rsidRPr="00345FC0">
        <w:rPr>
          <w:rFonts w:hint="eastAsia"/>
        </w:rPr>
        <w:t xml:space="preserve">, the </w:t>
      </w:r>
      <w:r w:rsidRPr="00345FC0">
        <w:t>total</w:t>
      </w:r>
      <w:r w:rsidRPr="00345FC0">
        <w:rPr>
          <w:rFonts w:hint="eastAsia"/>
        </w:rPr>
        <w:t xml:space="preserve"> battery capacity can be distinctly enhanced [</w:t>
      </w:r>
      <w:r w:rsidRPr="00345FC0">
        <w:rPr>
          <w:rFonts w:eastAsia="SimSun" w:hint="eastAsia"/>
          <w:lang w:eastAsia="zh-CN"/>
        </w:rPr>
        <w:t>1</w:t>
      </w:r>
      <w:r w:rsidR="00842295">
        <w:rPr>
          <w:rFonts w:eastAsia="SimSun"/>
          <w:lang w:eastAsia="zh-CN"/>
        </w:rPr>
        <w:t>3</w:t>
      </w:r>
      <w:r w:rsidRPr="00345FC0">
        <w:rPr>
          <w:rFonts w:hint="eastAsia"/>
        </w:rPr>
        <w:t xml:space="preserve">]. </w:t>
      </w:r>
      <w:r w:rsidR="00603101" w:rsidRPr="00603101">
        <w:t xml:space="preserve">Because of this, attention has recently been turned toward obtaining </w:t>
      </w:r>
      <w:r w:rsidRPr="00345FC0">
        <w:t xml:space="preserve">anode materials </w:t>
      </w:r>
      <w:r w:rsidR="00603101">
        <w:t>that provide</w:t>
      </w:r>
      <w:r w:rsidRPr="00345FC0">
        <w:rPr>
          <w:rFonts w:hint="eastAsia"/>
        </w:rPr>
        <w:t xml:space="preserve"> </w:t>
      </w:r>
      <w:r w:rsidRPr="00345FC0">
        <w:t>higher discharge capacity for carbon replacement, such as Sn [</w:t>
      </w:r>
      <w:r w:rsidR="00492CD2" w:rsidRPr="00492CD2">
        <w:rPr>
          <w:rStyle w:val="EndnoteReference"/>
          <w:vertAlign w:val="baseline"/>
        </w:rPr>
        <w:t>1</w:t>
      </w:r>
      <w:r w:rsidR="00842295">
        <w:rPr>
          <w:rStyle w:val="EndnoteReference"/>
          <w:vertAlign w:val="baseline"/>
        </w:rPr>
        <w:t>4</w:t>
      </w:r>
      <w:r w:rsidR="00492CD2" w:rsidRPr="00492CD2">
        <w:rPr>
          <w:rStyle w:val="EndnoteReference"/>
          <w:vertAlign w:val="baseline"/>
        </w:rPr>
        <w:t>,1</w:t>
      </w:r>
      <w:r w:rsidR="00842295">
        <w:rPr>
          <w:rStyle w:val="EndnoteReference"/>
          <w:vertAlign w:val="baseline"/>
        </w:rPr>
        <w:t>5</w:t>
      </w:r>
      <w:r w:rsidRPr="00345FC0">
        <w:t>],</w:t>
      </w:r>
      <w:r w:rsidRPr="00345FC0">
        <w:rPr>
          <w:rFonts w:hint="eastAsia"/>
        </w:rPr>
        <w:t xml:space="preserve"> </w:t>
      </w:r>
      <w:r w:rsidRPr="00345FC0">
        <w:rPr>
          <w:rFonts w:hint="eastAsia"/>
          <w:lang w:eastAsia="zh-CN"/>
        </w:rPr>
        <w:t>SnO</w:t>
      </w:r>
      <w:r w:rsidRPr="00345FC0">
        <w:rPr>
          <w:rFonts w:hint="eastAsia"/>
          <w:vertAlign w:val="subscript"/>
          <w:lang w:eastAsia="zh-CN"/>
        </w:rPr>
        <w:t>2</w:t>
      </w:r>
      <w:r w:rsidRPr="00345FC0">
        <w:t xml:space="preserve"> [</w:t>
      </w:r>
      <w:r w:rsidR="00492CD2" w:rsidRPr="00492CD2">
        <w:rPr>
          <w:rStyle w:val="EndnoteReference"/>
          <w:vertAlign w:val="baseline"/>
        </w:rPr>
        <w:t>1</w:t>
      </w:r>
      <w:r w:rsidR="00842295">
        <w:rPr>
          <w:rStyle w:val="EndnoteReference"/>
          <w:vertAlign w:val="baseline"/>
        </w:rPr>
        <w:t>6</w:t>
      </w:r>
      <w:r w:rsidR="00492CD2" w:rsidRPr="00492CD2">
        <w:rPr>
          <w:rStyle w:val="EndnoteReference"/>
          <w:vertAlign w:val="baseline"/>
        </w:rPr>
        <w:t>,1</w:t>
      </w:r>
      <w:r w:rsidR="00842295">
        <w:rPr>
          <w:rStyle w:val="EndnoteReference"/>
          <w:vertAlign w:val="baseline"/>
        </w:rPr>
        <w:t>7</w:t>
      </w:r>
      <w:r w:rsidRPr="00345FC0">
        <w:t>],</w:t>
      </w:r>
      <w:r w:rsidRPr="00345FC0">
        <w:rPr>
          <w:rFonts w:hint="eastAsia"/>
        </w:rPr>
        <w:t xml:space="preserve"> </w:t>
      </w:r>
      <w:r w:rsidRPr="00345FC0">
        <w:rPr>
          <w:rFonts w:hint="eastAsia"/>
          <w:lang w:eastAsia="zh-CN"/>
        </w:rPr>
        <w:t>transition metal oxides (such as: Fe</w:t>
      </w:r>
      <w:r w:rsidRPr="00345FC0">
        <w:rPr>
          <w:rFonts w:hint="eastAsia"/>
          <w:vertAlign w:val="subscript"/>
          <w:lang w:eastAsia="zh-CN"/>
        </w:rPr>
        <w:t>2</w:t>
      </w:r>
      <w:r w:rsidRPr="00345FC0">
        <w:rPr>
          <w:rFonts w:hint="eastAsia"/>
          <w:lang w:eastAsia="zh-CN"/>
        </w:rPr>
        <w:t>O</w:t>
      </w:r>
      <w:r w:rsidRPr="00345FC0">
        <w:rPr>
          <w:rFonts w:hint="eastAsia"/>
          <w:vertAlign w:val="subscript"/>
          <w:lang w:eastAsia="zh-CN"/>
        </w:rPr>
        <w:t>3</w:t>
      </w:r>
      <w:r w:rsidRPr="00345FC0">
        <w:rPr>
          <w:rFonts w:hint="eastAsia"/>
          <w:lang w:eastAsia="zh-CN"/>
        </w:rPr>
        <w:t xml:space="preserve"> [</w:t>
      </w:r>
      <w:r w:rsidR="00492CD2" w:rsidRPr="00492CD2">
        <w:rPr>
          <w:rStyle w:val="EndnoteReference"/>
          <w:vertAlign w:val="baseline"/>
          <w:lang w:eastAsia="zh-CN"/>
        </w:rPr>
        <w:t>1</w:t>
      </w:r>
      <w:r w:rsidR="00842295">
        <w:rPr>
          <w:rStyle w:val="EndnoteReference"/>
          <w:vertAlign w:val="baseline"/>
          <w:lang w:eastAsia="zh-CN"/>
        </w:rPr>
        <w:t>8</w:t>
      </w:r>
      <w:r w:rsidR="00492CD2" w:rsidRPr="00492CD2">
        <w:rPr>
          <w:rStyle w:val="EndnoteReference"/>
          <w:vertAlign w:val="baseline"/>
          <w:lang w:eastAsia="zh-CN"/>
        </w:rPr>
        <w:t>,</w:t>
      </w:r>
      <w:r w:rsidR="00842295">
        <w:rPr>
          <w:rStyle w:val="EndnoteReference"/>
          <w:vertAlign w:val="baseline"/>
          <w:lang w:eastAsia="zh-CN"/>
        </w:rPr>
        <w:t>19</w:t>
      </w:r>
      <w:r w:rsidRPr="00492CD2">
        <w:rPr>
          <w:rFonts w:hint="eastAsia"/>
          <w:lang w:eastAsia="zh-CN"/>
        </w:rPr>
        <w:t>],</w:t>
      </w:r>
      <w:r w:rsidRPr="00345FC0">
        <w:rPr>
          <w:rFonts w:hint="eastAsia"/>
          <w:lang w:eastAsia="zh-CN"/>
        </w:rPr>
        <w:t xml:space="preserve"> CoO [</w:t>
      </w:r>
      <w:r w:rsidR="00492CD2" w:rsidRPr="00492CD2">
        <w:rPr>
          <w:rStyle w:val="EndnoteReference"/>
          <w:vertAlign w:val="baseline"/>
          <w:lang w:eastAsia="zh-CN"/>
        </w:rPr>
        <w:t>2</w:t>
      </w:r>
      <w:r w:rsidR="00842295">
        <w:rPr>
          <w:rStyle w:val="EndnoteReference"/>
          <w:vertAlign w:val="baseline"/>
          <w:lang w:eastAsia="zh-CN"/>
        </w:rPr>
        <w:t>0</w:t>
      </w:r>
      <w:r w:rsidR="00492CD2" w:rsidRPr="00492CD2">
        <w:rPr>
          <w:rStyle w:val="EndnoteReference"/>
          <w:vertAlign w:val="baseline"/>
          <w:lang w:eastAsia="zh-CN"/>
        </w:rPr>
        <w:t>,2</w:t>
      </w:r>
      <w:r w:rsidR="00842295">
        <w:rPr>
          <w:rStyle w:val="EndnoteReference"/>
          <w:vertAlign w:val="baseline"/>
          <w:lang w:eastAsia="zh-CN"/>
        </w:rPr>
        <w:t>1</w:t>
      </w:r>
      <w:r w:rsidRPr="00345FC0">
        <w:rPr>
          <w:rFonts w:hint="eastAsia"/>
          <w:lang w:eastAsia="zh-CN"/>
        </w:rPr>
        <w:t>], CuO [</w:t>
      </w:r>
      <w:r w:rsidR="00492CD2" w:rsidRPr="00492CD2">
        <w:rPr>
          <w:rStyle w:val="EndnoteReference"/>
          <w:vertAlign w:val="baseline"/>
          <w:lang w:eastAsia="zh-CN"/>
        </w:rPr>
        <w:t>2</w:t>
      </w:r>
      <w:r w:rsidR="00842295">
        <w:rPr>
          <w:rStyle w:val="EndnoteReference"/>
          <w:vertAlign w:val="baseline"/>
          <w:lang w:eastAsia="zh-CN"/>
        </w:rPr>
        <w:t>2</w:t>
      </w:r>
      <w:r w:rsidR="00492CD2" w:rsidRPr="00492CD2">
        <w:rPr>
          <w:rStyle w:val="EndnoteReference"/>
          <w:vertAlign w:val="baseline"/>
          <w:lang w:eastAsia="zh-CN"/>
        </w:rPr>
        <w:t>,2</w:t>
      </w:r>
      <w:r w:rsidR="00842295">
        <w:rPr>
          <w:rStyle w:val="EndnoteReference"/>
          <w:vertAlign w:val="baseline"/>
          <w:lang w:eastAsia="zh-CN"/>
        </w:rPr>
        <w:t>3</w:t>
      </w:r>
      <w:r w:rsidRPr="00345FC0">
        <w:rPr>
          <w:rFonts w:hint="eastAsia"/>
          <w:lang w:eastAsia="zh-CN"/>
        </w:rPr>
        <w:t>])</w:t>
      </w:r>
      <w:r w:rsidRPr="00345FC0">
        <w:t>,</w:t>
      </w:r>
      <w:r w:rsidRPr="00345FC0">
        <w:rPr>
          <w:rFonts w:hint="eastAsia"/>
        </w:rPr>
        <w:t xml:space="preserve"> etc</w:t>
      </w:r>
      <w:r w:rsidRPr="00345FC0">
        <w:t>.</w:t>
      </w:r>
    </w:p>
    <w:p w:rsidR="00540120" w:rsidRPr="00345FC0" w:rsidRDefault="002E2EC3" w:rsidP="00732E61">
      <w:pPr>
        <w:pStyle w:val="maintext"/>
        <w:ind w:firstLine="0"/>
        <w:outlineLvl w:val="1"/>
        <w:rPr>
          <w:b/>
        </w:rPr>
      </w:pPr>
      <w:bookmarkStart w:id="39" w:name="_Toc322702275"/>
      <w:bookmarkEnd w:id="37"/>
      <w:r w:rsidRPr="00345FC0">
        <w:rPr>
          <w:b/>
        </w:rPr>
        <w:t>2.</w:t>
      </w:r>
      <w:r w:rsidR="00CD2461">
        <w:rPr>
          <w:b/>
        </w:rPr>
        <w:t xml:space="preserve">4 </w:t>
      </w:r>
      <w:r w:rsidR="00540120" w:rsidRPr="00345FC0">
        <w:rPr>
          <w:b/>
        </w:rPr>
        <w:t xml:space="preserve">Electrode Materials for </w:t>
      </w:r>
      <w:bookmarkEnd w:id="39"/>
      <w:r w:rsidR="007C114E" w:rsidRPr="00345FC0">
        <w:rPr>
          <w:b/>
        </w:rPr>
        <w:t>Anodes</w:t>
      </w:r>
    </w:p>
    <w:p w:rsidR="007C114E" w:rsidRPr="00345FC0" w:rsidRDefault="004A320E" w:rsidP="00B7634C">
      <w:pPr>
        <w:pStyle w:val="maintext"/>
        <w:outlineLvl w:val="1"/>
      </w:pPr>
      <w:bookmarkStart w:id="40" w:name="_Toc322702288"/>
      <w:r w:rsidRPr="00345FC0">
        <w:rPr>
          <w:lang w:val="de-DE"/>
        </w:rPr>
        <w:t xml:space="preserve">Graphite, used widely in commercialized LIBs, </w:t>
      </w:r>
      <w:r w:rsidR="007C114E" w:rsidRPr="00345FC0">
        <w:rPr>
          <w:lang w:val="de-DE"/>
        </w:rPr>
        <w:t>has limited theoretical capacity of 372 mAhg</w:t>
      </w:r>
      <w:r w:rsidR="007C114E" w:rsidRPr="00345FC0">
        <w:rPr>
          <w:vertAlign w:val="superscript"/>
          <w:lang w:val="de-DE"/>
        </w:rPr>
        <w:t>-1</w:t>
      </w:r>
      <w:r w:rsidR="007C114E" w:rsidRPr="00345FC0">
        <w:rPr>
          <w:lang w:val="de-DE"/>
        </w:rPr>
        <w:t xml:space="preserve"> to form LiC</w:t>
      </w:r>
      <w:r w:rsidR="007C114E" w:rsidRPr="00345FC0">
        <w:rPr>
          <w:vertAlign w:val="subscript"/>
          <w:lang w:val="de-DE"/>
        </w:rPr>
        <w:t>6</w:t>
      </w:r>
      <w:r w:rsidR="007C114E" w:rsidRPr="00345FC0">
        <w:rPr>
          <w:lang w:val="de-DE"/>
        </w:rPr>
        <w:t xml:space="preserve"> intercalation compound.</w:t>
      </w:r>
      <w:r w:rsidR="007C114E" w:rsidRPr="00345FC0">
        <w:t xml:space="preserve"> In addition to the graphite and various natural and synthesized carbon-based anode materials, nano carbon materials like carbon nanotubes and graphene have far </w:t>
      </w:r>
      <w:r w:rsidR="00603101">
        <w:t>greater</w:t>
      </w:r>
      <w:r w:rsidR="007C114E" w:rsidRPr="00345FC0">
        <w:t xml:space="preserve"> potential to make contributions to increase the specific capacities of anodes for LIBs. Furthermore, there are many other novel anodes</w:t>
      </w:r>
      <w:r w:rsidR="00603101">
        <w:t>,</w:t>
      </w:r>
      <w:r w:rsidR="007C114E" w:rsidRPr="00345FC0">
        <w:t xml:space="preserve"> such as high-capacity Si-based materials and Sn-based materials</w:t>
      </w:r>
      <w:r w:rsidR="00603101">
        <w:t xml:space="preserve">, </w:t>
      </w:r>
      <w:r w:rsidR="007C114E" w:rsidRPr="00345FC0">
        <w:t xml:space="preserve">some of </w:t>
      </w:r>
      <w:r w:rsidR="00603101">
        <w:t>which</w:t>
      </w:r>
      <w:r w:rsidR="007C114E" w:rsidRPr="00345FC0">
        <w:t xml:space="preserve"> have been commercialized at small scale</w:t>
      </w:r>
      <w:r w:rsidR="00603101">
        <w:t>,</w:t>
      </w:r>
      <w:r w:rsidR="007C114E" w:rsidRPr="00345FC0">
        <w:t xml:space="preserve"> although challenge</w:t>
      </w:r>
      <w:r w:rsidR="00394FBE">
        <w:t>s still exist</w:t>
      </w:r>
      <w:r w:rsidR="007C114E" w:rsidRPr="00345FC0">
        <w:t xml:space="preserve"> to improve their cycle life and other </w:t>
      </w:r>
      <w:r w:rsidR="00603101" w:rsidRPr="00345FC0">
        <w:t xml:space="preserve">performance </w:t>
      </w:r>
      <w:r w:rsidR="007C114E" w:rsidRPr="00345FC0">
        <w:t xml:space="preserve">aspects. </w:t>
      </w:r>
      <w:r w:rsidR="00277C51">
        <w:t xml:space="preserve">Anode materials, in general, </w:t>
      </w:r>
      <w:r w:rsidR="007C114E" w:rsidRPr="00345FC0">
        <w:t>are categorized into three groups according to their electrochemical mechanism with Li</w:t>
      </w:r>
      <w:r w:rsidR="007C114E" w:rsidRPr="00345FC0">
        <w:rPr>
          <w:vertAlign w:val="superscript"/>
        </w:rPr>
        <w:t>+</w:t>
      </w:r>
      <w:r w:rsidR="007C114E" w:rsidRPr="00345FC0">
        <w:t xml:space="preserve"> during cycling:</w:t>
      </w:r>
    </w:p>
    <w:p w:rsidR="007C114E" w:rsidRPr="00345FC0" w:rsidRDefault="007C114E" w:rsidP="007C114E">
      <w:pPr>
        <w:pStyle w:val="maintext"/>
        <w:outlineLvl w:val="1"/>
      </w:pPr>
      <w:r w:rsidRPr="00345FC0">
        <w:t>1) Intercalation/de–intercalation anodes. Example: Carbon based anodes such as graphite, CNTs, hard carbon, etc [</w:t>
      </w:r>
      <w:r w:rsidR="0075488A">
        <w:t>25</w:t>
      </w:r>
      <w:r w:rsidRPr="00345FC0">
        <w:t xml:space="preserve">]. </w:t>
      </w:r>
      <w:r w:rsidR="007F60E2">
        <w:t xml:space="preserve">In this type of anodes, lithium is stored between the graphitic layers. </w:t>
      </w:r>
      <w:r w:rsidRPr="00345FC0">
        <w:t>The reaction mechanism is as shown below:</w:t>
      </w:r>
    </w:p>
    <w:p w:rsidR="007C114E" w:rsidRPr="00345FC0" w:rsidRDefault="002C6249" w:rsidP="007C114E">
      <w:pPr>
        <w:pStyle w:val="maintext"/>
        <w:ind w:firstLine="0"/>
        <w:jc w:val="center"/>
        <w:outlineLvl w:val="1"/>
      </w:pPr>
      <w:r>
        <w:lastRenderedPageBreak/>
        <w:t xml:space="preserve">                      </w:t>
      </w:r>
      <w:r w:rsidR="007C114E" w:rsidRPr="00345FC0">
        <w:t>Li</w:t>
      </w:r>
      <w:r w:rsidR="007C114E" w:rsidRPr="00345FC0">
        <w:rPr>
          <w:vertAlign w:val="superscript"/>
        </w:rPr>
        <w:t>+</w:t>
      </w:r>
      <w:r w:rsidR="007C114E" w:rsidRPr="00345FC0">
        <w:t>+ e</w:t>
      </w:r>
      <w:r w:rsidR="007C114E" w:rsidRPr="00345FC0">
        <w:rPr>
          <w:vertAlign w:val="superscript"/>
        </w:rPr>
        <w:t xml:space="preserve">- </w:t>
      </w:r>
      <w:r w:rsidR="007C114E" w:rsidRPr="00345FC0">
        <w:t>+ 6C</w:t>
      </w:r>
      <w:r w:rsidR="00F902EA">
        <w:rPr>
          <w:rFonts w:eastAsia="SimSun"/>
          <w:noProof/>
          <w:color w:val="auto"/>
          <w:kern w:val="2"/>
        </w:rPr>
        <w:drawing>
          <wp:inline distT="0" distB="0" distL="0" distR="0">
            <wp:extent cx="998429" cy="928475"/>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9570" cy="929536"/>
                    </a:xfrm>
                    <a:prstGeom prst="rect">
                      <a:avLst/>
                    </a:prstGeom>
                  </pic:spPr>
                </pic:pic>
              </a:graphicData>
            </a:graphic>
          </wp:inline>
        </w:drawing>
      </w:r>
      <w:r w:rsidR="007C114E" w:rsidRPr="00345FC0">
        <w:t xml:space="preserve"> LiC</w:t>
      </w:r>
      <w:r w:rsidR="007C114E" w:rsidRPr="00345FC0">
        <w:rPr>
          <w:vertAlign w:val="subscript"/>
        </w:rPr>
        <w:t>6</w:t>
      </w:r>
      <w:r w:rsidR="007C114E" w:rsidRPr="00345FC0">
        <w:t xml:space="preserve">                                            </w:t>
      </w:r>
      <w:r>
        <w:t xml:space="preserve">                  </w:t>
      </w:r>
      <w:r w:rsidR="00F05C1A" w:rsidRPr="00345FC0">
        <w:t xml:space="preserve"> </w:t>
      </w:r>
      <w:r w:rsidR="007C114E" w:rsidRPr="00345FC0">
        <w:t xml:space="preserve">   </w:t>
      </w:r>
      <w:r w:rsidR="001C0511">
        <w:t xml:space="preserve"> </w:t>
      </w:r>
      <w:r w:rsidR="005E3466">
        <w:t xml:space="preserve"> </w:t>
      </w:r>
      <w:r w:rsidR="007C114E" w:rsidRPr="00345FC0">
        <w:t xml:space="preserve"> </w:t>
      </w:r>
      <w:r w:rsidR="00AA1894">
        <w:t xml:space="preserve">  </w:t>
      </w:r>
      <w:r w:rsidR="007C114E" w:rsidRPr="00345FC0">
        <w:t>(</w:t>
      </w:r>
      <w:r w:rsidR="001C0511">
        <w:t>2</w:t>
      </w:r>
      <w:r w:rsidR="007C114E" w:rsidRPr="00345FC0">
        <w:t>)</w:t>
      </w:r>
    </w:p>
    <w:p w:rsidR="007C114E" w:rsidRPr="00345FC0" w:rsidRDefault="007C114E" w:rsidP="007C114E">
      <w:pPr>
        <w:pStyle w:val="maintext"/>
        <w:outlineLvl w:val="1"/>
      </w:pPr>
      <w:r w:rsidRPr="00345FC0">
        <w:t>2) Alloying/de-alloying anodes. Example: M=Si, Sn, etc [</w:t>
      </w:r>
      <w:r w:rsidR="0075488A">
        <w:t>26</w:t>
      </w:r>
      <w:r w:rsidRPr="00345FC0">
        <w:t>]. D</w:t>
      </w:r>
      <w:r w:rsidRPr="00345FC0">
        <w:rPr>
          <w:lang w:val="de-DE"/>
        </w:rPr>
        <w:t>uring the Li</w:t>
      </w:r>
      <w:r w:rsidRPr="00345FC0">
        <w:rPr>
          <w:vertAlign w:val="superscript"/>
          <w:lang w:val="de-DE"/>
        </w:rPr>
        <w:t>+</w:t>
      </w:r>
      <w:r w:rsidRPr="00345FC0">
        <w:rPr>
          <w:lang w:val="de-DE"/>
        </w:rPr>
        <w:t xml:space="preserve"> storage process, different amount</w:t>
      </w:r>
      <w:r w:rsidR="00182CC0">
        <w:rPr>
          <w:lang w:val="de-DE"/>
        </w:rPr>
        <w:t>s</w:t>
      </w:r>
      <w:r w:rsidRPr="00345FC0">
        <w:rPr>
          <w:lang w:val="de-DE"/>
        </w:rPr>
        <w:t xml:space="preserve"> of Li</w:t>
      </w:r>
      <w:r w:rsidRPr="00345FC0">
        <w:rPr>
          <w:vertAlign w:val="superscript"/>
          <w:lang w:val="de-DE"/>
        </w:rPr>
        <w:t>+</w:t>
      </w:r>
      <w:r w:rsidRPr="00345FC0">
        <w:rPr>
          <w:lang w:val="de-DE"/>
        </w:rPr>
        <w:t xml:space="preserve"> could insert/de-insert into M and form various Li</w:t>
      </w:r>
      <w:r w:rsidRPr="00345FC0">
        <w:rPr>
          <w:vertAlign w:val="subscript"/>
          <w:lang w:val="de-DE"/>
        </w:rPr>
        <w:t>x</w:t>
      </w:r>
      <w:r w:rsidRPr="00345FC0">
        <w:rPr>
          <w:lang w:val="de-DE"/>
        </w:rPr>
        <w:t>M (x≤4.4) alloy</w:t>
      </w:r>
      <w:r w:rsidR="00182CC0">
        <w:rPr>
          <w:lang w:val="de-DE"/>
        </w:rPr>
        <w:t>s</w:t>
      </w:r>
      <w:r w:rsidRPr="00345FC0">
        <w:rPr>
          <w:lang w:val="de-DE"/>
        </w:rPr>
        <w:t>.</w:t>
      </w:r>
    </w:p>
    <w:p w:rsidR="007C114E" w:rsidRPr="00345FC0" w:rsidRDefault="005E3466" w:rsidP="007C114E">
      <w:pPr>
        <w:pStyle w:val="maintext"/>
        <w:outlineLvl w:val="1"/>
      </w:pPr>
      <w:r>
        <w:t xml:space="preserve">                M</w:t>
      </w:r>
      <w:r w:rsidR="007C114E" w:rsidRPr="00345FC0">
        <w:t xml:space="preserve"> +xLi</w:t>
      </w:r>
      <w:r w:rsidR="007C114E" w:rsidRPr="00345FC0">
        <w:rPr>
          <w:vertAlign w:val="superscript"/>
        </w:rPr>
        <w:t>+</w:t>
      </w:r>
      <w:r w:rsidR="007C114E" w:rsidRPr="00345FC0">
        <w:t xml:space="preserve"> + xe</w:t>
      </w:r>
      <w:r w:rsidR="007C114E" w:rsidRPr="00345FC0">
        <w:rPr>
          <w:vertAlign w:val="superscript"/>
        </w:rPr>
        <w:t>-</w:t>
      </w:r>
      <w:r w:rsidR="007C114E" w:rsidRPr="00345FC0">
        <w:t xml:space="preserve"> </w:t>
      </w:r>
      <w:r w:rsidR="00F902EA">
        <w:rPr>
          <w:rFonts w:eastAsia="SimSun"/>
          <w:noProof/>
          <w:color w:val="auto"/>
          <w:kern w:val="2"/>
        </w:rPr>
        <w:drawing>
          <wp:inline distT="0" distB="0" distL="0" distR="0" wp14:anchorId="408B867F" wp14:editId="43B38BB4">
            <wp:extent cx="998429" cy="928475"/>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9570" cy="929536"/>
                    </a:xfrm>
                    <a:prstGeom prst="rect">
                      <a:avLst/>
                    </a:prstGeom>
                  </pic:spPr>
                </pic:pic>
              </a:graphicData>
            </a:graphic>
          </wp:inline>
        </w:drawing>
      </w:r>
      <w:r w:rsidR="007C114E" w:rsidRPr="00345FC0">
        <w:t>Li</w:t>
      </w:r>
      <w:r w:rsidR="007C114E" w:rsidRPr="00345FC0">
        <w:rPr>
          <w:vertAlign w:val="subscript"/>
        </w:rPr>
        <w:t>x</w:t>
      </w:r>
      <w:r>
        <w:t xml:space="preserve">M                      </w:t>
      </w:r>
      <w:r w:rsidR="007C114E" w:rsidRPr="00345FC0">
        <w:t xml:space="preserve">                    </w:t>
      </w:r>
      <w:r w:rsidR="001C0511">
        <w:t xml:space="preserve">                       </w:t>
      </w:r>
      <w:r w:rsidR="002C6249">
        <w:t xml:space="preserve"> </w:t>
      </w:r>
      <w:r w:rsidR="007C114E" w:rsidRPr="00345FC0">
        <w:t xml:space="preserve"> (</w:t>
      </w:r>
      <w:r w:rsidR="001C0511">
        <w:t>3</w:t>
      </w:r>
      <w:r w:rsidR="007C114E" w:rsidRPr="00345FC0">
        <w:t>)</w:t>
      </w:r>
    </w:p>
    <w:p w:rsidR="007C114E" w:rsidRPr="00345FC0" w:rsidRDefault="007C114E" w:rsidP="007C114E">
      <w:pPr>
        <w:pStyle w:val="maintext"/>
        <w:outlineLvl w:val="1"/>
      </w:pPr>
      <w:bookmarkStart w:id="41" w:name="OLE_LINK9"/>
      <w:bookmarkStart w:id="42" w:name="OLE_LINK10"/>
      <w:r w:rsidRPr="00345FC0">
        <w:t>3) Conversion reaction</w:t>
      </w:r>
      <w:bookmarkEnd w:id="41"/>
      <w:bookmarkEnd w:id="42"/>
      <w:r w:rsidRPr="00345FC0">
        <w:t xml:space="preserve"> anodes. Example: Transition-metal oxides (M</w:t>
      </w:r>
      <w:r w:rsidRPr="00345FC0">
        <w:rPr>
          <w:vertAlign w:val="subscript"/>
        </w:rPr>
        <w:t>x</w:t>
      </w:r>
      <w:r w:rsidRPr="00345FC0">
        <w:t>O</w:t>
      </w:r>
      <w:r w:rsidRPr="00345FC0">
        <w:rPr>
          <w:vertAlign w:val="subscript"/>
        </w:rPr>
        <w:t>y</w:t>
      </w:r>
      <w:r w:rsidRPr="00345FC0">
        <w:t>), such as Fe</w:t>
      </w:r>
      <w:r w:rsidRPr="00345FC0">
        <w:rPr>
          <w:vertAlign w:val="subscript"/>
        </w:rPr>
        <w:t>2</w:t>
      </w:r>
      <w:r w:rsidRPr="00345FC0">
        <w:t>O</w:t>
      </w:r>
      <w:r w:rsidRPr="00345FC0">
        <w:rPr>
          <w:vertAlign w:val="subscript"/>
        </w:rPr>
        <w:t>3</w:t>
      </w:r>
      <w:r w:rsidRPr="00345FC0">
        <w:t>, CuO, NiO, Co</w:t>
      </w:r>
      <w:r w:rsidRPr="00345FC0">
        <w:rPr>
          <w:vertAlign w:val="subscript"/>
        </w:rPr>
        <w:t>3</w:t>
      </w:r>
      <w:r w:rsidRPr="00345FC0">
        <w:t>O</w:t>
      </w:r>
      <w:r w:rsidRPr="00345FC0">
        <w:rPr>
          <w:vertAlign w:val="subscript"/>
        </w:rPr>
        <w:t>4</w:t>
      </w:r>
      <w:r w:rsidRPr="00345FC0">
        <w:t>, etc [</w:t>
      </w:r>
      <w:r w:rsidR="0075488A">
        <w:t>27</w:t>
      </w:r>
      <w:r w:rsidRPr="00345FC0">
        <w:t xml:space="preserve">]. The reaction mechanism is </w:t>
      </w:r>
      <w:r w:rsidR="002C6249" w:rsidRPr="00BE095F">
        <w:t>different from classical lithium intercalation/de–intercalation in graphite or alloying/</w:t>
      </w:r>
      <w:r w:rsidR="002C6249" w:rsidRPr="00BE095F">
        <w:rPr>
          <w:bCs/>
        </w:rPr>
        <w:t>dealloying reactions of metallic or se</w:t>
      </w:r>
      <w:r w:rsidR="002C6249">
        <w:rPr>
          <w:bCs/>
        </w:rPr>
        <w:t>mi metallic anodes with lithium</w:t>
      </w:r>
      <w:r w:rsidR="002C6249">
        <w:t>.</w:t>
      </w:r>
    </w:p>
    <w:p w:rsidR="002C6249" w:rsidRPr="005E58AF" w:rsidRDefault="007C114E" w:rsidP="002C6249">
      <w:pPr>
        <w:autoSpaceDE w:val="0"/>
        <w:autoSpaceDN w:val="0"/>
        <w:adjustRightInd w:val="0"/>
        <w:spacing w:line="360" w:lineRule="auto"/>
        <w:jc w:val="center"/>
      </w:pPr>
      <w:r w:rsidRPr="00345FC0">
        <w:t xml:space="preserve">                  </w:t>
      </w:r>
      <w:r w:rsidR="002C6249">
        <w:t xml:space="preserve"> </w:t>
      </w:r>
      <w:r w:rsidR="002C6249" w:rsidRPr="005E58AF">
        <w:t>2M</w:t>
      </w:r>
      <w:r w:rsidR="002C6249" w:rsidRPr="005E58AF">
        <w:rPr>
          <w:vertAlign w:val="subscript"/>
        </w:rPr>
        <w:t>x</w:t>
      </w:r>
      <w:r w:rsidR="002C6249" w:rsidRPr="005E58AF">
        <w:t>O</w:t>
      </w:r>
      <w:r w:rsidR="002C6249" w:rsidRPr="005E58AF">
        <w:rPr>
          <w:vertAlign w:val="subscript"/>
        </w:rPr>
        <w:t>y</w:t>
      </w:r>
      <w:r w:rsidR="002C6249" w:rsidRPr="005E58AF">
        <w:t xml:space="preserve"> +2yLi</w:t>
      </w:r>
      <w:r w:rsidR="002C6249" w:rsidRPr="005E58AF">
        <w:rPr>
          <w:vertAlign w:val="superscript"/>
        </w:rPr>
        <w:t>+</w:t>
      </w:r>
      <w:r w:rsidR="002C6249" w:rsidRPr="005E58AF">
        <w:t xml:space="preserve"> +2ye</w:t>
      </w:r>
      <w:r w:rsidR="002C6249" w:rsidRPr="005E58AF">
        <w:rPr>
          <w:vertAlign w:val="superscript"/>
        </w:rPr>
        <w:t>-</w:t>
      </w:r>
      <w:r w:rsidR="002C6249" w:rsidRPr="005E58AF">
        <w:t xml:space="preserve"> </w:t>
      </w:r>
      <w:r w:rsidR="00F902EA">
        <w:rPr>
          <w:rFonts w:eastAsia="SimSun"/>
          <w:noProof/>
          <w:kern w:val="2"/>
        </w:rPr>
        <w:drawing>
          <wp:inline distT="0" distB="0" distL="0" distR="0" wp14:anchorId="408B867F" wp14:editId="43B38BB4">
            <wp:extent cx="998429" cy="928475"/>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9570" cy="929536"/>
                    </a:xfrm>
                    <a:prstGeom prst="rect">
                      <a:avLst/>
                    </a:prstGeom>
                  </pic:spPr>
                </pic:pic>
              </a:graphicData>
            </a:graphic>
          </wp:inline>
        </w:drawing>
      </w:r>
      <w:r w:rsidR="002C6249" w:rsidRPr="005E58AF">
        <w:t>2xM +yLi</w:t>
      </w:r>
      <w:r w:rsidR="002C6249" w:rsidRPr="005E58AF">
        <w:rPr>
          <w:vertAlign w:val="subscript"/>
        </w:rPr>
        <w:t>2</w:t>
      </w:r>
      <w:r w:rsidR="002C6249" w:rsidRPr="005E58AF">
        <w:t>O</w:t>
      </w:r>
      <w:r w:rsidR="002C6249" w:rsidRPr="005E58AF">
        <w:rPr>
          <w:noProof/>
        </w:rPr>
        <w:t xml:space="preserve">   </w:t>
      </w:r>
      <w:r w:rsidR="002C6249" w:rsidRPr="005E58AF">
        <w:t xml:space="preserve">(M=Co, Ni, Fe, etc.)    </w:t>
      </w:r>
      <w:r w:rsidR="001C0511">
        <w:t xml:space="preserve">         </w:t>
      </w:r>
      <w:r w:rsidR="002C6249">
        <w:t>(</w:t>
      </w:r>
      <w:r w:rsidR="001C0511">
        <w:t>4</w:t>
      </w:r>
      <w:r w:rsidR="002C6249" w:rsidRPr="005E58AF">
        <w:t>)</w:t>
      </w:r>
    </w:p>
    <w:p w:rsidR="00F34F88" w:rsidRDefault="002C6249" w:rsidP="002C6249">
      <w:pPr>
        <w:pStyle w:val="maintext"/>
        <w:outlineLvl w:val="1"/>
      </w:pPr>
      <w:r w:rsidRPr="00BE095F">
        <w:rPr>
          <w:bCs/>
        </w:rPr>
        <w:t xml:space="preserve"> </w:t>
      </w:r>
    </w:p>
    <w:p w:rsidR="007C114E" w:rsidRDefault="00F34F88" w:rsidP="00F34F88">
      <w:pPr>
        <w:pStyle w:val="maintext"/>
        <w:ind w:firstLine="0"/>
        <w:outlineLvl w:val="1"/>
      </w:pPr>
      <w:r>
        <w:t>In the following section, the anode materials only relevant to this dissertation are discussed.</w:t>
      </w:r>
    </w:p>
    <w:p w:rsidR="00F902EA" w:rsidRDefault="00F902EA" w:rsidP="00F34F88">
      <w:pPr>
        <w:pStyle w:val="maintext"/>
        <w:ind w:firstLine="0"/>
        <w:outlineLvl w:val="1"/>
      </w:pPr>
    </w:p>
    <w:p w:rsidR="00F902EA" w:rsidRPr="00345FC0" w:rsidRDefault="00F902EA" w:rsidP="00F34F88">
      <w:pPr>
        <w:pStyle w:val="maintext"/>
        <w:ind w:firstLine="0"/>
        <w:outlineLvl w:val="1"/>
        <w:rPr>
          <w:b/>
        </w:rPr>
      </w:pPr>
    </w:p>
    <w:p w:rsidR="007C114E" w:rsidRPr="00345FC0" w:rsidRDefault="007C114E" w:rsidP="007C114E">
      <w:pPr>
        <w:pStyle w:val="maintext"/>
        <w:ind w:firstLine="0"/>
        <w:outlineLvl w:val="1"/>
        <w:rPr>
          <w:b/>
        </w:rPr>
      </w:pPr>
      <w:r w:rsidRPr="00345FC0">
        <w:rPr>
          <w:b/>
        </w:rPr>
        <w:lastRenderedPageBreak/>
        <w:t>2.</w:t>
      </w:r>
      <w:r w:rsidR="00CD2461">
        <w:rPr>
          <w:b/>
        </w:rPr>
        <w:t>4.1</w:t>
      </w:r>
      <w:r w:rsidRPr="00345FC0">
        <w:rPr>
          <w:b/>
        </w:rPr>
        <w:t xml:space="preserve"> Intercalation/D</w:t>
      </w:r>
      <w:r w:rsidR="00182CC0">
        <w:rPr>
          <w:b/>
        </w:rPr>
        <w:t xml:space="preserve">e-intercalation </w:t>
      </w:r>
      <w:r w:rsidRPr="00345FC0">
        <w:rPr>
          <w:b/>
        </w:rPr>
        <w:t xml:space="preserve">Anodes: Carbon </w:t>
      </w:r>
      <w:r w:rsidR="00182CC0">
        <w:rPr>
          <w:b/>
        </w:rPr>
        <w:t>B</w:t>
      </w:r>
      <w:r w:rsidRPr="00345FC0">
        <w:rPr>
          <w:b/>
        </w:rPr>
        <w:t>ased Anodes</w:t>
      </w:r>
    </w:p>
    <w:p w:rsidR="00B13B58" w:rsidRPr="0018265F" w:rsidRDefault="007C114E" w:rsidP="0018265F">
      <w:pPr>
        <w:pStyle w:val="maintext"/>
        <w:outlineLvl w:val="1"/>
      </w:pPr>
      <w:r w:rsidRPr="00345FC0">
        <w:t xml:space="preserve">Carbon has attracted a lot of attention since the introduction of </w:t>
      </w:r>
      <w:r w:rsidR="00182CC0">
        <w:t xml:space="preserve">the </w:t>
      </w:r>
      <w:r w:rsidRPr="00345FC0">
        <w:t>rechargeable lithium battery by Sony [</w:t>
      </w:r>
      <w:r w:rsidR="0075488A">
        <w:t>28</w:t>
      </w:r>
      <w:r w:rsidRPr="00345FC0">
        <w:t>]. The use of carbon instead of metallic lithium has decreased the energy density but improved the safety and cycle life of the battery. Carbon is abundant in nature, easy to synthesize and is inert, which makes it the favorable candidate. Carbon is characterized by the strong covalent bonds with low ionicity giving rise to large bandwidths. This, together with the ability to weakly bind lithium, gives rise to large reversible capacities at a high chemical potential of lithium [</w:t>
      </w:r>
      <w:r w:rsidR="0075488A">
        <w:t>29</w:t>
      </w:r>
      <w:r w:rsidRPr="00345FC0">
        <w:t xml:space="preserve">]. The electrochemical potential of carbon intercalating with lithium is near to that of lithium. Carbon has several allotropes such </w:t>
      </w:r>
      <w:r w:rsidR="00182CC0">
        <w:t xml:space="preserve">as graphite, diamond and </w:t>
      </w:r>
      <w:r w:rsidR="00182CC0" w:rsidRPr="00345FC0">
        <w:t>nanotubes</w:t>
      </w:r>
      <w:r w:rsidRPr="00345FC0">
        <w:t xml:space="preserve"> with different structural modifications. These allotropes have different physical and electrochemical properties. The reactions of these materials with lithium depend on the structure, grain-size, morphology and crystallinity of the materials [</w:t>
      </w:r>
      <w:r w:rsidR="0075488A">
        <w:t>30</w:t>
      </w:r>
      <w:r w:rsidRPr="00345FC0">
        <w:t xml:space="preserve">]. </w:t>
      </w:r>
    </w:p>
    <w:p w:rsidR="007F60E2" w:rsidRDefault="00C80CC2" w:rsidP="00A23D69">
      <w:pPr>
        <w:pStyle w:val="maintext"/>
        <w:outlineLvl w:val="1"/>
      </w:pPr>
      <w:r w:rsidRPr="00345FC0">
        <w:t xml:space="preserve">Graphite with a theoretical capacity </w:t>
      </w:r>
      <w:proofErr w:type="gramStart"/>
      <w:r w:rsidRPr="00345FC0">
        <w:t>of 372 mAhg</w:t>
      </w:r>
      <w:r w:rsidRPr="00345FC0">
        <w:rPr>
          <w:vertAlign w:val="superscript"/>
        </w:rPr>
        <w:t>-1</w:t>
      </w:r>
      <w:proofErr w:type="gramEnd"/>
      <w:r w:rsidRPr="00345FC0">
        <w:t xml:space="preserve"> is currently used as the commercial anode for LIB</w:t>
      </w:r>
      <w:r w:rsidR="004F63F4">
        <w:t>s</w:t>
      </w:r>
      <w:r w:rsidRPr="00345FC0">
        <w:t>. Among the allotropes of carbon, graphite is particularly interesting owing to its high electronic (in-plane) conductivity, attribute</w:t>
      </w:r>
      <w:r w:rsidR="0075488A">
        <w:t>d to the delocalized π-bonds [31</w:t>
      </w:r>
      <w:r w:rsidRPr="00345FC0">
        <w:t>]. The graphite is made of two-dimensional sheets of sp</w:t>
      </w:r>
      <w:r w:rsidRPr="00345FC0">
        <w:rPr>
          <w:vertAlign w:val="superscript"/>
        </w:rPr>
        <w:t>2</w:t>
      </w:r>
      <w:r w:rsidRPr="00345FC0">
        <w:t xml:space="preserve"> hybridized carbon atoms in hexagonal rings stacked usually in an ABAB pattern. The structure of graphite is marred by high density stacking faults and defects. The perfectly stacked regions are called crystallites, which are separate from the disordered carbon regions with no interplanar ordering.  Lithium undergoes a “stage-wise” intercalation mechanism with graphite in which the lithium fully intercalates first into one interplanar layer before filling the neighboring layers [</w:t>
      </w:r>
      <w:r w:rsidR="0075488A">
        <w:t>32</w:t>
      </w:r>
      <w:r w:rsidRPr="00345FC0">
        <w:t xml:space="preserve">]. The staging phenomenon is characterized by different potential steps in the </w:t>
      </w:r>
      <w:r w:rsidRPr="00345FC0">
        <w:lastRenderedPageBreak/>
        <w:t>discharge and charge curve [</w:t>
      </w:r>
      <w:r w:rsidR="0075488A">
        <w:t>33</w:t>
      </w:r>
      <w:r w:rsidRPr="00345FC0">
        <w:t>]. The horizontal plateau</w:t>
      </w:r>
      <w:r w:rsidR="00823208">
        <w:t>s in the potential profile show</w:t>
      </w:r>
      <w:r w:rsidRPr="00345FC0">
        <w:t xml:space="preserve"> the existence of two Li</w:t>
      </w:r>
      <w:r w:rsidRPr="00345FC0">
        <w:rPr>
          <w:vertAlign w:val="subscript"/>
        </w:rPr>
        <w:t>x</w:t>
      </w:r>
      <w:r w:rsidRPr="00345FC0">
        <w:t>C</w:t>
      </w:r>
      <w:r w:rsidRPr="00345FC0">
        <w:rPr>
          <w:vertAlign w:val="subscript"/>
        </w:rPr>
        <w:t>6</w:t>
      </w:r>
      <w:r w:rsidRPr="00345FC0">
        <w:t xml:space="preserve"> phases in equilibrium and the vertical region represents single phase. If two phases are in equilibrium, then the chemical potential of lithium at that stage is equal. According to the equation E=</w:t>
      </w:r>
      <w:r w:rsidRPr="00345FC0">
        <w:sym w:font="Symbol" w:char="F06D"/>
      </w:r>
      <w:r w:rsidRPr="00345FC0">
        <w:rPr>
          <w:vertAlign w:val="subscript"/>
        </w:rPr>
        <w:t>Li</w:t>
      </w:r>
      <w:r w:rsidRPr="00345FC0">
        <w:t xml:space="preserve">/F where </w:t>
      </w:r>
      <w:r w:rsidRPr="00345FC0">
        <w:sym w:font="Symbol" w:char="F06D"/>
      </w:r>
      <w:r w:rsidRPr="00345FC0">
        <w:rPr>
          <w:vertAlign w:val="subscript"/>
        </w:rPr>
        <w:t>Li</w:t>
      </w:r>
      <w:r w:rsidRPr="00345FC0">
        <w:t xml:space="preserve"> is the chemical potential of lithium and F is Faraday’s constant, the electrode potential will be constant for a phase transition from one stage to another. The specific capacity of graphite is not sufficient for power high energy density applications such as EVs and HEVs. In order to improve the capacity of graphite anodes, several surface treatment methods [</w:t>
      </w:r>
      <w:r w:rsidR="0075488A">
        <w:t>34</w:t>
      </w:r>
      <w:r w:rsidR="004F63F4">
        <w:t>] have been proposed and. G</w:t>
      </w:r>
      <w:r w:rsidRPr="00345FC0">
        <w:t xml:space="preserve">raphite is </w:t>
      </w:r>
      <w:r w:rsidR="004F63F4">
        <w:t xml:space="preserve">also </w:t>
      </w:r>
      <w:r w:rsidRPr="00345FC0">
        <w:t>mixed with nanoparticles of tin [</w:t>
      </w:r>
      <w:r w:rsidR="001A4088">
        <w:t>35, 36, 3</w:t>
      </w:r>
      <w:r w:rsidRPr="00345FC0">
        <w:t>7</w:t>
      </w:r>
      <w:r w:rsidR="001A4088">
        <w:t>], tin oxide [37</w:t>
      </w:r>
      <w:r w:rsidRPr="00345FC0">
        <w:t xml:space="preserve">, </w:t>
      </w:r>
      <w:r w:rsidR="001A4088">
        <w:t>38], silicon [39</w:t>
      </w:r>
      <w:r w:rsidRPr="00345FC0">
        <w:t xml:space="preserve">] etc. Although the graphite nanocomposites showed promising results, the capacity is still lower compared to other types of anodes. </w:t>
      </w:r>
    </w:p>
    <w:p w:rsidR="007C114E" w:rsidRPr="007F60E2" w:rsidRDefault="007C114E" w:rsidP="007F60E2">
      <w:pPr>
        <w:pStyle w:val="maintext"/>
        <w:ind w:firstLine="0"/>
        <w:outlineLvl w:val="1"/>
      </w:pPr>
      <w:r w:rsidRPr="00345FC0">
        <w:rPr>
          <w:b/>
        </w:rPr>
        <w:t>2.</w:t>
      </w:r>
      <w:r w:rsidR="002F293C">
        <w:rPr>
          <w:b/>
        </w:rPr>
        <w:t>4</w:t>
      </w:r>
      <w:r w:rsidRPr="00345FC0">
        <w:rPr>
          <w:b/>
        </w:rPr>
        <w:t>.</w:t>
      </w:r>
      <w:r w:rsidR="00551C4C">
        <w:rPr>
          <w:b/>
        </w:rPr>
        <w:t>1.1</w:t>
      </w:r>
      <w:r w:rsidR="007F60E2">
        <w:rPr>
          <w:b/>
        </w:rPr>
        <w:t xml:space="preserve"> CNT anodes</w:t>
      </w:r>
    </w:p>
    <w:p w:rsidR="00701567" w:rsidRDefault="007C114E">
      <w:pPr>
        <w:spacing w:line="480" w:lineRule="auto"/>
        <w:ind w:firstLine="540"/>
        <w:jc w:val="both"/>
        <w:rPr>
          <w:sz w:val="22"/>
          <w:szCs w:val="22"/>
        </w:rPr>
      </w:pPr>
      <w:r w:rsidRPr="00345FC0">
        <w:t>Carbon nanotubes (CNT) are regarded as an excellent choice for LIB anode</w:t>
      </w:r>
      <w:r w:rsidR="000F29E1">
        <w:t xml:space="preserve"> material</w:t>
      </w:r>
      <w:r w:rsidRPr="00345FC0">
        <w:t xml:space="preserve"> due to their high conductivity, high strength, nanosize and graphitic layers for Li</w:t>
      </w:r>
      <w:r w:rsidRPr="00345FC0">
        <w:rPr>
          <w:vertAlign w:val="superscript"/>
        </w:rPr>
        <w:t>+</w:t>
      </w:r>
      <w:r w:rsidRPr="00345FC0">
        <w:t xml:space="preserve"> accommodation [34]. Both single walled and multiwalled CNT</w:t>
      </w:r>
      <w:r w:rsidR="00231A5B">
        <w:t xml:space="preserve"> (MWCNT)</w:t>
      </w:r>
      <w:r w:rsidRPr="00345FC0">
        <w:t xml:space="preserve"> have been exploited for this purpose. CNT are concentric cylinders of rolled graphitic sheets. Li</w:t>
      </w:r>
      <w:r w:rsidRPr="00345FC0">
        <w:rPr>
          <w:vertAlign w:val="superscript"/>
        </w:rPr>
        <w:t>+</w:t>
      </w:r>
      <w:r w:rsidRPr="00345FC0">
        <w:t xml:space="preserve"> can intercalate into every second hexagon of the external surface of the rolled sheets [</w:t>
      </w:r>
      <w:r w:rsidR="001A4088">
        <w:t>40</w:t>
      </w:r>
      <w:r w:rsidRPr="00345FC0">
        <w:t>]. Typically the reported specific capacities of CNT are higher than the theoretical value observed for LiC</w:t>
      </w:r>
      <w:r w:rsidRPr="00345FC0">
        <w:rPr>
          <w:vertAlign w:val="subscript"/>
        </w:rPr>
        <w:t>6</w:t>
      </w:r>
      <w:r w:rsidRPr="00345FC0">
        <w:t>. CNT as an active lithium-ion storage material</w:t>
      </w:r>
      <w:r w:rsidRPr="00345FC0" w:rsidDel="002C49E0">
        <w:t xml:space="preserve"> </w:t>
      </w:r>
      <w:r w:rsidRPr="00345FC0">
        <w:t xml:space="preserve">can </w:t>
      </w:r>
      <w:r w:rsidR="000C492A">
        <w:t xml:space="preserve">be assembled into freestanding </w:t>
      </w:r>
      <w:r w:rsidRPr="00345FC0">
        <w:t>electrodes (</w:t>
      </w:r>
      <w:r w:rsidR="000C492A" w:rsidRPr="00345FC0">
        <w:t>without any</w:t>
      </w:r>
      <w:r w:rsidRPr="00345FC0">
        <w:t xml:space="preserve"> binder or current collector) or as a physical support for </w:t>
      </w:r>
      <w:r w:rsidR="00255393" w:rsidRPr="00345FC0">
        <w:t>ultra-high</w:t>
      </w:r>
      <w:r w:rsidRPr="00345FC0">
        <w:t xml:space="preserve"> capacity anode materials like silicon or germanium [</w:t>
      </w:r>
      <w:r w:rsidR="001A4088">
        <w:t>41</w:t>
      </w:r>
      <w:r w:rsidRPr="00345FC0">
        <w:t>]. The measured reversible lithium-ion capacities for CNT-based anodes can exceed 1000 mAhg</w:t>
      </w:r>
      <w:r w:rsidRPr="00345FC0">
        <w:rPr>
          <w:vertAlign w:val="superscript"/>
        </w:rPr>
        <w:t xml:space="preserve">-1 </w:t>
      </w:r>
      <w:r w:rsidRPr="00345FC0">
        <w:t xml:space="preserve">depending on experimental factors, which is a 3 times improvement over conventional graphite anodes. </w:t>
      </w:r>
      <w:r w:rsidRPr="00345FC0">
        <w:lastRenderedPageBreak/>
        <w:t xml:space="preserve">Some studies show that the lithium intake of </w:t>
      </w:r>
      <w:r w:rsidR="008F431A" w:rsidRPr="00345FC0">
        <w:t>up to</w:t>
      </w:r>
      <w:r w:rsidRPr="00345FC0">
        <w:t xml:space="preserve"> 1400 mAhg</w:t>
      </w:r>
      <w:r w:rsidRPr="00345FC0">
        <w:rPr>
          <w:vertAlign w:val="superscript"/>
        </w:rPr>
        <w:t>-1</w:t>
      </w:r>
      <w:r w:rsidRPr="00345FC0">
        <w:t xml:space="preserve"> for CNT in the 1</w:t>
      </w:r>
      <w:r w:rsidRPr="00345FC0">
        <w:rPr>
          <w:vertAlign w:val="superscript"/>
        </w:rPr>
        <w:t>st</w:t>
      </w:r>
      <w:r w:rsidRPr="00345FC0">
        <w:t xml:space="preserve"> cycle [</w:t>
      </w:r>
      <w:r w:rsidR="001A4088">
        <w:t>42</w:t>
      </w:r>
      <w:r w:rsidRPr="00345FC0">
        <w:t>]. It is generally believed that the CNT react with Li</w:t>
      </w:r>
      <w:r w:rsidRPr="00345FC0">
        <w:rPr>
          <w:vertAlign w:val="superscript"/>
        </w:rPr>
        <w:t>+</w:t>
      </w:r>
      <w:r w:rsidRPr="00345FC0">
        <w:t xml:space="preserve"> in the same way as graphite accompanied by surface storage mechanism and storage in defect sites [</w:t>
      </w:r>
      <w:r w:rsidR="001A4088">
        <w:t>43</w:t>
      </w:r>
      <w:r w:rsidRPr="00345FC0">
        <w:t>].  In case of single walled CNT, it</w:t>
      </w:r>
      <w:r w:rsidR="000F29E1">
        <w:t xml:space="preserve"> has been observed that there </w:t>
      </w:r>
      <w:proofErr w:type="gramStart"/>
      <w:r w:rsidR="000F29E1">
        <w:t>are</w:t>
      </w:r>
      <w:r w:rsidR="000F29E1" w:rsidRPr="00345FC0">
        <w:t xml:space="preserve"> no obvious intercalation</w:t>
      </w:r>
      <w:proofErr w:type="gramEnd"/>
      <w:r w:rsidRPr="00345FC0">
        <w:t xml:space="preserve"> or de-intercalation plateau</w:t>
      </w:r>
      <w:r w:rsidR="000F29E1">
        <w:t>s</w:t>
      </w:r>
      <w:r w:rsidRPr="00345FC0">
        <w:t xml:space="preserve"> in the voltage-profile indicating the absence of </w:t>
      </w:r>
      <w:r w:rsidR="00823208">
        <w:t xml:space="preserve">the </w:t>
      </w:r>
      <w:r w:rsidRPr="00345FC0">
        <w:t>staging mechanism found in traditional graphitic anodes [</w:t>
      </w:r>
      <w:r w:rsidR="001A4088">
        <w:t>44</w:t>
      </w:r>
      <w:r w:rsidRPr="00345FC0">
        <w:t xml:space="preserve">]. </w:t>
      </w:r>
      <w:r w:rsidR="000F29E1">
        <w:t>However,</w:t>
      </w:r>
      <w:r w:rsidRPr="00345FC0">
        <w:t xml:space="preserve"> reports have shown the presence of this mechanism in multiwalled CNT. There is no conclusive theory for the intercalation of Li into CNTs</w:t>
      </w:r>
      <w:r w:rsidR="000F29E1">
        <w:t>,</w:t>
      </w:r>
      <w:r w:rsidRPr="00345FC0">
        <w:t xml:space="preserve"> though some speculate inter-tube spacings (not the inner core) in carbon nanotubes to provide the most accessible sites for Li storage [</w:t>
      </w:r>
      <w:r w:rsidR="001A4088">
        <w:t>45</w:t>
      </w:r>
      <w:r w:rsidR="000F29E1">
        <w:t>].</w:t>
      </w:r>
      <w:r w:rsidR="000F29E1" w:rsidRPr="00345FC0">
        <w:t xml:space="preserve"> </w:t>
      </w:r>
      <w:r w:rsidR="000F29E1">
        <w:t>T</w:t>
      </w:r>
      <w:r w:rsidR="000F29E1" w:rsidRPr="00345FC0">
        <w:t xml:space="preserve">he surface adsorption </w:t>
      </w:r>
      <w:r w:rsidR="000F29E1">
        <w:t>of these inter-tube spacings also</w:t>
      </w:r>
      <w:r w:rsidR="000F29E1" w:rsidRPr="00345FC0">
        <w:t xml:space="preserve"> play</w:t>
      </w:r>
      <w:r w:rsidR="000F29E1">
        <w:t>s</w:t>
      </w:r>
      <w:r w:rsidR="000F29E1" w:rsidRPr="00345FC0">
        <w:t xml:space="preserve"> an important role </w:t>
      </w:r>
      <w:r w:rsidR="000F29E1">
        <w:t xml:space="preserve">in the storage of </w:t>
      </w:r>
      <w:r w:rsidR="000F29E1" w:rsidRPr="00345FC0">
        <w:t>lithium</w:t>
      </w:r>
      <w:r w:rsidR="000F29E1">
        <w:t xml:space="preserve">. </w:t>
      </w:r>
      <w:r w:rsidR="00823208">
        <w:t>The s</w:t>
      </w:r>
      <w:r w:rsidR="00823208" w:rsidRPr="00345FC0">
        <w:t>pecific surface area and graphitization of the CNT</w:t>
      </w:r>
      <w:r w:rsidR="00823208">
        <w:t xml:space="preserve"> affect its electrode performance</w:t>
      </w:r>
      <w:r w:rsidRPr="00345FC0">
        <w:t xml:space="preserve">. </w:t>
      </w:r>
      <w:r w:rsidR="00823208">
        <w:t>G</w:t>
      </w:r>
      <w:r w:rsidR="00823208" w:rsidRPr="00345FC0">
        <w:t>raphitization</w:t>
      </w:r>
      <w:r w:rsidR="00823208">
        <w:t>, in particular,</w:t>
      </w:r>
      <w:r w:rsidR="00823208" w:rsidRPr="00345FC0">
        <w:t xml:space="preserve"> </w:t>
      </w:r>
      <w:r w:rsidRPr="00345FC0">
        <w:t>results in high irreversibility [4</w:t>
      </w:r>
      <w:r w:rsidR="001A4088">
        <w:t>6</w:t>
      </w:r>
      <w:r w:rsidRPr="00345FC0">
        <w:t>]. For example, slightly graphitized CNT show a capacity of 640mAhg</w:t>
      </w:r>
      <w:r w:rsidRPr="00345FC0">
        <w:rPr>
          <w:vertAlign w:val="superscript"/>
        </w:rPr>
        <w:t>-1</w:t>
      </w:r>
      <w:r w:rsidRPr="00345FC0">
        <w:t xml:space="preserve"> compared </w:t>
      </w:r>
      <w:proofErr w:type="gramStart"/>
      <w:r w:rsidRPr="00345FC0">
        <w:t>to 282 mAhg</w:t>
      </w:r>
      <w:r w:rsidRPr="00345FC0">
        <w:rPr>
          <w:vertAlign w:val="superscript"/>
        </w:rPr>
        <w:t>-1</w:t>
      </w:r>
      <w:proofErr w:type="gramEnd"/>
      <w:r w:rsidRPr="00345FC0">
        <w:t xml:space="preserve"> for fully graphitized CNT. Both forms exhibit voltage hysteresis of about 1V due to a longer diffusion distance for deintercalating lithium. The large irreversible capacity, however, makes them unsuitable for commercial purposes. CNT are also used alongside other materials as composites. For example, CNT filled with metals such as Sn [</w:t>
      </w:r>
      <w:r w:rsidR="001A4088">
        <w:t>47</w:t>
      </w:r>
      <w:r w:rsidRPr="00345FC0">
        <w:t xml:space="preserve">, </w:t>
      </w:r>
      <w:r w:rsidR="001A4088">
        <w:t>48</w:t>
      </w:r>
      <w:r w:rsidRPr="00345FC0">
        <w:t>], Sn</w:t>
      </w:r>
      <w:r w:rsidRPr="00345FC0">
        <w:rPr>
          <w:vertAlign w:val="subscript"/>
        </w:rPr>
        <w:t>2</w:t>
      </w:r>
      <w:r w:rsidRPr="00345FC0">
        <w:t>Sb [</w:t>
      </w:r>
      <w:r w:rsidR="001A4088">
        <w:t>49</w:t>
      </w:r>
      <w:r w:rsidRPr="00345FC0">
        <w:t xml:space="preserve">, </w:t>
      </w:r>
      <w:r w:rsidR="001A4088">
        <w:t>50</w:t>
      </w:r>
      <w:r w:rsidRPr="00345FC0">
        <w:t>], AgFeSn [</w:t>
      </w:r>
      <w:r w:rsidR="001A4088">
        <w:t>51</w:t>
      </w:r>
      <w:r w:rsidRPr="00345FC0">
        <w:t>], etc. showed high</w:t>
      </w:r>
      <w:r w:rsidR="00823208">
        <w:t>ly</w:t>
      </w:r>
      <w:r w:rsidRPr="00345FC0">
        <w:t xml:space="preserve"> reversible capacities. CNT composites with Si [</w:t>
      </w:r>
      <w:r w:rsidR="001A4088">
        <w:t>52</w:t>
      </w:r>
      <w:r w:rsidRPr="00345FC0">
        <w:t xml:space="preserve">, </w:t>
      </w:r>
      <w:r w:rsidR="001A4088">
        <w:t>53</w:t>
      </w:r>
      <w:r w:rsidRPr="00345FC0">
        <w:t>], SnO</w:t>
      </w:r>
      <w:r w:rsidRPr="00345FC0">
        <w:rPr>
          <w:vertAlign w:val="subscript"/>
        </w:rPr>
        <w:t>2</w:t>
      </w:r>
      <w:r w:rsidRPr="00345FC0">
        <w:t xml:space="preserve"> [</w:t>
      </w:r>
      <w:r w:rsidR="001A4088">
        <w:t>54</w:t>
      </w:r>
      <w:r w:rsidRPr="00345FC0">
        <w:t>], V</w:t>
      </w:r>
      <w:r w:rsidRPr="00345FC0">
        <w:rPr>
          <w:vertAlign w:val="subscript"/>
        </w:rPr>
        <w:t>2</w:t>
      </w:r>
      <w:r w:rsidRPr="00345FC0">
        <w:t>O</w:t>
      </w:r>
      <w:r w:rsidRPr="00345FC0">
        <w:rPr>
          <w:vertAlign w:val="subscript"/>
        </w:rPr>
        <w:t xml:space="preserve">5 </w:t>
      </w:r>
      <w:r w:rsidRPr="00345FC0">
        <w:t>[</w:t>
      </w:r>
      <w:r w:rsidR="001A4088">
        <w:t>55</w:t>
      </w:r>
      <w:r w:rsidRPr="00345FC0">
        <w:t xml:space="preserve">], etc are also reported to </w:t>
      </w:r>
      <w:r w:rsidR="00823208">
        <w:t>perform well</w:t>
      </w:r>
      <w:r w:rsidRPr="00345FC0">
        <w:t xml:space="preserve"> due to their synergistic effect. </w:t>
      </w:r>
      <w:proofErr w:type="gramStart"/>
      <w:r w:rsidRPr="00345FC0">
        <w:t>Free standing CNT</w:t>
      </w:r>
      <w:r w:rsidR="00823208">
        <w:t xml:space="preserve">, which act </w:t>
      </w:r>
      <w:r w:rsidRPr="00345FC0">
        <w:t>as both the active material and current collector without any binder</w:t>
      </w:r>
      <w:r w:rsidR="00823208">
        <w:t>,</w:t>
      </w:r>
      <w:r w:rsidRPr="00345FC0">
        <w:t xml:space="preserve"> are reported to show a capacity of 300mAhg</w:t>
      </w:r>
      <w:r w:rsidRPr="00345FC0">
        <w:rPr>
          <w:vertAlign w:val="superscript"/>
        </w:rPr>
        <w:t>-1</w:t>
      </w:r>
      <w:r w:rsidRPr="00345FC0">
        <w:t xml:space="preserve"> which opens up the possibility </w:t>
      </w:r>
      <w:r w:rsidR="00823208">
        <w:t xml:space="preserve">for developing </w:t>
      </w:r>
      <w:r w:rsidRPr="00345FC0">
        <w:t>high temperature, lightweight and flexible batteries [</w:t>
      </w:r>
      <w:r w:rsidR="001A4088">
        <w:t>56</w:t>
      </w:r>
      <w:r w:rsidRPr="00345FC0">
        <w:t>].</w:t>
      </w:r>
      <w:proofErr w:type="gramEnd"/>
      <w:r w:rsidRPr="00345FC0">
        <w:t xml:space="preserve"> The incorporation of CNT as a conductive additive at a lower weight loading than conventional carbons, s</w:t>
      </w:r>
      <w:r w:rsidR="00C03008">
        <w:t>u</w:t>
      </w:r>
      <w:r w:rsidRPr="00345FC0">
        <w:t>ch as carbo</w:t>
      </w:r>
      <w:r w:rsidR="00C03008">
        <w:t>n</w:t>
      </w:r>
      <w:r w:rsidRPr="00345FC0">
        <w:t xml:space="preserve"> black and graphite, </w:t>
      </w:r>
      <w:r w:rsidRPr="00345FC0">
        <w:lastRenderedPageBreak/>
        <w:t>presents a more effective strategy to establish an electrical percolation network. Lower weight loading of additive will allow an increase</w:t>
      </w:r>
      <w:r w:rsidR="00823208">
        <w:t xml:space="preserve"> in the active material loading,</w:t>
      </w:r>
      <w:r w:rsidR="00823208" w:rsidRPr="00345FC0">
        <w:t xml:space="preserve"> </w:t>
      </w:r>
      <w:r w:rsidR="00823208">
        <w:t>which in turn allows an</w:t>
      </w:r>
      <w:r w:rsidR="00823208" w:rsidRPr="00345FC0">
        <w:t xml:space="preserve"> </w:t>
      </w:r>
      <w:r w:rsidRPr="00345FC0">
        <w:t xml:space="preserve">increase in the equivalent capacity. </w:t>
      </w:r>
      <w:r w:rsidR="00823208">
        <w:t xml:space="preserve">Because of these advantages, </w:t>
      </w:r>
      <w:r w:rsidRPr="00345FC0">
        <w:t>CNT have been used as an additive in both anode and cathode materials. A comparison of carbon black additive and multiwalled CNT additive in graphite anodes was carried out by X.L. Li et al. [</w:t>
      </w:r>
      <w:r w:rsidR="001A4088">
        <w:t>57</w:t>
      </w:r>
      <w:r w:rsidRPr="00345FC0">
        <w:t>]</w:t>
      </w:r>
      <w:r w:rsidR="00841CDC">
        <w:t>.</w:t>
      </w:r>
      <w:r w:rsidRPr="00345FC0">
        <w:t xml:space="preserve"> </w:t>
      </w:r>
      <w:r w:rsidR="00841CDC">
        <w:t>The comparison</w:t>
      </w:r>
      <w:r w:rsidR="00841CDC" w:rsidRPr="00345FC0">
        <w:t xml:space="preserve"> </w:t>
      </w:r>
      <w:r w:rsidRPr="00345FC0">
        <w:t xml:space="preserve">showed that the discharge capacity of graphite/CNT was </w:t>
      </w:r>
      <w:proofErr w:type="gramStart"/>
      <w:r w:rsidRPr="00345FC0">
        <w:t>366 mAhg</w:t>
      </w:r>
      <w:r w:rsidRPr="00345FC0">
        <w:rPr>
          <w:vertAlign w:val="superscript"/>
        </w:rPr>
        <w:t>-1</w:t>
      </w:r>
      <w:proofErr w:type="gramEnd"/>
      <w:r w:rsidRPr="00345FC0">
        <w:t xml:space="preserve"> whereas it </w:t>
      </w:r>
      <w:r w:rsidR="00D62370">
        <w:t>was</w:t>
      </w:r>
      <w:r w:rsidRPr="00345FC0">
        <w:t xml:space="preserve"> 347 mAhg</w:t>
      </w:r>
      <w:r w:rsidRPr="00345FC0">
        <w:rPr>
          <w:vertAlign w:val="superscript"/>
        </w:rPr>
        <w:t>-1</w:t>
      </w:r>
      <w:r w:rsidRPr="00345FC0">
        <w:t xml:space="preserve"> in the case of graphite/carbon black. The cycle stability in 50 cycles was improved from 94.5% in carbon black additives to 97.8% </w:t>
      </w:r>
      <w:r w:rsidR="00D62370">
        <w:t>with</w:t>
      </w:r>
      <w:r w:rsidRPr="00345FC0">
        <w:t xml:space="preserve"> the addition of CNT. Metallic CNT show ballistic transport that is the mean free path for electrons is on the order of microns unless scattered by defects. This property is useful to improv</w:t>
      </w:r>
      <w:r w:rsidR="00D62370">
        <w:t>ing</w:t>
      </w:r>
      <w:r w:rsidRPr="00345FC0">
        <w:t xml:space="preserve"> the rate capability performance [</w:t>
      </w:r>
      <w:r w:rsidR="001A4088">
        <w:t>56</w:t>
      </w:r>
      <w:r w:rsidRPr="00345FC0">
        <w:t>]. Safety of the electrodes can be improved by the effective heat dissipation using CNT. CNT also improve the strength and flexibility of the electrode material and also prevent the particle separation in active material due to cycling [</w:t>
      </w:r>
      <w:r w:rsidR="001A4088">
        <w:t>57</w:t>
      </w:r>
      <w:r w:rsidRPr="00345FC0">
        <w:t xml:space="preserve">]. Summary of the CNT composites found in literature is given below in table </w:t>
      </w:r>
      <w:r w:rsidR="002F293C">
        <w:t>1</w:t>
      </w:r>
      <w:r w:rsidRPr="00345FC0">
        <w:t>.</w:t>
      </w:r>
      <w:r w:rsidR="00773A6A">
        <w:t>1</w:t>
      </w:r>
    </w:p>
    <w:p w:rsidR="00465C7B" w:rsidRDefault="008A71F6" w:rsidP="00465C7B">
      <w:pPr>
        <w:spacing w:line="480" w:lineRule="auto"/>
        <w:rPr>
          <w:sz w:val="22"/>
          <w:szCs w:val="22"/>
        </w:rPr>
      </w:pPr>
      <w:r>
        <w:rPr>
          <w:sz w:val="22"/>
          <w:szCs w:val="22"/>
        </w:rPr>
        <w:t>T</w:t>
      </w:r>
      <w:r w:rsidR="00465C7B" w:rsidRPr="00B7634C">
        <w:rPr>
          <w:sz w:val="22"/>
          <w:szCs w:val="22"/>
        </w:rPr>
        <w:t xml:space="preserve">able </w:t>
      </w:r>
      <w:r w:rsidR="002F293C" w:rsidRPr="00B7634C">
        <w:rPr>
          <w:sz w:val="22"/>
          <w:szCs w:val="22"/>
        </w:rPr>
        <w:t>1</w:t>
      </w:r>
      <w:r w:rsidR="00465C7B" w:rsidRPr="00B7634C">
        <w:rPr>
          <w:sz w:val="22"/>
          <w:szCs w:val="22"/>
        </w:rPr>
        <w:t>.</w:t>
      </w:r>
      <w:r w:rsidR="00B7634C">
        <w:rPr>
          <w:sz w:val="22"/>
          <w:szCs w:val="22"/>
        </w:rPr>
        <w:t>1</w:t>
      </w:r>
      <w:r w:rsidR="00465C7B" w:rsidRPr="00B7634C">
        <w:rPr>
          <w:sz w:val="22"/>
          <w:szCs w:val="22"/>
        </w:rPr>
        <w:t xml:space="preserve"> Summary of </w:t>
      </w:r>
      <w:r w:rsidR="000C492A">
        <w:rPr>
          <w:sz w:val="22"/>
          <w:szCs w:val="22"/>
        </w:rPr>
        <w:t xml:space="preserve">some of the </w:t>
      </w:r>
      <w:r w:rsidR="00465C7B" w:rsidRPr="00B7634C">
        <w:rPr>
          <w:sz w:val="22"/>
          <w:szCs w:val="22"/>
        </w:rPr>
        <w:t>CNT composites</w:t>
      </w:r>
      <w:r w:rsidR="002F293C" w:rsidRPr="00B7634C">
        <w:rPr>
          <w:sz w:val="22"/>
          <w:szCs w:val="22"/>
        </w:rPr>
        <w:t xml:space="preserve"> found in literature</w:t>
      </w:r>
      <w:r w:rsidR="00465C7B" w:rsidRPr="00B7634C">
        <w:rPr>
          <w:sz w:val="22"/>
          <w:szCs w:val="22"/>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11"/>
        <w:gridCol w:w="1710"/>
        <w:gridCol w:w="2117"/>
        <w:gridCol w:w="1818"/>
      </w:tblGrid>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417CA8" w:rsidRPr="0058209B" w:rsidRDefault="00417CA8" w:rsidP="00417CA8">
            <w:pPr>
              <w:widowControl w:val="0"/>
              <w:autoSpaceDE w:val="0"/>
              <w:autoSpaceDN w:val="0"/>
              <w:adjustRightInd w:val="0"/>
              <w:spacing w:line="360" w:lineRule="auto"/>
              <w:jc w:val="center"/>
              <w:rPr>
                <w:rFonts w:eastAsia="SimSun"/>
                <w:b/>
                <w:kern w:val="2"/>
                <w:sz w:val="22"/>
                <w:szCs w:val="20"/>
                <w:lang w:eastAsia="zh-CN"/>
              </w:rPr>
            </w:pPr>
          </w:p>
          <w:p w:rsidR="00417CA8" w:rsidRPr="0058209B" w:rsidRDefault="00417CA8" w:rsidP="00D56C6E">
            <w:pPr>
              <w:widowControl w:val="0"/>
              <w:autoSpaceDE w:val="0"/>
              <w:autoSpaceDN w:val="0"/>
              <w:adjustRightInd w:val="0"/>
              <w:spacing w:line="360" w:lineRule="auto"/>
              <w:jc w:val="center"/>
              <w:rPr>
                <w:rFonts w:eastAsia="SimSun"/>
                <w:b/>
                <w:kern w:val="2"/>
                <w:sz w:val="22"/>
                <w:szCs w:val="20"/>
                <w:lang w:eastAsia="zh-CN"/>
              </w:rPr>
            </w:pPr>
            <w:r w:rsidRPr="00417CA8">
              <w:rPr>
                <w:rFonts w:eastAsia="SimSun"/>
                <w:b/>
                <w:kern w:val="2"/>
                <w:sz w:val="22"/>
                <w:szCs w:val="20"/>
                <w:lang w:eastAsia="zh-CN"/>
              </w:rPr>
              <w:t>Active Material</w:t>
            </w:r>
          </w:p>
        </w:tc>
        <w:tc>
          <w:tcPr>
            <w:tcW w:w="1710" w:type="dxa"/>
            <w:tcBorders>
              <w:top w:val="single" w:sz="4" w:space="0" w:color="000000"/>
              <w:left w:val="single" w:sz="4" w:space="0" w:color="000000"/>
              <w:bottom w:val="single" w:sz="4" w:space="0" w:color="000000"/>
              <w:right w:val="single" w:sz="4" w:space="0" w:color="000000"/>
            </w:tcBorders>
          </w:tcPr>
          <w:p w:rsidR="00417CA8" w:rsidRPr="0058209B" w:rsidRDefault="00417CA8" w:rsidP="00417CA8">
            <w:pPr>
              <w:widowControl w:val="0"/>
              <w:autoSpaceDE w:val="0"/>
              <w:autoSpaceDN w:val="0"/>
              <w:adjustRightInd w:val="0"/>
              <w:spacing w:line="360" w:lineRule="auto"/>
              <w:jc w:val="center"/>
              <w:rPr>
                <w:rFonts w:eastAsia="SimSun"/>
                <w:b/>
                <w:kern w:val="2"/>
                <w:sz w:val="22"/>
                <w:szCs w:val="20"/>
                <w:lang w:eastAsia="zh-CN"/>
              </w:rPr>
            </w:pPr>
          </w:p>
          <w:p w:rsidR="00417CA8" w:rsidRPr="0058209B" w:rsidRDefault="00417CA8" w:rsidP="00D56C6E">
            <w:pPr>
              <w:widowControl w:val="0"/>
              <w:autoSpaceDE w:val="0"/>
              <w:autoSpaceDN w:val="0"/>
              <w:adjustRightInd w:val="0"/>
              <w:spacing w:line="360" w:lineRule="auto"/>
              <w:jc w:val="center"/>
              <w:rPr>
                <w:rFonts w:eastAsia="SimSun"/>
                <w:b/>
                <w:kern w:val="2"/>
                <w:sz w:val="22"/>
                <w:szCs w:val="20"/>
                <w:lang w:eastAsia="zh-CN"/>
              </w:rPr>
            </w:pPr>
            <w:r w:rsidRPr="00417CA8">
              <w:rPr>
                <w:rFonts w:eastAsia="SimSun"/>
                <w:b/>
                <w:kern w:val="2"/>
                <w:sz w:val="22"/>
                <w:szCs w:val="20"/>
                <w:lang w:eastAsia="zh-CN"/>
              </w:rPr>
              <w:t>Current density</w:t>
            </w:r>
          </w:p>
        </w:tc>
        <w:tc>
          <w:tcPr>
            <w:tcW w:w="2117" w:type="dxa"/>
            <w:tcBorders>
              <w:top w:val="single" w:sz="4" w:space="0" w:color="000000"/>
              <w:left w:val="single" w:sz="4" w:space="0" w:color="000000"/>
              <w:bottom w:val="single" w:sz="4" w:space="0" w:color="000000"/>
              <w:right w:val="single" w:sz="4" w:space="0" w:color="000000"/>
            </w:tcBorders>
          </w:tcPr>
          <w:p w:rsidR="00417CA8" w:rsidRPr="00417CA8" w:rsidRDefault="00417CA8" w:rsidP="00417CA8">
            <w:pPr>
              <w:widowControl w:val="0"/>
              <w:autoSpaceDE w:val="0"/>
              <w:autoSpaceDN w:val="0"/>
              <w:adjustRightInd w:val="0"/>
              <w:spacing w:line="360" w:lineRule="auto"/>
              <w:jc w:val="center"/>
              <w:rPr>
                <w:rFonts w:eastAsia="SimSun"/>
                <w:b/>
                <w:kern w:val="2"/>
                <w:sz w:val="22"/>
                <w:szCs w:val="20"/>
                <w:lang w:eastAsia="zh-CN"/>
              </w:rPr>
            </w:pPr>
          </w:p>
          <w:p w:rsidR="00417CA8" w:rsidRPr="0058209B" w:rsidRDefault="00417CA8" w:rsidP="00417CA8">
            <w:pPr>
              <w:widowControl w:val="0"/>
              <w:autoSpaceDE w:val="0"/>
              <w:autoSpaceDN w:val="0"/>
              <w:adjustRightInd w:val="0"/>
              <w:spacing w:line="360" w:lineRule="auto"/>
              <w:jc w:val="center"/>
              <w:rPr>
                <w:rFonts w:eastAsia="SimSun"/>
                <w:b/>
                <w:kern w:val="2"/>
                <w:sz w:val="22"/>
                <w:szCs w:val="20"/>
                <w:lang w:eastAsia="zh-CN"/>
              </w:rPr>
            </w:pPr>
            <w:r w:rsidRPr="00417CA8">
              <w:rPr>
                <w:rFonts w:eastAsia="SimSun"/>
                <w:b/>
                <w:kern w:val="2"/>
                <w:sz w:val="22"/>
                <w:szCs w:val="20"/>
                <w:lang w:eastAsia="zh-CN"/>
              </w:rPr>
              <w:t>Discharge capacity</w:t>
            </w:r>
          </w:p>
          <w:p w:rsidR="00417CA8" w:rsidRPr="0058209B" w:rsidRDefault="00417CA8" w:rsidP="00D56C6E">
            <w:pPr>
              <w:widowControl w:val="0"/>
              <w:autoSpaceDE w:val="0"/>
              <w:autoSpaceDN w:val="0"/>
              <w:adjustRightInd w:val="0"/>
              <w:spacing w:line="360" w:lineRule="auto"/>
              <w:jc w:val="center"/>
              <w:rPr>
                <w:rFonts w:eastAsia="SimSun"/>
                <w:b/>
                <w:kern w:val="2"/>
                <w:sz w:val="22"/>
                <w:szCs w:val="20"/>
                <w:lang w:eastAsia="zh-CN"/>
              </w:rPr>
            </w:pPr>
            <w:r w:rsidRPr="00417CA8">
              <w:rPr>
                <w:rFonts w:eastAsia="SimSun"/>
                <w:b/>
                <w:kern w:val="2"/>
                <w:sz w:val="22"/>
                <w:szCs w:val="20"/>
                <w:lang w:eastAsia="zh-CN"/>
              </w:rPr>
              <w:t>(mAhg</w:t>
            </w:r>
            <w:r w:rsidRPr="005A2605">
              <w:rPr>
                <w:rFonts w:eastAsia="SimSun"/>
                <w:b/>
                <w:kern w:val="2"/>
                <w:sz w:val="22"/>
                <w:szCs w:val="20"/>
                <w:vertAlign w:val="superscript"/>
                <w:lang w:eastAsia="zh-CN"/>
              </w:rPr>
              <w:t>-1</w:t>
            </w:r>
            <w:r w:rsidRPr="00417CA8">
              <w:rPr>
                <w:rFonts w:eastAsia="SimSun"/>
                <w:b/>
                <w:kern w:val="2"/>
                <w:sz w:val="22"/>
                <w:szCs w:val="20"/>
                <w:lang w:eastAsia="zh-CN"/>
              </w:rPr>
              <w:t>)</w:t>
            </w:r>
          </w:p>
        </w:tc>
        <w:tc>
          <w:tcPr>
            <w:tcW w:w="1818" w:type="dxa"/>
            <w:tcBorders>
              <w:top w:val="single" w:sz="4" w:space="0" w:color="000000"/>
              <w:left w:val="single" w:sz="4" w:space="0" w:color="000000"/>
              <w:bottom w:val="single" w:sz="4" w:space="0" w:color="000000"/>
              <w:right w:val="single" w:sz="4" w:space="0" w:color="000000"/>
            </w:tcBorders>
          </w:tcPr>
          <w:p w:rsidR="00417CA8" w:rsidRPr="0058209B" w:rsidRDefault="00417CA8" w:rsidP="00417CA8">
            <w:pPr>
              <w:widowControl w:val="0"/>
              <w:autoSpaceDE w:val="0"/>
              <w:autoSpaceDN w:val="0"/>
              <w:adjustRightInd w:val="0"/>
              <w:spacing w:line="360" w:lineRule="auto"/>
              <w:jc w:val="center"/>
              <w:rPr>
                <w:rFonts w:eastAsia="SimSun"/>
                <w:b/>
                <w:kern w:val="2"/>
                <w:sz w:val="22"/>
                <w:szCs w:val="20"/>
                <w:lang w:eastAsia="zh-CN"/>
              </w:rPr>
            </w:pPr>
          </w:p>
          <w:p w:rsidR="00417CA8" w:rsidRPr="0058209B" w:rsidRDefault="00417CA8" w:rsidP="00D56C6E">
            <w:pPr>
              <w:widowControl w:val="0"/>
              <w:autoSpaceDE w:val="0"/>
              <w:autoSpaceDN w:val="0"/>
              <w:adjustRightInd w:val="0"/>
              <w:spacing w:line="360" w:lineRule="auto"/>
              <w:jc w:val="center"/>
              <w:rPr>
                <w:rFonts w:eastAsia="SimSun"/>
                <w:b/>
                <w:kern w:val="2"/>
                <w:sz w:val="22"/>
                <w:szCs w:val="20"/>
                <w:lang w:eastAsia="zh-CN"/>
              </w:rPr>
            </w:pPr>
            <w:r w:rsidRPr="00417CA8">
              <w:rPr>
                <w:rFonts w:eastAsia="SimSun"/>
                <w:b/>
                <w:kern w:val="2"/>
                <w:sz w:val="22"/>
                <w:szCs w:val="20"/>
                <w:lang w:eastAsia="zh-CN"/>
              </w:rPr>
              <w:t>Number of cycles</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MWCNT/CuO (100–200 nm) [58]</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60 mAg</w:t>
            </w:r>
            <w:r w:rsidRPr="005A2605">
              <w:rPr>
                <w:rFonts w:eastAsia="SimSun"/>
                <w:kern w:val="2"/>
                <w:sz w:val="22"/>
                <w:szCs w:val="20"/>
                <w:vertAlign w:val="superscript"/>
                <w:lang w:eastAsia="zh-CN"/>
              </w:rPr>
              <w:t>-1</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627</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50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Si (thin film)/CNT (6:1 mass ratio) [52]</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360 mAg</w:t>
            </w:r>
            <w:r w:rsidRPr="005A2605">
              <w:rPr>
                <w:rFonts w:eastAsia="SimSun"/>
                <w:kern w:val="2"/>
                <w:sz w:val="22"/>
                <w:szCs w:val="20"/>
                <w:vertAlign w:val="superscript"/>
                <w:lang w:eastAsia="zh-CN"/>
              </w:rPr>
              <w:t>-1</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1711</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50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CNT/Si [53]</w:t>
            </w:r>
          </w:p>
        </w:tc>
        <w:tc>
          <w:tcPr>
            <w:tcW w:w="1710"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100 mAg</w:t>
            </w:r>
            <w:r w:rsidRPr="005A2605">
              <w:rPr>
                <w:rFonts w:eastAsia="SimSun"/>
                <w:kern w:val="2"/>
                <w:sz w:val="22"/>
                <w:szCs w:val="20"/>
                <w:vertAlign w:val="superscript"/>
                <w:lang w:eastAsia="zh-CN"/>
              </w:rPr>
              <w:t>-1</w:t>
            </w:r>
          </w:p>
        </w:tc>
        <w:tc>
          <w:tcPr>
            <w:tcW w:w="2117"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1000</w:t>
            </w:r>
          </w:p>
        </w:tc>
        <w:tc>
          <w:tcPr>
            <w:tcW w:w="1818"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100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D53509" w:rsidRDefault="00D53509"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CNTs@SnO</w:t>
            </w:r>
            <w:r w:rsidRPr="005A2605">
              <w:rPr>
                <w:rFonts w:eastAsia="SimSun"/>
                <w:kern w:val="2"/>
                <w:sz w:val="22"/>
                <w:szCs w:val="20"/>
                <w:vertAlign w:val="subscript"/>
                <w:lang w:eastAsia="zh-CN"/>
              </w:rPr>
              <w:t>2</w:t>
            </w:r>
            <w:r w:rsidRPr="005A2605">
              <w:rPr>
                <w:rFonts w:eastAsia="SimSun"/>
                <w:kern w:val="2"/>
                <w:sz w:val="22"/>
                <w:szCs w:val="20"/>
                <w:lang w:eastAsia="zh-CN"/>
              </w:rPr>
              <w:t>-Au (10-15nm) nanocables</w:t>
            </w: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CNT@SnO</w:t>
            </w:r>
            <w:r w:rsidRPr="005A2605">
              <w:rPr>
                <w:rFonts w:eastAsia="SimSun"/>
                <w:kern w:val="2"/>
                <w:sz w:val="22"/>
                <w:szCs w:val="20"/>
                <w:vertAlign w:val="subscript"/>
                <w:lang w:eastAsia="zh-CN"/>
              </w:rPr>
              <w:t>2</w:t>
            </w:r>
            <w:r w:rsidRPr="005A2605">
              <w:rPr>
                <w:rFonts w:eastAsia="SimSun"/>
                <w:kern w:val="2"/>
                <w:sz w:val="22"/>
                <w:szCs w:val="20"/>
                <w:lang w:eastAsia="zh-CN"/>
              </w:rPr>
              <w:t xml:space="preserve"> nanocables [54]</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180 mAg</w:t>
            </w:r>
            <w:r w:rsidRPr="005A2605">
              <w:rPr>
                <w:rFonts w:eastAsia="SimSun"/>
                <w:kern w:val="2"/>
                <w:sz w:val="22"/>
                <w:szCs w:val="20"/>
                <w:vertAlign w:val="superscript"/>
                <w:lang w:eastAsia="zh-CN"/>
              </w:rPr>
              <w:t>-1</w:t>
            </w:r>
          </w:p>
        </w:tc>
        <w:tc>
          <w:tcPr>
            <w:tcW w:w="2117" w:type="dxa"/>
            <w:tcBorders>
              <w:top w:val="single" w:sz="4" w:space="0" w:color="000000"/>
              <w:left w:val="single" w:sz="4" w:space="0" w:color="000000"/>
              <w:bottom w:val="single" w:sz="4" w:space="0" w:color="000000"/>
              <w:right w:val="single" w:sz="4" w:space="0" w:color="000000"/>
            </w:tcBorders>
          </w:tcPr>
          <w:p w:rsidR="00D53509" w:rsidRDefault="00D53509"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626</w:t>
            </w: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464</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40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9904A7" w:rsidRDefault="009904A7"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CNT/Carbon layer [59]</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0.2mAcm</w:t>
            </w:r>
            <w:r w:rsidRPr="005A2605">
              <w:rPr>
                <w:rFonts w:eastAsia="SimSun"/>
                <w:kern w:val="2"/>
                <w:sz w:val="22"/>
                <w:szCs w:val="20"/>
                <w:vertAlign w:val="superscript"/>
                <w:lang w:eastAsia="zh-CN"/>
              </w:rPr>
              <w:t>-2</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572</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100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D53509" w:rsidRDefault="00D53509"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CNT/36 wt %Sb (20nm)</w:t>
            </w: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CNT/ 56 wt % SnSb</w:t>
            </w:r>
            <w:r w:rsidRPr="005A2605">
              <w:rPr>
                <w:rFonts w:eastAsia="SimSun"/>
                <w:kern w:val="2"/>
                <w:sz w:val="22"/>
                <w:szCs w:val="20"/>
                <w:vertAlign w:val="subscript"/>
                <w:lang w:eastAsia="zh-CN"/>
              </w:rPr>
              <w:t xml:space="preserve">0.5  </w:t>
            </w:r>
            <w:r w:rsidRPr="005A2605">
              <w:rPr>
                <w:rFonts w:eastAsia="SimSun"/>
                <w:kern w:val="2"/>
                <w:sz w:val="22"/>
                <w:szCs w:val="20"/>
                <w:lang w:eastAsia="zh-CN"/>
              </w:rPr>
              <w:t>(100-200nm in CNT web; 10-30nm on the CNT walls) [47]</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50 mAg</w:t>
            </w:r>
            <w:r w:rsidRPr="005A2605">
              <w:rPr>
                <w:rFonts w:eastAsia="SimSun"/>
                <w:kern w:val="2"/>
                <w:sz w:val="22"/>
                <w:szCs w:val="20"/>
                <w:vertAlign w:val="superscript"/>
                <w:lang w:eastAsia="zh-CN"/>
              </w:rPr>
              <w:t>-1</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287</w:t>
            </w: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369</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30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Graphite/CNT [57]</w:t>
            </w:r>
          </w:p>
        </w:tc>
        <w:tc>
          <w:tcPr>
            <w:tcW w:w="1710"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0.1C</w:t>
            </w:r>
          </w:p>
        </w:tc>
        <w:tc>
          <w:tcPr>
            <w:tcW w:w="2117"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366</w:t>
            </w:r>
          </w:p>
        </w:tc>
        <w:tc>
          <w:tcPr>
            <w:tcW w:w="1818"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50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CNT–56 wt%Sn</w:t>
            </w:r>
            <w:r w:rsidRPr="005A2605">
              <w:rPr>
                <w:rFonts w:eastAsia="SimSun"/>
                <w:kern w:val="2"/>
                <w:sz w:val="22"/>
                <w:szCs w:val="20"/>
                <w:vertAlign w:val="subscript"/>
                <w:lang w:eastAsia="zh-CN"/>
              </w:rPr>
              <w:t>2</w:t>
            </w:r>
            <w:r w:rsidRPr="005A2605">
              <w:rPr>
                <w:rFonts w:eastAsia="SimSun"/>
                <w:kern w:val="2"/>
                <w:sz w:val="22"/>
                <w:szCs w:val="20"/>
                <w:lang w:eastAsia="zh-CN"/>
              </w:rPr>
              <w:t>Sb (100-200nm in CNT web; 10-30nm on the CNT walls) [50]</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40 mAg</w:t>
            </w:r>
            <w:r w:rsidRPr="005A2605">
              <w:rPr>
                <w:rFonts w:eastAsia="SimSun"/>
                <w:kern w:val="2"/>
                <w:sz w:val="22"/>
                <w:szCs w:val="20"/>
                <w:vertAlign w:val="superscript"/>
                <w:lang w:eastAsia="zh-CN"/>
              </w:rPr>
              <w:t>-1</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372</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D53509" w:rsidRDefault="00D53509"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80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Ag</w:t>
            </w:r>
            <w:r w:rsidRPr="005A2605">
              <w:rPr>
                <w:rFonts w:eastAsia="SimSun"/>
                <w:kern w:val="2"/>
                <w:sz w:val="22"/>
                <w:szCs w:val="20"/>
                <w:vertAlign w:val="subscript"/>
                <w:lang w:eastAsia="zh-CN"/>
              </w:rPr>
              <w:t>36.4</w:t>
            </w:r>
            <w:r w:rsidRPr="005A2605">
              <w:rPr>
                <w:rFonts w:eastAsia="SimSun"/>
                <w:kern w:val="2"/>
                <w:sz w:val="22"/>
                <w:szCs w:val="20"/>
                <w:lang w:eastAsia="zh-CN"/>
              </w:rPr>
              <w:t xml:space="preserve">Fe </w:t>
            </w:r>
            <w:r w:rsidRPr="005A2605">
              <w:rPr>
                <w:rFonts w:eastAsia="SimSun"/>
                <w:kern w:val="2"/>
                <w:sz w:val="22"/>
                <w:szCs w:val="20"/>
                <w:vertAlign w:val="subscript"/>
                <w:lang w:eastAsia="zh-CN"/>
              </w:rPr>
              <w:t>15.6</w:t>
            </w:r>
            <w:r w:rsidRPr="005A2605">
              <w:rPr>
                <w:rFonts w:eastAsia="SimSun"/>
                <w:kern w:val="2"/>
                <w:sz w:val="22"/>
                <w:szCs w:val="20"/>
                <w:lang w:eastAsia="zh-CN"/>
              </w:rPr>
              <w:t>Sn</w:t>
            </w:r>
            <w:r w:rsidRPr="005A2605">
              <w:rPr>
                <w:rFonts w:eastAsia="SimSun"/>
                <w:kern w:val="2"/>
                <w:sz w:val="22"/>
                <w:szCs w:val="20"/>
                <w:vertAlign w:val="subscript"/>
                <w:lang w:eastAsia="zh-CN"/>
              </w:rPr>
              <w:t>48</w:t>
            </w:r>
            <w:r w:rsidRPr="005A2605">
              <w:rPr>
                <w:rFonts w:eastAsia="SimSun"/>
                <w:kern w:val="2"/>
                <w:sz w:val="22"/>
                <w:szCs w:val="20"/>
                <w:lang w:eastAsia="zh-CN"/>
              </w:rPr>
              <w:t xml:space="preserve"> / CNTs [51]</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0.2mAcm</w:t>
            </w:r>
            <w:r w:rsidRPr="005A2605">
              <w:rPr>
                <w:rFonts w:eastAsia="SimSun"/>
                <w:kern w:val="2"/>
                <w:sz w:val="22"/>
                <w:szCs w:val="20"/>
                <w:vertAlign w:val="superscript"/>
                <w:lang w:eastAsia="zh-CN"/>
              </w:rPr>
              <w:t>-2</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420</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300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V</w:t>
            </w:r>
            <w:r w:rsidRPr="005A2605">
              <w:rPr>
                <w:rFonts w:eastAsia="SimSun"/>
                <w:kern w:val="2"/>
                <w:sz w:val="22"/>
                <w:szCs w:val="20"/>
                <w:vertAlign w:val="subscript"/>
                <w:lang w:eastAsia="zh-CN"/>
              </w:rPr>
              <w:t>2</w:t>
            </w:r>
            <w:r w:rsidRPr="005A2605">
              <w:rPr>
                <w:rFonts w:eastAsia="SimSun"/>
                <w:kern w:val="2"/>
                <w:sz w:val="22"/>
                <w:szCs w:val="20"/>
                <w:lang w:eastAsia="zh-CN"/>
              </w:rPr>
              <w:t>O</w:t>
            </w:r>
            <w:r w:rsidRPr="005A2605">
              <w:rPr>
                <w:rFonts w:eastAsia="SimSun"/>
                <w:kern w:val="2"/>
                <w:sz w:val="22"/>
                <w:szCs w:val="20"/>
                <w:vertAlign w:val="subscript"/>
                <w:lang w:eastAsia="zh-CN"/>
              </w:rPr>
              <w:t>5</w:t>
            </w:r>
            <w:r w:rsidRPr="005A2605">
              <w:rPr>
                <w:rFonts w:eastAsia="SimSun"/>
                <w:kern w:val="2"/>
                <w:sz w:val="22"/>
                <w:szCs w:val="20"/>
                <w:lang w:eastAsia="zh-CN"/>
              </w:rPr>
              <w:t>/ 17 wt% SWNTs [55]</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560mAg</w:t>
            </w:r>
            <w:r w:rsidRPr="005A2605">
              <w:rPr>
                <w:rFonts w:eastAsia="SimSun"/>
                <w:kern w:val="2"/>
                <w:sz w:val="22"/>
                <w:szCs w:val="20"/>
                <w:vertAlign w:val="superscript"/>
                <w:lang w:eastAsia="zh-CN"/>
              </w:rPr>
              <w:t>-1</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418</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20</w:t>
            </w:r>
          </w:p>
        </w:tc>
      </w:tr>
      <w:tr w:rsidR="00417CA8" w:rsidRPr="0058209B" w:rsidTr="00417CA8">
        <w:trPr>
          <w:tblHeader/>
          <w:jc w:val="center"/>
        </w:trPr>
        <w:tc>
          <w:tcPr>
            <w:tcW w:w="3211"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MWCNT/4.69 wt% Sn</w:t>
            </w: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MWCNT/6.33wt% Sn [48]</w:t>
            </w:r>
          </w:p>
        </w:tc>
        <w:tc>
          <w:tcPr>
            <w:tcW w:w="1710"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0.1C</w:t>
            </w:r>
          </w:p>
        </w:tc>
        <w:tc>
          <w:tcPr>
            <w:tcW w:w="2117"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754</w:t>
            </w: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844</w:t>
            </w:r>
          </w:p>
        </w:tc>
        <w:tc>
          <w:tcPr>
            <w:tcW w:w="1818" w:type="dxa"/>
            <w:tcBorders>
              <w:top w:val="single" w:sz="4" w:space="0" w:color="000000"/>
              <w:left w:val="single" w:sz="4" w:space="0" w:color="000000"/>
              <w:bottom w:val="single" w:sz="4" w:space="0" w:color="000000"/>
              <w:right w:val="single" w:sz="4" w:space="0" w:color="000000"/>
            </w:tcBorders>
          </w:tcPr>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p>
          <w:p w:rsidR="00417CA8" w:rsidRPr="005A2605" w:rsidRDefault="00417CA8" w:rsidP="00417CA8">
            <w:pPr>
              <w:widowControl w:val="0"/>
              <w:autoSpaceDE w:val="0"/>
              <w:autoSpaceDN w:val="0"/>
              <w:adjustRightInd w:val="0"/>
              <w:spacing w:line="360" w:lineRule="auto"/>
              <w:jc w:val="center"/>
              <w:rPr>
                <w:rFonts w:eastAsia="SimSun"/>
                <w:kern w:val="2"/>
                <w:sz w:val="22"/>
                <w:szCs w:val="20"/>
                <w:lang w:eastAsia="zh-CN"/>
              </w:rPr>
            </w:pPr>
            <w:r w:rsidRPr="005A2605">
              <w:rPr>
                <w:rFonts w:eastAsia="SimSun"/>
                <w:kern w:val="2"/>
                <w:sz w:val="22"/>
                <w:szCs w:val="20"/>
                <w:lang w:eastAsia="zh-CN"/>
              </w:rPr>
              <w:t>40</w:t>
            </w:r>
          </w:p>
          <w:p w:rsidR="00417CA8" w:rsidRPr="005A2605" w:rsidRDefault="00417CA8" w:rsidP="00D56C6E">
            <w:pPr>
              <w:widowControl w:val="0"/>
              <w:autoSpaceDE w:val="0"/>
              <w:autoSpaceDN w:val="0"/>
              <w:adjustRightInd w:val="0"/>
              <w:spacing w:line="360" w:lineRule="auto"/>
              <w:jc w:val="center"/>
              <w:rPr>
                <w:rFonts w:eastAsia="SimSun"/>
                <w:kern w:val="2"/>
                <w:sz w:val="22"/>
                <w:szCs w:val="20"/>
                <w:lang w:eastAsia="zh-CN"/>
              </w:rPr>
            </w:pPr>
          </w:p>
        </w:tc>
      </w:tr>
    </w:tbl>
    <w:p w:rsidR="007C114E" w:rsidRPr="00345FC0" w:rsidRDefault="007C114E" w:rsidP="00C80CC2">
      <w:pPr>
        <w:pStyle w:val="maintext"/>
        <w:outlineLvl w:val="1"/>
      </w:pPr>
    </w:p>
    <w:p w:rsidR="007C114E" w:rsidRPr="00345FC0" w:rsidRDefault="007C114E" w:rsidP="007C114E">
      <w:pPr>
        <w:pStyle w:val="maintext"/>
        <w:ind w:firstLine="0"/>
        <w:outlineLvl w:val="1"/>
        <w:rPr>
          <w:b/>
        </w:rPr>
      </w:pPr>
      <w:r w:rsidRPr="00345FC0">
        <w:rPr>
          <w:b/>
        </w:rPr>
        <w:t>2.</w:t>
      </w:r>
      <w:r w:rsidR="002F293C">
        <w:rPr>
          <w:b/>
        </w:rPr>
        <w:t>4</w:t>
      </w:r>
      <w:r w:rsidRPr="00345FC0">
        <w:rPr>
          <w:b/>
        </w:rPr>
        <w:t>.</w:t>
      </w:r>
      <w:r w:rsidR="00551C4C">
        <w:rPr>
          <w:b/>
        </w:rPr>
        <w:t>1.2</w:t>
      </w:r>
      <w:r w:rsidRPr="00345FC0">
        <w:rPr>
          <w:b/>
        </w:rPr>
        <w:t xml:space="preserve"> Graphene</w:t>
      </w:r>
    </w:p>
    <w:p w:rsidR="007C114E" w:rsidRPr="00345FC0" w:rsidRDefault="007C114E" w:rsidP="00B7634C">
      <w:pPr>
        <w:pStyle w:val="maintext"/>
        <w:outlineLvl w:val="1"/>
      </w:pPr>
      <w:r w:rsidRPr="00345FC0">
        <w:t>Recently, graphene, a 2 dimensional layer of sp</w:t>
      </w:r>
      <w:r w:rsidRPr="00345FC0">
        <w:rPr>
          <w:vertAlign w:val="superscript"/>
        </w:rPr>
        <w:t>2</w:t>
      </w:r>
      <w:r w:rsidRPr="00345FC0">
        <w:t xml:space="preserve"> hybridized carbon atoms which is also the integral part of graphite electrode</w:t>
      </w:r>
      <w:r w:rsidR="00D62370">
        <w:t xml:space="preserve">s </w:t>
      </w:r>
      <w:r w:rsidRPr="00345FC0">
        <w:t>attracted a lot of attention as a</w:t>
      </w:r>
      <w:r w:rsidR="00D62370">
        <w:t xml:space="preserve"> potential</w:t>
      </w:r>
      <w:r w:rsidRPr="00345FC0">
        <w:t xml:space="preserve"> anode for LIBs. This atomic layer of carbon was previously believed to be unstable compared to </w:t>
      </w:r>
      <w:r w:rsidRPr="00345FC0">
        <w:lastRenderedPageBreak/>
        <w:t xml:space="preserve">1D </w:t>
      </w:r>
      <w:proofErr w:type="gramStart"/>
      <w:r w:rsidRPr="00345FC0">
        <w:t>nanowires</w:t>
      </w:r>
      <w:proofErr w:type="gramEnd"/>
      <w:r w:rsidRPr="00345FC0">
        <w:t xml:space="preserve"> and 0D fullerenes until it was unexpectedly observed by A. K. Geim et al</w:t>
      </w:r>
      <w:r w:rsidR="00341A53">
        <w:t>.</w:t>
      </w:r>
      <w:r w:rsidRPr="00345FC0">
        <w:t xml:space="preserve"> [</w:t>
      </w:r>
      <w:r w:rsidR="00D361E8">
        <w:t>60</w:t>
      </w:r>
      <w:r w:rsidRPr="00345FC0">
        <w:t>]. It has been proposed that lithium-ions can be adsorbed on both sides of the graphene sheet leading to two layers of lithium for each graphene sheet, with a theoretical capacity of 744 mAhg</w:t>
      </w:r>
      <w:r w:rsidRPr="00345FC0">
        <w:rPr>
          <w:vertAlign w:val="superscript"/>
        </w:rPr>
        <w:t>-1</w:t>
      </w:r>
      <w:r w:rsidRPr="00345FC0">
        <w:t xml:space="preserve"> through the formation of Li</w:t>
      </w:r>
      <w:r w:rsidRPr="00345FC0">
        <w:rPr>
          <w:vertAlign w:val="subscript"/>
        </w:rPr>
        <w:t>2</w:t>
      </w:r>
      <w:r w:rsidRPr="00345FC0">
        <w:t>C</w:t>
      </w:r>
      <w:r w:rsidRPr="00345FC0">
        <w:rPr>
          <w:vertAlign w:val="subscript"/>
        </w:rPr>
        <w:t>6</w:t>
      </w:r>
      <w:r w:rsidRPr="00345FC0">
        <w:t xml:space="preserve"> [</w:t>
      </w:r>
      <w:r w:rsidR="00D361E8">
        <w:t>61</w:t>
      </w:r>
      <w:r w:rsidRPr="00345FC0">
        <w:t xml:space="preserve">, </w:t>
      </w:r>
      <w:r w:rsidR="00D361E8">
        <w:t>62</w:t>
      </w:r>
      <w:r w:rsidRPr="00345FC0">
        <w:t xml:space="preserve">]. On the other hand, nano-cavities between graphene nanosheets </w:t>
      </w:r>
      <w:r w:rsidR="00D62370">
        <w:t>created by</w:t>
      </w:r>
      <w:r w:rsidRPr="00345FC0">
        <w:t xml:space="preserve"> scrolling and crumpling could also contribute to the lithium storage. The interaction between lithium atoms and nanopores results in an appreciable voltage hysteresis during the charging process [</w:t>
      </w:r>
      <w:r w:rsidR="00D361E8">
        <w:t>63</w:t>
      </w:r>
      <w:r w:rsidRPr="00345FC0">
        <w:t xml:space="preserve">]. Therefore, </w:t>
      </w:r>
      <w:r w:rsidR="00D62370">
        <w:t xml:space="preserve">the </w:t>
      </w:r>
      <w:r w:rsidRPr="00345FC0">
        <w:t>graphene nanosheet electrode exhibited lithium storage behavior that was typical of both soft graphitized carbon and hard carbon. The possible reason is that the larger surface area and curled morphology of graphene sheets</w:t>
      </w:r>
      <w:r w:rsidR="00D62370">
        <w:t>,</w:t>
      </w:r>
      <w:r w:rsidRPr="00345FC0">
        <w:t xml:space="preserve"> with fewer layers</w:t>
      </w:r>
      <w:r w:rsidR="00D62370">
        <w:t>,</w:t>
      </w:r>
      <w:r w:rsidRPr="00345FC0">
        <w:t xml:space="preserve"> can provide more lithium insertion active sites, such as edge-type sites,</w:t>
      </w:r>
      <w:r w:rsidR="00D62370">
        <w:t xml:space="preserve"> or</w:t>
      </w:r>
      <w:r w:rsidRPr="00345FC0">
        <w:t xml:space="preserve"> nanopores [</w:t>
      </w:r>
      <w:r w:rsidR="00D361E8">
        <w:t>64</w:t>
      </w:r>
      <w:r w:rsidRPr="00345FC0">
        <w:t>]. Haihui Wang et al</w:t>
      </w:r>
      <w:r w:rsidR="00341A53">
        <w:t>.</w:t>
      </w:r>
      <w:r w:rsidRPr="00345FC0">
        <w:t xml:space="preserve"> reported graphene sheets with approximately four stacked individual monatomic graphene layers, that showed a high 1</w:t>
      </w:r>
      <w:r w:rsidRPr="00345FC0">
        <w:rPr>
          <w:vertAlign w:val="superscript"/>
        </w:rPr>
        <w:t>st</w:t>
      </w:r>
      <w:r w:rsidRPr="00345FC0">
        <w:t xml:space="preserve"> cycle capacity of 2035 mAhg</w:t>
      </w:r>
      <w:r w:rsidRPr="00345FC0">
        <w:rPr>
          <w:vertAlign w:val="superscript"/>
        </w:rPr>
        <w:t>-1</w:t>
      </w:r>
      <w:r w:rsidRPr="00345FC0">
        <w:t xml:space="preserve"> at 100 mAg</w:t>
      </w:r>
      <w:r w:rsidRPr="00345FC0">
        <w:rPr>
          <w:vertAlign w:val="superscript"/>
        </w:rPr>
        <w:t xml:space="preserve">-1 </w:t>
      </w:r>
      <w:r w:rsidRPr="00345FC0">
        <w:t>[86] and 848 mAhg</w:t>
      </w:r>
      <w:r w:rsidRPr="00345FC0">
        <w:rPr>
          <w:vertAlign w:val="superscript"/>
        </w:rPr>
        <w:t xml:space="preserve">-1 </w:t>
      </w:r>
      <w:r w:rsidRPr="00345FC0">
        <w:t>after 40 cycles. In comparison, 10-20 layers stacking</w:t>
      </w:r>
      <w:r w:rsidR="00D62370">
        <w:t>s</w:t>
      </w:r>
      <w:r w:rsidRPr="00345FC0">
        <w:t xml:space="preserve"> of the monatomic graphene sheets exhibited a capacity of 540 mAhg</w:t>
      </w:r>
      <w:r w:rsidRPr="00345FC0">
        <w:rPr>
          <w:vertAlign w:val="superscript"/>
        </w:rPr>
        <w:t>-1</w:t>
      </w:r>
      <w:r w:rsidR="007E3C00">
        <w:t xml:space="preserve"> </w:t>
      </w:r>
      <w:proofErr w:type="gramStart"/>
      <w:r w:rsidR="007E3C00">
        <w:t xml:space="preserve">at </w:t>
      </w:r>
      <w:r w:rsidRPr="00345FC0">
        <w:t>50 mAg</w:t>
      </w:r>
      <w:r w:rsidRPr="00345FC0">
        <w:rPr>
          <w:vertAlign w:val="superscript"/>
        </w:rPr>
        <w:t>-1</w:t>
      </w:r>
      <w:proofErr w:type="gramEnd"/>
      <w:r w:rsidRPr="00345FC0">
        <w:rPr>
          <w:vertAlign w:val="superscript"/>
        </w:rPr>
        <w:t xml:space="preserve"> </w:t>
      </w:r>
      <w:r w:rsidRPr="00345FC0">
        <w:t>and 290 mAhg</w:t>
      </w:r>
      <w:r w:rsidRPr="00345FC0">
        <w:rPr>
          <w:vertAlign w:val="superscript"/>
        </w:rPr>
        <w:t xml:space="preserve">-1 </w:t>
      </w:r>
      <w:r w:rsidRPr="00345FC0">
        <w:t>after 20 cycles [</w:t>
      </w:r>
      <w:r w:rsidR="00D361E8">
        <w:t>65</w:t>
      </w:r>
      <w:r w:rsidRPr="00345FC0">
        <w:t>]. Another report in which graphene nanosheet electrodes cycled between 0.05- 3.0 V at 1C rate were found to have a capacity of 945 mAhg</w:t>
      </w:r>
      <w:r w:rsidRPr="00345FC0">
        <w:rPr>
          <w:vertAlign w:val="superscript"/>
        </w:rPr>
        <w:t>-1</w:t>
      </w:r>
      <w:r w:rsidRPr="00345FC0">
        <w:t xml:space="preserve"> in 1</w:t>
      </w:r>
      <w:r w:rsidRPr="00345FC0">
        <w:rPr>
          <w:vertAlign w:val="superscript"/>
        </w:rPr>
        <w:t>st</w:t>
      </w:r>
      <w:r w:rsidRPr="00345FC0">
        <w:t xml:space="preserve"> cycle and 460 mAhg</w:t>
      </w:r>
      <w:r w:rsidRPr="00345FC0">
        <w:rPr>
          <w:vertAlign w:val="superscript"/>
        </w:rPr>
        <w:t>-1</w:t>
      </w:r>
      <w:r w:rsidRPr="00345FC0">
        <w:t xml:space="preserve"> after 100 cycles. This high capacity of graphene can be attributed to lithium insertion cavities, lithium absorb</w:t>
      </w:r>
      <w:r w:rsidR="002A27A7">
        <w:t xml:space="preserve">tion </w:t>
      </w:r>
      <w:r w:rsidRPr="00345FC0">
        <w:t>on each side of carbon sheet,</w:t>
      </w:r>
      <w:r w:rsidR="002A27A7">
        <w:t xml:space="preserve"> and</w:t>
      </w:r>
      <w:r w:rsidRPr="00345FC0">
        <w:t xml:space="preserve"> lithium binding</w:t>
      </w:r>
      <w:r w:rsidR="002A27A7">
        <w:t xml:space="preserve"> </w:t>
      </w:r>
      <w:r w:rsidRPr="00345FC0">
        <w:t>[</w:t>
      </w:r>
      <w:r w:rsidR="00D361E8">
        <w:t>66</w:t>
      </w:r>
      <w:r w:rsidRPr="00345FC0">
        <w:t xml:space="preserve">]. The reversible reaction of Li with the residual H in the graphene sheets and faradaic contribution </w:t>
      </w:r>
      <w:r w:rsidR="002A27A7">
        <w:t>allow for</w:t>
      </w:r>
      <w:r w:rsidRPr="00345FC0">
        <w:t xml:space="preserve"> the large reversible capacity [</w:t>
      </w:r>
      <w:r w:rsidR="00D361E8">
        <w:t>66</w:t>
      </w:r>
      <w:r w:rsidRPr="00345FC0">
        <w:t>]. It is well known that the disordered carbons can yield higher capacity values than graphite [</w:t>
      </w:r>
      <w:r w:rsidR="00D361E8">
        <w:t>67</w:t>
      </w:r>
      <w:r w:rsidRPr="00345FC0">
        <w:t>–</w:t>
      </w:r>
      <w:r w:rsidR="00D361E8">
        <w:t>71</w:t>
      </w:r>
      <w:r w:rsidRPr="00345FC0">
        <w:t xml:space="preserve">], and the graphene can be considered as a very disordered carbon. Furthermore, it should be noted that the graphene sheets electrode </w:t>
      </w:r>
      <w:r w:rsidRPr="00345FC0">
        <w:lastRenderedPageBreak/>
        <w:t xml:space="preserve">exhibits a broad electrochemical window (0.01–3.5 V) as a function of lithium capacity and </w:t>
      </w:r>
      <w:r w:rsidR="00576716">
        <w:t xml:space="preserve">a </w:t>
      </w:r>
      <w:r w:rsidRPr="00345FC0">
        <w:t>large voltage hysteresis between discharge and charge voltage curves</w:t>
      </w:r>
      <w:r w:rsidR="00576716">
        <w:t xml:space="preserve">. This behaviour is </w:t>
      </w:r>
      <w:r w:rsidR="00231A5B">
        <w:t>unlike graphite</w:t>
      </w:r>
      <w:r w:rsidRPr="00345FC0">
        <w:t xml:space="preserve"> and similar to the</w:t>
      </w:r>
      <w:r w:rsidR="00576716">
        <w:t xml:space="preserve"> properties of </w:t>
      </w:r>
      <w:r w:rsidRPr="00345FC0">
        <w:t xml:space="preserve">disordered carbons. </w:t>
      </w:r>
    </w:p>
    <w:p w:rsidR="007C114E" w:rsidRPr="00345FC0" w:rsidRDefault="007C114E" w:rsidP="007C114E">
      <w:pPr>
        <w:pStyle w:val="maintext"/>
        <w:ind w:firstLine="0"/>
        <w:outlineLvl w:val="1"/>
        <w:rPr>
          <w:b/>
        </w:rPr>
      </w:pPr>
      <w:r w:rsidRPr="00345FC0">
        <w:rPr>
          <w:b/>
        </w:rPr>
        <w:t>2.</w:t>
      </w:r>
      <w:r w:rsidR="002F293C">
        <w:rPr>
          <w:b/>
        </w:rPr>
        <w:t>4</w:t>
      </w:r>
      <w:r w:rsidRPr="00345FC0">
        <w:rPr>
          <w:b/>
        </w:rPr>
        <w:t>.</w:t>
      </w:r>
      <w:r w:rsidR="00551C4C">
        <w:rPr>
          <w:b/>
        </w:rPr>
        <w:t>1.3</w:t>
      </w:r>
      <w:r w:rsidRPr="00345FC0">
        <w:rPr>
          <w:b/>
        </w:rPr>
        <w:t xml:space="preserve"> Summary</w:t>
      </w:r>
    </w:p>
    <w:p w:rsidR="002F293C" w:rsidRDefault="007C114E" w:rsidP="007F644B">
      <w:pPr>
        <w:pStyle w:val="maintext"/>
        <w:outlineLvl w:val="1"/>
        <w:rPr>
          <w:b/>
        </w:rPr>
      </w:pPr>
      <w:r w:rsidRPr="00345FC0">
        <w:t>Lithium storage for battery applications on the anode side has, for a long</w:t>
      </w:r>
      <w:r w:rsidR="008A71F6">
        <w:t xml:space="preserve"> time, been dominated by carbon-</w:t>
      </w:r>
      <w:r w:rsidRPr="00345FC0">
        <w:t>based materials. Even though other solutions are</w:t>
      </w:r>
      <w:r w:rsidR="00576716">
        <w:t xml:space="preserve"> currently</w:t>
      </w:r>
      <w:r w:rsidRPr="00345FC0">
        <w:t xml:space="preserve"> </w:t>
      </w:r>
      <w:r w:rsidR="008A71F6">
        <w:t xml:space="preserve">being </w:t>
      </w:r>
      <w:r w:rsidR="00576716">
        <w:t>investigated</w:t>
      </w:r>
      <w:r w:rsidR="00576716" w:rsidRPr="00345FC0">
        <w:t xml:space="preserve"> </w:t>
      </w:r>
      <w:r w:rsidRPr="00345FC0">
        <w:t xml:space="preserve">at the moment, carbon may still play an important role in the future, as owing to </w:t>
      </w:r>
      <w:r w:rsidR="00576716">
        <w:t>its</w:t>
      </w:r>
      <w:r w:rsidR="00576716" w:rsidRPr="00345FC0">
        <w:t xml:space="preserve"> </w:t>
      </w:r>
      <w:r w:rsidRPr="00345FC0">
        <w:t>structural variability</w:t>
      </w:r>
      <w:r w:rsidR="00417CA8">
        <w:t>.</w:t>
      </w:r>
      <w:r w:rsidR="00576716">
        <w:t xml:space="preserve"> </w:t>
      </w:r>
      <w:r w:rsidRPr="00345FC0">
        <w:t>The carbon materials offer a well-suited p</w:t>
      </w:r>
      <w:r w:rsidR="008F107D">
        <w:t xml:space="preserve">layground for optimizing micro </w:t>
      </w:r>
      <w:r w:rsidRPr="00345FC0">
        <w:t>and nanostructures not only in terms of capacity but also of rate performance. A sheer increase in surface area has to compete with increased irreversible capacity owing to electrolyte interaction.</w:t>
      </w:r>
      <w:r w:rsidR="00576716">
        <w:t xml:space="preserve"> T</w:t>
      </w:r>
      <w:r w:rsidRPr="00345FC0">
        <w:t xml:space="preserve">his dilemma may be </w:t>
      </w:r>
      <w:r w:rsidR="00576716">
        <w:t xml:space="preserve">solved using </w:t>
      </w:r>
      <w:r w:rsidR="00231A5B" w:rsidRPr="00345FC0">
        <w:t xml:space="preserve">closed </w:t>
      </w:r>
      <w:r w:rsidR="00231A5B">
        <w:t>cavities that</w:t>
      </w:r>
      <w:r w:rsidR="00231A5B" w:rsidRPr="00345FC0">
        <w:t xml:space="preserve"> </w:t>
      </w:r>
      <w:r w:rsidR="00231A5B">
        <w:t>are</w:t>
      </w:r>
      <w:r w:rsidR="00576716">
        <w:t xml:space="preserve"> accessible to </w:t>
      </w:r>
      <w:r w:rsidRPr="00345FC0">
        <w:t>Li but not the electroly</w:t>
      </w:r>
      <w:r w:rsidR="00576716">
        <w:t>te.  A</w:t>
      </w:r>
      <w:r w:rsidRPr="00345FC0">
        <w:t xml:space="preserve">nother approach is performing the passivation layer on the anode material before use. </w:t>
      </w:r>
      <w:r w:rsidR="008E3614" w:rsidRPr="008E3614">
        <w:t xml:space="preserve"> The irreversible cap</w:t>
      </w:r>
      <w:r w:rsidR="008E3614">
        <w:t>a</w:t>
      </w:r>
      <w:r w:rsidR="008E3614" w:rsidRPr="008E3614">
        <w:t>city may not be a serious problem because excess Li can be added when setting up the cell. One also has to be aware that the voltage range covered should not be too large (a steep curve ranging from 0.1 to 3V during charging is not tolerable in cases where actual applications are concerned).</w:t>
      </w:r>
      <w:r w:rsidR="008E3614">
        <w:t xml:space="preserve"> </w:t>
      </w:r>
      <w:r w:rsidRPr="00345FC0">
        <w:t>Despite being an old materials area, research on carbon structures still offers surprises and reasons enough for more systematic experiments.</w:t>
      </w:r>
    </w:p>
    <w:p w:rsidR="007C114E" w:rsidRPr="00345FC0" w:rsidRDefault="002F293C" w:rsidP="007C114E">
      <w:pPr>
        <w:pStyle w:val="maintext"/>
        <w:ind w:firstLine="0"/>
        <w:outlineLvl w:val="1"/>
        <w:rPr>
          <w:b/>
        </w:rPr>
      </w:pPr>
      <w:r>
        <w:rPr>
          <w:b/>
        </w:rPr>
        <w:t>2.4.2</w:t>
      </w:r>
      <w:r w:rsidR="007C114E" w:rsidRPr="00345FC0">
        <w:rPr>
          <w:b/>
        </w:rPr>
        <w:t xml:space="preserve"> Alloying/ dealloying anode: SnO</w:t>
      </w:r>
      <w:r w:rsidR="007C114E" w:rsidRPr="00345FC0">
        <w:rPr>
          <w:b/>
          <w:vertAlign w:val="subscript"/>
        </w:rPr>
        <w:t>2</w:t>
      </w:r>
      <w:r w:rsidR="007C114E" w:rsidRPr="00345FC0">
        <w:rPr>
          <w:b/>
        </w:rPr>
        <w:t xml:space="preserve"> anodes</w:t>
      </w:r>
    </w:p>
    <w:p w:rsidR="007C114E" w:rsidRPr="00345FC0" w:rsidRDefault="007C114E" w:rsidP="00B7634C">
      <w:pPr>
        <w:pStyle w:val="maintext"/>
        <w:outlineLvl w:val="1"/>
      </w:pPr>
      <w:r w:rsidRPr="00345FC0">
        <w:t>Tin oxides, SnO</w:t>
      </w:r>
      <w:r w:rsidRPr="00345FC0">
        <w:rPr>
          <w:vertAlign w:val="subscript"/>
        </w:rPr>
        <w:t>2</w:t>
      </w:r>
      <w:r w:rsidRPr="00345FC0">
        <w:t xml:space="preserve"> has received great attention as anode materials for LIBs since Fujifilm patented a tin based composite anode. Sony has commercialized an amorphous tin based composite anode in </w:t>
      </w:r>
      <w:r w:rsidR="00D72205">
        <w:t xml:space="preserve">their </w:t>
      </w:r>
      <w:r w:rsidRPr="00345FC0">
        <w:t>Nexelion battery. SnO</w:t>
      </w:r>
      <w:r w:rsidRPr="00345FC0">
        <w:rPr>
          <w:vertAlign w:val="subscript"/>
        </w:rPr>
        <w:t xml:space="preserve">2 </w:t>
      </w:r>
      <w:r w:rsidRPr="00345FC0">
        <w:t>is an n-type, wideband-gap semiconductor under ambient conditions. During charge/discharge processes, SnO</w:t>
      </w:r>
      <w:r w:rsidRPr="00345FC0">
        <w:rPr>
          <w:vertAlign w:val="subscript"/>
        </w:rPr>
        <w:t>2</w:t>
      </w:r>
      <w:r w:rsidRPr="00345FC0">
        <w:t xml:space="preserve"> can be </w:t>
      </w:r>
      <w:r w:rsidRPr="00345FC0">
        <w:lastRenderedPageBreak/>
        <w:t>electrochemically reduced to Sn by Li</w:t>
      </w:r>
      <w:r w:rsidRPr="00345FC0">
        <w:rPr>
          <w:vertAlign w:val="superscript"/>
        </w:rPr>
        <w:t>+</w:t>
      </w:r>
      <w:r w:rsidRPr="00345FC0">
        <w:t xml:space="preserve"> in the first cycle and subsequently forms various alloys (Li</w:t>
      </w:r>
      <w:r w:rsidRPr="00345FC0">
        <w:rPr>
          <w:i/>
          <w:iCs/>
          <w:vertAlign w:val="subscript"/>
        </w:rPr>
        <w:t>x</w:t>
      </w:r>
      <w:r w:rsidRPr="00345FC0">
        <w:t>Sn) with Li</w:t>
      </w:r>
      <w:r w:rsidRPr="00345FC0">
        <w:rPr>
          <w:vertAlign w:val="superscript"/>
        </w:rPr>
        <w:t>+</w:t>
      </w:r>
      <w:r w:rsidRPr="00345FC0">
        <w:t xml:space="preserve"> as follows [</w:t>
      </w:r>
      <w:r w:rsidR="00D361E8">
        <w:t>72</w:t>
      </w:r>
      <w:r w:rsidRPr="00345FC0">
        <w:t>]:</w:t>
      </w:r>
    </w:p>
    <w:p w:rsidR="007C114E" w:rsidRPr="00345FC0" w:rsidRDefault="00DA41DD" w:rsidP="00DA41DD">
      <w:pPr>
        <w:pStyle w:val="maintext"/>
        <w:ind w:firstLine="0"/>
        <w:jc w:val="center"/>
        <w:outlineLvl w:val="1"/>
      </w:pPr>
      <w:r>
        <w:t xml:space="preserve">                     </w:t>
      </w:r>
      <w:r w:rsidR="007C114E" w:rsidRPr="00345FC0">
        <w:t>SnO</w:t>
      </w:r>
      <w:r w:rsidR="007C114E" w:rsidRPr="00345FC0">
        <w:rPr>
          <w:vertAlign w:val="subscript"/>
        </w:rPr>
        <w:t>2</w:t>
      </w:r>
      <w:r w:rsidR="007C114E" w:rsidRPr="00345FC0">
        <w:t xml:space="preserve"> + 4Li</w:t>
      </w:r>
      <w:r w:rsidR="00C822D0" w:rsidRPr="00345FC0">
        <w:rPr>
          <w:vertAlign w:val="superscript"/>
        </w:rPr>
        <w:t>+</w:t>
      </w:r>
      <w:r w:rsidR="007C114E" w:rsidRPr="00345FC0">
        <w:t xml:space="preserve"> + 4e</w:t>
      </w:r>
      <w:r w:rsidR="00C822D0" w:rsidRPr="00345FC0">
        <w:rPr>
          <w:vertAlign w:val="superscript"/>
        </w:rPr>
        <w:t>-</w:t>
      </w:r>
      <w:r w:rsidR="007C114E" w:rsidRPr="00345FC0">
        <w:t xml:space="preserve"> </w:t>
      </w:r>
      <w:r w:rsidR="007C114E" w:rsidRPr="00345FC0">
        <w:sym w:font="Wingdings 3" w:char="F022"/>
      </w:r>
      <w:r w:rsidR="007C114E" w:rsidRPr="00345FC0">
        <w:t xml:space="preserve"> 2Li</w:t>
      </w:r>
      <w:r w:rsidR="007C114E" w:rsidRPr="00345FC0">
        <w:rPr>
          <w:vertAlign w:val="subscript"/>
        </w:rPr>
        <w:t>2</w:t>
      </w:r>
      <w:r w:rsidR="007C114E" w:rsidRPr="00345FC0">
        <w:t xml:space="preserve">O + Sn                    </w:t>
      </w:r>
      <w:r w:rsidR="001C0511">
        <w:t xml:space="preserve">                           </w:t>
      </w:r>
      <w:r>
        <w:t xml:space="preserve">               </w:t>
      </w:r>
      <w:r w:rsidR="001C0511">
        <w:t xml:space="preserve">   (5</w:t>
      </w:r>
      <w:r w:rsidR="007C114E" w:rsidRPr="00345FC0">
        <w:t>)</w:t>
      </w:r>
    </w:p>
    <w:p w:rsidR="007C114E" w:rsidRPr="00345FC0" w:rsidDel="00522390" w:rsidRDefault="00DA41DD" w:rsidP="00DA41DD">
      <w:pPr>
        <w:pStyle w:val="maintext"/>
        <w:ind w:firstLine="0"/>
        <w:jc w:val="center"/>
        <w:outlineLvl w:val="1"/>
      </w:pPr>
      <w:r>
        <w:t xml:space="preserve">                     </w:t>
      </w:r>
      <w:r w:rsidR="007C114E" w:rsidRPr="00345FC0">
        <w:t>Sn +xLi</w:t>
      </w:r>
      <w:r w:rsidR="007C114E" w:rsidRPr="00345FC0">
        <w:rPr>
          <w:vertAlign w:val="superscript"/>
        </w:rPr>
        <w:t>+</w:t>
      </w:r>
      <w:r w:rsidR="007C114E" w:rsidRPr="00345FC0">
        <w:t xml:space="preserve"> + xe</w:t>
      </w:r>
      <w:r w:rsidR="007C114E" w:rsidRPr="00345FC0">
        <w:rPr>
          <w:vertAlign w:val="superscript"/>
        </w:rPr>
        <w:t>-</w:t>
      </w:r>
      <w:r w:rsidR="007C114E" w:rsidRPr="00345FC0">
        <w:t xml:space="preserve"> </w:t>
      </w:r>
      <w:r w:rsidR="00F902EA">
        <w:rPr>
          <w:rFonts w:eastAsia="SimSun"/>
          <w:noProof/>
          <w:color w:val="auto"/>
          <w:kern w:val="2"/>
        </w:rPr>
        <w:drawing>
          <wp:inline distT="0" distB="0" distL="0" distR="0" wp14:anchorId="408B867F" wp14:editId="43B38BB4">
            <wp:extent cx="998429" cy="928475"/>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9570" cy="929536"/>
                    </a:xfrm>
                    <a:prstGeom prst="rect">
                      <a:avLst/>
                    </a:prstGeom>
                  </pic:spPr>
                </pic:pic>
              </a:graphicData>
            </a:graphic>
          </wp:inline>
        </w:drawing>
      </w:r>
      <w:r w:rsidR="007C114E" w:rsidRPr="00345FC0">
        <w:t>Li</w:t>
      </w:r>
      <w:r w:rsidR="007C114E" w:rsidRPr="00345FC0">
        <w:rPr>
          <w:vertAlign w:val="subscript"/>
        </w:rPr>
        <w:t>x</w:t>
      </w:r>
      <w:r w:rsidR="007C114E" w:rsidRPr="00345FC0">
        <w:t xml:space="preserve">Sn                           </w:t>
      </w:r>
      <w:r w:rsidR="001C0511">
        <w:t xml:space="preserve">                             </w:t>
      </w:r>
      <w:r>
        <w:t xml:space="preserve">                 </w:t>
      </w:r>
      <w:r w:rsidR="001C0511">
        <w:t xml:space="preserve"> (6</w:t>
      </w:r>
      <w:r w:rsidR="007C114E" w:rsidRPr="00345FC0">
        <w:t>)</w:t>
      </w:r>
    </w:p>
    <w:p w:rsidR="00631B5C" w:rsidRPr="0018265F" w:rsidRDefault="001C0511" w:rsidP="0018265F">
      <w:pPr>
        <w:pStyle w:val="maintext"/>
        <w:outlineLvl w:val="1"/>
        <w:rPr>
          <w:b/>
        </w:rPr>
      </w:pPr>
      <w:r w:rsidRPr="001C0511">
        <w:t>Acco</w:t>
      </w:r>
      <w:r>
        <w:t>rding to the reaction mechanism</w:t>
      </w:r>
      <w:r w:rsidRPr="001C0511">
        <w:t>,</w:t>
      </w:r>
      <w:r>
        <w:t xml:space="preserve"> </w:t>
      </w:r>
      <w:r w:rsidRPr="001C0511">
        <w:t xml:space="preserve">during </w:t>
      </w:r>
      <w:r>
        <w:t>the first irreversible reaction</w:t>
      </w:r>
      <w:r w:rsidRPr="001C0511">
        <w:t xml:space="preserve">, </w:t>
      </w:r>
      <w:r>
        <w:t>tin oxide reacts with lithium and forms tin and lithium oxide. T</w:t>
      </w:r>
      <w:r w:rsidRPr="001C0511">
        <w:t xml:space="preserve">in </w:t>
      </w:r>
      <w:r>
        <w:t xml:space="preserve">metal formed </w:t>
      </w:r>
      <w:r w:rsidRPr="001C0511">
        <w:t>is dispersed in a Li</w:t>
      </w:r>
      <w:r w:rsidRPr="001C0511">
        <w:rPr>
          <w:vertAlign w:val="subscript"/>
        </w:rPr>
        <w:t>2</w:t>
      </w:r>
      <w:r w:rsidRPr="001C0511">
        <w:t>O matrix.</w:t>
      </w:r>
      <w:r>
        <w:t xml:space="preserve"> This reaction is considered irreversible</w:t>
      </w:r>
      <w:r w:rsidR="00ED2030">
        <w:t>,</w:t>
      </w:r>
      <w:r>
        <w:t xml:space="preserve"> though some recent reports indicate quasi-reversibility [72]. In the subsequent cycles, metallic tin reacts reversibly with lithium and forms lithium-tin alloy.</w:t>
      </w:r>
      <w:r w:rsidRPr="001C0511">
        <w:t xml:space="preserve"> </w:t>
      </w:r>
      <w:r w:rsidR="007C114E" w:rsidRPr="00345FC0">
        <w:t>Based on this mechanism, SnO</w:t>
      </w:r>
      <w:r w:rsidR="007C114E" w:rsidRPr="00345FC0">
        <w:rPr>
          <w:vertAlign w:val="subscript"/>
        </w:rPr>
        <w:t>2</w:t>
      </w:r>
      <w:r w:rsidR="007C114E" w:rsidRPr="00345FC0">
        <w:t xml:space="preserve"> anodes can deliver a high theoretical capacity of 782 mAhg</w:t>
      </w:r>
      <w:r w:rsidR="007C114E" w:rsidRPr="00345FC0">
        <w:rPr>
          <w:vertAlign w:val="superscript"/>
        </w:rPr>
        <w:t>-1</w:t>
      </w:r>
      <w:r w:rsidR="007C114E" w:rsidRPr="00345FC0">
        <w:t xml:space="preserve"> at x= 4.4. This is a significant improvement over the theoretical capacity </w:t>
      </w:r>
      <w:proofErr w:type="gramStart"/>
      <w:r w:rsidR="007C114E" w:rsidRPr="00345FC0">
        <w:t>of 372 mAhg</w:t>
      </w:r>
      <w:r w:rsidR="007C114E" w:rsidRPr="00345FC0">
        <w:rPr>
          <w:vertAlign w:val="superscript"/>
        </w:rPr>
        <w:t>-1</w:t>
      </w:r>
      <w:proofErr w:type="gramEnd"/>
      <w:r w:rsidR="007C114E" w:rsidRPr="00345FC0">
        <w:t xml:space="preserve"> for graphite. Irreversible electrochemical reduction of oxide, however, results in some irreversible capacity. Most importantly, volume changes of as much as 259% occurred when Li</w:t>
      </w:r>
      <w:r w:rsidR="007C114E" w:rsidRPr="00345FC0">
        <w:rPr>
          <w:vertAlign w:val="superscript"/>
        </w:rPr>
        <w:t>+</w:t>
      </w:r>
      <w:r w:rsidR="007C114E" w:rsidRPr="00345FC0">
        <w:t xml:space="preserve"> was alloyed and de-alloyed from Sn-based materials</w:t>
      </w:r>
      <w:r w:rsidR="00D72205">
        <w:t xml:space="preserve">. This drastic volume change </w:t>
      </w:r>
      <w:r w:rsidR="007C114E" w:rsidRPr="00345FC0">
        <w:t>led to structural instability of the electrode causing cracking and crumbling of the electrode [</w:t>
      </w:r>
      <w:r w:rsidR="00D361E8">
        <w:t>73</w:t>
      </w:r>
      <w:r w:rsidR="007C114E" w:rsidRPr="00345FC0">
        <w:t>]</w:t>
      </w:r>
      <w:r w:rsidR="00D72205">
        <w:t xml:space="preserve"> thereby</w:t>
      </w:r>
      <w:r w:rsidR="007C114E" w:rsidRPr="00345FC0">
        <w:t xml:space="preserve"> reduc</w:t>
      </w:r>
      <w:r w:rsidR="00D72205">
        <w:t>ing</w:t>
      </w:r>
      <w:r w:rsidR="007C114E" w:rsidRPr="00345FC0">
        <w:t xml:space="preserve"> the cycle life of the battery. </w:t>
      </w:r>
      <w:r w:rsidR="004E7535">
        <w:t>The metallic tin formed during cycling tends to aggregate resulting in loss of contact</w:t>
      </w:r>
      <w:r w:rsidR="00ED2030">
        <w:t>,</w:t>
      </w:r>
      <w:r w:rsidR="004E7535">
        <w:t xml:space="preserve"> hence poor cyclability. </w:t>
      </w:r>
      <w:r w:rsidR="007C114E" w:rsidRPr="00345FC0">
        <w:t>Different textures and microstructures of the material play an important role in their electrochemical behavior. For instance, using composites [</w:t>
      </w:r>
      <w:r w:rsidR="00D361E8">
        <w:t>74</w:t>
      </w:r>
      <w:r w:rsidR="007C114E" w:rsidRPr="00345FC0">
        <w:t>], alloys [</w:t>
      </w:r>
      <w:r w:rsidR="00D361E8">
        <w:t>75</w:t>
      </w:r>
      <w:r w:rsidR="007C114E" w:rsidRPr="00345FC0">
        <w:t>], nanosize [</w:t>
      </w:r>
      <w:r w:rsidR="00D361E8">
        <w:t>76</w:t>
      </w:r>
      <w:r w:rsidR="007C114E" w:rsidRPr="00345FC0">
        <w:t>]</w:t>
      </w:r>
      <w:r w:rsidR="00D72205">
        <w:t>,</w:t>
      </w:r>
      <w:r w:rsidR="007C114E" w:rsidRPr="00345FC0">
        <w:t xml:space="preserve"> and/or nanostructures [</w:t>
      </w:r>
      <w:r w:rsidR="00D361E8">
        <w:t>77</w:t>
      </w:r>
      <w:r w:rsidR="007C114E" w:rsidRPr="00345FC0">
        <w:t>] can mitigate the issues associated with SnO</w:t>
      </w:r>
      <w:r w:rsidR="007C114E" w:rsidRPr="00345FC0">
        <w:rPr>
          <w:vertAlign w:val="subscript"/>
        </w:rPr>
        <w:t>2</w:t>
      </w:r>
      <w:r w:rsidR="007C114E" w:rsidRPr="00345FC0">
        <w:t xml:space="preserve"> anodes. </w:t>
      </w:r>
      <w:r w:rsidR="00671FEB">
        <w:rPr>
          <w:b/>
        </w:rPr>
        <w:tab/>
      </w:r>
    </w:p>
    <w:p w:rsidR="000B68C3" w:rsidRDefault="0018265F" w:rsidP="00A10F9C">
      <w:pPr>
        <w:autoSpaceDE w:val="0"/>
        <w:autoSpaceDN w:val="0"/>
        <w:adjustRightInd w:val="0"/>
        <w:spacing w:line="480" w:lineRule="auto"/>
        <w:ind w:firstLineChars="150" w:firstLine="360"/>
        <w:jc w:val="both"/>
        <w:rPr>
          <w:lang w:eastAsia="zh-CN"/>
        </w:rPr>
      </w:pPr>
      <w:r>
        <w:rPr>
          <w:lang w:eastAsia="zh-CN"/>
        </w:rPr>
        <w:lastRenderedPageBreak/>
        <w:tab/>
      </w:r>
      <w:r w:rsidR="004E7535">
        <w:rPr>
          <w:lang w:eastAsia="zh-CN"/>
        </w:rPr>
        <w:t xml:space="preserve">The morphology of the anodes can affect the electrochemical performance. It has been shown that porous morphology </w:t>
      </w:r>
      <w:r w:rsidR="00D72205">
        <w:rPr>
          <w:lang w:eastAsia="zh-CN"/>
        </w:rPr>
        <w:t xml:space="preserve">demonstrates </w:t>
      </w:r>
      <w:r w:rsidR="004E7535">
        <w:rPr>
          <w:lang w:eastAsia="zh-CN"/>
        </w:rPr>
        <w:t xml:space="preserve">improved </w:t>
      </w:r>
      <w:r w:rsidR="00832829">
        <w:rPr>
          <w:lang w:eastAsia="zh-CN"/>
        </w:rPr>
        <w:t>performance over</w:t>
      </w:r>
      <w:r w:rsidR="00D63DBF">
        <w:rPr>
          <w:lang w:eastAsia="zh-CN"/>
        </w:rPr>
        <w:t xml:space="preserve"> dense film or particles [78-82</w:t>
      </w:r>
      <w:r w:rsidR="004E7535">
        <w:rPr>
          <w:lang w:eastAsia="zh-CN"/>
        </w:rPr>
        <w:t xml:space="preserve">]. This is because the porous structures can alleviate the stress due to volume changes. </w:t>
      </w:r>
    </w:p>
    <w:p w:rsidR="00631B5C" w:rsidRPr="00551C4C" w:rsidRDefault="0018265F" w:rsidP="000023AE">
      <w:pPr>
        <w:autoSpaceDE w:val="0"/>
        <w:autoSpaceDN w:val="0"/>
        <w:adjustRightInd w:val="0"/>
        <w:spacing w:line="480" w:lineRule="auto"/>
        <w:ind w:firstLineChars="150" w:firstLine="360"/>
        <w:jc w:val="both"/>
        <w:rPr>
          <w:rFonts w:eastAsia="SimSun"/>
          <w:lang w:eastAsia="zh-CN"/>
        </w:rPr>
      </w:pPr>
      <w:r>
        <w:rPr>
          <w:lang w:eastAsia="zh-CN"/>
        </w:rPr>
        <w:t xml:space="preserve">Cycle </w:t>
      </w:r>
      <w:r w:rsidRPr="0013072D">
        <w:rPr>
          <w:rFonts w:hint="eastAsia"/>
          <w:lang w:eastAsia="zh-CN"/>
        </w:rPr>
        <w:t>performance of SnO</w:t>
      </w:r>
      <w:r w:rsidRPr="00D60556">
        <w:rPr>
          <w:rFonts w:hint="eastAsia"/>
          <w:vertAlign w:val="subscript"/>
          <w:lang w:eastAsia="zh-CN"/>
        </w:rPr>
        <w:t>2</w:t>
      </w:r>
      <w:r w:rsidRPr="0013072D">
        <w:rPr>
          <w:rFonts w:hint="eastAsia"/>
          <w:lang w:eastAsia="zh-CN"/>
        </w:rPr>
        <w:t xml:space="preserve"> anodes with different morpholog</w:t>
      </w:r>
      <w:r w:rsidR="00D72205">
        <w:rPr>
          <w:lang w:eastAsia="zh-CN"/>
        </w:rPr>
        <w:t>ies</w:t>
      </w:r>
      <w:r w:rsidR="00551C4C">
        <w:rPr>
          <w:lang w:eastAsia="zh-CN"/>
        </w:rPr>
        <w:t xml:space="preserve"> w</w:t>
      </w:r>
      <w:r w:rsidR="00D72205">
        <w:rPr>
          <w:lang w:eastAsia="zh-CN"/>
        </w:rPr>
        <w:t>ere</w:t>
      </w:r>
      <w:r w:rsidR="00551C4C">
        <w:rPr>
          <w:lang w:eastAsia="zh-CN"/>
        </w:rPr>
        <w:t xml:space="preserve"> report</w:t>
      </w:r>
      <w:r w:rsidRPr="0013072D">
        <w:rPr>
          <w:rFonts w:hint="eastAsia"/>
          <w:lang w:eastAsia="zh-CN"/>
        </w:rPr>
        <w:t>ed</w:t>
      </w:r>
      <w:r w:rsidR="00D72205">
        <w:rPr>
          <w:lang w:eastAsia="zh-CN"/>
        </w:rPr>
        <w:t xml:space="preserve"> in various studies </w:t>
      </w:r>
      <w:r>
        <w:rPr>
          <w:lang w:eastAsia="zh-CN"/>
        </w:rPr>
        <w:t>[</w:t>
      </w:r>
      <w:r w:rsidR="00F41D39">
        <w:rPr>
          <w:lang w:eastAsia="zh-CN"/>
        </w:rPr>
        <w:t>78</w:t>
      </w:r>
      <w:r>
        <w:rPr>
          <w:lang w:eastAsia="zh-CN"/>
        </w:rPr>
        <w:t>]</w:t>
      </w:r>
      <w:r w:rsidRPr="0013072D">
        <w:rPr>
          <w:rFonts w:hint="eastAsia"/>
          <w:lang w:eastAsia="zh-CN"/>
        </w:rPr>
        <w:t xml:space="preserve">. </w:t>
      </w:r>
      <w:r w:rsidRPr="0013072D">
        <w:rPr>
          <w:lang w:eastAsia="zh-CN"/>
        </w:rPr>
        <w:t>I</w:t>
      </w:r>
      <w:r w:rsidRPr="0013072D">
        <w:rPr>
          <w:rFonts w:hint="eastAsia"/>
          <w:lang w:eastAsia="zh-CN"/>
        </w:rPr>
        <w:t xml:space="preserve">n the first cycle, </w:t>
      </w:r>
      <w:r w:rsidRPr="0013072D">
        <w:rPr>
          <w:lang w:eastAsia="zh-CN"/>
        </w:rPr>
        <w:t>compared with the two dense SnO</w:t>
      </w:r>
      <w:r w:rsidRPr="00D60556">
        <w:rPr>
          <w:vertAlign w:val="subscript"/>
          <w:lang w:eastAsia="zh-CN"/>
        </w:rPr>
        <w:t>2</w:t>
      </w:r>
      <w:r w:rsidRPr="0013072D">
        <w:rPr>
          <w:lang w:eastAsia="zh-CN"/>
        </w:rPr>
        <w:t xml:space="preserve"> </w:t>
      </w:r>
      <w:r w:rsidRPr="0013072D">
        <w:rPr>
          <w:rFonts w:hint="eastAsia"/>
          <w:lang w:eastAsia="zh-CN"/>
        </w:rPr>
        <w:t>films</w:t>
      </w:r>
      <w:r w:rsidRPr="0013072D">
        <w:rPr>
          <w:lang w:eastAsia="zh-CN"/>
        </w:rPr>
        <w:t>, the porous</w:t>
      </w:r>
      <w:r w:rsidRPr="0013072D">
        <w:rPr>
          <w:rFonts w:hint="eastAsia"/>
          <w:lang w:eastAsia="zh-CN"/>
        </w:rPr>
        <w:t xml:space="preserve"> </w:t>
      </w:r>
      <w:r w:rsidRPr="0013072D">
        <w:rPr>
          <w:lang w:eastAsia="zh-CN"/>
        </w:rPr>
        <w:t>SnO</w:t>
      </w:r>
      <w:r w:rsidRPr="00D60556">
        <w:rPr>
          <w:vertAlign w:val="subscript"/>
          <w:lang w:eastAsia="zh-CN"/>
        </w:rPr>
        <w:t>2</w:t>
      </w:r>
      <w:r w:rsidRPr="0013072D">
        <w:rPr>
          <w:lang w:eastAsia="zh-CN"/>
        </w:rPr>
        <w:t xml:space="preserve"> </w:t>
      </w:r>
      <w:r w:rsidRPr="0013072D">
        <w:rPr>
          <w:rFonts w:hint="eastAsia"/>
          <w:lang w:eastAsia="zh-CN"/>
        </w:rPr>
        <w:t>film</w:t>
      </w:r>
      <w:r w:rsidRPr="0013072D">
        <w:rPr>
          <w:lang w:eastAsia="zh-CN"/>
        </w:rPr>
        <w:t xml:space="preserve"> </w:t>
      </w:r>
      <w:r w:rsidRPr="0013072D">
        <w:rPr>
          <w:rFonts w:hint="eastAsia"/>
          <w:lang w:eastAsia="zh-CN"/>
        </w:rPr>
        <w:t>show</w:t>
      </w:r>
      <w:r w:rsidR="000B68C3">
        <w:rPr>
          <w:lang w:eastAsia="zh-CN"/>
        </w:rPr>
        <w:t>ed</w:t>
      </w:r>
      <w:r w:rsidRPr="0013072D">
        <w:rPr>
          <w:lang w:eastAsia="zh-CN"/>
        </w:rPr>
        <w:t xml:space="preserve"> a higher initial capacity</w:t>
      </w:r>
      <w:r w:rsidRPr="0013072D">
        <w:rPr>
          <w:rFonts w:hint="eastAsia"/>
          <w:lang w:eastAsia="zh-CN"/>
        </w:rPr>
        <w:t xml:space="preserve"> </w:t>
      </w:r>
      <w:r w:rsidRPr="0013072D">
        <w:rPr>
          <w:lang w:eastAsia="zh-CN"/>
        </w:rPr>
        <w:t>loss</w:t>
      </w:r>
      <w:r>
        <w:rPr>
          <w:lang w:eastAsia="zh-CN"/>
        </w:rPr>
        <w:t xml:space="preserve">. </w:t>
      </w:r>
      <w:r w:rsidR="00D72205">
        <w:rPr>
          <w:lang w:eastAsia="zh-CN"/>
        </w:rPr>
        <w:t>This occurs</w:t>
      </w:r>
      <w:r w:rsidRPr="0013072D">
        <w:rPr>
          <w:rFonts w:hint="eastAsia"/>
          <w:lang w:eastAsia="zh-CN"/>
        </w:rPr>
        <w:t xml:space="preserve"> because </w:t>
      </w:r>
      <w:r w:rsidRPr="0013072D">
        <w:rPr>
          <w:lang w:eastAsia="zh-CN"/>
        </w:rPr>
        <w:t>the large specific</w:t>
      </w:r>
      <w:r w:rsidRPr="0013072D">
        <w:rPr>
          <w:rFonts w:hint="eastAsia"/>
          <w:lang w:eastAsia="zh-CN"/>
        </w:rPr>
        <w:t xml:space="preserve"> </w:t>
      </w:r>
      <w:r w:rsidRPr="0013072D">
        <w:rPr>
          <w:lang w:eastAsia="zh-CN"/>
        </w:rPr>
        <w:t>surface area of 3D porous SnO</w:t>
      </w:r>
      <w:r w:rsidRPr="00D60556">
        <w:rPr>
          <w:vertAlign w:val="subscript"/>
          <w:lang w:eastAsia="zh-CN"/>
        </w:rPr>
        <w:t>2</w:t>
      </w:r>
      <w:r w:rsidRPr="0013072D">
        <w:rPr>
          <w:lang w:eastAsia="zh-CN"/>
        </w:rPr>
        <w:t xml:space="preserve"> </w:t>
      </w:r>
      <w:r w:rsidRPr="0013072D">
        <w:rPr>
          <w:rFonts w:hint="eastAsia"/>
          <w:lang w:eastAsia="zh-CN"/>
        </w:rPr>
        <w:t>expenses</w:t>
      </w:r>
      <w:r w:rsidRPr="0013072D">
        <w:rPr>
          <w:lang w:eastAsia="zh-CN"/>
        </w:rPr>
        <w:t xml:space="preserve"> more </w:t>
      </w:r>
      <w:r w:rsidR="000B68C3" w:rsidRPr="00B12B36">
        <w:rPr>
          <w:lang w:eastAsia="zh-CN"/>
        </w:rPr>
        <w:t>lithium</w:t>
      </w:r>
      <w:r w:rsidRPr="00B12B36">
        <w:rPr>
          <w:lang w:eastAsia="zh-CN"/>
        </w:rPr>
        <w:t xml:space="preserve"> and </w:t>
      </w:r>
      <w:r w:rsidR="000B68C3">
        <w:rPr>
          <w:lang w:eastAsia="zh-CN"/>
        </w:rPr>
        <w:t xml:space="preserve">a </w:t>
      </w:r>
      <w:r w:rsidRPr="00B12B36">
        <w:rPr>
          <w:lang w:eastAsia="zh-CN"/>
        </w:rPr>
        <w:t xml:space="preserve">more irreversible SEI layer </w:t>
      </w:r>
      <w:r>
        <w:rPr>
          <w:lang w:eastAsia="zh-CN"/>
        </w:rPr>
        <w:t>is</w:t>
      </w:r>
      <w:r w:rsidRPr="00B12B36">
        <w:rPr>
          <w:lang w:eastAsia="zh-CN"/>
        </w:rPr>
        <w:t xml:space="preserve"> formed in this</w:t>
      </w:r>
      <w:r w:rsidRPr="00B12B36">
        <w:rPr>
          <w:rFonts w:hint="eastAsia"/>
          <w:lang w:eastAsia="zh-CN"/>
        </w:rPr>
        <w:t xml:space="preserve"> </w:t>
      </w:r>
      <w:r w:rsidRPr="00B12B36">
        <w:rPr>
          <w:lang w:eastAsia="zh-CN"/>
        </w:rPr>
        <w:t>process [</w:t>
      </w:r>
      <w:r w:rsidR="00F41D39">
        <w:rPr>
          <w:rFonts w:eastAsia="SimSun"/>
          <w:lang w:eastAsia="zh-CN"/>
        </w:rPr>
        <w:t>79</w:t>
      </w:r>
      <w:r>
        <w:rPr>
          <w:rFonts w:eastAsia="SimSun" w:hint="eastAsia"/>
          <w:lang w:eastAsia="zh-CN"/>
        </w:rPr>
        <w:t xml:space="preserve">]. </w:t>
      </w:r>
      <w:r w:rsidRPr="0013072D">
        <w:rPr>
          <w:lang w:eastAsia="zh-CN"/>
        </w:rPr>
        <w:t>The 3D porous SnO</w:t>
      </w:r>
      <w:r w:rsidRPr="0013072D">
        <w:rPr>
          <w:vertAlign w:val="subscript"/>
          <w:lang w:eastAsia="zh-CN"/>
        </w:rPr>
        <w:t>2</w:t>
      </w:r>
      <w:r w:rsidRPr="0013072D">
        <w:rPr>
          <w:lang w:eastAsia="zh-CN"/>
        </w:rPr>
        <w:t xml:space="preserve"> film displays the best capacity retention and the highest discharge capacity</w:t>
      </w:r>
      <w:r>
        <w:rPr>
          <w:lang w:eastAsia="zh-CN"/>
        </w:rPr>
        <w:t>. T</w:t>
      </w:r>
      <w:r w:rsidRPr="00B12B36">
        <w:rPr>
          <w:rFonts w:hint="eastAsia"/>
          <w:lang w:eastAsia="zh-CN"/>
        </w:rPr>
        <w:t>he</w:t>
      </w:r>
      <w:r w:rsidRPr="00B12B36">
        <w:rPr>
          <w:lang w:eastAsia="zh-CN"/>
        </w:rPr>
        <w:t xml:space="preserve"> high porosity and large surface</w:t>
      </w:r>
      <w:r w:rsidRPr="00B12B36">
        <w:rPr>
          <w:rFonts w:hint="eastAsia"/>
          <w:lang w:eastAsia="zh-CN"/>
        </w:rPr>
        <w:t xml:space="preserve"> </w:t>
      </w:r>
      <w:r w:rsidRPr="00B12B36">
        <w:rPr>
          <w:lang w:eastAsia="zh-CN"/>
        </w:rPr>
        <w:t>area</w:t>
      </w:r>
      <w:r w:rsidRPr="00B12B36">
        <w:rPr>
          <w:rFonts w:hint="eastAsia"/>
          <w:lang w:eastAsia="zh-CN"/>
        </w:rPr>
        <w:t xml:space="preserve"> of porous SnO</w:t>
      </w:r>
      <w:r w:rsidRPr="00B0448E">
        <w:rPr>
          <w:rFonts w:hint="eastAsia"/>
          <w:vertAlign w:val="subscript"/>
          <w:lang w:eastAsia="zh-CN"/>
        </w:rPr>
        <w:t>2</w:t>
      </w:r>
      <w:r w:rsidRPr="00B12B36">
        <w:rPr>
          <w:lang w:eastAsia="zh-CN"/>
        </w:rPr>
        <w:t xml:space="preserve"> </w:t>
      </w:r>
      <w:r>
        <w:rPr>
          <w:lang w:eastAsia="zh-CN"/>
        </w:rPr>
        <w:t xml:space="preserve">are thought to </w:t>
      </w:r>
      <w:r w:rsidRPr="00B12B36">
        <w:rPr>
          <w:lang w:eastAsia="zh-CN"/>
        </w:rPr>
        <w:t xml:space="preserve">contribute to </w:t>
      </w:r>
      <w:r w:rsidRPr="00B12B36">
        <w:rPr>
          <w:rFonts w:hint="eastAsia"/>
          <w:lang w:eastAsia="zh-CN"/>
        </w:rPr>
        <w:t>Li</w:t>
      </w:r>
      <w:r w:rsidRPr="00B0448E">
        <w:rPr>
          <w:rFonts w:hint="eastAsia"/>
          <w:vertAlign w:val="superscript"/>
          <w:lang w:eastAsia="zh-CN"/>
        </w:rPr>
        <w:t>+</w:t>
      </w:r>
      <w:r w:rsidRPr="00B12B36">
        <w:rPr>
          <w:lang w:eastAsia="zh-CN"/>
        </w:rPr>
        <w:t xml:space="preserve"> diffusion, leading to an</w:t>
      </w:r>
      <w:r w:rsidRPr="00B12B36">
        <w:rPr>
          <w:rFonts w:hint="eastAsia"/>
          <w:lang w:eastAsia="zh-CN"/>
        </w:rPr>
        <w:t xml:space="preserve"> </w:t>
      </w:r>
      <w:r w:rsidRPr="00B12B36">
        <w:rPr>
          <w:lang w:eastAsia="zh-CN"/>
        </w:rPr>
        <w:t>improved rate capability</w:t>
      </w:r>
      <w:r w:rsidRPr="00B12B36">
        <w:rPr>
          <w:rFonts w:hint="eastAsia"/>
          <w:lang w:eastAsia="zh-CN"/>
        </w:rPr>
        <w:t xml:space="preserve"> [</w:t>
      </w:r>
      <w:r w:rsidR="00F41D39">
        <w:rPr>
          <w:lang w:eastAsia="zh-CN"/>
        </w:rPr>
        <w:t>80</w:t>
      </w:r>
      <w:r w:rsidR="00551C4C">
        <w:rPr>
          <w:lang w:eastAsia="zh-CN"/>
        </w:rPr>
        <w:t>]</w:t>
      </w:r>
      <w:r w:rsidRPr="00B12B36">
        <w:rPr>
          <w:lang w:eastAsia="zh-CN"/>
        </w:rPr>
        <w:t xml:space="preserve">. </w:t>
      </w:r>
      <w:r w:rsidRPr="00A32EE9">
        <w:rPr>
          <w:rFonts w:eastAsia="SimSun"/>
          <w:lang w:eastAsia="zh-CN"/>
        </w:rPr>
        <w:t>Compared to nanowires,</w:t>
      </w:r>
      <w:r>
        <w:rPr>
          <w:rFonts w:eastAsia="SimSun"/>
          <w:lang w:eastAsia="zh-CN"/>
        </w:rPr>
        <w:t xml:space="preserve"> </w:t>
      </w:r>
      <w:r w:rsidRPr="00A32EE9">
        <w:rPr>
          <w:rFonts w:eastAsia="SimSun"/>
          <w:lang w:eastAsia="zh-CN"/>
        </w:rPr>
        <w:t>nanotubes or nanopowders of tin oxide, 3D reticular tin oxide thin film shows higher reversible specific capacity</w:t>
      </w:r>
      <w:r w:rsidR="00551C4C">
        <w:rPr>
          <w:rFonts w:eastAsia="SimSun"/>
          <w:lang w:eastAsia="zh-CN"/>
        </w:rPr>
        <w:t xml:space="preserve"> [</w:t>
      </w:r>
      <w:r w:rsidR="00F41D39">
        <w:rPr>
          <w:rFonts w:eastAsia="SimSun"/>
          <w:lang w:eastAsia="zh-CN"/>
        </w:rPr>
        <w:t>81</w:t>
      </w:r>
      <w:r w:rsidR="00551C4C">
        <w:rPr>
          <w:rFonts w:eastAsia="SimSun"/>
          <w:lang w:eastAsia="zh-CN"/>
        </w:rPr>
        <w:t>]</w:t>
      </w:r>
      <w:r w:rsidRPr="00A32EE9">
        <w:rPr>
          <w:rFonts w:eastAsia="SimSun"/>
          <w:lang w:eastAsia="zh-CN"/>
        </w:rPr>
        <w:t>. Considering the inclusion of additive a</w:t>
      </w:r>
      <w:r>
        <w:rPr>
          <w:rFonts w:eastAsia="SimSun"/>
          <w:lang w:eastAsia="zh-CN"/>
        </w:rPr>
        <w:t xml:space="preserve">nd binder, the real capacities of </w:t>
      </w:r>
      <w:r w:rsidR="00300EA6">
        <w:rPr>
          <w:rFonts w:eastAsia="SimSun"/>
          <w:lang w:eastAsia="zh-CN"/>
        </w:rPr>
        <w:t xml:space="preserve">the </w:t>
      </w:r>
      <w:r>
        <w:rPr>
          <w:rFonts w:eastAsia="SimSun"/>
          <w:lang w:eastAsia="zh-CN"/>
        </w:rPr>
        <w:t>nanowires</w:t>
      </w:r>
      <w:r w:rsidRPr="00A32EE9">
        <w:rPr>
          <w:rFonts w:eastAsia="SimSun"/>
          <w:lang w:eastAsia="zh-CN"/>
        </w:rPr>
        <w:t>,</w:t>
      </w:r>
      <w:r>
        <w:rPr>
          <w:rFonts w:eastAsia="SimSun" w:hint="eastAsia"/>
          <w:lang w:eastAsia="zh-CN"/>
        </w:rPr>
        <w:t xml:space="preserve"> </w:t>
      </w:r>
      <w:r w:rsidRPr="00A32EE9">
        <w:rPr>
          <w:rFonts w:eastAsia="SimSun"/>
          <w:lang w:eastAsia="zh-CN"/>
        </w:rPr>
        <w:t>nanotubes</w:t>
      </w:r>
      <w:r w:rsidR="00300EA6">
        <w:rPr>
          <w:rFonts w:eastAsia="SimSun"/>
          <w:lang w:eastAsia="zh-CN"/>
        </w:rPr>
        <w:t>,</w:t>
      </w:r>
      <w:r w:rsidRPr="00A32EE9">
        <w:rPr>
          <w:rFonts w:eastAsia="SimSun"/>
          <w:lang w:eastAsia="zh-CN"/>
        </w:rPr>
        <w:t xml:space="preserve"> or nanopowders of tin oxide are much lower than that of 3D reticular tin oxide</w:t>
      </w:r>
      <w:r>
        <w:rPr>
          <w:rFonts w:eastAsia="SimSun"/>
          <w:lang w:eastAsia="zh-CN"/>
        </w:rPr>
        <w:t>,</w:t>
      </w:r>
      <w:r w:rsidRPr="00A32EE9">
        <w:rPr>
          <w:rFonts w:eastAsia="SimSun"/>
          <w:lang w:eastAsia="zh-CN"/>
        </w:rPr>
        <w:t xml:space="preserve"> whi</w:t>
      </w:r>
      <w:r>
        <w:rPr>
          <w:rFonts w:eastAsia="SimSun"/>
          <w:lang w:eastAsia="zh-CN"/>
        </w:rPr>
        <w:t xml:space="preserve">ch does not have any additives. In another instance, </w:t>
      </w:r>
      <w:r w:rsidR="00631B5C" w:rsidRPr="00B12B36">
        <w:rPr>
          <w:rFonts w:hint="eastAsia"/>
          <w:lang w:eastAsia="zh-CN"/>
        </w:rPr>
        <w:t>Chen et</w:t>
      </w:r>
      <w:r w:rsidR="00631B5C">
        <w:rPr>
          <w:rFonts w:hint="eastAsia"/>
          <w:lang w:eastAsia="zh-CN"/>
        </w:rPr>
        <w:t xml:space="preserve"> </w:t>
      </w:r>
      <w:r w:rsidR="00631B5C" w:rsidRPr="00B12B36">
        <w:rPr>
          <w:rFonts w:hint="eastAsia"/>
          <w:lang w:eastAsia="zh-CN"/>
        </w:rPr>
        <w:t>al</w:t>
      </w:r>
      <w:r w:rsidR="00631B5C">
        <w:rPr>
          <w:rFonts w:hint="eastAsia"/>
          <w:lang w:eastAsia="zh-CN"/>
        </w:rPr>
        <w:t>.</w:t>
      </w:r>
      <w:r w:rsidR="00631B5C" w:rsidRPr="00B12B36">
        <w:rPr>
          <w:rFonts w:hint="eastAsia"/>
          <w:lang w:eastAsia="zh-CN"/>
        </w:rPr>
        <w:t xml:space="preserve"> used ESD method to create the </w:t>
      </w:r>
      <w:r w:rsidR="00631B5C" w:rsidRPr="00B12B36">
        <w:rPr>
          <w:lang w:eastAsia="zh-CN"/>
        </w:rPr>
        <w:t>Li</w:t>
      </w:r>
      <w:r w:rsidR="00631B5C" w:rsidRPr="00B0448E">
        <w:rPr>
          <w:vertAlign w:val="subscript"/>
          <w:lang w:eastAsia="zh-CN"/>
        </w:rPr>
        <w:t>2</w:t>
      </w:r>
      <w:r w:rsidR="00631B5C" w:rsidRPr="00B12B36">
        <w:rPr>
          <w:lang w:eastAsia="zh-CN"/>
        </w:rPr>
        <w:t>O</w:t>
      </w:r>
      <w:r w:rsidR="00631B5C" w:rsidRPr="00B12B36">
        <w:t>–</w:t>
      </w:r>
      <w:r w:rsidR="00631B5C" w:rsidRPr="00B12B36">
        <w:rPr>
          <w:lang w:eastAsia="zh-CN"/>
        </w:rPr>
        <w:t>CuO</w:t>
      </w:r>
      <w:r w:rsidR="00631B5C" w:rsidRPr="00B12B36">
        <w:t>–</w:t>
      </w:r>
      <w:r w:rsidR="00631B5C" w:rsidRPr="00B12B36">
        <w:rPr>
          <w:lang w:eastAsia="zh-CN"/>
        </w:rPr>
        <w:t>SnO</w:t>
      </w:r>
      <w:r w:rsidR="00631B5C" w:rsidRPr="00B0448E">
        <w:rPr>
          <w:vertAlign w:val="subscript"/>
          <w:lang w:eastAsia="zh-CN"/>
        </w:rPr>
        <w:t>2</w:t>
      </w:r>
      <w:r w:rsidR="00631B5C" w:rsidRPr="00B12B36">
        <w:rPr>
          <w:rFonts w:hint="eastAsia"/>
          <w:lang w:eastAsia="zh-CN"/>
        </w:rPr>
        <w:t xml:space="preserve"> composites as anodes of lithium ion batteries</w:t>
      </w:r>
      <w:r w:rsidR="00631B5C">
        <w:rPr>
          <w:rFonts w:eastAsia="SimSun" w:hint="eastAsia"/>
          <w:lang w:eastAsia="zh-CN"/>
        </w:rPr>
        <w:t xml:space="preserve"> [</w:t>
      </w:r>
      <w:r w:rsidR="00F41D39">
        <w:rPr>
          <w:rFonts w:eastAsia="SimSun"/>
          <w:lang w:eastAsia="zh-CN"/>
        </w:rPr>
        <w:t>82</w:t>
      </w:r>
      <w:r w:rsidR="00631B5C">
        <w:rPr>
          <w:rFonts w:eastAsia="SimSun"/>
          <w:lang w:eastAsia="zh-CN"/>
        </w:rPr>
        <w:t>]</w:t>
      </w:r>
      <w:r w:rsidR="00631B5C" w:rsidRPr="00B12B36">
        <w:rPr>
          <w:rFonts w:hint="eastAsia"/>
          <w:lang w:eastAsia="zh-CN"/>
        </w:rPr>
        <w:t xml:space="preserve">. These </w:t>
      </w:r>
      <w:r w:rsidR="00631B5C" w:rsidRPr="00B12B36">
        <w:rPr>
          <w:lang w:eastAsia="zh-CN"/>
        </w:rPr>
        <w:t>composites consist of</w:t>
      </w:r>
      <w:r w:rsidR="00631B5C" w:rsidRPr="00B12B36">
        <w:rPr>
          <w:rFonts w:hint="eastAsia"/>
          <w:lang w:eastAsia="zh-CN"/>
        </w:rPr>
        <w:t xml:space="preserve"> </w:t>
      </w:r>
      <w:r w:rsidR="00631B5C" w:rsidRPr="00B12B36">
        <w:rPr>
          <w:lang w:eastAsia="zh-CN"/>
        </w:rPr>
        <w:t>randomly arranged hollow porous spheres that consist of a</w:t>
      </w:r>
      <w:r w:rsidR="00631B5C" w:rsidRPr="00B12B36">
        <w:rPr>
          <w:rFonts w:hint="eastAsia"/>
          <w:lang w:eastAsia="zh-CN"/>
        </w:rPr>
        <w:t xml:space="preserve"> </w:t>
      </w:r>
      <w:r w:rsidR="00631B5C" w:rsidRPr="00B12B36">
        <w:rPr>
          <w:lang w:eastAsia="zh-CN"/>
        </w:rPr>
        <w:t>multideck</w:t>
      </w:r>
      <w:r w:rsidR="00631B5C" w:rsidRPr="00B12B36">
        <w:t>–</w:t>
      </w:r>
      <w:r w:rsidR="00631B5C" w:rsidRPr="00B12B36">
        <w:rPr>
          <w:lang w:eastAsia="zh-CN"/>
        </w:rPr>
        <w:t>cage structure</w:t>
      </w:r>
      <w:r w:rsidR="00AE5D19">
        <w:rPr>
          <w:lang w:eastAsia="zh-CN"/>
        </w:rPr>
        <w:t xml:space="preserve">. </w:t>
      </w:r>
      <w:r w:rsidR="00631B5C">
        <w:rPr>
          <w:lang w:eastAsia="zh-CN"/>
        </w:rPr>
        <w:t>A</w:t>
      </w:r>
      <w:r w:rsidR="00631B5C" w:rsidRPr="00B12B36">
        <w:rPr>
          <w:lang w:eastAsia="zh-CN"/>
        </w:rPr>
        <w:t>fter 100 cycles</w:t>
      </w:r>
      <w:r w:rsidR="00AE4840">
        <w:rPr>
          <w:lang w:eastAsia="zh-CN"/>
        </w:rPr>
        <w:t>,</w:t>
      </w:r>
      <w:r w:rsidR="00631B5C" w:rsidRPr="00B12B36">
        <w:rPr>
          <w:lang w:eastAsia="zh-CN"/>
        </w:rPr>
        <w:t xml:space="preserve"> the reversible</w:t>
      </w:r>
      <w:r w:rsidR="00631B5C" w:rsidRPr="00B12B36">
        <w:rPr>
          <w:rFonts w:hint="eastAsia"/>
          <w:lang w:eastAsia="zh-CN"/>
        </w:rPr>
        <w:t xml:space="preserve"> </w:t>
      </w:r>
      <w:r w:rsidR="00631B5C" w:rsidRPr="00B12B36">
        <w:rPr>
          <w:lang w:eastAsia="zh-CN"/>
        </w:rPr>
        <w:t>discharge capacity is 560.8, 718.1, and 823</w:t>
      </w:r>
      <w:r w:rsidR="00231A5B">
        <w:rPr>
          <w:lang w:eastAsia="zh-CN"/>
        </w:rPr>
        <w:t xml:space="preserve"> </w:t>
      </w:r>
      <w:r w:rsidR="00631B5C" w:rsidRPr="00B12B36">
        <w:rPr>
          <w:lang w:eastAsia="zh-CN"/>
        </w:rPr>
        <w:t>mAh</w:t>
      </w:r>
      <w:r w:rsidR="00631B5C">
        <w:rPr>
          <w:rFonts w:hint="eastAsia"/>
          <w:lang w:eastAsia="zh-CN"/>
        </w:rPr>
        <w:t xml:space="preserve"> </w:t>
      </w:r>
      <w:r w:rsidR="00631B5C" w:rsidRPr="00B12B36">
        <w:rPr>
          <w:lang w:eastAsia="zh-CN"/>
        </w:rPr>
        <w:t>g</w:t>
      </w:r>
      <w:r w:rsidR="00631B5C" w:rsidRPr="00B0448E">
        <w:rPr>
          <w:rFonts w:hint="eastAsia"/>
          <w:vertAlign w:val="superscript"/>
          <w:lang w:eastAsia="zh-CN"/>
        </w:rPr>
        <w:t>-1</w:t>
      </w:r>
      <w:r w:rsidR="00631B5C" w:rsidRPr="00B12B36">
        <w:rPr>
          <w:lang w:eastAsia="zh-CN"/>
        </w:rPr>
        <w:t xml:space="preserve"> for the</w:t>
      </w:r>
      <w:r w:rsidR="00631B5C" w:rsidRPr="00B12B36">
        <w:rPr>
          <w:rFonts w:hint="eastAsia"/>
          <w:lang w:eastAsia="zh-CN"/>
        </w:rPr>
        <w:t xml:space="preserve"> </w:t>
      </w:r>
      <w:r w:rsidR="00631B5C" w:rsidRPr="00B12B36">
        <w:rPr>
          <w:lang w:eastAsia="zh-CN"/>
        </w:rPr>
        <w:t>SnO</w:t>
      </w:r>
      <w:r w:rsidR="00631B5C" w:rsidRPr="00B0448E">
        <w:rPr>
          <w:vertAlign w:val="subscript"/>
          <w:lang w:eastAsia="zh-CN"/>
        </w:rPr>
        <w:t>2</w:t>
      </w:r>
      <w:r w:rsidR="00631B5C" w:rsidRPr="00B12B36">
        <w:rPr>
          <w:lang w:eastAsia="zh-CN"/>
        </w:rPr>
        <w:t>, CuO–SnO</w:t>
      </w:r>
      <w:r w:rsidR="00631B5C" w:rsidRPr="00B0448E">
        <w:rPr>
          <w:vertAlign w:val="subscript"/>
          <w:lang w:eastAsia="zh-CN"/>
        </w:rPr>
        <w:t>2</w:t>
      </w:r>
      <w:r w:rsidR="00AE4840">
        <w:rPr>
          <w:vertAlign w:val="subscript"/>
          <w:lang w:eastAsia="zh-CN"/>
        </w:rPr>
        <w:t>,</w:t>
      </w:r>
      <w:r w:rsidR="00631B5C" w:rsidRPr="00B12B36">
        <w:rPr>
          <w:lang w:eastAsia="zh-CN"/>
        </w:rPr>
        <w:t xml:space="preserve"> and Li</w:t>
      </w:r>
      <w:r w:rsidR="00631B5C" w:rsidRPr="00B0448E">
        <w:rPr>
          <w:vertAlign w:val="subscript"/>
          <w:lang w:eastAsia="zh-CN"/>
        </w:rPr>
        <w:t>2</w:t>
      </w:r>
      <w:r w:rsidR="00631B5C" w:rsidRPr="00B12B36">
        <w:rPr>
          <w:lang w:eastAsia="zh-CN"/>
        </w:rPr>
        <w:t>O–SnO</w:t>
      </w:r>
      <w:r w:rsidR="00631B5C" w:rsidRPr="00B0448E">
        <w:rPr>
          <w:vertAlign w:val="subscript"/>
          <w:lang w:eastAsia="zh-CN"/>
        </w:rPr>
        <w:t>2</w:t>
      </w:r>
      <w:r w:rsidR="00631B5C">
        <w:rPr>
          <w:lang w:eastAsia="zh-CN"/>
        </w:rPr>
        <w:t xml:space="preserve"> electrodes. These </w:t>
      </w:r>
      <w:r w:rsidR="00631B5C" w:rsidRPr="00B12B36">
        <w:rPr>
          <w:lang w:eastAsia="zh-CN"/>
        </w:rPr>
        <w:t>correspond to 48 %, 72 %, and 74% of their first</w:t>
      </w:r>
      <w:r w:rsidR="00631B5C" w:rsidRPr="00B12B36">
        <w:rPr>
          <w:rFonts w:hint="eastAsia"/>
          <w:lang w:eastAsia="zh-CN"/>
        </w:rPr>
        <w:t xml:space="preserve"> </w:t>
      </w:r>
      <w:r w:rsidR="00631B5C" w:rsidRPr="00B12B36">
        <w:rPr>
          <w:lang w:eastAsia="zh-CN"/>
        </w:rPr>
        <w:t>discharge capacity</w:t>
      </w:r>
      <w:r w:rsidR="00AE4840">
        <w:rPr>
          <w:lang w:eastAsia="zh-CN"/>
        </w:rPr>
        <w:t>, respectively</w:t>
      </w:r>
      <w:r w:rsidR="00631B5C" w:rsidRPr="00B12B36">
        <w:rPr>
          <w:lang w:eastAsia="zh-CN"/>
        </w:rPr>
        <w:t>.</w:t>
      </w:r>
      <w:r w:rsidR="00631B5C">
        <w:t xml:space="preserve"> </w:t>
      </w:r>
      <w:r w:rsidR="00631B5C">
        <w:rPr>
          <w:lang w:eastAsia="zh-CN"/>
        </w:rPr>
        <w:t>T</w:t>
      </w:r>
      <w:r w:rsidR="00631B5C" w:rsidRPr="00B12B36">
        <w:rPr>
          <w:lang w:eastAsia="zh-CN"/>
        </w:rPr>
        <w:t>he outstanding high capacity, capacity retention, and rate capability</w:t>
      </w:r>
      <w:r w:rsidR="00631B5C" w:rsidRPr="00B12B36">
        <w:rPr>
          <w:rFonts w:hint="eastAsia"/>
          <w:lang w:eastAsia="zh-CN"/>
        </w:rPr>
        <w:t xml:space="preserve"> </w:t>
      </w:r>
      <w:r w:rsidR="00631B5C" w:rsidRPr="00B12B36">
        <w:rPr>
          <w:lang w:eastAsia="zh-CN"/>
        </w:rPr>
        <w:t>of the Li</w:t>
      </w:r>
      <w:r w:rsidR="00631B5C" w:rsidRPr="00B0448E">
        <w:rPr>
          <w:vertAlign w:val="subscript"/>
          <w:lang w:eastAsia="zh-CN"/>
        </w:rPr>
        <w:t>2</w:t>
      </w:r>
      <w:r w:rsidR="00631B5C" w:rsidRPr="00B12B36">
        <w:rPr>
          <w:lang w:eastAsia="zh-CN"/>
        </w:rPr>
        <w:t>O–CuO–SnO</w:t>
      </w:r>
      <w:r w:rsidR="00631B5C" w:rsidRPr="00B0448E">
        <w:rPr>
          <w:vertAlign w:val="subscript"/>
          <w:lang w:eastAsia="zh-CN"/>
        </w:rPr>
        <w:t>2</w:t>
      </w:r>
      <w:r w:rsidR="00631B5C" w:rsidRPr="00B12B36">
        <w:rPr>
          <w:lang w:eastAsia="zh-CN"/>
        </w:rPr>
        <w:t xml:space="preserve"> are</w:t>
      </w:r>
      <w:r w:rsidR="00631B5C" w:rsidRPr="00B12B36">
        <w:rPr>
          <w:rFonts w:hint="eastAsia"/>
          <w:lang w:eastAsia="zh-CN"/>
        </w:rPr>
        <w:t xml:space="preserve"> related with</w:t>
      </w:r>
      <w:r w:rsidR="00631B5C" w:rsidRPr="00B12B36">
        <w:rPr>
          <w:lang w:eastAsia="zh-CN"/>
        </w:rPr>
        <w:t xml:space="preserve"> its special multideck</w:t>
      </w:r>
      <w:r w:rsidR="00631B5C" w:rsidRPr="00B12B36">
        <w:t>–</w:t>
      </w:r>
      <w:r w:rsidR="00631B5C" w:rsidRPr="00B12B36">
        <w:rPr>
          <w:lang w:eastAsia="zh-CN"/>
        </w:rPr>
        <w:t>cage morphology and the ternary</w:t>
      </w:r>
      <w:r w:rsidR="00631B5C" w:rsidRPr="00B12B36">
        <w:rPr>
          <w:rFonts w:hint="eastAsia"/>
          <w:lang w:eastAsia="zh-CN"/>
        </w:rPr>
        <w:t xml:space="preserve"> </w:t>
      </w:r>
      <w:r w:rsidR="00631B5C" w:rsidRPr="00B12B36">
        <w:rPr>
          <w:lang w:eastAsia="zh-CN"/>
        </w:rPr>
        <w:t xml:space="preserve">composition. </w:t>
      </w:r>
      <w:r w:rsidR="00631B5C" w:rsidRPr="00B12B36">
        <w:rPr>
          <w:rFonts w:hint="eastAsia"/>
          <w:lang w:eastAsia="zh-CN"/>
        </w:rPr>
        <w:t>T</w:t>
      </w:r>
      <w:r w:rsidR="00631B5C" w:rsidRPr="00B12B36">
        <w:rPr>
          <w:lang w:eastAsia="zh-CN"/>
        </w:rPr>
        <w:t>he nanostructured particles shorten the</w:t>
      </w:r>
      <w:r w:rsidR="00631B5C" w:rsidRPr="00B12B36">
        <w:rPr>
          <w:rFonts w:hint="eastAsia"/>
          <w:lang w:eastAsia="zh-CN"/>
        </w:rPr>
        <w:t xml:space="preserve"> </w:t>
      </w:r>
      <w:r w:rsidR="00631B5C" w:rsidRPr="00B12B36">
        <w:rPr>
          <w:lang w:eastAsia="zh-CN"/>
        </w:rPr>
        <w:t xml:space="preserve">transport lengths for both electrons </w:t>
      </w:r>
      <w:r w:rsidR="00631B5C" w:rsidRPr="00B12B36">
        <w:rPr>
          <w:lang w:eastAsia="zh-CN"/>
        </w:rPr>
        <w:lastRenderedPageBreak/>
        <w:t>and lithium ions, while the</w:t>
      </w:r>
      <w:r w:rsidR="00631B5C" w:rsidRPr="00B12B36">
        <w:rPr>
          <w:rFonts w:hint="eastAsia"/>
          <w:lang w:eastAsia="zh-CN"/>
        </w:rPr>
        <w:t xml:space="preserve"> </w:t>
      </w:r>
      <w:r w:rsidR="00631B5C" w:rsidRPr="00B12B36">
        <w:rPr>
          <w:lang w:eastAsia="zh-CN"/>
        </w:rPr>
        <w:t>unique porous structure ensures a high electrode–electrolyte</w:t>
      </w:r>
      <w:r w:rsidR="00631B5C" w:rsidRPr="00B12B36">
        <w:rPr>
          <w:rFonts w:hint="eastAsia"/>
          <w:lang w:eastAsia="zh-CN"/>
        </w:rPr>
        <w:t xml:space="preserve"> </w:t>
      </w:r>
      <w:r w:rsidR="00631B5C" w:rsidRPr="00B12B36">
        <w:rPr>
          <w:lang w:eastAsia="zh-CN"/>
        </w:rPr>
        <w:t>contact area and confers the ability to accommodate the volume</w:t>
      </w:r>
      <w:r w:rsidR="00631B5C" w:rsidRPr="00B12B36">
        <w:rPr>
          <w:rFonts w:hint="eastAsia"/>
          <w:lang w:eastAsia="zh-CN"/>
        </w:rPr>
        <w:t xml:space="preserve"> </w:t>
      </w:r>
      <w:r w:rsidR="00631B5C" w:rsidRPr="00B12B36">
        <w:rPr>
          <w:lang w:eastAsia="zh-CN"/>
        </w:rPr>
        <w:t xml:space="preserve">change during charge/discharge processes. </w:t>
      </w:r>
    </w:p>
    <w:p w:rsidR="00976C23" w:rsidRDefault="0018265F" w:rsidP="007C114E">
      <w:pPr>
        <w:pStyle w:val="maintext"/>
        <w:ind w:firstLine="0"/>
        <w:outlineLvl w:val="1"/>
      </w:pPr>
      <w:r>
        <w:tab/>
      </w:r>
      <w:r w:rsidR="00976C23" w:rsidRPr="00345FC0">
        <w:t>Nanostructured electrodes are shown to improve the electrochemical behavior with high rate capabilities and cyclability due to their ability to buffer the volume change and shorten Li</w:t>
      </w:r>
      <w:r w:rsidR="00976C23" w:rsidRPr="00345FC0">
        <w:rPr>
          <w:vertAlign w:val="superscript"/>
        </w:rPr>
        <w:t>+</w:t>
      </w:r>
      <w:r w:rsidR="00976C23" w:rsidRPr="00345FC0">
        <w:t xml:space="preserve"> diffusion path. The </w:t>
      </w:r>
      <w:r w:rsidR="00300EA6" w:rsidRPr="00345FC0">
        <w:t>use of nanostructured SnO</w:t>
      </w:r>
      <w:r w:rsidR="00300EA6" w:rsidRPr="00345FC0">
        <w:rPr>
          <w:vertAlign w:val="subscript"/>
        </w:rPr>
        <w:t>2</w:t>
      </w:r>
      <w:r w:rsidR="00300EA6" w:rsidRPr="00345FC0">
        <w:t xml:space="preserve"> materials allows</w:t>
      </w:r>
      <w:r w:rsidR="00976C23" w:rsidRPr="00345FC0">
        <w:t xml:space="preserve">, as a result of the intimate nanoscale contact, not only </w:t>
      </w:r>
      <w:r w:rsidR="00300EA6">
        <w:t xml:space="preserve">an </w:t>
      </w:r>
      <w:r w:rsidR="00976C23" w:rsidRPr="00345FC0">
        <w:t>increas</w:t>
      </w:r>
      <w:r w:rsidR="00300EA6">
        <w:t>e in</w:t>
      </w:r>
      <w:r w:rsidR="00976C23" w:rsidRPr="00345FC0">
        <w:t xml:space="preserve"> the power density, but also </w:t>
      </w:r>
      <w:r w:rsidR="00300EA6">
        <w:t xml:space="preserve">an </w:t>
      </w:r>
      <w:r w:rsidR="00976C23" w:rsidRPr="00345FC0">
        <w:t>enhancement of Li</w:t>
      </w:r>
      <w:r w:rsidR="00976C23" w:rsidRPr="00345FC0">
        <w:rPr>
          <w:vertAlign w:val="superscript"/>
        </w:rPr>
        <w:t>+</w:t>
      </w:r>
      <w:r w:rsidR="00976C23" w:rsidRPr="00345FC0">
        <w:t xml:space="preserve"> reversibility</w:t>
      </w:r>
      <w:r w:rsidR="00300EA6">
        <w:t>,</w:t>
      </w:r>
      <w:r w:rsidR="00976C23" w:rsidRPr="00345FC0">
        <w:t xml:space="preserve"> and </w:t>
      </w:r>
      <w:r w:rsidR="00300EA6">
        <w:t>hence</w:t>
      </w:r>
      <w:r w:rsidR="00976C23" w:rsidRPr="00345FC0">
        <w:t xml:space="preserve"> cycle life [</w:t>
      </w:r>
      <w:r w:rsidR="00F22DFA">
        <w:t>8</w:t>
      </w:r>
      <w:r w:rsidR="00976C23">
        <w:t>3</w:t>
      </w:r>
      <w:r w:rsidR="00976C23" w:rsidRPr="00345FC0">
        <w:t>]. For example, Charles R. Martin et al</w:t>
      </w:r>
      <w:r w:rsidR="00300EA6">
        <w:t>.</w:t>
      </w:r>
      <w:r w:rsidR="00976C23" w:rsidRPr="00345FC0">
        <w:t xml:space="preserve"> [</w:t>
      </w:r>
      <w:r w:rsidR="00F22DFA">
        <w:t>8</w:t>
      </w:r>
      <w:r w:rsidR="00976C23">
        <w:t>4</w:t>
      </w:r>
      <w:r w:rsidR="00976C23" w:rsidRPr="00345FC0">
        <w:t>] compared a thin film (550 nm thick) and nanostructured nanofibrils (110 nm diame</w:t>
      </w:r>
      <w:r w:rsidR="00976C23">
        <w:t xml:space="preserve">ter) electrodes of similar mass. </w:t>
      </w:r>
      <w:r w:rsidR="00976C23" w:rsidRPr="00345FC0">
        <w:t>The nanostructured electrode showed two times higher capacity at high discharge rates than the thin film electrodes</w:t>
      </w:r>
      <w:r w:rsidR="00300EA6">
        <w:t>.</w:t>
      </w:r>
      <w:r w:rsidR="00976C23" w:rsidRPr="00345FC0">
        <w:t xml:space="preserve"> </w:t>
      </w:r>
      <w:r w:rsidR="00300EA6">
        <w:t>It also</w:t>
      </w:r>
      <w:r w:rsidR="00300EA6" w:rsidRPr="00345FC0">
        <w:t xml:space="preserve"> show</w:t>
      </w:r>
      <w:r w:rsidR="00300EA6">
        <w:t>ed</w:t>
      </w:r>
      <w:r w:rsidR="00976C23" w:rsidRPr="00345FC0">
        <w:t xml:space="preserve"> an exceptionally high capacity after 1400 cycles. SnO</w:t>
      </w:r>
      <w:r w:rsidR="00976C23" w:rsidRPr="00345FC0">
        <w:rPr>
          <w:vertAlign w:val="subscript"/>
        </w:rPr>
        <w:t>2</w:t>
      </w:r>
      <w:r w:rsidR="00976C23" w:rsidRPr="00345FC0">
        <w:t xml:space="preserve"> </w:t>
      </w:r>
      <w:r w:rsidR="00300EA6">
        <w:t>n</w:t>
      </w:r>
      <w:r w:rsidR="00976C23" w:rsidRPr="00345FC0">
        <w:t>anotubes synthesized using CNT as template showed a high first cycle discharge capacity of 1821 mAhg</w:t>
      </w:r>
      <w:r w:rsidR="00976C23" w:rsidRPr="00345FC0">
        <w:rPr>
          <w:vertAlign w:val="superscript"/>
        </w:rPr>
        <w:t>-1</w:t>
      </w:r>
      <w:r w:rsidR="00976C23" w:rsidRPr="00345FC0">
        <w:t xml:space="preserve">, and decreased </w:t>
      </w:r>
      <w:proofErr w:type="gramStart"/>
      <w:r w:rsidR="00976C23" w:rsidRPr="00345FC0">
        <w:t>to 435 mAhg</w:t>
      </w:r>
      <w:r w:rsidR="00976C23" w:rsidRPr="00345FC0">
        <w:rPr>
          <w:vertAlign w:val="superscript"/>
        </w:rPr>
        <w:t>-1</w:t>
      </w:r>
      <w:proofErr w:type="gramEnd"/>
      <w:r w:rsidR="00976C23" w:rsidRPr="00345FC0">
        <w:t xml:space="preserve"> after 50 cycles [</w:t>
      </w:r>
      <w:r w:rsidR="00F22DFA">
        <w:t>8</w:t>
      </w:r>
      <w:r w:rsidR="00976C23">
        <w:t>5</w:t>
      </w:r>
      <w:r w:rsidR="00976C23" w:rsidRPr="00345FC0">
        <w:t xml:space="preserve">].  High capacity was reasoned to be the effect of the limited mobility of the nanotubes </w:t>
      </w:r>
      <w:r w:rsidR="00FB6961">
        <w:t>themselves</w:t>
      </w:r>
      <w:r w:rsidR="00FB6961" w:rsidRPr="00345FC0">
        <w:t xml:space="preserve"> </w:t>
      </w:r>
      <w:r w:rsidR="00976C23" w:rsidRPr="00345FC0">
        <w:t>due to</w:t>
      </w:r>
      <w:r w:rsidR="00FB6961">
        <w:t xml:space="preserve"> the</w:t>
      </w:r>
      <w:r w:rsidR="00976C23" w:rsidRPr="00345FC0">
        <w:t xml:space="preserve"> tubular organization that helps to preserve the electrical pathway and large surface area contributing towards easy Li</w:t>
      </w:r>
      <w:r w:rsidR="00976C23" w:rsidRPr="00345FC0">
        <w:rPr>
          <w:vertAlign w:val="superscript"/>
        </w:rPr>
        <w:t>+</w:t>
      </w:r>
      <w:r w:rsidR="00976C23" w:rsidRPr="00345FC0">
        <w:t xml:space="preserve"> diffusion. </w:t>
      </w:r>
    </w:p>
    <w:p w:rsidR="00A1277B" w:rsidRPr="00F902EA" w:rsidRDefault="00976C23" w:rsidP="00F902EA">
      <w:pPr>
        <w:pStyle w:val="maintext"/>
        <w:ind w:firstLine="0"/>
        <w:outlineLvl w:val="1"/>
      </w:pPr>
      <w:r>
        <w:tab/>
      </w:r>
      <w:r w:rsidR="00D63DBF">
        <w:t>C</w:t>
      </w:r>
      <w:r w:rsidR="00631B5C" w:rsidRPr="00345FC0">
        <w:t>omposites of SnO</w:t>
      </w:r>
      <w:r w:rsidR="00631B5C" w:rsidRPr="00345FC0">
        <w:rPr>
          <w:vertAlign w:val="subscript"/>
        </w:rPr>
        <w:t>2</w:t>
      </w:r>
      <w:r w:rsidR="00631B5C" w:rsidRPr="00345FC0">
        <w:t xml:space="preserve"> have been </w:t>
      </w:r>
      <w:r w:rsidR="00FB6961" w:rsidRPr="00345FC0">
        <w:t xml:space="preserve">recently </w:t>
      </w:r>
      <w:r w:rsidR="00631B5C" w:rsidRPr="00345FC0">
        <w:t>investigated due to their synergistic interactions.</w:t>
      </w:r>
      <w:r w:rsidR="00D63DBF">
        <w:t xml:space="preserve"> Either </w:t>
      </w:r>
      <w:proofErr w:type="gramStart"/>
      <w:r w:rsidR="00D63DBF">
        <w:t>one</w:t>
      </w:r>
      <w:r w:rsidR="00300EA6">
        <w:t>,</w:t>
      </w:r>
      <w:proofErr w:type="gramEnd"/>
      <w:r w:rsidR="00D63DBF">
        <w:t xml:space="preserve"> or both of the constituents reacts electrochemically with lithium. One of the constituents of the composite can act as a buffer matrix wh</w:t>
      </w:r>
      <w:r w:rsidR="00DA4D63">
        <w:t>ile</w:t>
      </w:r>
      <w:r w:rsidR="00D63DBF">
        <w:t xml:space="preserve"> the other reacts with lithium. This matrix can also prevent the aggregation of tin particles. Composites can </w:t>
      </w:r>
      <w:r w:rsidR="00231A5B">
        <w:t>improve conductivity</w:t>
      </w:r>
      <w:r w:rsidR="00D63DBF">
        <w:t>, relieve stress</w:t>
      </w:r>
      <w:r w:rsidR="00FB6961">
        <w:t>,</w:t>
      </w:r>
      <w:r w:rsidR="00D63DBF">
        <w:t xml:space="preserve"> and improve electrochemical performance [86-91]</w:t>
      </w:r>
      <w:r w:rsidR="00DA4D63">
        <w:t>.</w:t>
      </w:r>
      <w:r w:rsidR="00D63DBF">
        <w:t xml:space="preserve"> </w:t>
      </w:r>
      <w:r w:rsidR="00631B5C" w:rsidRPr="00345FC0">
        <w:t>For example, in SnO</w:t>
      </w:r>
      <w:r w:rsidR="00631B5C" w:rsidRPr="00345FC0">
        <w:rPr>
          <w:vertAlign w:val="subscript"/>
        </w:rPr>
        <w:t>2</w:t>
      </w:r>
      <w:r w:rsidR="00631B5C" w:rsidRPr="00345FC0">
        <w:t>/C composites, the conductivity is enhanced by carbon [</w:t>
      </w:r>
      <w:r w:rsidR="00F22DFA">
        <w:t>86</w:t>
      </w:r>
      <w:r w:rsidR="00631B5C" w:rsidRPr="00345FC0">
        <w:t>]. Microwave assisted synthesis [</w:t>
      </w:r>
      <w:r w:rsidR="00F22DFA">
        <w:t>87</w:t>
      </w:r>
      <w:r w:rsidR="00631B5C" w:rsidRPr="00345FC0">
        <w:t>]</w:t>
      </w:r>
      <w:r w:rsidR="00231A5B">
        <w:t xml:space="preserve"> </w:t>
      </w:r>
      <w:r w:rsidR="00FB6961">
        <w:t xml:space="preserve">or </w:t>
      </w:r>
      <w:r w:rsidR="00631B5C" w:rsidRPr="00345FC0">
        <w:t>polyol assisted thermal decomposition [</w:t>
      </w:r>
      <w:r w:rsidR="00F22DFA">
        <w:t>88</w:t>
      </w:r>
      <w:r w:rsidR="00631B5C" w:rsidRPr="00345FC0">
        <w:t xml:space="preserve">] </w:t>
      </w:r>
      <w:r w:rsidR="00FB6961">
        <w:t>can be</w:t>
      </w:r>
      <w:r w:rsidR="00631B5C" w:rsidRPr="00345FC0">
        <w:t xml:space="preserve"> used to </w:t>
      </w:r>
      <w:r w:rsidR="00631B5C" w:rsidRPr="00345FC0">
        <w:lastRenderedPageBreak/>
        <w:t>synthesi</w:t>
      </w:r>
      <w:r w:rsidR="00DA4D63">
        <w:t>ze</w:t>
      </w:r>
      <w:r w:rsidR="00631B5C" w:rsidRPr="00345FC0">
        <w:t xml:space="preserve"> SnO</w:t>
      </w:r>
      <w:r w:rsidR="00631B5C" w:rsidRPr="00345FC0">
        <w:rPr>
          <w:vertAlign w:val="subscript"/>
        </w:rPr>
        <w:t>2</w:t>
      </w:r>
      <w:r w:rsidR="00631B5C" w:rsidRPr="00345FC0">
        <w:t>-C composites. Also, SnO</w:t>
      </w:r>
      <w:r w:rsidR="00631B5C" w:rsidRPr="00345FC0">
        <w:rPr>
          <w:vertAlign w:val="subscript"/>
        </w:rPr>
        <w:t>2</w:t>
      </w:r>
      <w:r w:rsidR="00631B5C" w:rsidRPr="00345FC0">
        <w:t>/CNT composites were prepared using supercritical fluids with SnO</w:t>
      </w:r>
      <w:r w:rsidR="00631B5C" w:rsidRPr="00345FC0">
        <w:rPr>
          <w:vertAlign w:val="subscript"/>
        </w:rPr>
        <w:t>2</w:t>
      </w:r>
      <w:r w:rsidR="00631B5C" w:rsidRPr="00345FC0">
        <w:t xml:space="preserve"> particles of 3-5 nm decorated on </w:t>
      </w:r>
      <w:r w:rsidR="00FB6961">
        <w:t xml:space="preserve">the </w:t>
      </w:r>
      <w:r w:rsidR="00631B5C" w:rsidRPr="00345FC0">
        <w:t>CNT surface [</w:t>
      </w:r>
      <w:r w:rsidR="00F22DFA">
        <w:t>89</w:t>
      </w:r>
      <w:r w:rsidR="00631B5C" w:rsidRPr="00345FC0">
        <w:t xml:space="preserve">]. This composite anode still showed a capacity </w:t>
      </w:r>
      <w:proofErr w:type="gramStart"/>
      <w:r w:rsidR="00631B5C" w:rsidRPr="00345FC0">
        <w:t>of 400 mAhg</w:t>
      </w:r>
      <w:r w:rsidR="00631B5C" w:rsidRPr="00345FC0">
        <w:rPr>
          <w:vertAlign w:val="superscript"/>
        </w:rPr>
        <w:t>-1</w:t>
      </w:r>
      <w:proofErr w:type="gramEnd"/>
      <w:r w:rsidR="00631B5C" w:rsidRPr="00345FC0">
        <w:t xml:space="preserve"> after 30 cycles.</w:t>
      </w:r>
      <w:r w:rsidR="0018265F">
        <w:t xml:space="preserve"> </w:t>
      </w:r>
      <w:r w:rsidR="00631B5C" w:rsidRPr="00345FC0">
        <w:t>SnO</w:t>
      </w:r>
      <w:r w:rsidR="00631B5C" w:rsidRPr="00345FC0">
        <w:rPr>
          <w:vertAlign w:val="subscript"/>
        </w:rPr>
        <w:t>2</w:t>
      </w:r>
      <w:r w:rsidR="00631B5C" w:rsidRPr="00345FC0">
        <w:t xml:space="preserve"> nanoparticle</w:t>
      </w:r>
      <w:r w:rsidR="00FB6961">
        <w:t>s</w:t>
      </w:r>
      <w:r w:rsidR="00631B5C" w:rsidRPr="00345FC0">
        <w:t>-graphite composites have also been explored with satisfying results. This composite exhibits a higher capacity than the graphite anode</w:t>
      </w:r>
      <w:r w:rsidR="00200968">
        <w:t>,</w:t>
      </w:r>
      <w:r w:rsidR="00631B5C" w:rsidRPr="00345FC0">
        <w:t xml:space="preserve"> but nevertheless smaller than </w:t>
      </w:r>
      <w:r w:rsidR="00DA4D63">
        <w:t xml:space="preserve">that of </w:t>
      </w:r>
      <w:r w:rsidR="00631B5C" w:rsidRPr="00345FC0">
        <w:t>the SnO</w:t>
      </w:r>
      <w:r w:rsidR="00631B5C" w:rsidRPr="00345FC0">
        <w:rPr>
          <w:vertAlign w:val="subscript"/>
        </w:rPr>
        <w:t>2</w:t>
      </w:r>
      <w:r w:rsidR="00631B5C" w:rsidRPr="00345FC0">
        <w:t xml:space="preserve"> anodes. For example, Jim Y. Lee et al</w:t>
      </w:r>
      <w:r w:rsidR="00DA4D63">
        <w:t>.</w:t>
      </w:r>
      <w:r w:rsidR="00631B5C" w:rsidRPr="00345FC0">
        <w:t xml:space="preserve"> used Pechini process [</w:t>
      </w:r>
      <w:r w:rsidR="003015F6">
        <w:t>90</w:t>
      </w:r>
      <w:r w:rsidR="00631B5C" w:rsidRPr="00345FC0">
        <w:t>] to derive SnO</w:t>
      </w:r>
      <w:r w:rsidR="00631B5C" w:rsidRPr="00345FC0">
        <w:rPr>
          <w:vertAlign w:val="subscript"/>
        </w:rPr>
        <w:t>2</w:t>
      </w:r>
      <w:r w:rsidR="00631B5C" w:rsidRPr="00345FC0">
        <w:t xml:space="preserve"> and SnO</w:t>
      </w:r>
      <w:r w:rsidR="00631B5C" w:rsidRPr="00345FC0">
        <w:rPr>
          <w:vertAlign w:val="subscript"/>
        </w:rPr>
        <w:t>2</w:t>
      </w:r>
      <w:r w:rsidR="00631B5C" w:rsidRPr="00345FC0">
        <w:t>-graphite composites with ca</w:t>
      </w:r>
      <w:r w:rsidR="00723CF3">
        <w:t xml:space="preserve">pacities of </w:t>
      </w:r>
      <w:proofErr w:type="gramStart"/>
      <w:r w:rsidR="00723CF3">
        <w:t>280</w:t>
      </w:r>
      <w:r w:rsidR="00631B5C" w:rsidRPr="00345FC0">
        <w:t xml:space="preserve"> mAh g</w:t>
      </w:r>
      <w:r w:rsidR="00631B5C" w:rsidRPr="00345FC0">
        <w:rPr>
          <w:vertAlign w:val="superscript"/>
        </w:rPr>
        <w:t>-1</w:t>
      </w:r>
      <w:proofErr w:type="gramEnd"/>
      <w:r w:rsidR="00631B5C" w:rsidRPr="00345FC0">
        <w:t xml:space="preserve"> and 600 mAh g</w:t>
      </w:r>
      <w:r w:rsidR="00631B5C" w:rsidRPr="00345FC0">
        <w:rPr>
          <w:vertAlign w:val="superscript"/>
        </w:rPr>
        <w:t>-1</w:t>
      </w:r>
      <w:r w:rsidR="00631B5C" w:rsidRPr="00345FC0">
        <w:t xml:space="preserve"> after 30 cycles. </w:t>
      </w:r>
      <w:r w:rsidR="00723CF3">
        <w:t xml:space="preserve">Some of </w:t>
      </w:r>
      <w:r w:rsidR="007C114E" w:rsidRPr="00345FC0">
        <w:t>SnO</w:t>
      </w:r>
      <w:r w:rsidR="007C114E" w:rsidRPr="00345FC0">
        <w:rPr>
          <w:vertAlign w:val="subscript"/>
        </w:rPr>
        <w:t>2</w:t>
      </w:r>
      <w:r w:rsidR="007C114E" w:rsidRPr="00345FC0">
        <w:t xml:space="preserve"> anodes reported in literature are summarized in the table </w:t>
      </w:r>
      <w:r w:rsidR="00723CF3">
        <w:t>1.</w:t>
      </w:r>
      <w:r w:rsidR="002F293C">
        <w:t>2</w:t>
      </w:r>
      <w:r w:rsidR="00231A5B">
        <w:t>.</w:t>
      </w:r>
    </w:p>
    <w:p w:rsidR="00A1277B" w:rsidRDefault="00A1277B" w:rsidP="00465C7B">
      <w:pPr>
        <w:spacing w:line="480" w:lineRule="auto"/>
        <w:rPr>
          <w:sz w:val="22"/>
          <w:szCs w:val="22"/>
        </w:rPr>
      </w:pPr>
    </w:p>
    <w:p w:rsidR="00465C7B" w:rsidRDefault="00465C7B" w:rsidP="00465C7B">
      <w:pPr>
        <w:spacing w:line="480" w:lineRule="auto"/>
        <w:rPr>
          <w:sz w:val="22"/>
          <w:szCs w:val="22"/>
        </w:rPr>
      </w:pPr>
      <w:r w:rsidRPr="009720FC">
        <w:rPr>
          <w:sz w:val="22"/>
          <w:szCs w:val="22"/>
        </w:rPr>
        <w:t xml:space="preserve">Table </w:t>
      </w:r>
      <w:r w:rsidR="009720FC" w:rsidRPr="009720FC">
        <w:rPr>
          <w:sz w:val="22"/>
          <w:szCs w:val="22"/>
        </w:rPr>
        <w:t>1.</w:t>
      </w:r>
      <w:r w:rsidR="002F293C" w:rsidRPr="009720FC">
        <w:rPr>
          <w:sz w:val="22"/>
          <w:szCs w:val="22"/>
        </w:rPr>
        <w:t>2</w:t>
      </w:r>
      <w:r w:rsidRPr="009720FC">
        <w:rPr>
          <w:sz w:val="22"/>
          <w:szCs w:val="22"/>
        </w:rPr>
        <w:t xml:space="preserve"> Summary of </w:t>
      </w:r>
      <w:r w:rsidR="00723CF3">
        <w:rPr>
          <w:sz w:val="22"/>
          <w:szCs w:val="22"/>
        </w:rPr>
        <w:t xml:space="preserve">some of the </w:t>
      </w:r>
      <w:r w:rsidRPr="009720FC">
        <w:rPr>
          <w:sz w:val="22"/>
          <w:szCs w:val="22"/>
        </w:rPr>
        <w:t>SnO</w:t>
      </w:r>
      <w:r w:rsidRPr="009720FC">
        <w:rPr>
          <w:sz w:val="22"/>
          <w:szCs w:val="22"/>
          <w:vertAlign w:val="subscript"/>
        </w:rPr>
        <w:t>2</w:t>
      </w:r>
      <w:r w:rsidR="00723CF3">
        <w:rPr>
          <w:sz w:val="22"/>
          <w:szCs w:val="22"/>
        </w:rPr>
        <w:t xml:space="preserve"> based anodes with modified morphology, structure and composites</w:t>
      </w:r>
      <w:r w:rsidRPr="009720FC">
        <w:rPr>
          <w:sz w:val="22"/>
          <w:szCs w:val="22"/>
        </w:rPr>
        <w:t xml:space="preserve">. </w:t>
      </w:r>
    </w:p>
    <w:tbl>
      <w:tblPr>
        <w:tblW w:w="84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41"/>
        <w:gridCol w:w="1170"/>
        <w:gridCol w:w="1440"/>
        <w:gridCol w:w="1350"/>
        <w:gridCol w:w="1674"/>
      </w:tblGrid>
      <w:tr w:rsidR="00465C7B" w:rsidRPr="006026A8" w:rsidTr="007B7667">
        <w:trPr>
          <w:trHeight w:val="863"/>
          <w:jc w:val="center"/>
        </w:trPr>
        <w:tc>
          <w:tcPr>
            <w:tcW w:w="2841"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b/>
                <w:kern w:val="2"/>
                <w:sz w:val="22"/>
                <w:szCs w:val="20"/>
                <w:lang w:eastAsia="zh-CN"/>
              </w:rPr>
            </w:pPr>
          </w:p>
          <w:p w:rsidR="00465C7B" w:rsidRPr="006026A8" w:rsidRDefault="00465C7B">
            <w:pPr>
              <w:spacing w:line="360" w:lineRule="auto"/>
              <w:jc w:val="center"/>
              <w:rPr>
                <w:b/>
                <w:sz w:val="22"/>
                <w:szCs w:val="20"/>
              </w:rPr>
            </w:pPr>
          </w:p>
          <w:p w:rsidR="00465C7B" w:rsidRPr="006026A8" w:rsidRDefault="00465C7B">
            <w:pPr>
              <w:spacing w:line="360" w:lineRule="auto"/>
              <w:jc w:val="center"/>
              <w:rPr>
                <w:b/>
                <w:sz w:val="22"/>
                <w:szCs w:val="20"/>
              </w:rPr>
            </w:pPr>
            <w:r w:rsidRPr="006026A8">
              <w:rPr>
                <w:b/>
                <w:sz w:val="22"/>
                <w:szCs w:val="20"/>
              </w:rPr>
              <w:t>Materials</w:t>
            </w:r>
          </w:p>
          <w:p w:rsidR="00465C7B" w:rsidRPr="006026A8" w:rsidRDefault="00465C7B">
            <w:pPr>
              <w:widowControl w:val="0"/>
              <w:spacing w:line="360" w:lineRule="auto"/>
              <w:jc w:val="center"/>
              <w:rPr>
                <w:rFonts w:eastAsia="SimSun"/>
                <w:b/>
                <w:kern w:val="2"/>
                <w:sz w:val="22"/>
                <w:szCs w:val="20"/>
                <w:lang w:eastAsia="zh-CN"/>
              </w:rPr>
            </w:pP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b/>
                <w:kern w:val="2"/>
                <w:sz w:val="22"/>
                <w:szCs w:val="20"/>
                <w:lang w:eastAsia="zh-CN"/>
              </w:rPr>
            </w:pPr>
          </w:p>
          <w:p w:rsidR="00465C7B" w:rsidRPr="006026A8" w:rsidRDefault="00465C7B">
            <w:pPr>
              <w:widowControl w:val="0"/>
              <w:spacing w:line="360" w:lineRule="auto"/>
              <w:jc w:val="center"/>
              <w:rPr>
                <w:rFonts w:eastAsia="SimSun"/>
                <w:b/>
                <w:kern w:val="2"/>
                <w:sz w:val="22"/>
                <w:szCs w:val="20"/>
                <w:lang w:eastAsia="zh-CN"/>
              </w:rPr>
            </w:pPr>
            <w:r w:rsidRPr="006026A8">
              <w:rPr>
                <w:b/>
                <w:sz w:val="22"/>
                <w:szCs w:val="20"/>
              </w:rPr>
              <w:t>Voltage window (V)</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b/>
                <w:kern w:val="2"/>
                <w:sz w:val="22"/>
                <w:szCs w:val="20"/>
                <w:lang w:eastAsia="zh-CN"/>
              </w:rPr>
            </w:pPr>
          </w:p>
          <w:p w:rsidR="00465C7B" w:rsidRPr="006026A8" w:rsidRDefault="00465C7B">
            <w:pPr>
              <w:spacing w:line="360" w:lineRule="auto"/>
              <w:jc w:val="center"/>
              <w:rPr>
                <w:b/>
                <w:sz w:val="22"/>
                <w:szCs w:val="20"/>
              </w:rPr>
            </w:pPr>
            <w:r w:rsidRPr="006026A8">
              <w:rPr>
                <w:b/>
                <w:sz w:val="22"/>
                <w:szCs w:val="20"/>
              </w:rPr>
              <w:t>Current density or</w:t>
            </w:r>
          </w:p>
          <w:p w:rsidR="00465C7B" w:rsidRPr="006026A8" w:rsidRDefault="00465C7B">
            <w:pPr>
              <w:widowControl w:val="0"/>
              <w:spacing w:line="360" w:lineRule="auto"/>
              <w:jc w:val="center"/>
              <w:rPr>
                <w:rFonts w:eastAsia="SimSun"/>
                <w:b/>
                <w:kern w:val="2"/>
                <w:sz w:val="22"/>
                <w:szCs w:val="20"/>
                <w:lang w:eastAsia="zh-CN"/>
              </w:rPr>
            </w:pPr>
            <w:r w:rsidRPr="006026A8">
              <w:rPr>
                <w:b/>
                <w:sz w:val="22"/>
                <w:szCs w:val="20"/>
              </w:rPr>
              <w:t>C-rate</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b/>
                <w:kern w:val="2"/>
                <w:sz w:val="22"/>
                <w:szCs w:val="20"/>
                <w:lang w:eastAsia="zh-CN"/>
              </w:rPr>
            </w:pPr>
          </w:p>
          <w:p w:rsidR="00465C7B" w:rsidRPr="006026A8" w:rsidRDefault="00465C7B">
            <w:pPr>
              <w:spacing w:line="360" w:lineRule="auto"/>
              <w:jc w:val="center"/>
              <w:rPr>
                <w:b/>
                <w:sz w:val="22"/>
                <w:szCs w:val="20"/>
              </w:rPr>
            </w:pPr>
            <w:r w:rsidRPr="006026A8">
              <w:rPr>
                <w:b/>
                <w:sz w:val="22"/>
                <w:szCs w:val="20"/>
              </w:rPr>
              <w:t>Initial Capacity</w:t>
            </w:r>
          </w:p>
          <w:p w:rsidR="00465C7B" w:rsidRPr="006026A8" w:rsidRDefault="00465C7B">
            <w:pPr>
              <w:widowControl w:val="0"/>
              <w:spacing w:line="360" w:lineRule="auto"/>
              <w:jc w:val="center"/>
              <w:rPr>
                <w:rFonts w:eastAsia="SimSun"/>
                <w:b/>
                <w:kern w:val="2"/>
                <w:sz w:val="22"/>
                <w:szCs w:val="20"/>
                <w:lang w:eastAsia="zh-CN"/>
              </w:rPr>
            </w:pPr>
            <w:r w:rsidRPr="006026A8">
              <w:rPr>
                <w:b/>
                <w:sz w:val="22"/>
                <w:szCs w:val="20"/>
              </w:rPr>
              <w:t>(mAhg</w:t>
            </w:r>
            <w:r w:rsidRPr="006026A8">
              <w:rPr>
                <w:b/>
                <w:sz w:val="22"/>
                <w:szCs w:val="20"/>
                <w:vertAlign w:val="superscript"/>
              </w:rPr>
              <w:t>-1</w:t>
            </w:r>
            <w:r w:rsidRPr="006026A8">
              <w:rPr>
                <w:b/>
                <w:sz w:val="22"/>
                <w:szCs w:val="20"/>
              </w:rPr>
              <w:t>)</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b/>
                <w:kern w:val="2"/>
                <w:sz w:val="22"/>
                <w:szCs w:val="20"/>
                <w:lang w:eastAsia="zh-CN"/>
              </w:rPr>
            </w:pPr>
          </w:p>
          <w:p w:rsidR="004B2730" w:rsidRDefault="00465C7B">
            <w:pPr>
              <w:spacing w:line="360" w:lineRule="auto"/>
              <w:jc w:val="center"/>
              <w:rPr>
                <w:b/>
                <w:sz w:val="22"/>
                <w:szCs w:val="20"/>
              </w:rPr>
            </w:pPr>
            <w:r w:rsidRPr="006026A8">
              <w:rPr>
                <w:b/>
                <w:sz w:val="22"/>
                <w:szCs w:val="20"/>
              </w:rPr>
              <w:t>Capacity</w:t>
            </w:r>
          </w:p>
          <w:p w:rsidR="00465C7B" w:rsidRPr="006026A8" w:rsidRDefault="004B2730">
            <w:pPr>
              <w:spacing w:line="360" w:lineRule="auto"/>
              <w:jc w:val="center"/>
              <w:rPr>
                <w:b/>
                <w:sz w:val="22"/>
                <w:szCs w:val="20"/>
              </w:rPr>
            </w:pPr>
            <w:r w:rsidRPr="006026A8">
              <w:rPr>
                <w:b/>
                <w:sz w:val="22"/>
                <w:szCs w:val="20"/>
              </w:rPr>
              <w:t>(mAhg</w:t>
            </w:r>
            <w:r w:rsidRPr="006026A8">
              <w:rPr>
                <w:sz w:val="22"/>
                <w:szCs w:val="20"/>
                <w:vertAlign w:val="superscript"/>
              </w:rPr>
              <w:t>-1</w:t>
            </w:r>
            <w:r w:rsidRPr="006026A8">
              <w:rPr>
                <w:b/>
                <w:sz w:val="22"/>
                <w:szCs w:val="20"/>
              </w:rPr>
              <w:t>)</w:t>
            </w:r>
          </w:p>
          <w:p w:rsidR="004B2730" w:rsidRPr="006026A8" w:rsidRDefault="00465C7B" w:rsidP="004B2730">
            <w:pPr>
              <w:spacing w:line="360" w:lineRule="auto"/>
              <w:jc w:val="center"/>
              <w:rPr>
                <w:rFonts w:eastAsia="SimSun"/>
                <w:b/>
                <w:kern w:val="2"/>
                <w:sz w:val="22"/>
                <w:szCs w:val="20"/>
                <w:lang w:eastAsia="zh-CN"/>
              </w:rPr>
            </w:pPr>
            <w:r w:rsidRPr="006026A8">
              <w:rPr>
                <w:b/>
                <w:sz w:val="22"/>
                <w:szCs w:val="20"/>
              </w:rPr>
              <w:t>(n cycles)</w:t>
            </w:r>
          </w:p>
        </w:tc>
      </w:tr>
      <w:tr w:rsidR="00E950F1" w:rsidRPr="006026A8" w:rsidTr="007B7667">
        <w:trPr>
          <w:jc w:val="center"/>
        </w:trPr>
        <w:tc>
          <w:tcPr>
            <w:tcW w:w="2841" w:type="dxa"/>
            <w:tcBorders>
              <w:top w:val="single" w:sz="4" w:space="0" w:color="000000"/>
              <w:left w:val="single" w:sz="4" w:space="0" w:color="000000"/>
              <w:bottom w:val="single" w:sz="4" w:space="0" w:color="000000"/>
              <w:right w:val="single" w:sz="4" w:space="0" w:color="000000"/>
            </w:tcBorders>
            <w:vAlign w:val="center"/>
          </w:tcPr>
          <w:p w:rsidR="00E950F1" w:rsidRPr="006026A8" w:rsidRDefault="00E950F1" w:rsidP="009904A7">
            <w:pPr>
              <w:jc w:val="center"/>
              <w:rPr>
                <w:sz w:val="22"/>
                <w:szCs w:val="18"/>
              </w:rPr>
            </w:pPr>
          </w:p>
          <w:p w:rsidR="00E950F1" w:rsidRPr="006026A8" w:rsidRDefault="00E950F1" w:rsidP="009904A7">
            <w:pPr>
              <w:jc w:val="center"/>
              <w:rPr>
                <w:sz w:val="22"/>
                <w:szCs w:val="18"/>
              </w:rPr>
            </w:pPr>
            <w:r w:rsidRPr="006026A8">
              <w:rPr>
                <w:sz w:val="22"/>
                <w:szCs w:val="18"/>
              </w:rPr>
              <w:t>SnO</w:t>
            </w:r>
            <w:r w:rsidRPr="006026A8">
              <w:rPr>
                <w:sz w:val="22"/>
                <w:szCs w:val="18"/>
                <w:vertAlign w:val="subscript"/>
              </w:rPr>
              <w:t>2</w:t>
            </w:r>
            <w:r w:rsidR="00341A53">
              <w:rPr>
                <w:sz w:val="22"/>
                <w:szCs w:val="18"/>
              </w:rPr>
              <w:t>-</w:t>
            </w:r>
            <w:r w:rsidRPr="006026A8">
              <w:rPr>
                <w:sz w:val="22"/>
                <w:szCs w:val="18"/>
              </w:rPr>
              <w:t>Reticular</w:t>
            </w:r>
            <w:r w:rsidR="003015F6" w:rsidRPr="006026A8">
              <w:rPr>
                <w:sz w:val="22"/>
                <w:szCs w:val="18"/>
              </w:rPr>
              <w:t xml:space="preserve"> [82]</w:t>
            </w:r>
          </w:p>
        </w:tc>
        <w:tc>
          <w:tcPr>
            <w:tcW w:w="1170" w:type="dxa"/>
            <w:tcBorders>
              <w:top w:val="single" w:sz="4" w:space="0" w:color="000000"/>
              <w:left w:val="single" w:sz="4" w:space="0" w:color="000000"/>
              <w:bottom w:val="single" w:sz="4" w:space="0" w:color="000000"/>
              <w:right w:val="single" w:sz="4" w:space="0" w:color="000000"/>
            </w:tcBorders>
          </w:tcPr>
          <w:p w:rsidR="00723CF3" w:rsidRPr="006026A8" w:rsidRDefault="00723CF3" w:rsidP="002666AF">
            <w:pPr>
              <w:spacing w:line="360" w:lineRule="auto"/>
              <w:jc w:val="center"/>
              <w:rPr>
                <w:sz w:val="22"/>
              </w:rPr>
            </w:pPr>
          </w:p>
          <w:p w:rsidR="00E950F1" w:rsidRPr="006026A8" w:rsidRDefault="002666AF" w:rsidP="002666AF">
            <w:pPr>
              <w:spacing w:line="360" w:lineRule="auto"/>
              <w:jc w:val="center"/>
              <w:rPr>
                <w:rFonts w:eastAsia="SimSun"/>
                <w:kern w:val="2"/>
                <w:sz w:val="22"/>
                <w:szCs w:val="20"/>
                <w:lang w:eastAsia="zh-CN"/>
              </w:rPr>
            </w:pPr>
            <w:r w:rsidRPr="006026A8">
              <w:rPr>
                <w:sz w:val="22"/>
              </w:rPr>
              <w:t xml:space="preserve">0.05 - 1.5 </w:t>
            </w:r>
          </w:p>
        </w:tc>
        <w:tc>
          <w:tcPr>
            <w:tcW w:w="1440"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sz w:val="22"/>
              </w:rPr>
            </w:pPr>
          </w:p>
          <w:p w:rsidR="00E950F1" w:rsidRPr="006026A8" w:rsidRDefault="002666AF">
            <w:pPr>
              <w:spacing w:line="360" w:lineRule="auto"/>
              <w:jc w:val="center"/>
              <w:rPr>
                <w:rFonts w:eastAsia="SimSun"/>
                <w:kern w:val="2"/>
                <w:sz w:val="22"/>
                <w:szCs w:val="20"/>
                <w:lang w:eastAsia="zh-CN"/>
              </w:rPr>
            </w:pPr>
            <w:r w:rsidRPr="006026A8">
              <w:rPr>
                <w:sz w:val="22"/>
              </w:rPr>
              <w:t>100 mAg</w:t>
            </w:r>
            <w:r w:rsidRPr="006026A8">
              <w:rPr>
                <w:sz w:val="22"/>
                <w:vertAlign w:val="superscript"/>
              </w:rPr>
              <w:t>-1</w:t>
            </w:r>
          </w:p>
        </w:tc>
        <w:tc>
          <w:tcPr>
            <w:tcW w:w="1350"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rFonts w:eastAsia="SimSun"/>
                <w:kern w:val="2"/>
                <w:sz w:val="22"/>
                <w:szCs w:val="20"/>
                <w:lang w:eastAsia="zh-CN"/>
              </w:rPr>
            </w:pPr>
          </w:p>
          <w:p w:rsidR="00E950F1" w:rsidRPr="006026A8" w:rsidRDefault="00723CF3">
            <w:pPr>
              <w:spacing w:line="360" w:lineRule="auto"/>
              <w:jc w:val="center"/>
              <w:rPr>
                <w:rFonts w:eastAsia="SimSun"/>
                <w:kern w:val="2"/>
                <w:sz w:val="22"/>
                <w:szCs w:val="20"/>
                <w:lang w:eastAsia="zh-CN"/>
              </w:rPr>
            </w:pPr>
            <w:r w:rsidRPr="006026A8">
              <w:rPr>
                <w:rFonts w:eastAsia="SimSun"/>
                <w:kern w:val="2"/>
                <w:sz w:val="22"/>
                <w:szCs w:val="20"/>
                <w:lang w:eastAsia="zh-CN"/>
              </w:rPr>
              <w:t>720</w:t>
            </w:r>
          </w:p>
        </w:tc>
        <w:tc>
          <w:tcPr>
            <w:tcW w:w="1674" w:type="dxa"/>
            <w:tcBorders>
              <w:top w:val="single" w:sz="4" w:space="0" w:color="000000"/>
              <w:left w:val="single" w:sz="4" w:space="0" w:color="000000"/>
              <w:bottom w:val="single" w:sz="4" w:space="0" w:color="000000"/>
              <w:right w:val="single" w:sz="4" w:space="0" w:color="000000"/>
            </w:tcBorders>
          </w:tcPr>
          <w:p w:rsidR="00723CF3" w:rsidRPr="006026A8" w:rsidRDefault="00723CF3" w:rsidP="00723CF3">
            <w:pPr>
              <w:spacing w:line="360" w:lineRule="auto"/>
              <w:jc w:val="center"/>
              <w:rPr>
                <w:sz w:val="22"/>
              </w:rPr>
            </w:pPr>
          </w:p>
          <w:p w:rsidR="00E950F1" w:rsidRPr="006026A8" w:rsidRDefault="00723CF3" w:rsidP="00723CF3">
            <w:pPr>
              <w:spacing w:line="360" w:lineRule="auto"/>
              <w:jc w:val="center"/>
              <w:rPr>
                <w:rFonts w:eastAsia="SimSun"/>
                <w:kern w:val="2"/>
                <w:sz w:val="22"/>
                <w:szCs w:val="20"/>
                <w:lang w:eastAsia="zh-CN"/>
              </w:rPr>
            </w:pPr>
            <w:r w:rsidRPr="006026A8">
              <w:rPr>
                <w:sz w:val="22"/>
              </w:rPr>
              <w:t>300 (50).</w:t>
            </w:r>
          </w:p>
        </w:tc>
      </w:tr>
      <w:tr w:rsidR="00E950F1" w:rsidRPr="006026A8" w:rsidTr="007B7667">
        <w:trPr>
          <w:jc w:val="center"/>
        </w:trPr>
        <w:tc>
          <w:tcPr>
            <w:tcW w:w="2841" w:type="dxa"/>
            <w:tcBorders>
              <w:top w:val="single" w:sz="4" w:space="0" w:color="000000"/>
              <w:left w:val="single" w:sz="4" w:space="0" w:color="000000"/>
              <w:bottom w:val="single" w:sz="4" w:space="0" w:color="000000"/>
              <w:right w:val="single" w:sz="4" w:space="0" w:color="000000"/>
            </w:tcBorders>
            <w:vAlign w:val="center"/>
          </w:tcPr>
          <w:p w:rsidR="008A71F6" w:rsidRPr="006026A8" w:rsidRDefault="008A71F6" w:rsidP="009904A7">
            <w:pPr>
              <w:jc w:val="center"/>
              <w:rPr>
                <w:sz w:val="22"/>
                <w:szCs w:val="18"/>
              </w:rPr>
            </w:pPr>
          </w:p>
          <w:p w:rsidR="00E950F1" w:rsidRPr="006026A8" w:rsidRDefault="00E950F1" w:rsidP="009904A7">
            <w:pPr>
              <w:jc w:val="center"/>
              <w:rPr>
                <w:sz w:val="22"/>
                <w:szCs w:val="18"/>
              </w:rPr>
            </w:pPr>
            <w:r w:rsidRPr="006026A8">
              <w:rPr>
                <w:sz w:val="22"/>
                <w:szCs w:val="18"/>
              </w:rPr>
              <w:t>SnO</w:t>
            </w:r>
            <w:r w:rsidRPr="006026A8">
              <w:rPr>
                <w:sz w:val="22"/>
                <w:szCs w:val="18"/>
                <w:vertAlign w:val="subscript"/>
              </w:rPr>
              <w:t>2</w:t>
            </w:r>
            <w:r w:rsidR="00341A53">
              <w:rPr>
                <w:sz w:val="22"/>
                <w:szCs w:val="18"/>
              </w:rPr>
              <w:t>-</w:t>
            </w:r>
            <w:r w:rsidR="007E3C00">
              <w:rPr>
                <w:sz w:val="22"/>
                <w:szCs w:val="18"/>
              </w:rPr>
              <w:t>Porous,</w:t>
            </w:r>
            <w:r w:rsidR="00A564D0">
              <w:rPr>
                <w:sz w:val="22"/>
                <w:szCs w:val="18"/>
              </w:rPr>
              <w:t xml:space="preserve"> </w:t>
            </w:r>
            <w:r w:rsidRPr="006026A8">
              <w:rPr>
                <w:sz w:val="22"/>
                <w:szCs w:val="18"/>
              </w:rPr>
              <w:t>Spherical, multideck-cage</w:t>
            </w:r>
            <w:r w:rsidR="003015F6" w:rsidRPr="006026A8">
              <w:rPr>
                <w:sz w:val="22"/>
                <w:szCs w:val="18"/>
              </w:rPr>
              <w:t xml:space="preserve"> [81]</w:t>
            </w:r>
          </w:p>
        </w:tc>
        <w:tc>
          <w:tcPr>
            <w:tcW w:w="1170"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sz w:val="22"/>
                <w:lang w:eastAsia="zh-CN"/>
              </w:rPr>
            </w:pPr>
          </w:p>
          <w:p w:rsidR="00E950F1" w:rsidRPr="006026A8" w:rsidRDefault="002666AF">
            <w:pPr>
              <w:spacing w:line="360" w:lineRule="auto"/>
              <w:jc w:val="center"/>
              <w:rPr>
                <w:rFonts w:eastAsia="SimSun"/>
                <w:kern w:val="2"/>
                <w:sz w:val="22"/>
                <w:szCs w:val="20"/>
                <w:lang w:eastAsia="zh-CN"/>
              </w:rPr>
            </w:pPr>
            <w:r w:rsidRPr="006026A8">
              <w:rPr>
                <w:sz w:val="22"/>
                <w:lang w:eastAsia="zh-CN"/>
              </w:rPr>
              <w:t>0.01 - 3</w:t>
            </w:r>
          </w:p>
        </w:tc>
        <w:tc>
          <w:tcPr>
            <w:tcW w:w="1440"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sz w:val="22"/>
              </w:rPr>
            </w:pPr>
          </w:p>
          <w:p w:rsidR="00E950F1" w:rsidRPr="006026A8" w:rsidRDefault="002666AF">
            <w:pPr>
              <w:spacing w:line="360" w:lineRule="auto"/>
              <w:jc w:val="center"/>
              <w:rPr>
                <w:rFonts w:eastAsia="SimSun"/>
                <w:kern w:val="2"/>
                <w:sz w:val="22"/>
                <w:szCs w:val="20"/>
                <w:lang w:eastAsia="zh-CN"/>
              </w:rPr>
            </w:pPr>
            <w:r w:rsidRPr="006026A8">
              <w:rPr>
                <w:sz w:val="22"/>
              </w:rPr>
              <w:t>0.5C</w:t>
            </w:r>
          </w:p>
        </w:tc>
        <w:tc>
          <w:tcPr>
            <w:tcW w:w="1350"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rFonts w:eastAsia="SimSun"/>
                <w:kern w:val="2"/>
                <w:sz w:val="22"/>
                <w:szCs w:val="20"/>
                <w:lang w:eastAsia="zh-CN"/>
              </w:rPr>
            </w:pPr>
          </w:p>
          <w:p w:rsidR="00E950F1" w:rsidRPr="006026A8" w:rsidRDefault="002666AF">
            <w:pPr>
              <w:spacing w:line="360" w:lineRule="auto"/>
              <w:jc w:val="center"/>
              <w:rPr>
                <w:rFonts w:eastAsia="SimSun"/>
                <w:kern w:val="2"/>
                <w:sz w:val="22"/>
                <w:szCs w:val="20"/>
                <w:lang w:eastAsia="zh-CN"/>
              </w:rPr>
            </w:pPr>
            <w:r w:rsidRPr="006026A8">
              <w:rPr>
                <w:rFonts w:eastAsia="SimSun"/>
                <w:kern w:val="2"/>
                <w:sz w:val="22"/>
                <w:szCs w:val="20"/>
                <w:lang w:eastAsia="zh-CN"/>
              </w:rPr>
              <w:t>1168</w:t>
            </w:r>
          </w:p>
        </w:tc>
        <w:tc>
          <w:tcPr>
            <w:tcW w:w="1674"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sz w:val="22"/>
                <w:lang w:eastAsia="zh-CN"/>
              </w:rPr>
            </w:pPr>
          </w:p>
          <w:p w:rsidR="00E950F1" w:rsidRPr="006026A8" w:rsidRDefault="002666AF">
            <w:pPr>
              <w:spacing w:line="360" w:lineRule="auto"/>
              <w:jc w:val="center"/>
              <w:rPr>
                <w:rFonts w:eastAsia="SimSun"/>
                <w:kern w:val="2"/>
                <w:sz w:val="22"/>
                <w:szCs w:val="20"/>
                <w:lang w:eastAsia="zh-CN"/>
              </w:rPr>
            </w:pPr>
            <w:r w:rsidRPr="006026A8">
              <w:rPr>
                <w:sz w:val="22"/>
                <w:lang w:eastAsia="zh-CN"/>
              </w:rPr>
              <w:t>560.8 (100)</w:t>
            </w:r>
          </w:p>
        </w:tc>
      </w:tr>
      <w:tr w:rsidR="00E950F1" w:rsidRPr="006026A8" w:rsidTr="007B7667">
        <w:trPr>
          <w:jc w:val="center"/>
        </w:trPr>
        <w:tc>
          <w:tcPr>
            <w:tcW w:w="2841" w:type="dxa"/>
            <w:tcBorders>
              <w:top w:val="single" w:sz="4" w:space="0" w:color="000000"/>
              <w:left w:val="single" w:sz="4" w:space="0" w:color="000000"/>
              <w:bottom w:val="single" w:sz="4" w:space="0" w:color="000000"/>
              <w:right w:val="single" w:sz="4" w:space="0" w:color="000000"/>
            </w:tcBorders>
            <w:vAlign w:val="center"/>
          </w:tcPr>
          <w:p w:rsidR="00E950F1" w:rsidRPr="006026A8" w:rsidRDefault="00E950F1" w:rsidP="009904A7">
            <w:pPr>
              <w:jc w:val="center"/>
              <w:rPr>
                <w:sz w:val="22"/>
                <w:szCs w:val="18"/>
              </w:rPr>
            </w:pPr>
          </w:p>
          <w:p w:rsidR="00E950F1" w:rsidRPr="006026A8" w:rsidRDefault="00E950F1" w:rsidP="009904A7">
            <w:pPr>
              <w:jc w:val="center"/>
              <w:rPr>
                <w:sz w:val="22"/>
                <w:szCs w:val="18"/>
              </w:rPr>
            </w:pPr>
            <w:r w:rsidRPr="006026A8">
              <w:rPr>
                <w:sz w:val="22"/>
                <w:szCs w:val="18"/>
              </w:rPr>
              <w:t>SnO</w:t>
            </w:r>
            <w:r w:rsidRPr="006026A8">
              <w:rPr>
                <w:sz w:val="22"/>
                <w:szCs w:val="18"/>
                <w:vertAlign w:val="subscript"/>
              </w:rPr>
              <w:t>2</w:t>
            </w:r>
            <w:r w:rsidR="00341A53">
              <w:rPr>
                <w:sz w:val="22"/>
                <w:szCs w:val="18"/>
              </w:rPr>
              <w:t>-</w:t>
            </w:r>
            <w:r w:rsidRPr="006026A8">
              <w:rPr>
                <w:sz w:val="22"/>
                <w:szCs w:val="18"/>
              </w:rPr>
              <w:t>3D porous amorphous</w:t>
            </w:r>
            <w:r w:rsidR="003015F6" w:rsidRPr="006026A8">
              <w:rPr>
                <w:sz w:val="22"/>
                <w:szCs w:val="18"/>
              </w:rPr>
              <w:t xml:space="preserve"> [80]</w:t>
            </w:r>
          </w:p>
        </w:tc>
        <w:tc>
          <w:tcPr>
            <w:tcW w:w="1170"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sz w:val="22"/>
                <w:lang w:eastAsia="zh-CN"/>
              </w:rPr>
            </w:pPr>
          </w:p>
          <w:p w:rsidR="00E950F1" w:rsidRPr="006026A8" w:rsidRDefault="002666AF">
            <w:pPr>
              <w:spacing w:line="360" w:lineRule="auto"/>
              <w:jc w:val="center"/>
              <w:rPr>
                <w:rFonts w:eastAsia="SimSun"/>
                <w:kern w:val="2"/>
                <w:sz w:val="22"/>
                <w:szCs w:val="20"/>
                <w:lang w:eastAsia="zh-CN"/>
              </w:rPr>
            </w:pPr>
            <w:r w:rsidRPr="006026A8">
              <w:rPr>
                <w:sz w:val="22"/>
                <w:lang w:eastAsia="zh-CN"/>
              </w:rPr>
              <w:t xml:space="preserve">0.01- 3 </w:t>
            </w:r>
          </w:p>
        </w:tc>
        <w:tc>
          <w:tcPr>
            <w:tcW w:w="1440" w:type="dxa"/>
            <w:tcBorders>
              <w:top w:val="single" w:sz="4" w:space="0" w:color="000000"/>
              <w:left w:val="single" w:sz="4" w:space="0" w:color="000000"/>
              <w:bottom w:val="single" w:sz="4" w:space="0" w:color="000000"/>
              <w:right w:val="single" w:sz="4" w:space="0" w:color="000000"/>
            </w:tcBorders>
          </w:tcPr>
          <w:p w:rsidR="002666AF" w:rsidRPr="006026A8" w:rsidRDefault="002666AF">
            <w:pPr>
              <w:spacing w:line="360" w:lineRule="auto"/>
              <w:jc w:val="center"/>
              <w:rPr>
                <w:rFonts w:eastAsia="SimSun"/>
                <w:kern w:val="2"/>
                <w:sz w:val="22"/>
                <w:szCs w:val="20"/>
                <w:lang w:eastAsia="zh-CN"/>
              </w:rPr>
            </w:pPr>
          </w:p>
          <w:p w:rsidR="00E950F1" w:rsidRPr="006026A8" w:rsidRDefault="002666AF">
            <w:pPr>
              <w:spacing w:line="360" w:lineRule="auto"/>
              <w:jc w:val="center"/>
              <w:rPr>
                <w:rFonts w:eastAsia="SimSun"/>
                <w:kern w:val="2"/>
                <w:sz w:val="22"/>
                <w:szCs w:val="20"/>
                <w:lang w:eastAsia="zh-CN"/>
              </w:rPr>
            </w:pPr>
            <w:r w:rsidRPr="006026A8">
              <w:rPr>
                <w:rFonts w:eastAsia="SimSun"/>
                <w:kern w:val="2"/>
                <w:sz w:val="22"/>
                <w:szCs w:val="20"/>
                <w:lang w:eastAsia="zh-CN"/>
              </w:rPr>
              <w:t>0.5C</w:t>
            </w:r>
          </w:p>
        </w:tc>
        <w:tc>
          <w:tcPr>
            <w:tcW w:w="1350"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rFonts w:eastAsia="SimSun"/>
                <w:kern w:val="2"/>
                <w:sz w:val="22"/>
                <w:szCs w:val="20"/>
                <w:lang w:eastAsia="zh-CN"/>
              </w:rPr>
            </w:pPr>
          </w:p>
          <w:p w:rsidR="00E950F1" w:rsidRPr="006026A8" w:rsidRDefault="002666AF">
            <w:pPr>
              <w:spacing w:line="360" w:lineRule="auto"/>
              <w:jc w:val="center"/>
              <w:rPr>
                <w:rFonts w:eastAsia="SimSun"/>
                <w:kern w:val="2"/>
                <w:sz w:val="22"/>
                <w:szCs w:val="20"/>
                <w:lang w:eastAsia="zh-CN"/>
              </w:rPr>
            </w:pPr>
            <w:r w:rsidRPr="006026A8">
              <w:rPr>
                <w:rFonts w:eastAsia="SimSun"/>
                <w:kern w:val="2"/>
                <w:sz w:val="22"/>
                <w:szCs w:val="20"/>
                <w:lang w:eastAsia="zh-CN"/>
              </w:rPr>
              <w:t xml:space="preserve">1150 </w:t>
            </w:r>
          </w:p>
        </w:tc>
        <w:tc>
          <w:tcPr>
            <w:tcW w:w="1674" w:type="dxa"/>
            <w:tcBorders>
              <w:top w:val="single" w:sz="4" w:space="0" w:color="000000"/>
              <w:left w:val="single" w:sz="4" w:space="0" w:color="000000"/>
              <w:bottom w:val="single" w:sz="4" w:space="0" w:color="000000"/>
              <w:right w:val="single" w:sz="4" w:space="0" w:color="000000"/>
            </w:tcBorders>
          </w:tcPr>
          <w:p w:rsidR="00723CF3" w:rsidRPr="006026A8" w:rsidRDefault="00723CF3">
            <w:pPr>
              <w:spacing w:line="360" w:lineRule="auto"/>
              <w:jc w:val="center"/>
              <w:rPr>
                <w:sz w:val="22"/>
                <w:lang w:eastAsia="zh-CN"/>
              </w:rPr>
            </w:pPr>
          </w:p>
          <w:p w:rsidR="00E950F1" w:rsidRPr="006026A8" w:rsidRDefault="002666AF">
            <w:pPr>
              <w:spacing w:line="360" w:lineRule="auto"/>
              <w:jc w:val="center"/>
              <w:rPr>
                <w:rFonts w:eastAsia="SimSun"/>
                <w:kern w:val="2"/>
                <w:sz w:val="22"/>
                <w:szCs w:val="20"/>
                <w:lang w:eastAsia="zh-CN"/>
              </w:rPr>
            </w:pPr>
            <w:r w:rsidRPr="006026A8">
              <w:rPr>
                <w:sz w:val="22"/>
                <w:lang w:eastAsia="zh-CN"/>
              </w:rPr>
              <w:t>689 (100)</w:t>
            </w:r>
          </w:p>
        </w:tc>
      </w:tr>
      <w:tr w:rsidR="00465C7B" w:rsidRPr="006026A8" w:rsidTr="007B7667">
        <w:trPr>
          <w:jc w:val="center"/>
        </w:trPr>
        <w:tc>
          <w:tcPr>
            <w:tcW w:w="2841" w:type="dxa"/>
            <w:tcBorders>
              <w:top w:val="single" w:sz="4" w:space="0" w:color="000000"/>
              <w:left w:val="single" w:sz="4" w:space="0" w:color="000000"/>
              <w:bottom w:val="single" w:sz="4" w:space="0" w:color="000000"/>
              <w:right w:val="single" w:sz="4" w:space="0" w:color="000000"/>
            </w:tcBorders>
          </w:tcPr>
          <w:p w:rsidR="00350233" w:rsidRDefault="00350233" w:rsidP="009904A7">
            <w:pPr>
              <w:spacing w:line="360" w:lineRule="auto"/>
              <w:jc w:val="center"/>
              <w:rPr>
                <w:sz w:val="22"/>
                <w:szCs w:val="20"/>
              </w:rPr>
            </w:pPr>
          </w:p>
          <w:p w:rsidR="004E7DA1" w:rsidRDefault="00465C7B" w:rsidP="009904A7">
            <w:pPr>
              <w:spacing w:line="360" w:lineRule="auto"/>
              <w:jc w:val="center"/>
              <w:rPr>
                <w:sz w:val="22"/>
                <w:szCs w:val="20"/>
              </w:rPr>
            </w:pPr>
            <w:r w:rsidRPr="004E7DA1">
              <w:rPr>
                <w:sz w:val="22"/>
                <w:szCs w:val="20"/>
              </w:rPr>
              <w:t>SnO</w:t>
            </w:r>
            <w:r w:rsidR="004E7DA1">
              <w:rPr>
                <w:sz w:val="22"/>
                <w:szCs w:val="20"/>
                <w:vertAlign w:val="subscript"/>
              </w:rPr>
              <w:t xml:space="preserve">2 </w:t>
            </w:r>
            <w:r w:rsidR="004E7DA1">
              <w:rPr>
                <w:sz w:val="22"/>
                <w:szCs w:val="20"/>
              </w:rPr>
              <w:t>nanoparticles</w:t>
            </w:r>
          </w:p>
          <w:p w:rsidR="00465C7B" w:rsidRPr="004E7DA1" w:rsidRDefault="004E7DA1" w:rsidP="009904A7">
            <w:pPr>
              <w:spacing w:line="360" w:lineRule="auto"/>
              <w:jc w:val="center"/>
              <w:rPr>
                <w:rFonts w:eastAsia="SimSun"/>
                <w:kern w:val="2"/>
                <w:sz w:val="22"/>
                <w:szCs w:val="20"/>
                <w:lang w:eastAsia="zh-CN"/>
              </w:rPr>
            </w:pPr>
            <w:r>
              <w:rPr>
                <w:sz w:val="22"/>
                <w:szCs w:val="20"/>
              </w:rPr>
              <w:t>(30-</w:t>
            </w:r>
            <w:r w:rsidR="00465C7B" w:rsidRPr="004E7DA1">
              <w:rPr>
                <w:sz w:val="22"/>
                <w:szCs w:val="20"/>
              </w:rPr>
              <w:t>50nm)</w:t>
            </w:r>
            <w:r>
              <w:rPr>
                <w:rFonts w:eastAsia="SimSun"/>
                <w:kern w:val="2"/>
                <w:sz w:val="22"/>
                <w:szCs w:val="20"/>
                <w:lang w:eastAsia="zh-CN"/>
              </w:rPr>
              <w:t xml:space="preserve"> </w:t>
            </w:r>
            <w:r w:rsidR="00465C7B" w:rsidRPr="004E7DA1">
              <w:rPr>
                <w:sz w:val="22"/>
                <w:szCs w:val="20"/>
              </w:rPr>
              <w:t>[</w:t>
            </w:r>
            <w:r w:rsidR="00F54D29" w:rsidRPr="004E7DA1">
              <w:rPr>
                <w:sz w:val="22"/>
                <w:szCs w:val="20"/>
              </w:rPr>
              <w:t>87</w:t>
            </w:r>
            <w:r w:rsidR="00465C7B" w:rsidRPr="004E7DA1">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0.05–1.2</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33µAcm</w:t>
            </w:r>
            <w:r w:rsidRPr="006026A8">
              <w:rPr>
                <w:sz w:val="22"/>
                <w:szCs w:val="20"/>
                <w:vertAlign w:val="superscript"/>
              </w:rPr>
              <w:t>-2</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812.7</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250 (50)</w:t>
            </w:r>
          </w:p>
        </w:tc>
      </w:tr>
      <w:tr w:rsidR="00465C7B" w:rsidRPr="006026A8" w:rsidTr="007B7667">
        <w:trPr>
          <w:trHeight w:val="1295"/>
          <w:jc w:val="center"/>
        </w:trPr>
        <w:tc>
          <w:tcPr>
            <w:tcW w:w="2841" w:type="dxa"/>
            <w:tcBorders>
              <w:top w:val="single" w:sz="4" w:space="0" w:color="000000"/>
              <w:left w:val="single" w:sz="4" w:space="0" w:color="000000"/>
              <w:bottom w:val="single" w:sz="4" w:space="0" w:color="000000"/>
              <w:right w:val="single" w:sz="4" w:space="0" w:color="000000"/>
            </w:tcBorders>
          </w:tcPr>
          <w:p w:rsidR="004E7DA1" w:rsidRDefault="004E7DA1" w:rsidP="009904A7">
            <w:pPr>
              <w:spacing w:line="360" w:lineRule="auto"/>
              <w:jc w:val="center"/>
              <w:rPr>
                <w:sz w:val="22"/>
                <w:szCs w:val="20"/>
              </w:rPr>
            </w:pPr>
          </w:p>
          <w:p w:rsidR="00465C7B" w:rsidRPr="006026A8" w:rsidRDefault="00465C7B" w:rsidP="009904A7">
            <w:pPr>
              <w:spacing w:line="360" w:lineRule="auto"/>
              <w:jc w:val="center"/>
              <w:rPr>
                <w:rFonts w:eastAsia="SimSun"/>
                <w:kern w:val="2"/>
                <w:sz w:val="22"/>
                <w:szCs w:val="20"/>
                <w:lang w:eastAsia="zh-CN"/>
              </w:rPr>
            </w:pPr>
            <w:r w:rsidRPr="006026A8">
              <w:rPr>
                <w:sz w:val="22"/>
                <w:szCs w:val="20"/>
              </w:rPr>
              <w:t>Ultrafine SnO</w:t>
            </w:r>
            <w:r w:rsidRPr="006026A8">
              <w:rPr>
                <w:sz w:val="22"/>
                <w:szCs w:val="20"/>
                <w:vertAlign w:val="subscript"/>
              </w:rPr>
              <w:t xml:space="preserve">2 </w:t>
            </w:r>
            <w:r w:rsidRPr="006026A8">
              <w:rPr>
                <w:sz w:val="22"/>
                <w:szCs w:val="20"/>
              </w:rPr>
              <w:t>nanoparticles (5nm)</w:t>
            </w:r>
            <w:r w:rsidR="004E7DA1">
              <w:rPr>
                <w:rFonts w:eastAsia="SimSun"/>
                <w:kern w:val="2"/>
                <w:sz w:val="22"/>
                <w:szCs w:val="20"/>
                <w:lang w:eastAsia="zh-CN"/>
              </w:rPr>
              <w:t xml:space="preserve"> </w:t>
            </w:r>
            <w:r w:rsidRPr="006026A8">
              <w:rPr>
                <w:sz w:val="22"/>
                <w:szCs w:val="20"/>
              </w:rPr>
              <w:t>[</w:t>
            </w:r>
            <w:r w:rsidR="00F54D29" w:rsidRPr="006026A8">
              <w:rPr>
                <w:sz w:val="22"/>
                <w:szCs w:val="20"/>
              </w:rPr>
              <w:t>89</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0.01-1.50</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vertAlign w:val="superscript"/>
                <w:lang w:eastAsia="zh-CN"/>
              </w:rPr>
            </w:pPr>
            <w:r w:rsidRPr="006026A8">
              <w:rPr>
                <w:sz w:val="22"/>
                <w:szCs w:val="20"/>
              </w:rPr>
              <w:t>200 mAg</w:t>
            </w:r>
            <w:r w:rsidRPr="006026A8">
              <w:rPr>
                <w:sz w:val="22"/>
                <w:szCs w:val="20"/>
                <w:vertAlign w:val="superscript"/>
              </w:rPr>
              <w:t>-1</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1438</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400 (100)</w:t>
            </w:r>
          </w:p>
        </w:tc>
      </w:tr>
      <w:tr w:rsidR="00465C7B" w:rsidRPr="006026A8" w:rsidTr="007B7667">
        <w:trPr>
          <w:trHeight w:val="1142"/>
          <w:jc w:val="center"/>
        </w:trPr>
        <w:tc>
          <w:tcPr>
            <w:tcW w:w="2841" w:type="dxa"/>
            <w:tcBorders>
              <w:top w:val="single" w:sz="4" w:space="0" w:color="000000"/>
              <w:left w:val="single" w:sz="4" w:space="0" w:color="000000"/>
              <w:bottom w:val="single" w:sz="4" w:space="0" w:color="000000"/>
              <w:right w:val="single" w:sz="4" w:space="0" w:color="000000"/>
            </w:tcBorders>
          </w:tcPr>
          <w:p w:rsidR="004E7DA1" w:rsidRDefault="004E7DA1" w:rsidP="009904A7">
            <w:pPr>
              <w:spacing w:line="360" w:lineRule="auto"/>
              <w:jc w:val="center"/>
              <w:rPr>
                <w:sz w:val="22"/>
                <w:szCs w:val="20"/>
              </w:rPr>
            </w:pPr>
          </w:p>
          <w:p w:rsidR="00465C7B" w:rsidRPr="004E7DA1" w:rsidRDefault="00465C7B" w:rsidP="009904A7">
            <w:pPr>
              <w:spacing w:line="360" w:lineRule="auto"/>
              <w:jc w:val="center"/>
              <w:rPr>
                <w:rFonts w:eastAsia="SimSun"/>
                <w:kern w:val="2"/>
                <w:sz w:val="22"/>
                <w:szCs w:val="20"/>
                <w:lang w:eastAsia="zh-CN"/>
              </w:rPr>
            </w:pPr>
            <w:r w:rsidRPr="006026A8">
              <w:rPr>
                <w:sz w:val="22"/>
                <w:szCs w:val="20"/>
              </w:rPr>
              <w:t>SnO</w:t>
            </w:r>
            <w:r w:rsidRPr="006026A8">
              <w:rPr>
                <w:sz w:val="22"/>
                <w:szCs w:val="20"/>
                <w:vertAlign w:val="subscript"/>
              </w:rPr>
              <w:t>2</w:t>
            </w:r>
            <w:r w:rsidR="004E7DA1">
              <w:rPr>
                <w:rFonts w:eastAsia="SimSun"/>
                <w:kern w:val="2"/>
                <w:sz w:val="22"/>
                <w:szCs w:val="20"/>
                <w:lang w:eastAsia="zh-CN"/>
              </w:rPr>
              <w:t xml:space="preserve"> </w:t>
            </w:r>
            <w:r w:rsidR="004E7DA1">
              <w:rPr>
                <w:sz w:val="22"/>
                <w:szCs w:val="20"/>
              </w:rPr>
              <w:t>n</w:t>
            </w:r>
            <w:r w:rsidRPr="006026A8">
              <w:rPr>
                <w:sz w:val="22"/>
                <w:szCs w:val="20"/>
              </w:rPr>
              <w:t>anoparticles</w:t>
            </w:r>
          </w:p>
          <w:p w:rsidR="00465C7B" w:rsidRPr="004E7DA1" w:rsidRDefault="004E7DA1" w:rsidP="009904A7">
            <w:pPr>
              <w:spacing w:line="360" w:lineRule="auto"/>
              <w:jc w:val="center"/>
              <w:rPr>
                <w:sz w:val="22"/>
                <w:szCs w:val="20"/>
              </w:rPr>
            </w:pPr>
            <w:r>
              <w:rPr>
                <w:sz w:val="22"/>
                <w:szCs w:val="20"/>
              </w:rPr>
              <w:t xml:space="preserve">(5, 11, 20 and 39 nm) </w:t>
            </w:r>
            <w:r w:rsidR="00465C7B" w:rsidRPr="006026A8">
              <w:rPr>
                <w:sz w:val="22"/>
                <w:szCs w:val="20"/>
              </w:rPr>
              <w:t>[</w:t>
            </w:r>
            <w:r w:rsidR="00F54D29" w:rsidRPr="006026A8">
              <w:rPr>
                <w:sz w:val="22"/>
                <w:szCs w:val="20"/>
              </w:rPr>
              <w:t>83</w:t>
            </w:r>
            <w:r w:rsidR="00465C7B"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0.05-1.0</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vertAlign w:val="superscript"/>
                <w:lang w:eastAsia="zh-CN"/>
              </w:rPr>
            </w:pPr>
            <w:r w:rsidRPr="006026A8">
              <w:rPr>
                <w:sz w:val="22"/>
                <w:szCs w:val="20"/>
              </w:rPr>
              <w:t>50mAg</w:t>
            </w:r>
            <w:r w:rsidRPr="006026A8">
              <w:rPr>
                <w:sz w:val="22"/>
                <w:szCs w:val="20"/>
                <w:vertAlign w:val="superscript"/>
              </w:rPr>
              <w:t>-1</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widowControl w:val="0"/>
              <w:autoSpaceDE w:val="0"/>
              <w:autoSpaceDN w:val="0"/>
              <w:adjustRightInd w:val="0"/>
              <w:spacing w:line="360" w:lineRule="auto"/>
              <w:jc w:val="center"/>
              <w:rPr>
                <w:rFonts w:eastAsia="SimSun"/>
                <w:kern w:val="2"/>
                <w:sz w:val="22"/>
                <w:szCs w:val="20"/>
                <w:lang w:eastAsia="zh-CN"/>
              </w:rPr>
            </w:pPr>
            <w:r w:rsidRPr="006026A8">
              <w:rPr>
                <w:sz w:val="22"/>
                <w:szCs w:val="20"/>
              </w:rPr>
              <w:t>734.7, 2089, 1779 and 1458</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autoSpaceDE w:val="0"/>
              <w:autoSpaceDN w:val="0"/>
              <w:adjustRightInd w:val="0"/>
              <w:spacing w:line="360" w:lineRule="auto"/>
              <w:jc w:val="center"/>
              <w:rPr>
                <w:sz w:val="22"/>
                <w:szCs w:val="20"/>
              </w:rPr>
            </w:pPr>
            <w:r w:rsidRPr="006026A8">
              <w:rPr>
                <w:sz w:val="22"/>
                <w:szCs w:val="20"/>
              </w:rPr>
              <w:t>131, 452, 367 and</w:t>
            </w: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293 (30)</w:t>
            </w:r>
          </w:p>
        </w:tc>
      </w:tr>
      <w:tr w:rsidR="00465C7B" w:rsidRPr="006026A8" w:rsidTr="007B7667">
        <w:trPr>
          <w:trHeight w:val="782"/>
          <w:jc w:val="center"/>
        </w:trPr>
        <w:tc>
          <w:tcPr>
            <w:tcW w:w="2841" w:type="dxa"/>
            <w:tcBorders>
              <w:top w:val="single" w:sz="4" w:space="0" w:color="000000"/>
              <w:left w:val="single" w:sz="4" w:space="0" w:color="000000"/>
              <w:bottom w:val="single" w:sz="4" w:space="0" w:color="000000"/>
              <w:right w:val="single" w:sz="4" w:space="0" w:color="000000"/>
            </w:tcBorders>
          </w:tcPr>
          <w:p w:rsidR="004E7DA1" w:rsidRDefault="004E7DA1" w:rsidP="009904A7">
            <w:pPr>
              <w:spacing w:line="360" w:lineRule="auto"/>
              <w:jc w:val="center"/>
              <w:rPr>
                <w:sz w:val="22"/>
                <w:szCs w:val="20"/>
              </w:rPr>
            </w:pPr>
          </w:p>
          <w:p w:rsidR="00465C7B" w:rsidRPr="004E7DA1" w:rsidRDefault="00465C7B" w:rsidP="009904A7">
            <w:pPr>
              <w:spacing w:line="360" w:lineRule="auto"/>
              <w:jc w:val="center"/>
              <w:rPr>
                <w:rFonts w:eastAsia="SimSun"/>
                <w:kern w:val="2"/>
                <w:sz w:val="22"/>
                <w:szCs w:val="20"/>
                <w:lang w:eastAsia="zh-CN"/>
              </w:rPr>
            </w:pPr>
            <w:r w:rsidRPr="006026A8">
              <w:rPr>
                <w:sz w:val="22"/>
                <w:szCs w:val="20"/>
              </w:rPr>
              <w:t>SnO</w:t>
            </w:r>
            <w:r w:rsidRPr="006026A8">
              <w:rPr>
                <w:sz w:val="22"/>
                <w:szCs w:val="20"/>
                <w:vertAlign w:val="subscript"/>
              </w:rPr>
              <w:t xml:space="preserve">2 </w:t>
            </w:r>
            <w:r w:rsidRPr="006026A8">
              <w:rPr>
                <w:sz w:val="22"/>
                <w:szCs w:val="20"/>
              </w:rPr>
              <w:t>Nanorods</w:t>
            </w:r>
            <w:r w:rsidR="004E7DA1">
              <w:rPr>
                <w:rFonts w:eastAsia="SimSun"/>
                <w:kern w:val="2"/>
                <w:sz w:val="22"/>
                <w:szCs w:val="20"/>
                <w:lang w:eastAsia="zh-CN"/>
              </w:rPr>
              <w:t xml:space="preserve"> </w:t>
            </w:r>
            <w:r w:rsidRPr="006026A8">
              <w:rPr>
                <w:sz w:val="22"/>
                <w:szCs w:val="20"/>
              </w:rPr>
              <w:t>(15nm)</w:t>
            </w:r>
          </w:p>
          <w:p w:rsidR="00465C7B" w:rsidRPr="006026A8" w:rsidRDefault="00465C7B" w:rsidP="009904A7">
            <w:pPr>
              <w:widowControl w:val="0"/>
              <w:spacing w:line="360" w:lineRule="auto"/>
              <w:jc w:val="center"/>
              <w:rPr>
                <w:rFonts w:eastAsia="SimSun"/>
                <w:kern w:val="2"/>
                <w:sz w:val="22"/>
                <w:szCs w:val="20"/>
                <w:lang w:eastAsia="zh-CN"/>
              </w:rPr>
            </w:pPr>
            <w:r w:rsidRPr="006026A8">
              <w:rPr>
                <w:sz w:val="22"/>
                <w:szCs w:val="20"/>
              </w:rPr>
              <w:t>[</w:t>
            </w:r>
            <w:r w:rsidR="00F54D29" w:rsidRPr="006026A8">
              <w:rPr>
                <w:sz w:val="22"/>
                <w:szCs w:val="20"/>
              </w:rPr>
              <w:t>80</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465C7B">
            <w:pPr>
              <w:spacing w:line="360" w:lineRule="auto"/>
              <w:rPr>
                <w:sz w:val="22"/>
                <w:szCs w:val="20"/>
              </w:rPr>
            </w:pPr>
            <w:r w:rsidRPr="006026A8">
              <w:rPr>
                <w:sz w:val="22"/>
                <w:szCs w:val="20"/>
              </w:rPr>
              <w:t>0.005-1.0</w:t>
            </w:r>
          </w:p>
          <w:p w:rsidR="00465C7B" w:rsidRPr="006026A8" w:rsidRDefault="00465C7B">
            <w:pPr>
              <w:widowControl w:val="0"/>
              <w:spacing w:line="360" w:lineRule="auto"/>
              <w:jc w:val="both"/>
              <w:rPr>
                <w:rFonts w:eastAsia="SimSun"/>
                <w:kern w:val="2"/>
                <w:sz w:val="22"/>
                <w:szCs w:val="20"/>
                <w:lang w:eastAsia="zh-CN"/>
              </w:rPr>
            </w:pPr>
            <w:r w:rsidRPr="006026A8">
              <w:rPr>
                <w:sz w:val="22"/>
                <w:szCs w:val="20"/>
              </w:rPr>
              <w:t>0.005-2.0</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0.1 mAmg</w:t>
            </w:r>
            <w:r w:rsidRPr="006026A8">
              <w:rPr>
                <w:sz w:val="22"/>
                <w:szCs w:val="20"/>
                <w:vertAlign w:val="superscript"/>
              </w:rPr>
              <w:t>-1</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spacing w:line="360" w:lineRule="auto"/>
              <w:jc w:val="center"/>
              <w:rPr>
                <w:sz w:val="22"/>
                <w:szCs w:val="20"/>
              </w:rPr>
            </w:pPr>
            <w:r w:rsidRPr="006026A8">
              <w:rPr>
                <w:sz w:val="22"/>
                <w:szCs w:val="20"/>
              </w:rPr>
              <w:t>~700</w:t>
            </w: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~1100</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spacing w:line="360" w:lineRule="auto"/>
              <w:jc w:val="center"/>
              <w:rPr>
                <w:sz w:val="22"/>
                <w:szCs w:val="20"/>
              </w:rPr>
            </w:pPr>
            <w:r w:rsidRPr="006026A8">
              <w:rPr>
                <w:sz w:val="22"/>
                <w:szCs w:val="20"/>
              </w:rPr>
              <w:t>~700 (60)</w:t>
            </w: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~400 (60)</w:t>
            </w:r>
          </w:p>
        </w:tc>
      </w:tr>
      <w:tr w:rsidR="00465C7B" w:rsidRPr="006026A8" w:rsidTr="007B7667">
        <w:trPr>
          <w:trHeight w:val="1250"/>
          <w:jc w:val="center"/>
        </w:trPr>
        <w:tc>
          <w:tcPr>
            <w:tcW w:w="2841" w:type="dxa"/>
            <w:tcBorders>
              <w:top w:val="single" w:sz="4" w:space="0" w:color="000000"/>
              <w:left w:val="single" w:sz="4" w:space="0" w:color="000000"/>
              <w:bottom w:val="single" w:sz="4" w:space="0" w:color="000000"/>
              <w:right w:val="single" w:sz="4" w:space="0" w:color="000000"/>
            </w:tcBorders>
          </w:tcPr>
          <w:p w:rsidR="00465C7B" w:rsidRPr="006026A8" w:rsidRDefault="00465C7B" w:rsidP="009904A7">
            <w:pPr>
              <w:spacing w:line="360" w:lineRule="auto"/>
              <w:jc w:val="center"/>
              <w:rPr>
                <w:rFonts w:eastAsia="SimSun"/>
                <w:kern w:val="2"/>
                <w:sz w:val="22"/>
                <w:szCs w:val="20"/>
                <w:lang w:eastAsia="zh-CN"/>
              </w:rPr>
            </w:pPr>
            <w:r w:rsidRPr="006026A8">
              <w:rPr>
                <w:sz w:val="22"/>
                <w:szCs w:val="20"/>
              </w:rPr>
              <w:t>(i) Pure SnO</w:t>
            </w:r>
            <w:r w:rsidRPr="006026A8">
              <w:rPr>
                <w:sz w:val="22"/>
                <w:szCs w:val="20"/>
                <w:vertAlign w:val="subscript"/>
              </w:rPr>
              <w:t xml:space="preserve">2 </w:t>
            </w:r>
            <w:r w:rsidRPr="006026A8">
              <w:rPr>
                <w:sz w:val="22"/>
                <w:szCs w:val="20"/>
              </w:rPr>
              <w:t>nanowires, (30-100nm)</w:t>
            </w:r>
          </w:p>
          <w:p w:rsidR="00465C7B" w:rsidRPr="006026A8" w:rsidRDefault="00465C7B" w:rsidP="009904A7">
            <w:pPr>
              <w:spacing w:line="360" w:lineRule="auto"/>
              <w:jc w:val="center"/>
              <w:rPr>
                <w:sz w:val="22"/>
                <w:szCs w:val="20"/>
              </w:rPr>
            </w:pPr>
            <w:r w:rsidRPr="006026A8">
              <w:rPr>
                <w:sz w:val="22"/>
                <w:szCs w:val="20"/>
              </w:rPr>
              <w:t>(ii) Sn nanocluster  (15nm)-covered SnO</w:t>
            </w:r>
            <w:r w:rsidRPr="006026A8">
              <w:rPr>
                <w:sz w:val="22"/>
                <w:szCs w:val="20"/>
                <w:vertAlign w:val="subscript"/>
              </w:rPr>
              <w:t>2</w:t>
            </w:r>
            <w:r w:rsidRPr="006026A8">
              <w:rPr>
                <w:sz w:val="22"/>
                <w:szCs w:val="20"/>
              </w:rPr>
              <w:t xml:space="preserve"> nanowires,</w:t>
            </w:r>
          </w:p>
          <w:p w:rsidR="00465C7B" w:rsidRPr="00A1277B" w:rsidRDefault="00465C7B" w:rsidP="00A1277B">
            <w:pPr>
              <w:spacing w:line="360" w:lineRule="auto"/>
              <w:rPr>
                <w:sz w:val="22"/>
                <w:szCs w:val="20"/>
              </w:rPr>
            </w:pPr>
            <w:r w:rsidRPr="006026A8">
              <w:rPr>
                <w:sz w:val="22"/>
                <w:szCs w:val="20"/>
              </w:rPr>
              <w:t>(iii)</w:t>
            </w:r>
            <w:r w:rsidR="00A1277B">
              <w:rPr>
                <w:sz w:val="22"/>
                <w:szCs w:val="20"/>
              </w:rPr>
              <w:t xml:space="preserve"> </w:t>
            </w:r>
            <w:r w:rsidRPr="006026A8">
              <w:rPr>
                <w:sz w:val="22"/>
                <w:szCs w:val="20"/>
              </w:rPr>
              <w:t>Sn</w:t>
            </w:r>
            <w:r w:rsidR="004E7DA1">
              <w:rPr>
                <w:sz w:val="22"/>
                <w:szCs w:val="20"/>
              </w:rPr>
              <w:t xml:space="preserve"> </w:t>
            </w:r>
            <w:r w:rsidRPr="006026A8">
              <w:rPr>
                <w:sz w:val="22"/>
                <w:szCs w:val="20"/>
              </w:rPr>
              <w:t>nanoclusters distributed in between the SnO</w:t>
            </w:r>
            <w:r w:rsidRPr="006026A8">
              <w:rPr>
                <w:sz w:val="22"/>
                <w:szCs w:val="20"/>
                <w:vertAlign w:val="subscript"/>
              </w:rPr>
              <w:t>2</w:t>
            </w:r>
            <w:r w:rsidR="007B7667">
              <w:rPr>
                <w:sz w:val="22"/>
                <w:szCs w:val="20"/>
              </w:rPr>
              <w:t xml:space="preserve"> nanowire networks </w:t>
            </w:r>
            <w:r w:rsidRPr="006026A8">
              <w:rPr>
                <w:sz w:val="22"/>
                <w:szCs w:val="20"/>
              </w:rPr>
              <w:t>[</w:t>
            </w:r>
            <w:r w:rsidR="00987B95" w:rsidRPr="006026A8">
              <w:rPr>
                <w:sz w:val="22"/>
                <w:szCs w:val="20"/>
              </w:rPr>
              <w:t>96</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sz w:val="22"/>
                <w:szCs w:val="20"/>
              </w:rPr>
            </w:pPr>
          </w:p>
          <w:p w:rsidR="00465C7B" w:rsidRPr="006026A8" w:rsidRDefault="00465C7B">
            <w:pPr>
              <w:spacing w:line="360" w:lineRule="auto"/>
              <w:jc w:val="center"/>
              <w:rPr>
                <w:sz w:val="22"/>
                <w:szCs w:val="20"/>
              </w:rPr>
            </w:pPr>
          </w:p>
          <w:p w:rsidR="004E7DA1" w:rsidRDefault="004E7DA1">
            <w:pPr>
              <w:widowControl w:val="0"/>
              <w:spacing w:line="360" w:lineRule="auto"/>
              <w:jc w:val="center"/>
              <w:rPr>
                <w:sz w:val="22"/>
                <w:szCs w:val="20"/>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 to 2.2</w:t>
            </w:r>
          </w:p>
        </w:tc>
        <w:tc>
          <w:tcPr>
            <w:tcW w:w="1440" w:type="dxa"/>
            <w:tcBorders>
              <w:top w:val="single" w:sz="4" w:space="0" w:color="000000"/>
              <w:left w:val="single" w:sz="4" w:space="0" w:color="000000"/>
              <w:bottom w:val="single" w:sz="4" w:space="0" w:color="000000"/>
              <w:right w:val="single" w:sz="4" w:space="0" w:color="000000"/>
            </w:tcBorders>
          </w:tcPr>
          <w:p w:rsidR="006026A8" w:rsidRDefault="006026A8">
            <w:pPr>
              <w:spacing w:line="360" w:lineRule="auto"/>
              <w:jc w:val="center"/>
              <w:rPr>
                <w:sz w:val="22"/>
                <w:szCs w:val="20"/>
              </w:rPr>
            </w:pPr>
          </w:p>
          <w:p w:rsidR="00465C7B" w:rsidRPr="006026A8" w:rsidRDefault="00465C7B">
            <w:pPr>
              <w:spacing w:line="360" w:lineRule="auto"/>
              <w:jc w:val="center"/>
              <w:rPr>
                <w:sz w:val="22"/>
                <w:szCs w:val="20"/>
              </w:rPr>
            </w:pPr>
          </w:p>
          <w:p w:rsidR="004E7DA1" w:rsidRDefault="004E7DA1">
            <w:pPr>
              <w:widowControl w:val="0"/>
              <w:spacing w:line="360" w:lineRule="auto"/>
              <w:jc w:val="center"/>
              <w:rPr>
                <w:sz w:val="22"/>
                <w:szCs w:val="20"/>
              </w:rPr>
            </w:pPr>
          </w:p>
          <w:p w:rsidR="00465C7B" w:rsidRPr="006026A8" w:rsidRDefault="00465C7B">
            <w:pPr>
              <w:widowControl w:val="0"/>
              <w:spacing w:line="360" w:lineRule="auto"/>
              <w:jc w:val="center"/>
              <w:rPr>
                <w:rFonts w:eastAsia="SimSun"/>
                <w:kern w:val="2"/>
                <w:sz w:val="22"/>
                <w:szCs w:val="20"/>
                <w:vertAlign w:val="superscript"/>
                <w:lang w:eastAsia="zh-CN"/>
              </w:rPr>
            </w:pPr>
            <w:r w:rsidRPr="006026A8">
              <w:rPr>
                <w:sz w:val="22"/>
                <w:szCs w:val="20"/>
              </w:rPr>
              <w:t>100 mAg</w:t>
            </w:r>
            <w:r w:rsidRPr="006026A8">
              <w:rPr>
                <w:sz w:val="22"/>
                <w:szCs w:val="20"/>
                <w:vertAlign w:val="superscript"/>
              </w:rPr>
              <w:t>-1</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sz w:val="22"/>
                <w:szCs w:val="20"/>
              </w:rPr>
            </w:pPr>
          </w:p>
          <w:p w:rsidR="00465C7B" w:rsidRPr="006026A8" w:rsidRDefault="00465C7B">
            <w:pPr>
              <w:spacing w:line="360" w:lineRule="auto"/>
              <w:jc w:val="center"/>
              <w:rPr>
                <w:sz w:val="22"/>
                <w:szCs w:val="20"/>
              </w:rPr>
            </w:pPr>
            <w:r w:rsidRPr="006026A8">
              <w:rPr>
                <w:sz w:val="22"/>
                <w:szCs w:val="20"/>
              </w:rPr>
              <w:t>(i) 2400,</w:t>
            </w:r>
          </w:p>
          <w:p w:rsidR="00433DA5" w:rsidRDefault="00433DA5">
            <w:pPr>
              <w:spacing w:line="360" w:lineRule="auto"/>
              <w:jc w:val="center"/>
              <w:rPr>
                <w:sz w:val="22"/>
                <w:szCs w:val="20"/>
              </w:rPr>
            </w:pPr>
          </w:p>
          <w:p w:rsidR="006026A8" w:rsidRDefault="00465C7B">
            <w:pPr>
              <w:spacing w:line="360" w:lineRule="auto"/>
              <w:jc w:val="center"/>
              <w:rPr>
                <w:sz w:val="22"/>
                <w:szCs w:val="20"/>
              </w:rPr>
            </w:pPr>
            <w:r w:rsidRPr="006026A8">
              <w:rPr>
                <w:sz w:val="22"/>
                <w:szCs w:val="20"/>
              </w:rPr>
              <w:t>(ii) 2013,</w:t>
            </w:r>
          </w:p>
          <w:p w:rsidR="00433DA5" w:rsidRDefault="00433DA5">
            <w:pPr>
              <w:widowControl w:val="0"/>
              <w:spacing w:line="360" w:lineRule="auto"/>
              <w:jc w:val="center"/>
              <w:rPr>
                <w:sz w:val="22"/>
                <w:szCs w:val="20"/>
              </w:rPr>
            </w:pPr>
            <w:r w:rsidRPr="006026A8">
              <w:rPr>
                <w:sz w:val="22"/>
                <w:szCs w:val="20"/>
              </w:rPr>
              <w:t xml:space="preserve"> </w:t>
            </w: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(iii) 2800.</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sz w:val="22"/>
                <w:szCs w:val="20"/>
              </w:rPr>
            </w:pPr>
          </w:p>
          <w:p w:rsidR="00465C7B" w:rsidRPr="006026A8" w:rsidRDefault="00465C7B">
            <w:pPr>
              <w:spacing w:line="360" w:lineRule="auto"/>
              <w:jc w:val="center"/>
              <w:rPr>
                <w:sz w:val="22"/>
                <w:szCs w:val="20"/>
              </w:rPr>
            </w:pPr>
            <w:r w:rsidRPr="006026A8">
              <w:rPr>
                <w:sz w:val="22"/>
                <w:szCs w:val="20"/>
              </w:rPr>
              <w:t>(i) 166 (40),</w:t>
            </w:r>
          </w:p>
          <w:p w:rsidR="00433DA5" w:rsidRDefault="00433DA5">
            <w:pPr>
              <w:spacing w:line="360" w:lineRule="auto"/>
              <w:jc w:val="center"/>
              <w:rPr>
                <w:sz w:val="22"/>
                <w:szCs w:val="20"/>
              </w:rPr>
            </w:pPr>
          </w:p>
          <w:p w:rsidR="006026A8" w:rsidRDefault="00465C7B">
            <w:pPr>
              <w:spacing w:line="360" w:lineRule="auto"/>
              <w:jc w:val="center"/>
              <w:rPr>
                <w:sz w:val="22"/>
                <w:szCs w:val="20"/>
              </w:rPr>
            </w:pPr>
            <w:r w:rsidRPr="006026A8">
              <w:rPr>
                <w:sz w:val="22"/>
                <w:szCs w:val="20"/>
              </w:rPr>
              <w:t>(ii) 845 (40),</w:t>
            </w:r>
          </w:p>
          <w:p w:rsidR="00433DA5" w:rsidRDefault="00433DA5">
            <w:pPr>
              <w:widowControl w:val="0"/>
              <w:spacing w:line="360" w:lineRule="auto"/>
              <w:jc w:val="center"/>
              <w:rPr>
                <w:sz w:val="22"/>
                <w:szCs w:val="20"/>
              </w:rPr>
            </w:pPr>
          </w:p>
          <w:p w:rsidR="00465C7B" w:rsidRPr="006026A8" w:rsidRDefault="00433DA5">
            <w:pPr>
              <w:widowControl w:val="0"/>
              <w:spacing w:line="360" w:lineRule="auto"/>
              <w:jc w:val="center"/>
              <w:rPr>
                <w:rFonts w:eastAsia="SimSun"/>
                <w:kern w:val="2"/>
                <w:sz w:val="22"/>
                <w:szCs w:val="20"/>
                <w:lang w:eastAsia="zh-CN"/>
              </w:rPr>
            </w:pPr>
            <w:r w:rsidRPr="006026A8">
              <w:rPr>
                <w:sz w:val="22"/>
                <w:szCs w:val="20"/>
              </w:rPr>
              <w:t xml:space="preserve"> </w:t>
            </w:r>
            <w:r w:rsidR="00465C7B" w:rsidRPr="006026A8">
              <w:rPr>
                <w:sz w:val="22"/>
                <w:szCs w:val="20"/>
              </w:rPr>
              <w:t>(iii) 490 (40).</w:t>
            </w:r>
          </w:p>
        </w:tc>
      </w:tr>
      <w:tr w:rsidR="00465C7B" w:rsidRPr="006026A8" w:rsidTr="007B7667">
        <w:trPr>
          <w:trHeight w:val="1007"/>
          <w:jc w:val="center"/>
        </w:trPr>
        <w:tc>
          <w:tcPr>
            <w:tcW w:w="2841" w:type="dxa"/>
            <w:tcBorders>
              <w:top w:val="single" w:sz="4" w:space="0" w:color="000000"/>
              <w:left w:val="single" w:sz="4" w:space="0" w:color="000000"/>
              <w:bottom w:val="single" w:sz="4" w:space="0" w:color="000000"/>
              <w:right w:val="single" w:sz="4" w:space="0" w:color="000000"/>
            </w:tcBorders>
          </w:tcPr>
          <w:p w:rsidR="004E7DA1" w:rsidRDefault="004E7DA1" w:rsidP="009904A7">
            <w:pPr>
              <w:spacing w:line="360" w:lineRule="auto"/>
              <w:jc w:val="center"/>
              <w:rPr>
                <w:sz w:val="22"/>
                <w:szCs w:val="20"/>
              </w:rPr>
            </w:pPr>
          </w:p>
          <w:p w:rsidR="00465C7B" w:rsidRPr="004E7DA1" w:rsidRDefault="00465C7B" w:rsidP="009904A7">
            <w:pPr>
              <w:spacing w:line="360" w:lineRule="auto"/>
              <w:jc w:val="center"/>
              <w:rPr>
                <w:rFonts w:eastAsia="SimSun"/>
                <w:kern w:val="2"/>
                <w:sz w:val="22"/>
                <w:szCs w:val="20"/>
                <w:lang w:eastAsia="zh-CN"/>
              </w:rPr>
            </w:pPr>
            <w:r w:rsidRPr="006026A8">
              <w:rPr>
                <w:sz w:val="22"/>
                <w:szCs w:val="20"/>
              </w:rPr>
              <w:t>Nanofibrils</w:t>
            </w:r>
            <w:r w:rsidR="004E7DA1">
              <w:rPr>
                <w:rFonts w:eastAsia="SimSun"/>
                <w:kern w:val="2"/>
                <w:sz w:val="22"/>
                <w:szCs w:val="20"/>
                <w:lang w:eastAsia="zh-CN"/>
              </w:rPr>
              <w:t xml:space="preserve"> </w:t>
            </w:r>
            <w:r w:rsidRPr="006026A8">
              <w:rPr>
                <w:sz w:val="22"/>
                <w:szCs w:val="20"/>
              </w:rPr>
              <w:t>(110nm)</w:t>
            </w:r>
          </w:p>
          <w:p w:rsidR="00465C7B" w:rsidRPr="006026A8" w:rsidRDefault="00465C7B" w:rsidP="009904A7">
            <w:pPr>
              <w:widowControl w:val="0"/>
              <w:spacing w:line="360" w:lineRule="auto"/>
              <w:jc w:val="center"/>
              <w:rPr>
                <w:rFonts w:eastAsia="SimSun"/>
                <w:kern w:val="2"/>
                <w:sz w:val="22"/>
                <w:szCs w:val="20"/>
                <w:lang w:eastAsia="zh-CN"/>
              </w:rPr>
            </w:pPr>
            <w:r w:rsidRPr="006026A8">
              <w:rPr>
                <w:sz w:val="22"/>
                <w:szCs w:val="20"/>
              </w:rPr>
              <w:t>[</w:t>
            </w:r>
            <w:r w:rsidR="00F54D29" w:rsidRPr="006026A8">
              <w:rPr>
                <w:sz w:val="22"/>
                <w:szCs w:val="20"/>
              </w:rPr>
              <w:t>85</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0.2-0.9</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rsidP="007B7667">
            <w:pPr>
              <w:widowControl w:val="0"/>
              <w:spacing w:line="360" w:lineRule="auto"/>
              <w:rPr>
                <w:rFonts w:eastAsia="SimSun"/>
                <w:kern w:val="2"/>
                <w:sz w:val="22"/>
                <w:szCs w:val="20"/>
                <w:lang w:eastAsia="zh-CN"/>
              </w:rPr>
            </w:pPr>
            <w:r w:rsidRPr="006026A8">
              <w:rPr>
                <w:sz w:val="22"/>
                <w:szCs w:val="20"/>
              </w:rPr>
              <w:t>2.32 mAcm</w:t>
            </w:r>
            <w:r w:rsidRPr="006026A8">
              <w:rPr>
                <w:sz w:val="22"/>
                <w:szCs w:val="20"/>
                <w:vertAlign w:val="superscript"/>
              </w:rPr>
              <w:t>-2</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500</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spacing w:line="360" w:lineRule="auto"/>
              <w:jc w:val="center"/>
              <w:rPr>
                <w:sz w:val="22"/>
                <w:szCs w:val="20"/>
              </w:rPr>
            </w:pPr>
            <w:r w:rsidRPr="006026A8">
              <w:rPr>
                <w:sz w:val="22"/>
                <w:szCs w:val="20"/>
              </w:rPr>
              <w:t>600 (1400)</w:t>
            </w:r>
          </w:p>
          <w:p w:rsidR="00465C7B" w:rsidRPr="006026A8" w:rsidRDefault="00465C7B">
            <w:pPr>
              <w:widowControl w:val="0"/>
              <w:spacing w:line="360" w:lineRule="auto"/>
              <w:jc w:val="center"/>
              <w:rPr>
                <w:rFonts w:eastAsia="SimSun"/>
                <w:kern w:val="2"/>
                <w:sz w:val="22"/>
                <w:szCs w:val="20"/>
                <w:lang w:eastAsia="zh-CN"/>
              </w:rPr>
            </w:pPr>
          </w:p>
        </w:tc>
      </w:tr>
      <w:tr w:rsidR="00465C7B" w:rsidRPr="006026A8" w:rsidTr="007B7667">
        <w:trPr>
          <w:trHeight w:val="1160"/>
          <w:jc w:val="center"/>
        </w:trPr>
        <w:tc>
          <w:tcPr>
            <w:tcW w:w="2841" w:type="dxa"/>
            <w:tcBorders>
              <w:top w:val="single" w:sz="4" w:space="0" w:color="000000"/>
              <w:left w:val="single" w:sz="4" w:space="0" w:color="000000"/>
              <w:bottom w:val="single" w:sz="4" w:space="0" w:color="000000"/>
              <w:right w:val="single" w:sz="4" w:space="0" w:color="000000"/>
            </w:tcBorders>
          </w:tcPr>
          <w:p w:rsidR="004E7DA1" w:rsidRDefault="004E7DA1" w:rsidP="009904A7">
            <w:pPr>
              <w:spacing w:line="360" w:lineRule="auto"/>
              <w:jc w:val="center"/>
              <w:rPr>
                <w:sz w:val="22"/>
                <w:szCs w:val="20"/>
              </w:rPr>
            </w:pPr>
          </w:p>
          <w:p w:rsidR="00465C7B" w:rsidRPr="004E7DA1" w:rsidRDefault="00465C7B" w:rsidP="009904A7">
            <w:pPr>
              <w:spacing w:line="360" w:lineRule="auto"/>
              <w:jc w:val="center"/>
              <w:rPr>
                <w:rFonts w:eastAsia="SimSun"/>
                <w:kern w:val="2"/>
                <w:sz w:val="22"/>
                <w:szCs w:val="20"/>
                <w:lang w:eastAsia="zh-CN"/>
              </w:rPr>
            </w:pPr>
            <w:r w:rsidRPr="006026A8">
              <w:rPr>
                <w:sz w:val="22"/>
                <w:szCs w:val="20"/>
              </w:rPr>
              <w:t>SnO</w:t>
            </w:r>
            <w:r w:rsidRPr="006026A8">
              <w:rPr>
                <w:sz w:val="22"/>
                <w:szCs w:val="20"/>
                <w:vertAlign w:val="subscript"/>
              </w:rPr>
              <w:t>2</w:t>
            </w:r>
            <w:r w:rsidRPr="006026A8">
              <w:rPr>
                <w:sz w:val="22"/>
                <w:szCs w:val="20"/>
              </w:rPr>
              <w:t xml:space="preserve"> nanotubes (20-30nm)</w:t>
            </w:r>
          </w:p>
          <w:p w:rsidR="00465C7B" w:rsidRPr="006026A8" w:rsidRDefault="00465C7B" w:rsidP="009904A7">
            <w:pPr>
              <w:spacing w:line="360" w:lineRule="auto"/>
              <w:jc w:val="center"/>
              <w:rPr>
                <w:rFonts w:eastAsia="SimSun"/>
                <w:kern w:val="2"/>
                <w:sz w:val="22"/>
                <w:szCs w:val="20"/>
                <w:lang w:eastAsia="zh-CN"/>
              </w:rPr>
            </w:pPr>
            <w:r w:rsidRPr="006026A8">
              <w:rPr>
                <w:sz w:val="22"/>
                <w:szCs w:val="20"/>
              </w:rPr>
              <w:t>[</w:t>
            </w:r>
            <w:r w:rsidR="00F54D29" w:rsidRPr="006026A8">
              <w:rPr>
                <w:sz w:val="22"/>
                <w:szCs w:val="20"/>
              </w:rPr>
              <w:t>95</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0.005–3</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0.2 C</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1821</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435 (50)</w:t>
            </w:r>
          </w:p>
        </w:tc>
      </w:tr>
      <w:tr w:rsidR="00465C7B" w:rsidRPr="006026A8" w:rsidTr="007B7667">
        <w:trPr>
          <w:jc w:val="center"/>
        </w:trPr>
        <w:tc>
          <w:tcPr>
            <w:tcW w:w="2841" w:type="dxa"/>
            <w:tcBorders>
              <w:top w:val="single" w:sz="4" w:space="0" w:color="000000"/>
              <w:left w:val="single" w:sz="4" w:space="0" w:color="000000"/>
              <w:bottom w:val="single" w:sz="4" w:space="0" w:color="000000"/>
              <w:right w:val="single" w:sz="4" w:space="0" w:color="000000"/>
            </w:tcBorders>
          </w:tcPr>
          <w:p w:rsidR="00231A5B" w:rsidRDefault="00231A5B" w:rsidP="009904A7">
            <w:pPr>
              <w:spacing w:line="360" w:lineRule="auto"/>
              <w:jc w:val="center"/>
              <w:rPr>
                <w:sz w:val="22"/>
                <w:szCs w:val="20"/>
              </w:rPr>
            </w:pPr>
          </w:p>
          <w:p w:rsidR="00465C7B" w:rsidRPr="006026A8" w:rsidRDefault="00465C7B" w:rsidP="009904A7">
            <w:pPr>
              <w:spacing w:line="360" w:lineRule="auto"/>
              <w:jc w:val="center"/>
              <w:rPr>
                <w:rFonts w:eastAsia="SimSun"/>
                <w:kern w:val="2"/>
                <w:sz w:val="22"/>
                <w:szCs w:val="20"/>
                <w:lang w:eastAsia="zh-CN"/>
              </w:rPr>
            </w:pPr>
            <w:r w:rsidRPr="006026A8">
              <w:rPr>
                <w:sz w:val="22"/>
                <w:szCs w:val="20"/>
              </w:rPr>
              <w:t>SnO</w:t>
            </w:r>
            <w:r w:rsidRPr="006026A8">
              <w:rPr>
                <w:sz w:val="22"/>
                <w:szCs w:val="20"/>
                <w:vertAlign w:val="subscript"/>
              </w:rPr>
              <w:t xml:space="preserve">2 </w:t>
            </w:r>
            <w:r w:rsidRPr="006026A8">
              <w:rPr>
                <w:sz w:val="22"/>
                <w:szCs w:val="20"/>
              </w:rPr>
              <w:t>/CNT</w:t>
            </w:r>
          </w:p>
          <w:p w:rsidR="00465C7B" w:rsidRPr="006026A8" w:rsidRDefault="00465C7B" w:rsidP="009904A7">
            <w:pPr>
              <w:spacing w:line="360" w:lineRule="auto"/>
              <w:jc w:val="center"/>
              <w:rPr>
                <w:sz w:val="22"/>
                <w:szCs w:val="20"/>
              </w:rPr>
            </w:pPr>
            <w:r w:rsidRPr="006026A8">
              <w:rPr>
                <w:sz w:val="22"/>
                <w:szCs w:val="20"/>
              </w:rPr>
              <w:t>(SnO</w:t>
            </w:r>
            <w:r w:rsidRPr="006026A8">
              <w:rPr>
                <w:sz w:val="22"/>
                <w:szCs w:val="20"/>
                <w:vertAlign w:val="subscript"/>
              </w:rPr>
              <w:t>2</w:t>
            </w:r>
            <w:r w:rsidRPr="006026A8">
              <w:rPr>
                <w:sz w:val="22"/>
                <w:szCs w:val="20"/>
              </w:rPr>
              <w:t>: 4.9nm)</w:t>
            </w:r>
          </w:p>
          <w:p w:rsidR="00465C7B" w:rsidRPr="006026A8" w:rsidRDefault="00465C7B" w:rsidP="009904A7">
            <w:pPr>
              <w:widowControl w:val="0"/>
              <w:spacing w:line="360" w:lineRule="auto"/>
              <w:jc w:val="center"/>
              <w:rPr>
                <w:rFonts w:eastAsia="SimSun"/>
                <w:kern w:val="2"/>
                <w:sz w:val="22"/>
                <w:szCs w:val="20"/>
                <w:lang w:eastAsia="zh-CN"/>
              </w:rPr>
            </w:pPr>
            <w:r w:rsidRPr="006026A8">
              <w:rPr>
                <w:sz w:val="22"/>
                <w:szCs w:val="20"/>
              </w:rPr>
              <w:t>[</w:t>
            </w:r>
            <w:r w:rsidR="00F54D29" w:rsidRPr="006026A8">
              <w:rPr>
                <w:sz w:val="22"/>
                <w:szCs w:val="20"/>
              </w:rPr>
              <w:t>81</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231A5B" w:rsidRDefault="00231A5B">
            <w:pPr>
              <w:widowControl w:val="0"/>
              <w:spacing w:line="360" w:lineRule="auto"/>
              <w:jc w:val="center"/>
              <w:rPr>
                <w:sz w:val="22"/>
                <w:szCs w:val="20"/>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0.1–2</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231A5B" w:rsidRDefault="00231A5B">
            <w:pPr>
              <w:widowControl w:val="0"/>
              <w:spacing w:line="360" w:lineRule="auto"/>
              <w:jc w:val="center"/>
              <w:rPr>
                <w:sz w:val="22"/>
                <w:szCs w:val="20"/>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0.1 C</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231A5B" w:rsidRDefault="00231A5B">
            <w:pPr>
              <w:widowControl w:val="0"/>
              <w:spacing w:line="360" w:lineRule="auto"/>
              <w:jc w:val="center"/>
              <w:rPr>
                <w:sz w:val="22"/>
                <w:szCs w:val="20"/>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1460</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231A5B" w:rsidRDefault="00231A5B">
            <w:pPr>
              <w:widowControl w:val="0"/>
              <w:spacing w:line="360" w:lineRule="auto"/>
              <w:jc w:val="center"/>
              <w:rPr>
                <w:sz w:val="22"/>
                <w:szCs w:val="20"/>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404 (20)</w:t>
            </w:r>
          </w:p>
        </w:tc>
      </w:tr>
      <w:tr w:rsidR="00465C7B" w:rsidRPr="006026A8" w:rsidTr="007B7667">
        <w:trPr>
          <w:jc w:val="center"/>
        </w:trPr>
        <w:tc>
          <w:tcPr>
            <w:tcW w:w="2841" w:type="dxa"/>
            <w:tcBorders>
              <w:top w:val="single" w:sz="4" w:space="0" w:color="000000"/>
              <w:left w:val="single" w:sz="4" w:space="0" w:color="000000"/>
              <w:bottom w:val="single" w:sz="4" w:space="0" w:color="000000"/>
              <w:right w:val="single" w:sz="4" w:space="0" w:color="000000"/>
            </w:tcBorders>
          </w:tcPr>
          <w:p w:rsidR="00350233" w:rsidRDefault="00350233" w:rsidP="009904A7">
            <w:pPr>
              <w:spacing w:line="360" w:lineRule="auto"/>
              <w:jc w:val="center"/>
              <w:rPr>
                <w:sz w:val="22"/>
                <w:szCs w:val="20"/>
              </w:rPr>
            </w:pPr>
          </w:p>
          <w:p w:rsidR="00465C7B" w:rsidRPr="006026A8" w:rsidRDefault="00465C7B" w:rsidP="009904A7">
            <w:pPr>
              <w:spacing w:line="360" w:lineRule="auto"/>
              <w:jc w:val="center"/>
              <w:rPr>
                <w:rFonts w:eastAsia="SimSun"/>
                <w:kern w:val="2"/>
                <w:sz w:val="22"/>
                <w:szCs w:val="20"/>
                <w:lang w:eastAsia="zh-CN"/>
              </w:rPr>
            </w:pPr>
            <w:r w:rsidRPr="006026A8">
              <w:rPr>
                <w:sz w:val="22"/>
                <w:szCs w:val="20"/>
              </w:rPr>
              <w:t>SnO</w:t>
            </w:r>
            <w:r w:rsidRPr="006026A8">
              <w:rPr>
                <w:sz w:val="22"/>
                <w:szCs w:val="20"/>
                <w:vertAlign w:val="subscript"/>
              </w:rPr>
              <w:t>2</w:t>
            </w:r>
            <w:r w:rsidRPr="006026A8">
              <w:rPr>
                <w:sz w:val="22"/>
                <w:szCs w:val="20"/>
              </w:rPr>
              <w:t>/CNT</w:t>
            </w:r>
          </w:p>
          <w:p w:rsidR="00465C7B" w:rsidRPr="00A564D0" w:rsidRDefault="00465C7B" w:rsidP="009904A7">
            <w:pPr>
              <w:spacing w:line="360" w:lineRule="auto"/>
              <w:jc w:val="center"/>
              <w:rPr>
                <w:sz w:val="22"/>
                <w:szCs w:val="20"/>
              </w:rPr>
            </w:pPr>
            <w:r w:rsidRPr="006026A8">
              <w:rPr>
                <w:sz w:val="22"/>
                <w:szCs w:val="20"/>
              </w:rPr>
              <w:t>(SnO</w:t>
            </w:r>
            <w:r w:rsidRPr="006026A8">
              <w:rPr>
                <w:sz w:val="22"/>
                <w:szCs w:val="20"/>
                <w:vertAlign w:val="subscript"/>
              </w:rPr>
              <w:t>2</w:t>
            </w:r>
            <w:r w:rsidR="00A564D0">
              <w:rPr>
                <w:sz w:val="22"/>
                <w:szCs w:val="20"/>
              </w:rPr>
              <w:t xml:space="preserve">: 3-5nm) </w:t>
            </w:r>
            <w:r w:rsidRPr="006026A8">
              <w:rPr>
                <w:sz w:val="22"/>
                <w:szCs w:val="20"/>
              </w:rPr>
              <w:t>[</w:t>
            </w:r>
            <w:r w:rsidR="00F54D29" w:rsidRPr="006026A8">
              <w:rPr>
                <w:sz w:val="22"/>
                <w:szCs w:val="20"/>
              </w:rPr>
              <w:t>90</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0.005-2</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w:t>
            </w:r>
            <w:r w:rsidRPr="006026A8">
              <w:rPr>
                <w:iCs/>
                <w:sz w:val="22"/>
                <w:szCs w:val="20"/>
              </w:rPr>
              <w:t>.</w:t>
            </w:r>
            <w:r w:rsidRPr="006026A8">
              <w:rPr>
                <w:sz w:val="22"/>
                <w:szCs w:val="20"/>
              </w:rPr>
              <w:t>2 mAcm</w:t>
            </w:r>
            <w:r w:rsidRPr="006026A8">
              <w:rPr>
                <w:sz w:val="22"/>
                <w:szCs w:val="20"/>
                <w:vertAlign w:val="superscript"/>
              </w:rPr>
              <w:t>-2</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~1150</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jc w:val="center"/>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~400 (30)</w:t>
            </w:r>
          </w:p>
        </w:tc>
      </w:tr>
      <w:tr w:rsidR="00465C7B" w:rsidRPr="006026A8" w:rsidTr="007B7667">
        <w:trPr>
          <w:trHeight w:val="755"/>
          <w:jc w:val="center"/>
        </w:trPr>
        <w:tc>
          <w:tcPr>
            <w:tcW w:w="2841" w:type="dxa"/>
            <w:tcBorders>
              <w:top w:val="single" w:sz="4" w:space="0" w:color="000000"/>
              <w:left w:val="single" w:sz="4" w:space="0" w:color="000000"/>
              <w:bottom w:val="single" w:sz="4" w:space="0" w:color="000000"/>
              <w:right w:val="single" w:sz="4" w:space="0" w:color="000000"/>
            </w:tcBorders>
          </w:tcPr>
          <w:p w:rsidR="00A564D0" w:rsidRDefault="00A564D0" w:rsidP="009904A7">
            <w:pPr>
              <w:spacing w:line="360" w:lineRule="auto"/>
              <w:jc w:val="center"/>
              <w:rPr>
                <w:sz w:val="22"/>
                <w:szCs w:val="20"/>
              </w:rPr>
            </w:pPr>
          </w:p>
          <w:p w:rsidR="00465C7B" w:rsidRPr="006026A8" w:rsidRDefault="00465C7B" w:rsidP="009904A7">
            <w:pPr>
              <w:spacing w:line="360" w:lineRule="auto"/>
              <w:jc w:val="center"/>
              <w:rPr>
                <w:rFonts w:eastAsia="SimSun"/>
                <w:kern w:val="2"/>
                <w:sz w:val="22"/>
                <w:szCs w:val="20"/>
                <w:lang w:eastAsia="zh-CN"/>
              </w:rPr>
            </w:pPr>
            <w:r w:rsidRPr="006026A8">
              <w:rPr>
                <w:sz w:val="22"/>
                <w:szCs w:val="20"/>
              </w:rPr>
              <w:t>SnO</w:t>
            </w:r>
            <w:r w:rsidRPr="006026A8">
              <w:rPr>
                <w:sz w:val="22"/>
                <w:szCs w:val="20"/>
                <w:vertAlign w:val="subscript"/>
              </w:rPr>
              <w:t>2</w:t>
            </w:r>
            <w:r w:rsidRPr="006026A8">
              <w:rPr>
                <w:sz w:val="22"/>
                <w:szCs w:val="20"/>
              </w:rPr>
              <w:t>/graphite</w:t>
            </w:r>
          </w:p>
          <w:p w:rsidR="00465C7B" w:rsidRPr="00A564D0" w:rsidRDefault="00465C7B" w:rsidP="009904A7">
            <w:pPr>
              <w:spacing w:line="360" w:lineRule="auto"/>
              <w:jc w:val="center"/>
              <w:rPr>
                <w:sz w:val="22"/>
                <w:szCs w:val="20"/>
              </w:rPr>
            </w:pPr>
            <w:r w:rsidRPr="006026A8">
              <w:rPr>
                <w:sz w:val="22"/>
                <w:szCs w:val="20"/>
              </w:rPr>
              <w:t>(SnO</w:t>
            </w:r>
            <w:r w:rsidRPr="006026A8">
              <w:rPr>
                <w:sz w:val="22"/>
                <w:szCs w:val="20"/>
                <w:vertAlign w:val="subscript"/>
              </w:rPr>
              <w:t>2</w:t>
            </w:r>
            <w:r w:rsidR="00A564D0">
              <w:rPr>
                <w:sz w:val="22"/>
                <w:szCs w:val="20"/>
              </w:rPr>
              <w:t xml:space="preserve">: 10nm) </w:t>
            </w:r>
            <w:r w:rsidRPr="006026A8">
              <w:rPr>
                <w:sz w:val="22"/>
                <w:szCs w:val="20"/>
              </w:rPr>
              <w:t>[</w:t>
            </w:r>
            <w:r w:rsidR="00F54D29" w:rsidRPr="006026A8">
              <w:rPr>
                <w:sz w:val="22"/>
                <w:szCs w:val="20"/>
              </w:rPr>
              <w:t>92</w:t>
            </w:r>
            <w:r w:rsidRPr="006026A8">
              <w:rPr>
                <w:sz w:val="22"/>
                <w:szCs w:val="20"/>
              </w:rPr>
              <w:t>]</w:t>
            </w:r>
          </w:p>
        </w:tc>
        <w:tc>
          <w:tcPr>
            <w:tcW w:w="117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0.005-2</w:t>
            </w:r>
          </w:p>
        </w:tc>
        <w:tc>
          <w:tcPr>
            <w:tcW w:w="144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9720FC">
            <w:pPr>
              <w:widowControl w:val="0"/>
              <w:spacing w:line="360" w:lineRule="auto"/>
              <w:jc w:val="both"/>
              <w:rPr>
                <w:rFonts w:eastAsia="SimSun"/>
                <w:kern w:val="2"/>
                <w:sz w:val="22"/>
                <w:szCs w:val="20"/>
                <w:lang w:eastAsia="zh-CN"/>
              </w:rPr>
            </w:pPr>
            <w:r w:rsidRPr="006026A8">
              <w:rPr>
                <w:sz w:val="22"/>
                <w:szCs w:val="20"/>
              </w:rPr>
              <w:t xml:space="preserve">0.4  </w:t>
            </w:r>
            <w:r w:rsidR="00465C7B" w:rsidRPr="006026A8">
              <w:rPr>
                <w:sz w:val="22"/>
                <w:szCs w:val="20"/>
              </w:rPr>
              <w:t>mAcm</w:t>
            </w:r>
            <w:r w:rsidR="00465C7B" w:rsidRPr="006026A8">
              <w:rPr>
                <w:sz w:val="22"/>
                <w:szCs w:val="20"/>
                <w:vertAlign w:val="superscript"/>
              </w:rPr>
              <w:t>-2</w:t>
            </w:r>
          </w:p>
        </w:tc>
        <w:tc>
          <w:tcPr>
            <w:tcW w:w="1350"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465C7B">
            <w:pPr>
              <w:widowControl w:val="0"/>
              <w:spacing w:line="360" w:lineRule="auto"/>
              <w:jc w:val="center"/>
              <w:rPr>
                <w:rFonts w:eastAsia="SimSun"/>
                <w:kern w:val="2"/>
                <w:sz w:val="22"/>
                <w:szCs w:val="20"/>
                <w:lang w:eastAsia="zh-CN"/>
              </w:rPr>
            </w:pPr>
            <w:r w:rsidRPr="006026A8">
              <w:rPr>
                <w:sz w:val="22"/>
                <w:szCs w:val="20"/>
              </w:rPr>
              <w:t>472</w:t>
            </w:r>
          </w:p>
        </w:tc>
        <w:tc>
          <w:tcPr>
            <w:tcW w:w="1674" w:type="dxa"/>
            <w:tcBorders>
              <w:top w:val="single" w:sz="4" w:space="0" w:color="000000"/>
              <w:left w:val="single" w:sz="4" w:space="0" w:color="000000"/>
              <w:bottom w:val="single" w:sz="4" w:space="0" w:color="000000"/>
              <w:right w:val="single" w:sz="4" w:space="0" w:color="000000"/>
            </w:tcBorders>
          </w:tcPr>
          <w:p w:rsidR="00465C7B" w:rsidRPr="006026A8" w:rsidRDefault="00465C7B">
            <w:pPr>
              <w:spacing w:line="360" w:lineRule="auto"/>
              <w:rPr>
                <w:rFonts w:eastAsia="SimSun"/>
                <w:kern w:val="2"/>
                <w:sz w:val="22"/>
                <w:szCs w:val="20"/>
                <w:lang w:eastAsia="zh-CN"/>
              </w:rPr>
            </w:pPr>
          </w:p>
          <w:p w:rsidR="00465C7B" w:rsidRPr="006026A8" w:rsidRDefault="00465C7B">
            <w:pPr>
              <w:spacing w:line="360" w:lineRule="auto"/>
              <w:jc w:val="center"/>
              <w:rPr>
                <w:sz w:val="22"/>
                <w:szCs w:val="20"/>
              </w:rPr>
            </w:pPr>
            <w:r w:rsidRPr="006026A8">
              <w:rPr>
                <w:sz w:val="22"/>
                <w:szCs w:val="20"/>
              </w:rPr>
              <w:t>378 (60)</w:t>
            </w:r>
          </w:p>
          <w:p w:rsidR="00465C7B" w:rsidRPr="006026A8" w:rsidRDefault="00465C7B">
            <w:pPr>
              <w:widowControl w:val="0"/>
              <w:spacing w:line="360" w:lineRule="auto"/>
              <w:jc w:val="center"/>
              <w:rPr>
                <w:rFonts w:eastAsia="SimSun"/>
                <w:kern w:val="2"/>
                <w:sz w:val="22"/>
                <w:szCs w:val="20"/>
                <w:lang w:eastAsia="zh-CN"/>
              </w:rPr>
            </w:pPr>
          </w:p>
        </w:tc>
      </w:tr>
    </w:tbl>
    <w:p w:rsidR="001A47BB" w:rsidRPr="00345FC0" w:rsidRDefault="001A47BB" w:rsidP="007C114E">
      <w:pPr>
        <w:pStyle w:val="maintext"/>
        <w:ind w:firstLine="0"/>
        <w:outlineLvl w:val="1"/>
        <w:rPr>
          <w:b/>
        </w:rPr>
      </w:pPr>
    </w:p>
    <w:p w:rsidR="00540120" w:rsidRDefault="007C114E" w:rsidP="007F644B">
      <w:pPr>
        <w:pStyle w:val="maintext"/>
        <w:ind w:firstLine="0"/>
        <w:outlineLvl w:val="1"/>
      </w:pPr>
      <w:r w:rsidRPr="00345FC0">
        <w:t>Tin oxide and its composites have been widely studied as anode material</w:t>
      </w:r>
      <w:r w:rsidR="00DA4D63">
        <w:t>s</w:t>
      </w:r>
      <w:r w:rsidRPr="00345FC0">
        <w:t xml:space="preserve"> since</w:t>
      </w:r>
      <w:r w:rsidR="00200968">
        <w:t xml:space="preserve"> the</w:t>
      </w:r>
      <w:r w:rsidRPr="00345FC0">
        <w:t xml:space="preserve"> early 1990</w:t>
      </w:r>
      <w:r w:rsidR="00200968">
        <w:t>’</w:t>
      </w:r>
      <w:r w:rsidRPr="00345FC0">
        <w:t>s. Though tin oxide has some disadvantages</w:t>
      </w:r>
      <w:r w:rsidR="00DA4D63">
        <w:t>,</w:t>
      </w:r>
      <w:r w:rsidRPr="00345FC0">
        <w:t xml:space="preserve"> such as the large irreversible capacity </w:t>
      </w:r>
      <w:r w:rsidRPr="00345FC0">
        <w:lastRenderedPageBreak/>
        <w:t xml:space="preserve">loss and volume expansion, it is still considered to be a promising anode material to replace graphite for high power applications. </w:t>
      </w:r>
      <w:r w:rsidR="00671FEB">
        <w:t xml:space="preserve">It is reported that </w:t>
      </w:r>
      <w:r w:rsidR="001C6F4B">
        <w:t>the disadvantages of SnO</w:t>
      </w:r>
      <w:r w:rsidR="00F51636" w:rsidRPr="00F51636">
        <w:rPr>
          <w:vertAlign w:val="subscript"/>
        </w:rPr>
        <w:t>2</w:t>
      </w:r>
      <w:r w:rsidR="001C6F4B">
        <w:t xml:space="preserve"> anodes can be alleviated </w:t>
      </w:r>
      <w:r w:rsidR="00671FEB">
        <w:t>by fabricating nanomaterial</w:t>
      </w:r>
      <w:r w:rsidR="003015F6">
        <w:t>s and designing nanostructures</w:t>
      </w:r>
      <w:proofErr w:type="gramStart"/>
      <w:r w:rsidR="001C6F4B">
        <w:t>,</w:t>
      </w:r>
      <w:r w:rsidR="003015F6">
        <w:t>.</w:t>
      </w:r>
      <w:proofErr w:type="gramEnd"/>
      <w:r w:rsidR="003015F6">
        <w:t xml:space="preserve"> </w:t>
      </w:r>
      <w:r w:rsidRPr="00345FC0">
        <w:t>Thus, composites of SnO</w:t>
      </w:r>
      <w:r w:rsidRPr="00345FC0">
        <w:rPr>
          <w:vertAlign w:val="subscript"/>
        </w:rPr>
        <w:t>2</w:t>
      </w:r>
      <w:r w:rsidRPr="00345FC0">
        <w:t xml:space="preserve"> with nanocarbon materials are of particular interest</w:t>
      </w:r>
      <w:r w:rsidR="001C6F4B">
        <w:t>,</w:t>
      </w:r>
      <w:r w:rsidRPr="00345FC0">
        <w:t xml:space="preserve"> owing to their improved electrochemical performance. </w:t>
      </w:r>
      <w:bookmarkEnd w:id="40"/>
    </w:p>
    <w:p w:rsidR="001F20BA" w:rsidRDefault="002F293C" w:rsidP="00732E61">
      <w:pPr>
        <w:pStyle w:val="maintext"/>
        <w:ind w:firstLine="0"/>
        <w:outlineLvl w:val="9"/>
        <w:rPr>
          <w:b/>
        </w:rPr>
      </w:pPr>
      <w:r w:rsidRPr="002F293C">
        <w:rPr>
          <w:b/>
        </w:rPr>
        <w:t>2</w:t>
      </w:r>
      <w:r w:rsidRPr="00842295">
        <w:rPr>
          <w:b/>
        </w:rPr>
        <w:t>.5 Experimental Technique</w:t>
      </w:r>
      <w:r w:rsidR="00BE0248">
        <w:rPr>
          <w:b/>
        </w:rPr>
        <w:t xml:space="preserve"> - </w:t>
      </w:r>
      <w:r w:rsidR="00BE0248" w:rsidRPr="00BE0248">
        <w:rPr>
          <w:b/>
        </w:rPr>
        <w:t>Electrostatic spray deposition</w:t>
      </w:r>
    </w:p>
    <w:p w:rsidR="00F27F49" w:rsidRPr="00345FC0" w:rsidRDefault="001F20BA" w:rsidP="00732E61">
      <w:pPr>
        <w:pStyle w:val="maintext"/>
        <w:ind w:firstLine="0"/>
        <w:outlineLvl w:val="9"/>
      </w:pPr>
      <w:r>
        <w:t xml:space="preserve">A wide variety of porous </w:t>
      </w:r>
      <w:r w:rsidRPr="00345FC0">
        <w:t>or hollow structu</w:t>
      </w:r>
      <w:r>
        <w:t>res including hollow spheres</w:t>
      </w:r>
      <w:r w:rsidRPr="00345FC0">
        <w:t>, mesoporous structur</w:t>
      </w:r>
      <w:r>
        <w:t>es, and porous nanobelts</w:t>
      </w:r>
      <w:r w:rsidRPr="00345FC0">
        <w:t xml:space="preserve"> have been </w:t>
      </w:r>
      <w:r>
        <w:t>prepared using sol-gel method</w:t>
      </w:r>
      <w:r w:rsidR="00F9401F">
        <w:t xml:space="preserve"> [78]</w:t>
      </w:r>
      <w:r>
        <w:t>, thermal evaporation</w:t>
      </w:r>
      <w:r w:rsidR="009D10D6">
        <w:t xml:space="preserve"> [79]</w:t>
      </w:r>
      <w:r w:rsidRPr="00345FC0">
        <w:t>, and template-assisted synth</w:t>
      </w:r>
      <w:r>
        <w:t>esis (such as: AAO template</w:t>
      </w:r>
      <w:r w:rsidRPr="00345FC0">
        <w:t xml:space="preserve"> an</w:t>
      </w:r>
      <w:r>
        <w:t>d supramolecular templating</w:t>
      </w:r>
      <w:r w:rsidRPr="00345FC0">
        <w:t xml:space="preserve">). Nevertheless, template-assisted synthesis has its own disadvantages. For example, it is easy to destroy the porous or hollow structures during the hard-template (e.g. silica template) removal process. For soft template (e.g. hydrothermal synthesis) methods, it is difficult to prevent the aggregation of final products. Furthermore, most of the samples synthesized by these methods are in powder form. To prepare a laminated electrode, all </w:t>
      </w:r>
      <w:r w:rsidR="009E3E36">
        <w:t xml:space="preserve">of </w:t>
      </w:r>
      <w:r w:rsidRPr="00345FC0">
        <w:t xml:space="preserve">these porous or hollow powders must be mixed with </w:t>
      </w:r>
      <w:r w:rsidR="009E3E36">
        <w:t xml:space="preserve">a </w:t>
      </w:r>
      <w:r w:rsidRPr="00345FC0">
        <w:t>conductive agent (carbon black) and binder (polyvinylidene fluoride, PVDF), which will easily destruct the hollow and porous structures.</w:t>
      </w:r>
    </w:p>
    <w:p w:rsidR="00757222" w:rsidRDefault="00F27F49" w:rsidP="00B7634C">
      <w:pPr>
        <w:pStyle w:val="maintext"/>
        <w:outlineLvl w:val="9"/>
      </w:pPr>
      <w:bookmarkStart w:id="43" w:name="OLE_LINK21"/>
      <w:bookmarkStart w:id="44" w:name="OLE_LINK22"/>
      <w:r w:rsidRPr="00345FC0">
        <w:t>Electrostatic spray deposition</w:t>
      </w:r>
      <w:bookmarkEnd w:id="43"/>
      <w:bookmarkEnd w:id="44"/>
      <w:r w:rsidRPr="00345FC0">
        <w:t xml:space="preserve"> (ESD), initially developed by Schoonman and coworkers at Delft University</w:t>
      </w:r>
      <w:r w:rsidRPr="00345FC0">
        <w:rPr>
          <w:rFonts w:hint="eastAsia"/>
        </w:rPr>
        <w:t xml:space="preserve"> </w:t>
      </w:r>
      <w:r w:rsidRPr="00345FC0">
        <w:t>of Technology,</w:t>
      </w:r>
      <w:r w:rsidRPr="00345FC0">
        <w:rPr>
          <w:rFonts w:hint="eastAsia"/>
        </w:rPr>
        <w:t xml:space="preserve"> </w:t>
      </w:r>
      <w:proofErr w:type="gramStart"/>
      <w:r w:rsidRPr="00345FC0">
        <w:t>is</w:t>
      </w:r>
      <w:proofErr w:type="gramEnd"/>
      <w:r w:rsidRPr="00345FC0">
        <w:t xml:space="preserve"> a unique</w:t>
      </w:r>
      <w:r w:rsidRPr="00345FC0">
        <w:rPr>
          <w:rFonts w:hint="eastAsia"/>
          <w:lang w:eastAsia="zh-CN"/>
        </w:rPr>
        <w:t xml:space="preserve"> preparation</w:t>
      </w:r>
      <w:r w:rsidRPr="00345FC0">
        <w:t xml:space="preserve"> method</w:t>
      </w:r>
      <w:r w:rsidRPr="00345FC0">
        <w:rPr>
          <w:rFonts w:hint="eastAsia"/>
        </w:rPr>
        <w:t xml:space="preserve"> </w:t>
      </w:r>
      <w:r w:rsidR="009E3E36">
        <w:t>for depositing</w:t>
      </w:r>
      <w:r w:rsidR="009E3E36" w:rsidRPr="00345FC0">
        <w:t xml:space="preserve"> </w:t>
      </w:r>
      <w:r w:rsidRPr="00345FC0">
        <w:rPr>
          <w:rFonts w:hint="eastAsia"/>
          <w:lang w:eastAsia="zh-CN"/>
        </w:rPr>
        <w:t xml:space="preserve">various </w:t>
      </w:r>
      <w:r w:rsidRPr="00345FC0">
        <w:t>film</w:t>
      </w:r>
      <w:r w:rsidRPr="00345FC0">
        <w:rPr>
          <w:rFonts w:hint="eastAsia"/>
          <w:lang w:eastAsia="zh-CN"/>
        </w:rPr>
        <w:t>s</w:t>
      </w:r>
      <w:r w:rsidRPr="00345FC0">
        <w:rPr>
          <w:rFonts w:hint="eastAsia"/>
        </w:rPr>
        <w:t xml:space="preserve"> [</w:t>
      </w:r>
      <w:r w:rsidR="00987B95" w:rsidRPr="00987B95">
        <w:rPr>
          <w:rStyle w:val="EndnoteReference"/>
          <w:vertAlign w:val="baseline"/>
        </w:rPr>
        <w:t>9</w:t>
      </w:r>
      <w:r w:rsidR="003015F6">
        <w:rPr>
          <w:rStyle w:val="EndnoteReference"/>
          <w:vertAlign w:val="baseline"/>
        </w:rPr>
        <w:t>2</w:t>
      </w:r>
      <w:r w:rsidRPr="00345FC0">
        <w:rPr>
          <w:rFonts w:hint="eastAsia"/>
        </w:rPr>
        <w:t>].</w:t>
      </w:r>
      <w:r w:rsidRPr="00345FC0">
        <w:rPr>
          <w:rFonts w:hint="eastAsia"/>
          <w:lang w:eastAsia="zh-CN"/>
        </w:rPr>
        <w:t xml:space="preserve"> </w:t>
      </w:r>
      <w:r w:rsidRPr="00345FC0">
        <w:rPr>
          <w:rFonts w:hint="eastAsia"/>
        </w:rPr>
        <w:t>Because of its simple and low</w:t>
      </w:r>
      <w:r w:rsidRPr="00345FC0">
        <w:t>–</w:t>
      </w:r>
      <w:r w:rsidRPr="00345FC0">
        <w:rPr>
          <w:rFonts w:hint="eastAsia"/>
        </w:rPr>
        <w:t>cost setup, non</w:t>
      </w:r>
      <w:r w:rsidRPr="00345FC0">
        <w:t>–</w:t>
      </w:r>
      <w:r w:rsidRPr="00345FC0">
        <w:rPr>
          <w:rFonts w:hint="eastAsia"/>
        </w:rPr>
        <w:t>vacuum</w:t>
      </w:r>
      <w:r w:rsidRPr="00345FC0">
        <w:rPr>
          <w:rFonts w:hint="eastAsia"/>
          <w:lang w:eastAsia="zh-CN"/>
        </w:rPr>
        <w:t>,</w:t>
      </w:r>
      <w:r w:rsidRPr="00345FC0">
        <w:rPr>
          <w:rFonts w:hint="eastAsia"/>
        </w:rPr>
        <w:t xml:space="preserve"> low </w:t>
      </w:r>
      <w:r w:rsidRPr="00345FC0">
        <w:t>temperature</w:t>
      </w:r>
      <w:r w:rsidRPr="00345FC0">
        <w:rPr>
          <w:rFonts w:hint="eastAsia"/>
        </w:rPr>
        <w:t xml:space="preserve"> </w:t>
      </w:r>
      <w:r w:rsidRPr="00345FC0">
        <w:t>deposition</w:t>
      </w:r>
      <w:r w:rsidRPr="00345FC0">
        <w:rPr>
          <w:rFonts w:hint="eastAsia"/>
        </w:rPr>
        <w:t xml:space="preserve"> condition, and good control of </w:t>
      </w:r>
      <w:r w:rsidRPr="00345FC0">
        <w:t xml:space="preserve">the </w:t>
      </w:r>
      <w:r w:rsidRPr="00345FC0">
        <w:rPr>
          <w:rFonts w:hint="eastAsia"/>
        </w:rPr>
        <w:t xml:space="preserve">film </w:t>
      </w:r>
      <w:r w:rsidRPr="00345FC0">
        <w:t>composition and morphology</w:t>
      </w:r>
      <w:r w:rsidRPr="00345FC0">
        <w:rPr>
          <w:rFonts w:hint="eastAsia"/>
        </w:rPr>
        <w:t xml:space="preserve">, </w:t>
      </w:r>
      <w:r w:rsidRPr="00345FC0">
        <w:t>ESD technique is superior to other film formation</w:t>
      </w:r>
      <w:r w:rsidRPr="00345FC0">
        <w:rPr>
          <w:rFonts w:hint="eastAsia"/>
        </w:rPr>
        <w:t xml:space="preserve"> </w:t>
      </w:r>
      <w:r w:rsidRPr="00345FC0">
        <w:t>methods such as sputtering, CVD</w:t>
      </w:r>
      <w:r w:rsidR="009E3E36">
        <w:t>,</w:t>
      </w:r>
      <w:r w:rsidRPr="00345FC0">
        <w:t xml:space="preserve"> and sol–gel</w:t>
      </w:r>
      <w:r w:rsidRPr="00345FC0">
        <w:rPr>
          <w:rFonts w:hint="eastAsia"/>
        </w:rPr>
        <w:t xml:space="preserve">. </w:t>
      </w:r>
      <w:r w:rsidR="00757222">
        <w:t>Due</w:t>
      </w:r>
      <w:r w:rsidRPr="00345FC0">
        <w:rPr>
          <w:rFonts w:hint="eastAsia"/>
        </w:rPr>
        <w:t xml:space="preserve"> its many advantages, ESD has already been employed to create anode films </w:t>
      </w:r>
      <w:r w:rsidRPr="00345FC0">
        <w:t xml:space="preserve">with </w:t>
      </w:r>
      <w:r w:rsidRPr="00345FC0">
        <w:lastRenderedPageBreak/>
        <w:t>different morphologies</w:t>
      </w:r>
      <w:r w:rsidRPr="00345FC0">
        <w:rPr>
          <w:rFonts w:hint="eastAsia"/>
        </w:rPr>
        <w:t xml:space="preserve"> </w:t>
      </w:r>
      <w:r w:rsidRPr="00345FC0">
        <w:t>including dense, fractal–like porous or sponge–like</w:t>
      </w:r>
      <w:r w:rsidRPr="00345FC0">
        <w:rPr>
          <w:rFonts w:hint="eastAsia"/>
        </w:rPr>
        <w:t xml:space="preserve"> </w:t>
      </w:r>
      <w:r w:rsidRPr="00345FC0">
        <w:t>three–dimensional cross–linked porous structure</w:t>
      </w:r>
      <w:r w:rsidRPr="00345FC0">
        <w:rPr>
          <w:rFonts w:hint="eastAsia"/>
        </w:rPr>
        <w:t xml:space="preserve"> </w:t>
      </w:r>
      <w:r w:rsidRPr="00987B95">
        <w:rPr>
          <w:rFonts w:hint="eastAsia"/>
        </w:rPr>
        <w:t>[</w:t>
      </w:r>
      <w:r w:rsidR="006C73F0">
        <w:rPr>
          <w:rStyle w:val="EndnoteReference"/>
          <w:vertAlign w:val="baseline"/>
        </w:rPr>
        <w:t>9</w:t>
      </w:r>
      <w:r w:rsidR="003015F6">
        <w:rPr>
          <w:rStyle w:val="EndnoteReference"/>
          <w:vertAlign w:val="baseline"/>
        </w:rPr>
        <w:t>3</w:t>
      </w:r>
      <w:r w:rsidRPr="00345FC0">
        <w:rPr>
          <w:rFonts w:hint="eastAsia"/>
        </w:rPr>
        <w:t>]</w:t>
      </w:r>
      <w:r w:rsidRPr="00345FC0">
        <w:t>. Particularly</w:t>
      </w:r>
      <w:r w:rsidR="00757222">
        <w:t>,</w:t>
      </w:r>
      <w:r w:rsidRPr="00345FC0">
        <w:t xml:space="preserve"> </w:t>
      </w:r>
      <w:bookmarkStart w:id="45" w:name="OLE_LINK19"/>
      <w:bookmarkStart w:id="46" w:name="OLE_LINK20"/>
      <w:r w:rsidRPr="00345FC0">
        <w:t xml:space="preserve">the </w:t>
      </w:r>
      <w:r w:rsidRPr="00345FC0">
        <w:rPr>
          <w:rFonts w:hint="eastAsia"/>
        </w:rPr>
        <w:t xml:space="preserve">3D </w:t>
      </w:r>
      <w:r w:rsidRPr="00345FC0">
        <w:t xml:space="preserve">sponge–like films with </w:t>
      </w:r>
      <w:r w:rsidR="00757222">
        <w:t xml:space="preserve">their </w:t>
      </w:r>
      <w:r w:rsidRPr="00345FC0">
        <w:t>high porosity and</w:t>
      </w:r>
      <w:r w:rsidRPr="00345FC0">
        <w:rPr>
          <w:rFonts w:hint="eastAsia"/>
        </w:rPr>
        <w:t xml:space="preserve"> </w:t>
      </w:r>
      <w:r w:rsidRPr="00345FC0">
        <w:t>a narrow pore size distribution are mechanically strong</w:t>
      </w:r>
      <w:r w:rsidR="00757222">
        <w:t xml:space="preserve"> and are </w:t>
      </w:r>
      <w:r w:rsidRPr="00345FC0">
        <w:rPr>
          <w:rFonts w:hint="eastAsia"/>
        </w:rPr>
        <w:t xml:space="preserve">beneficial </w:t>
      </w:r>
      <w:r w:rsidR="00757222">
        <w:t xml:space="preserve">for withstanding </w:t>
      </w:r>
      <w:r w:rsidRPr="00345FC0">
        <w:rPr>
          <w:rFonts w:hint="eastAsia"/>
        </w:rPr>
        <w:t>the large volume change</w:t>
      </w:r>
      <w:r w:rsidR="00757222">
        <w:t>s</w:t>
      </w:r>
      <w:r w:rsidRPr="00345FC0">
        <w:rPr>
          <w:rFonts w:hint="eastAsia"/>
        </w:rPr>
        <w:t xml:space="preserve"> of anode materials during charge/discharge process</w:t>
      </w:r>
      <w:r w:rsidRPr="00345FC0">
        <w:t>.</w:t>
      </w:r>
      <w:r w:rsidRPr="00345FC0">
        <w:rPr>
          <w:rFonts w:hint="eastAsia"/>
        </w:rPr>
        <w:t xml:space="preserve"> It is</w:t>
      </w:r>
      <w:r w:rsidRPr="00345FC0">
        <w:rPr>
          <w:rFonts w:hint="eastAsia"/>
          <w:lang w:eastAsia="zh-CN"/>
        </w:rPr>
        <w:t xml:space="preserve"> also</w:t>
      </w:r>
      <w:r w:rsidRPr="00345FC0">
        <w:rPr>
          <w:rFonts w:hint="eastAsia"/>
        </w:rPr>
        <w:t xml:space="preserve"> expected that Li</w:t>
      </w:r>
      <w:r w:rsidRPr="00345FC0">
        <w:rPr>
          <w:rFonts w:hint="eastAsia"/>
          <w:vertAlign w:val="superscript"/>
        </w:rPr>
        <w:t>+</w:t>
      </w:r>
      <w:r w:rsidRPr="00345FC0">
        <w:rPr>
          <w:rFonts w:hint="eastAsia"/>
        </w:rPr>
        <w:t xml:space="preserve"> </w:t>
      </w:r>
      <w:r w:rsidRPr="00345FC0">
        <w:t>transport propert</w:t>
      </w:r>
      <w:r w:rsidR="00757222">
        <w:t>ies</w:t>
      </w:r>
      <w:r w:rsidRPr="00345FC0">
        <w:t xml:space="preserve"> of </w:t>
      </w:r>
      <w:r w:rsidRPr="00345FC0">
        <w:rPr>
          <w:rFonts w:hint="eastAsia"/>
        </w:rPr>
        <w:t xml:space="preserve">3D </w:t>
      </w:r>
      <w:r w:rsidRPr="00345FC0">
        <w:t xml:space="preserve">sponge–like porous </w:t>
      </w:r>
      <w:r w:rsidRPr="00345FC0">
        <w:rPr>
          <w:rFonts w:hint="eastAsia"/>
        </w:rPr>
        <w:t>anode</w:t>
      </w:r>
      <w:r w:rsidRPr="00345FC0">
        <w:t xml:space="preserve"> films </w:t>
      </w:r>
      <w:r w:rsidRPr="00345FC0">
        <w:rPr>
          <w:rFonts w:hint="eastAsia"/>
        </w:rPr>
        <w:t xml:space="preserve">is </w:t>
      </w:r>
      <w:r w:rsidRPr="00345FC0">
        <w:t xml:space="preserve">faster than in the films of other morphologies </w:t>
      </w:r>
      <w:r w:rsidR="00757222" w:rsidRPr="00345FC0">
        <w:t xml:space="preserve">probably </w:t>
      </w:r>
      <w:r w:rsidRPr="00345FC0">
        <w:t>due to their high surface area</w:t>
      </w:r>
      <w:r w:rsidRPr="00345FC0">
        <w:rPr>
          <w:rFonts w:hint="eastAsia"/>
        </w:rPr>
        <w:t xml:space="preserve"> [</w:t>
      </w:r>
      <w:r w:rsidR="003015F6">
        <w:t>94</w:t>
      </w:r>
      <w:r w:rsidRPr="00345FC0">
        <w:rPr>
          <w:rFonts w:hint="eastAsia"/>
        </w:rPr>
        <w:t>]</w:t>
      </w:r>
      <w:r w:rsidRPr="00345FC0">
        <w:t>.</w:t>
      </w:r>
      <w:r w:rsidRPr="00345FC0">
        <w:rPr>
          <w:rFonts w:hint="eastAsia"/>
        </w:rPr>
        <w:t xml:space="preserve"> </w:t>
      </w:r>
      <w:r w:rsidRPr="00345FC0">
        <w:t xml:space="preserve">ESD </w:t>
      </w:r>
      <w:r w:rsidRPr="00345FC0">
        <w:rPr>
          <w:rFonts w:hint="eastAsia"/>
        </w:rPr>
        <w:t xml:space="preserve">also </w:t>
      </w:r>
      <w:r w:rsidRPr="00345FC0">
        <w:t>makes possible the preparation of a</w:t>
      </w:r>
      <w:r w:rsidRPr="00345FC0">
        <w:rPr>
          <w:rFonts w:hint="eastAsia"/>
        </w:rPr>
        <w:t>n</w:t>
      </w:r>
      <w:r w:rsidRPr="00345FC0">
        <w:t xml:space="preserve"> </w:t>
      </w:r>
      <w:r w:rsidRPr="00345FC0">
        <w:rPr>
          <w:rFonts w:hint="eastAsia"/>
        </w:rPr>
        <w:t xml:space="preserve">anode </w:t>
      </w:r>
      <w:r w:rsidRPr="00345FC0">
        <w:t>film without the use of extra binder and conductive materials</w:t>
      </w:r>
      <w:r w:rsidRPr="00345FC0">
        <w:rPr>
          <w:rFonts w:hint="eastAsia"/>
        </w:rPr>
        <w:t>, improving the energy density of lithium ion batteries</w:t>
      </w:r>
      <w:r w:rsidRPr="00345FC0">
        <w:t>.</w:t>
      </w:r>
      <w:r w:rsidRPr="00345FC0">
        <w:rPr>
          <w:rFonts w:hint="eastAsia"/>
        </w:rPr>
        <w:t xml:space="preserve"> Clearly</w:t>
      </w:r>
      <w:r w:rsidRPr="00345FC0">
        <w:t xml:space="preserve">, </w:t>
      </w:r>
      <w:r w:rsidRPr="00345FC0">
        <w:rPr>
          <w:rFonts w:hint="eastAsia"/>
        </w:rPr>
        <w:t>ESD</w:t>
      </w:r>
      <w:bookmarkStart w:id="47" w:name="OLE_LINK1"/>
      <w:bookmarkStart w:id="48" w:name="OLE_LINK2"/>
      <w:r w:rsidRPr="00345FC0">
        <w:t>–</w:t>
      </w:r>
      <w:bookmarkEnd w:id="47"/>
      <w:bookmarkEnd w:id="48"/>
      <w:r w:rsidRPr="00345FC0">
        <w:rPr>
          <w:rFonts w:hint="eastAsia"/>
        </w:rPr>
        <w:t>derived anode films are</w:t>
      </w:r>
      <w:r w:rsidRPr="00345FC0">
        <w:t xml:space="preserve"> favorable for the application in lithium–ion batteries</w:t>
      </w:r>
      <w:bookmarkEnd w:id="45"/>
      <w:bookmarkEnd w:id="46"/>
      <w:r w:rsidRPr="00345FC0">
        <w:t xml:space="preserve">. </w:t>
      </w:r>
    </w:p>
    <w:p w:rsidR="00CC0507" w:rsidRDefault="00F27F49" w:rsidP="00B7634C">
      <w:pPr>
        <w:pStyle w:val="maintext"/>
        <w:outlineLvl w:val="9"/>
        <w:rPr>
          <w:lang w:eastAsia="zh-CN"/>
        </w:rPr>
      </w:pPr>
      <w:r w:rsidRPr="00EF36E4">
        <w:rPr>
          <w:lang w:eastAsia="zh-CN"/>
        </w:rPr>
        <w:t xml:space="preserve">Figure </w:t>
      </w:r>
      <w:r w:rsidR="00EF36E4">
        <w:rPr>
          <w:lang w:eastAsia="zh-CN"/>
        </w:rPr>
        <w:t>3</w:t>
      </w:r>
      <w:r w:rsidRPr="00345FC0">
        <w:rPr>
          <w:lang w:eastAsia="zh-CN"/>
        </w:rPr>
        <w:t xml:space="preserve"> schematically shows the</w:t>
      </w:r>
      <w:r w:rsidRPr="00345FC0">
        <w:rPr>
          <w:rFonts w:hint="eastAsia"/>
          <w:lang w:eastAsia="zh-CN"/>
        </w:rPr>
        <w:t xml:space="preserve"> ESD experimental </w:t>
      </w:r>
      <w:r w:rsidRPr="00345FC0">
        <w:rPr>
          <w:lang w:eastAsia="zh-CN"/>
        </w:rPr>
        <w:t>set</w:t>
      </w:r>
      <w:r w:rsidRPr="00345FC0">
        <w:t>–</w:t>
      </w:r>
      <w:r w:rsidRPr="00345FC0">
        <w:rPr>
          <w:lang w:eastAsia="zh-CN"/>
        </w:rPr>
        <w:t>up.</w:t>
      </w:r>
      <w:r w:rsidRPr="00345FC0">
        <w:rPr>
          <w:rFonts w:hint="eastAsia"/>
          <w:lang w:eastAsia="zh-CN"/>
        </w:rPr>
        <w:t xml:space="preserve"> It</w:t>
      </w:r>
      <w:r w:rsidRPr="00345FC0">
        <w:rPr>
          <w:lang w:eastAsia="zh-CN"/>
        </w:rPr>
        <w:t xml:space="preserve"> consists of a nozzle </w:t>
      </w:r>
      <w:r w:rsidRPr="00345FC0">
        <w:rPr>
          <w:rFonts w:hint="eastAsia"/>
          <w:lang w:eastAsia="zh-CN"/>
        </w:rPr>
        <w:t xml:space="preserve">connected </w:t>
      </w:r>
      <w:r w:rsidRPr="00345FC0">
        <w:rPr>
          <w:lang w:eastAsia="zh-CN"/>
        </w:rPr>
        <w:t xml:space="preserve">with </w:t>
      </w:r>
      <w:r w:rsidR="00757222">
        <w:rPr>
          <w:lang w:eastAsia="zh-CN"/>
        </w:rPr>
        <w:t xml:space="preserve">a syringe that </w:t>
      </w:r>
      <w:r w:rsidRPr="00345FC0">
        <w:rPr>
          <w:lang w:eastAsia="zh-CN"/>
        </w:rPr>
        <w:t>supplies the precursor solution, a substrate at high temperature</w:t>
      </w:r>
      <w:r w:rsidRPr="00345FC0">
        <w:rPr>
          <w:rFonts w:hint="eastAsia"/>
          <w:lang w:eastAsia="zh-CN"/>
        </w:rPr>
        <w:t>,</w:t>
      </w:r>
      <w:r w:rsidRPr="00345FC0">
        <w:rPr>
          <w:lang w:eastAsia="zh-CN"/>
        </w:rPr>
        <w:t xml:space="preserve"> and a </w:t>
      </w:r>
      <w:r w:rsidRPr="00345FC0">
        <w:rPr>
          <w:rFonts w:hint="eastAsia"/>
          <w:lang w:eastAsia="zh-CN"/>
        </w:rPr>
        <w:t xml:space="preserve">DC </w:t>
      </w:r>
      <w:r w:rsidRPr="00345FC0">
        <w:rPr>
          <w:lang w:eastAsia="zh-CN"/>
        </w:rPr>
        <w:t>high voltage</w:t>
      </w:r>
      <w:r w:rsidRPr="00345FC0">
        <w:rPr>
          <w:rFonts w:hint="eastAsia"/>
          <w:lang w:eastAsia="zh-CN"/>
        </w:rPr>
        <w:t xml:space="preserve"> </w:t>
      </w:r>
      <w:r w:rsidRPr="00345FC0">
        <w:rPr>
          <w:lang w:eastAsia="zh-CN"/>
        </w:rPr>
        <w:t>power supply. The surface of the conducing substrate</w:t>
      </w:r>
      <w:r w:rsidRPr="00345FC0">
        <w:rPr>
          <w:rFonts w:hint="eastAsia"/>
          <w:lang w:eastAsia="zh-CN"/>
        </w:rPr>
        <w:t xml:space="preserve"> </w:t>
      </w:r>
      <w:r w:rsidRPr="00345FC0">
        <w:rPr>
          <w:lang w:eastAsia="zh-CN"/>
        </w:rPr>
        <w:t>is controlled at a certain temperature where evaporation</w:t>
      </w:r>
      <w:r w:rsidRPr="00345FC0">
        <w:rPr>
          <w:rFonts w:hint="eastAsia"/>
          <w:lang w:eastAsia="zh-CN"/>
        </w:rPr>
        <w:t xml:space="preserve"> </w:t>
      </w:r>
      <w:r w:rsidRPr="00345FC0">
        <w:rPr>
          <w:lang w:eastAsia="zh-CN"/>
        </w:rPr>
        <w:t>and chemical reactions occur simultaneously</w:t>
      </w:r>
      <w:r w:rsidRPr="00345FC0">
        <w:rPr>
          <w:rFonts w:hint="eastAsia"/>
          <w:lang w:eastAsia="zh-CN"/>
        </w:rPr>
        <w:t xml:space="preserve"> to form the deposited film</w:t>
      </w:r>
      <w:r w:rsidRPr="00345FC0">
        <w:rPr>
          <w:lang w:eastAsia="zh-CN"/>
        </w:rPr>
        <w:t xml:space="preserve">.  </w:t>
      </w:r>
      <w:r w:rsidR="000D0290">
        <w:rPr>
          <w:lang w:eastAsia="zh-CN"/>
        </w:rPr>
        <w:t>D</w:t>
      </w:r>
      <w:r w:rsidRPr="00345FC0">
        <w:rPr>
          <w:rFonts w:hint="eastAsia"/>
          <w:lang w:eastAsia="zh-CN"/>
        </w:rPr>
        <w:t xml:space="preserve">uring the films deposition, </w:t>
      </w:r>
      <w:r w:rsidR="00757222">
        <w:rPr>
          <w:lang w:eastAsia="zh-CN"/>
        </w:rPr>
        <w:t xml:space="preserve">the following </w:t>
      </w:r>
      <w:proofErr w:type="gramStart"/>
      <w:r w:rsidR="00757222">
        <w:rPr>
          <w:lang w:eastAsia="zh-CN"/>
        </w:rPr>
        <w:t>processes takes</w:t>
      </w:r>
      <w:proofErr w:type="gramEnd"/>
      <w:r w:rsidR="00757222">
        <w:rPr>
          <w:lang w:eastAsia="zh-CN"/>
        </w:rPr>
        <w:t xml:space="preserve"> place, in general</w:t>
      </w:r>
      <w:r w:rsidRPr="00345FC0">
        <w:rPr>
          <w:rFonts w:hint="eastAsia"/>
          <w:lang w:eastAsia="zh-CN"/>
        </w:rPr>
        <w:t xml:space="preserve"> [</w:t>
      </w:r>
      <w:r w:rsidR="003015F6">
        <w:rPr>
          <w:rFonts w:eastAsia="SimSun"/>
          <w:lang w:eastAsia="zh-CN"/>
        </w:rPr>
        <w:t>95</w:t>
      </w:r>
      <w:r w:rsidRPr="00345FC0">
        <w:rPr>
          <w:rFonts w:hint="eastAsia"/>
          <w:lang w:eastAsia="zh-CN"/>
        </w:rPr>
        <w:t>]: (</w:t>
      </w:r>
      <w:r w:rsidRPr="00345FC0">
        <w:rPr>
          <w:rFonts w:eastAsia="SimSun" w:hint="eastAsia"/>
          <w:lang w:eastAsia="zh-CN"/>
        </w:rPr>
        <w:t>i</w:t>
      </w:r>
      <w:r w:rsidRPr="00345FC0">
        <w:rPr>
          <w:rFonts w:hint="eastAsia"/>
          <w:lang w:eastAsia="zh-CN"/>
        </w:rPr>
        <w:t xml:space="preserve">) </w:t>
      </w:r>
      <w:r w:rsidRPr="00345FC0">
        <w:rPr>
          <w:lang w:eastAsia="zh-CN"/>
        </w:rPr>
        <w:t>spray formation</w:t>
      </w:r>
      <w:r w:rsidRPr="00345FC0">
        <w:rPr>
          <w:rFonts w:hint="eastAsia"/>
          <w:lang w:eastAsia="zh-CN"/>
        </w:rPr>
        <w:t xml:space="preserve">: </w:t>
      </w:r>
      <w:r w:rsidRPr="00345FC0">
        <w:rPr>
          <w:lang w:eastAsia="zh-CN"/>
        </w:rPr>
        <w:t xml:space="preserve">When a </w:t>
      </w:r>
      <w:r w:rsidRPr="00345FC0">
        <w:rPr>
          <w:rFonts w:hint="eastAsia"/>
          <w:lang w:eastAsia="zh-CN"/>
        </w:rPr>
        <w:t xml:space="preserve">DC high </w:t>
      </w:r>
      <w:r w:rsidRPr="00345FC0">
        <w:rPr>
          <w:lang w:eastAsia="zh-CN"/>
        </w:rPr>
        <w:t>voltage</w:t>
      </w:r>
      <w:r w:rsidRPr="00345FC0">
        <w:rPr>
          <w:rFonts w:hint="eastAsia"/>
          <w:lang w:eastAsia="zh-CN"/>
        </w:rPr>
        <w:t xml:space="preserve"> </w:t>
      </w:r>
      <w:r w:rsidRPr="00345FC0">
        <w:rPr>
          <w:lang w:eastAsia="zh-CN"/>
        </w:rPr>
        <w:t xml:space="preserve">is applied to the </w:t>
      </w:r>
      <w:r w:rsidRPr="00345FC0">
        <w:rPr>
          <w:rFonts w:hint="eastAsia"/>
          <w:lang w:eastAsia="zh-CN"/>
        </w:rPr>
        <w:t>metallic nozzle</w:t>
      </w:r>
      <w:r w:rsidRPr="00345FC0">
        <w:rPr>
          <w:lang w:eastAsia="zh-CN"/>
        </w:rPr>
        <w:t>, an electrostatic field is immediately</w:t>
      </w:r>
      <w:r w:rsidRPr="00345FC0">
        <w:rPr>
          <w:rFonts w:hint="eastAsia"/>
          <w:lang w:eastAsia="zh-CN"/>
        </w:rPr>
        <w:t xml:space="preserve"> </w:t>
      </w:r>
      <w:r w:rsidRPr="00345FC0">
        <w:rPr>
          <w:lang w:eastAsia="zh-CN"/>
        </w:rPr>
        <w:t xml:space="preserve">set up across the </w:t>
      </w:r>
      <w:r w:rsidRPr="00345FC0">
        <w:rPr>
          <w:rFonts w:hint="eastAsia"/>
          <w:lang w:eastAsia="zh-CN"/>
        </w:rPr>
        <w:t>nozzle</w:t>
      </w:r>
      <w:r w:rsidRPr="00345FC0">
        <w:rPr>
          <w:lang w:eastAsia="zh-CN"/>
        </w:rPr>
        <w:t xml:space="preserve"> and the grounded </w:t>
      </w:r>
      <w:r w:rsidRPr="00345FC0">
        <w:rPr>
          <w:rFonts w:hint="eastAsia"/>
          <w:lang w:eastAsia="zh-CN"/>
        </w:rPr>
        <w:t>substrate</w:t>
      </w:r>
      <w:r w:rsidRPr="00345FC0">
        <w:rPr>
          <w:lang w:eastAsia="zh-CN"/>
        </w:rPr>
        <w:t>.</w:t>
      </w:r>
      <w:r w:rsidR="00757222">
        <w:rPr>
          <w:lang w:eastAsia="zh-CN"/>
        </w:rPr>
        <w:t xml:space="preserve"> As soon as</w:t>
      </w:r>
      <w:r w:rsidRPr="00345FC0">
        <w:rPr>
          <w:rFonts w:hint="eastAsia"/>
          <w:lang w:eastAsia="zh-CN"/>
        </w:rPr>
        <w:t xml:space="preserve"> </w:t>
      </w:r>
      <w:r w:rsidR="00757222">
        <w:rPr>
          <w:lang w:eastAsia="zh-CN"/>
        </w:rPr>
        <w:t xml:space="preserve">the </w:t>
      </w:r>
      <w:r w:rsidRPr="00345FC0">
        <w:rPr>
          <w:lang w:eastAsia="zh-CN"/>
        </w:rPr>
        <w:t>precursor solution</w:t>
      </w:r>
      <w:r w:rsidR="00757222">
        <w:rPr>
          <w:lang w:eastAsia="zh-CN"/>
        </w:rPr>
        <w:t xml:space="preserve"> reaches the tip of the nozzle, it</w:t>
      </w:r>
      <w:r w:rsidRPr="00345FC0">
        <w:rPr>
          <w:lang w:eastAsia="zh-CN"/>
        </w:rPr>
        <w:t xml:space="preserve"> is atomized</w:t>
      </w:r>
      <w:r w:rsidRPr="00345FC0">
        <w:rPr>
          <w:rFonts w:hint="eastAsia"/>
          <w:lang w:eastAsia="zh-CN"/>
        </w:rPr>
        <w:t xml:space="preserve"> </w:t>
      </w:r>
      <w:r w:rsidRPr="00345FC0">
        <w:rPr>
          <w:lang w:eastAsia="zh-CN"/>
        </w:rPr>
        <w:t xml:space="preserve">into charged droplets by </w:t>
      </w:r>
      <w:r w:rsidRPr="00345FC0">
        <w:rPr>
          <w:rFonts w:hint="eastAsia"/>
          <w:lang w:eastAsia="zh-CN"/>
        </w:rPr>
        <w:t>the</w:t>
      </w:r>
      <w:r w:rsidRPr="00345FC0">
        <w:rPr>
          <w:lang w:eastAsia="zh-CN"/>
        </w:rPr>
        <w:t xml:space="preserve"> electrohydrodynamic force.</w:t>
      </w:r>
      <w:r w:rsidRPr="00345FC0">
        <w:rPr>
          <w:rFonts w:hint="eastAsia"/>
          <w:lang w:eastAsia="zh-CN"/>
        </w:rPr>
        <w:t xml:space="preserve"> (</w:t>
      </w:r>
      <w:r w:rsidRPr="00345FC0">
        <w:rPr>
          <w:rFonts w:eastAsia="SimSun" w:hint="eastAsia"/>
          <w:lang w:eastAsia="zh-CN"/>
        </w:rPr>
        <w:t>ii</w:t>
      </w:r>
      <w:r w:rsidRPr="00345FC0">
        <w:rPr>
          <w:rFonts w:hint="eastAsia"/>
          <w:lang w:eastAsia="zh-CN"/>
        </w:rPr>
        <w:t>)</w:t>
      </w:r>
      <w:r w:rsidRPr="00345FC0">
        <w:rPr>
          <w:lang w:eastAsia="zh-CN"/>
        </w:rPr>
        <w:t xml:space="preserve"> </w:t>
      </w:r>
      <w:proofErr w:type="gramStart"/>
      <w:r w:rsidRPr="00345FC0">
        <w:rPr>
          <w:rFonts w:hint="eastAsia"/>
          <w:lang w:eastAsia="zh-CN"/>
        </w:rPr>
        <w:t>d</w:t>
      </w:r>
      <w:r w:rsidRPr="00345FC0">
        <w:rPr>
          <w:lang w:eastAsia="zh-CN"/>
        </w:rPr>
        <w:t>roplet</w:t>
      </w:r>
      <w:proofErr w:type="gramEnd"/>
      <w:r w:rsidRPr="00345FC0">
        <w:rPr>
          <w:rFonts w:hint="eastAsia"/>
          <w:lang w:eastAsia="zh-CN"/>
        </w:rPr>
        <w:t xml:space="preserve"> </w:t>
      </w:r>
      <w:r w:rsidRPr="00345FC0">
        <w:rPr>
          <w:lang w:eastAsia="zh-CN"/>
        </w:rPr>
        <w:t xml:space="preserve">transport, evaporation, disruption: </w:t>
      </w:r>
      <w:r w:rsidRPr="00345FC0">
        <w:rPr>
          <w:rFonts w:hint="eastAsia"/>
          <w:lang w:eastAsia="zh-CN"/>
        </w:rPr>
        <w:t xml:space="preserve">under the </w:t>
      </w:r>
      <w:r w:rsidRPr="00345FC0">
        <w:rPr>
          <w:lang w:eastAsia="zh-CN"/>
        </w:rPr>
        <w:t>columbic</w:t>
      </w:r>
      <w:r w:rsidRPr="00345FC0">
        <w:rPr>
          <w:rFonts w:hint="eastAsia"/>
          <w:lang w:eastAsia="zh-CN"/>
        </w:rPr>
        <w:t xml:space="preserve"> </w:t>
      </w:r>
      <w:r w:rsidRPr="00345FC0">
        <w:rPr>
          <w:lang w:eastAsia="zh-CN"/>
        </w:rPr>
        <w:t>force</w:t>
      </w:r>
      <w:r w:rsidRPr="00345FC0">
        <w:rPr>
          <w:rFonts w:hint="eastAsia"/>
          <w:lang w:eastAsia="zh-CN"/>
        </w:rPr>
        <w:t>, droplets move towards the heated substrate</w:t>
      </w:r>
      <w:r w:rsidR="008263B8">
        <w:rPr>
          <w:lang w:eastAsia="zh-CN"/>
        </w:rPr>
        <w:t xml:space="preserve"> causing the </w:t>
      </w:r>
      <w:r w:rsidRPr="00345FC0">
        <w:rPr>
          <w:rFonts w:hint="eastAsia"/>
          <w:lang w:eastAsia="zh-CN"/>
        </w:rPr>
        <w:t xml:space="preserve">solvent </w:t>
      </w:r>
      <w:r w:rsidR="008263B8">
        <w:rPr>
          <w:lang w:eastAsia="zh-CN"/>
        </w:rPr>
        <w:t xml:space="preserve">to </w:t>
      </w:r>
      <w:r w:rsidRPr="00345FC0">
        <w:rPr>
          <w:rFonts w:hint="eastAsia"/>
          <w:lang w:eastAsia="zh-CN"/>
        </w:rPr>
        <w:t>evaporate.</w:t>
      </w:r>
      <w:r w:rsidR="00757222">
        <w:rPr>
          <w:lang w:eastAsia="zh-CN"/>
        </w:rPr>
        <w:t xml:space="preserve"> </w:t>
      </w:r>
      <w:r w:rsidR="00CC0507" w:rsidRPr="00345FC0">
        <w:rPr>
          <w:lang w:eastAsia="zh-CN"/>
        </w:rPr>
        <w:t>Evaporation of the solvent results in shrinkage of the droplet</w:t>
      </w:r>
      <w:r w:rsidR="00CC0507" w:rsidRPr="00345FC0">
        <w:rPr>
          <w:rFonts w:hint="eastAsia"/>
          <w:lang w:eastAsia="zh-CN"/>
        </w:rPr>
        <w:t xml:space="preserve">. The total charge on the surface of droplet does not change, so the shrinkage of droplet causes </w:t>
      </w:r>
      <w:r w:rsidR="008263B8">
        <w:rPr>
          <w:lang w:eastAsia="zh-CN"/>
        </w:rPr>
        <w:t>an</w:t>
      </w:r>
      <w:r w:rsidR="008263B8" w:rsidRPr="00345FC0">
        <w:rPr>
          <w:rFonts w:hint="eastAsia"/>
          <w:lang w:eastAsia="zh-CN"/>
        </w:rPr>
        <w:t xml:space="preserve"> </w:t>
      </w:r>
      <w:r w:rsidR="00CC0507" w:rsidRPr="00345FC0">
        <w:rPr>
          <w:rFonts w:hint="eastAsia"/>
          <w:lang w:eastAsia="zh-CN"/>
        </w:rPr>
        <w:t xml:space="preserve">increase </w:t>
      </w:r>
      <w:r w:rsidR="008263B8">
        <w:rPr>
          <w:lang w:eastAsia="zh-CN"/>
        </w:rPr>
        <w:t xml:space="preserve">in </w:t>
      </w:r>
      <w:r w:rsidR="00CC0507" w:rsidRPr="00345FC0">
        <w:rPr>
          <w:rFonts w:hint="eastAsia"/>
          <w:lang w:eastAsia="zh-CN"/>
        </w:rPr>
        <w:t xml:space="preserve">its charge density. </w:t>
      </w:r>
      <w:r w:rsidR="00CC0507" w:rsidRPr="00345FC0">
        <w:rPr>
          <w:lang w:eastAsia="zh-CN"/>
        </w:rPr>
        <w:t>A charged droplet may</w:t>
      </w:r>
      <w:r w:rsidR="00CC0507" w:rsidRPr="00345FC0">
        <w:rPr>
          <w:rFonts w:hint="eastAsia"/>
          <w:lang w:eastAsia="zh-CN"/>
        </w:rPr>
        <w:t xml:space="preserve"> </w:t>
      </w:r>
      <w:r w:rsidR="00CC0507" w:rsidRPr="00345FC0">
        <w:rPr>
          <w:lang w:eastAsia="zh-CN"/>
        </w:rPr>
        <w:t xml:space="preserve">be disrupted into a </w:t>
      </w:r>
      <w:r w:rsidR="00CC0507" w:rsidRPr="00345FC0">
        <w:rPr>
          <w:lang w:eastAsia="zh-CN"/>
        </w:rPr>
        <w:lastRenderedPageBreak/>
        <w:t>few smaller droplets after reaching a</w:t>
      </w:r>
      <w:r w:rsidR="00CC0507" w:rsidRPr="00345FC0">
        <w:rPr>
          <w:rFonts w:hint="eastAsia"/>
          <w:lang w:eastAsia="zh-CN"/>
        </w:rPr>
        <w:t xml:space="preserve"> </w:t>
      </w:r>
      <w:r w:rsidR="00CC0507" w:rsidRPr="00345FC0">
        <w:rPr>
          <w:lang w:eastAsia="zh-CN"/>
        </w:rPr>
        <w:t>maximum attainable charge density</w:t>
      </w:r>
      <w:r w:rsidR="00CC0507" w:rsidRPr="00345FC0">
        <w:rPr>
          <w:rFonts w:hint="eastAsia"/>
          <w:lang w:eastAsia="zh-CN"/>
        </w:rPr>
        <w:t>. (</w:t>
      </w:r>
      <w:r w:rsidR="00CC0507" w:rsidRPr="00345FC0">
        <w:rPr>
          <w:rFonts w:eastAsia="SimSun" w:hint="eastAsia"/>
          <w:lang w:eastAsia="zh-CN"/>
        </w:rPr>
        <w:t>iii</w:t>
      </w:r>
      <w:r w:rsidR="00CC0507" w:rsidRPr="00345FC0">
        <w:rPr>
          <w:rFonts w:hint="eastAsia"/>
          <w:lang w:eastAsia="zh-CN"/>
        </w:rPr>
        <w:t>)</w:t>
      </w:r>
      <w:r w:rsidR="00CC0507" w:rsidRPr="00345FC0">
        <w:rPr>
          <w:lang w:eastAsia="zh-CN"/>
        </w:rPr>
        <w:t xml:space="preserve"> </w:t>
      </w:r>
      <w:proofErr w:type="gramStart"/>
      <w:r w:rsidR="00CC0507" w:rsidRPr="00345FC0">
        <w:rPr>
          <w:lang w:eastAsia="zh-CN"/>
        </w:rPr>
        <w:t>preferential</w:t>
      </w:r>
      <w:proofErr w:type="gramEnd"/>
      <w:r w:rsidR="00CC0507" w:rsidRPr="00345FC0">
        <w:rPr>
          <w:lang w:eastAsia="zh-CN"/>
        </w:rPr>
        <w:t xml:space="preserve"> landing</w:t>
      </w:r>
      <w:r w:rsidR="00CC0507" w:rsidRPr="00345FC0">
        <w:rPr>
          <w:rFonts w:hint="eastAsia"/>
          <w:lang w:eastAsia="zh-CN"/>
        </w:rPr>
        <w:t>:</w:t>
      </w:r>
      <w:r w:rsidR="00CC0507" w:rsidRPr="00345FC0">
        <w:rPr>
          <w:lang w:eastAsia="zh-CN"/>
        </w:rPr>
        <w:t xml:space="preserve"> </w:t>
      </w:r>
      <w:r w:rsidR="00CC0507" w:rsidRPr="00345FC0">
        <w:rPr>
          <w:rFonts w:hint="eastAsia"/>
          <w:lang w:eastAsia="zh-CN"/>
        </w:rPr>
        <w:t xml:space="preserve">the </w:t>
      </w:r>
      <w:r w:rsidR="00CC0507" w:rsidRPr="00345FC0">
        <w:rPr>
          <w:lang w:eastAsia="zh-CN"/>
        </w:rPr>
        <w:t>induced charge</w:t>
      </w:r>
      <w:r w:rsidR="00CC0507" w:rsidRPr="00345FC0">
        <w:rPr>
          <w:rFonts w:hint="eastAsia"/>
          <w:lang w:eastAsia="zh-CN"/>
        </w:rPr>
        <w:t xml:space="preserve"> distribution</w:t>
      </w:r>
      <w:r w:rsidR="00CC0507" w:rsidRPr="00345FC0">
        <w:rPr>
          <w:lang w:eastAsia="zh-CN"/>
        </w:rPr>
        <w:t xml:space="preserve"> on the</w:t>
      </w:r>
      <w:r w:rsidR="00CC0507" w:rsidRPr="00345FC0">
        <w:rPr>
          <w:rFonts w:hint="eastAsia"/>
          <w:lang w:eastAsia="zh-CN"/>
        </w:rPr>
        <w:t xml:space="preserve"> </w:t>
      </w:r>
      <w:r w:rsidR="00CC0507" w:rsidRPr="00345FC0">
        <w:rPr>
          <w:lang w:eastAsia="zh-CN"/>
        </w:rPr>
        <w:t>surface of the grounded substrate generally</w:t>
      </w:r>
      <w:r w:rsidR="00CC0507" w:rsidRPr="00345FC0">
        <w:rPr>
          <w:rFonts w:hint="eastAsia"/>
          <w:lang w:eastAsia="zh-CN"/>
        </w:rPr>
        <w:t xml:space="preserve"> </w:t>
      </w:r>
      <w:r w:rsidR="00CC0507" w:rsidRPr="00345FC0">
        <w:rPr>
          <w:lang w:eastAsia="zh-CN"/>
        </w:rPr>
        <w:t>is not uniform</w:t>
      </w:r>
      <w:r w:rsidR="00CC0507" w:rsidRPr="00345FC0">
        <w:rPr>
          <w:rFonts w:hint="eastAsia"/>
          <w:lang w:eastAsia="zh-CN"/>
        </w:rPr>
        <w:t xml:space="preserve">. </w:t>
      </w:r>
      <w:r w:rsidR="00CC0507" w:rsidRPr="00345FC0">
        <w:rPr>
          <w:lang w:eastAsia="zh-CN"/>
        </w:rPr>
        <w:t>Therefore, the electric field on the local curvature of the surface is stronger than at</w:t>
      </w:r>
      <w:r w:rsidR="00CC0507" w:rsidRPr="00345FC0">
        <w:rPr>
          <w:rFonts w:hint="eastAsia"/>
          <w:lang w:eastAsia="zh-CN"/>
        </w:rPr>
        <w:t xml:space="preserve"> </w:t>
      </w:r>
      <w:r w:rsidR="00CC0507" w:rsidRPr="00345FC0">
        <w:rPr>
          <w:lang w:eastAsia="zh-CN"/>
        </w:rPr>
        <w:t>other places. When a charged droplet approaches the surface,</w:t>
      </w:r>
      <w:r w:rsidR="00CC0507" w:rsidRPr="00345FC0">
        <w:rPr>
          <w:rFonts w:hint="eastAsia"/>
          <w:lang w:eastAsia="zh-CN"/>
        </w:rPr>
        <w:t xml:space="preserve"> </w:t>
      </w:r>
      <w:r w:rsidR="00CC0507" w:rsidRPr="00345FC0">
        <w:rPr>
          <w:lang w:eastAsia="zh-CN"/>
        </w:rPr>
        <w:t xml:space="preserve">it will be </w:t>
      </w:r>
      <w:r w:rsidR="008263B8">
        <w:rPr>
          <w:lang w:eastAsia="zh-CN"/>
        </w:rPr>
        <w:t xml:space="preserve">more </w:t>
      </w:r>
      <w:r w:rsidR="00CC0507" w:rsidRPr="00345FC0">
        <w:rPr>
          <w:lang w:eastAsia="zh-CN"/>
        </w:rPr>
        <w:t>attracte towards these curved areas</w:t>
      </w:r>
      <w:r w:rsidR="00CC0507" w:rsidRPr="00345FC0">
        <w:rPr>
          <w:rFonts w:hint="eastAsia"/>
          <w:lang w:eastAsia="zh-CN"/>
        </w:rPr>
        <w:t>. (</w:t>
      </w:r>
      <w:r w:rsidR="00CC0507" w:rsidRPr="00345FC0">
        <w:rPr>
          <w:rFonts w:eastAsia="SimSun" w:hint="eastAsia"/>
          <w:lang w:eastAsia="zh-CN"/>
        </w:rPr>
        <w:t>iv</w:t>
      </w:r>
      <w:r w:rsidR="00CC0507" w:rsidRPr="00345FC0">
        <w:rPr>
          <w:rFonts w:hint="eastAsia"/>
          <w:lang w:eastAsia="zh-CN"/>
        </w:rPr>
        <w:t>)</w:t>
      </w:r>
      <w:r w:rsidR="00CC0507" w:rsidRPr="00345FC0">
        <w:rPr>
          <w:lang w:eastAsia="zh-CN"/>
        </w:rPr>
        <w:t xml:space="preserve"> </w:t>
      </w:r>
      <w:proofErr w:type="gramStart"/>
      <w:r w:rsidR="00CC0507" w:rsidRPr="00345FC0">
        <w:rPr>
          <w:lang w:eastAsia="zh-CN"/>
        </w:rPr>
        <w:t>discharge</w:t>
      </w:r>
      <w:proofErr w:type="gramEnd"/>
      <w:r w:rsidR="00CC0507" w:rsidRPr="00345FC0">
        <w:rPr>
          <w:lang w:eastAsia="zh-CN"/>
        </w:rPr>
        <w:t>,</w:t>
      </w:r>
      <w:r w:rsidR="00CC0507" w:rsidRPr="00345FC0">
        <w:rPr>
          <w:rFonts w:hint="eastAsia"/>
          <w:lang w:eastAsia="zh-CN"/>
        </w:rPr>
        <w:t xml:space="preserve"> </w:t>
      </w:r>
      <w:r w:rsidR="00CC0507" w:rsidRPr="00345FC0">
        <w:rPr>
          <w:lang w:eastAsia="zh-CN"/>
        </w:rPr>
        <w:t>droplet spreading</w:t>
      </w:r>
      <w:r w:rsidR="00CC0507" w:rsidRPr="00345FC0">
        <w:rPr>
          <w:rFonts w:hint="eastAsia"/>
          <w:lang w:eastAsia="zh-CN"/>
        </w:rPr>
        <w:t>: When</w:t>
      </w:r>
      <w:r w:rsidR="00CC0507" w:rsidRPr="00345FC0">
        <w:rPr>
          <w:lang w:eastAsia="zh-CN"/>
        </w:rPr>
        <w:t xml:space="preserve"> a charged droplet contacts with the surface of the</w:t>
      </w:r>
      <w:r w:rsidR="00CC0507" w:rsidRPr="00345FC0">
        <w:rPr>
          <w:rFonts w:hint="eastAsia"/>
          <w:lang w:eastAsia="zh-CN"/>
        </w:rPr>
        <w:t xml:space="preserve"> </w:t>
      </w:r>
      <w:r w:rsidR="00CC0507" w:rsidRPr="00345FC0">
        <w:rPr>
          <w:lang w:eastAsia="zh-CN"/>
        </w:rPr>
        <w:t>substrate</w:t>
      </w:r>
      <w:r w:rsidR="008263B8">
        <w:rPr>
          <w:lang w:eastAsia="zh-CN"/>
        </w:rPr>
        <w:t>,</w:t>
      </w:r>
      <w:r w:rsidR="00CC0507" w:rsidRPr="00345FC0">
        <w:rPr>
          <w:lang w:eastAsia="zh-CN"/>
        </w:rPr>
        <w:t xml:space="preserve"> or the earlier formed layer, it starts to discharge by</w:t>
      </w:r>
      <w:r w:rsidR="00CC0507" w:rsidRPr="00345FC0">
        <w:rPr>
          <w:rFonts w:hint="eastAsia"/>
          <w:lang w:eastAsia="zh-CN"/>
        </w:rPr>
        <w:t xml:space="preserve"> </w:t>
      </w:r>
      <w:r w:rsidR="00CC0507" w:rsidRPr="00345FC0">
        <w:rPr>
          <w:lang w:eastAsia="zh-CN"/>
        </w:rPr>
        <w:t>transferring the charge to the grounded substrate</w:t>
      </w:r>
      <w:r w:rsidR="008263B8">
        <w:rPr>
          <w:lang w:eastAsia="zh-CN"/>
        </w:rPr>
        <w:t>,</w:t>
      </w:r>
      <w:r w:rsidR="00CC0507" w:rsidRPr="00345FC0">
        <w:rPr>
          <w:lang w:eastAsia="zh-CN"/>
        </w:rPr>
        <w:t xml:space="preserve"> either</w:t>
      </w:r>
      <w:r w:rsidR="00CC0507" w:rsidRPr="00345FC0">
        <w:rPr>
          <w:rFonts w:hint="eastAsia"/>
          <w:lang w:eastAsia="zh-CN"/>
        </w:rPr>
        <w:t xml:space="preserve"> </w:t>
      </w:r>
      <w:r w:rsidR="00CC0507" w:rsidRPr="00345FC0">
        <w:rPr>
          <w:lang w:eastAsia="zh-CN"/>
        </w:rPr>
        <w:t>immediately</w:t>
      </w:r>
      <w:r w:rsidR="008263B8">
        <w:rPr>
          <w:lang w:eastAsia="zh-CN"/>
        </w:rPr>
        <w:t>,</w:t>
      </w:r>
      <w:r w:rsidR="00CC0507" w:rsidRPr="00345FC0">
        <w:rPr>
          <w:lang w:eastAsia="zh-CN"/>
        </w:rPr>
        <w:t xml:space="preserve"> or through the layer to the substrate.</w:t>
      </w:r>
    </w:p>
    <w:p w:rsidR="00CC0507" w:rsidRDefault="00CC0507" w:rsidP="00B7634C">
      <w:pPr>
        <w:pStyle w:val="maintext"/>
        <w:outlineLvl w:val="9"/>
        <w:rPr>
          <w:lang w:eastAsia="zh-CN"/>
        </w:rPr>
      </w:pPr>
    </w:p>
    <w:p w:rsidR="00EF36E4" w:rsidRDefault="00EF36E4" w:rsidP="00B7634C">
      <w:pPr>
        <w:pStyle w:val="maintext"/>
        <w:outlineLvl w:val="9"/>
        <w:rPr>
          <w:lang w:eastAsia="zh-CN"/>
        </w:rPr>
      </w:pPr>
    </w:p>
    <w:p w:rsidR="00EF36E4" w:rsidRDefault="00EF36E4" w:rsidP="00F27F49">
      <w:pPr>
        <w:pStyle w:val="maintext"/>
        <w:ind w:firstLine="0"/>
        <w:outlineLvl w:val="9"/>
        <w:rPr>
          <w:lang w:eastAsia="zh-CN"/>
        </w:rPr>
      </w:pPr>
      <w:r>
        <w:rPr>
          <w:noProof/>
        </w:rPr>
        <w:drawing>
          <wp:inline distT="0" distB="0" distL="0" distR="0" wp14:anchorId="1F2A0D55" wp14:editId="2B4E442E">
            <wp:extent cx="6153150" cy="2771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63850" cy="2776595"/>
                    </a:xfrm>
                    <a:prstGeom prst="rect">
                      <a:avLst/>
                    </a:prstGeom>
                  </pic:spPr>
                </pic:pic>
              </a:graphicData>
            </a:graphic>
          </wp:inline>
        </w:drawing>
      </w:r>
    </w:p>
    <w:p w:rsidR="00EF36E4" w:rsidRPr="00B7634C" w:rsidRDefault="00EF36E4" w:rsidP="00F27F49">
      <w:pPr>
        <w:pStyle w:val="maintext"/>
        <w:ind w:firstLine="0"/>
        <w:outlineLvl w:val="9"/>
        <w:rPr>
          <w:sz w:val="22"/>
          <w:szCs w:val="22"/>
          <w:lang w:eastAsia="zh-CN"/>
        </w:rPr>
      </w:pPr>
      <w:proofErr w:type="gramStart"/>
      <w:r w:rsidRPr="00B7634C">
        <w:rPr>
          <w:sz w:val="22"/>
          <w:szCs w:val="22"/>
          <w:lang w:eastAsia="zh-CN"/>
        </w:rPr>
        <w:t xml:space="preserve">Figure </w:t>
      </w:r>
      <w:r w:rsidR="009720FC">
        <w:rPr>
          <w:sz w:val="22"/>
          <w:szCs w:val="22"/>
          <w:lang w:eastAsia="zh-CN"/>
        </w:rPr>
        <w:t>2.</w:t>
      </w:r>
      <w:r w:rsidRPr="00B7634C">
        <w:rPr>
          <w:sz w:val="22"/>
          <w:szCs w:val="22"/>
          <w:lang w:eastAsia="zh-CN"/>
        </w:rPr>
        <w:t>3.</w:t>
      </w:r>
      <w:proofErr w:type="gramEnd"/>
      <w:r w:rsidRPr="00B7634C">
        <w:rPr>
          <w:sz w:val="22"/>
          <w:szCs w:val="22"/>
          <w:lang w:eastAsia="zh-CN"/>
        </w:rPr>
        <w:t xml:space="preserve"> Schematic of the ESD experimental set–up showing the processes involved in ESD: (i) spray formation; (ii) droplet transport, evaporation, disruption; (iii) preferential landing; (iv) discharge, droplet spreading; (v) film formation by decomposition and drying of the precursor salt.</w:t>
      </w:r>
    </w:p>
    <w:p w:rsidR="009E5055" w:rsidRDefault="009E5055" w:rsidP="008E32D6">
      <w:pPr>
        <w:pStyle w:val="maintext"/>
        <w:outlineLvl w:val="9"/>
        <w:rPr>
          <w:lang w:eastAsia="zh-CN"/>
        </w:rPr>
      </w:pPr>
    </w:p>
    <w:p w:rsidR="00CC0507" w:rsidRDefault="00F27F49" w:rsidP="008E32D6">
      <w:pPr>
        <w:pStyle w:val="maintext"/>
        <w:outlineLvl w:val="9"/>
        <w:rPr>
          <w:lang w:eastAsia="zh-CN"/>
        </w:rPr>
      </w:pPr>
      <w:r w:rsidRPr="00345FC0">
        <w:rPr>
          <w:lang w:eastAsia="zh-CN"/>
        </w:rPr>
        <w:lastRenderedPageBreak/>
        <w:t>The</w:t>
      </w:r>
      <w:r w:rsidRPr="00345FC0">
        <w:rPr>
          <w:rFonts w:hint="eastAsia"/>
          <w:lang w:eastAsia="zh-CN"/>
        </w:rPr>
        <w:t xml:space="preserve"> relative value of </w:t>
      </w:r>
      <w:r w:rsidRPr="00345FC0">
        <w:rPr>
          <w:lang w:eastAsia="zh-CN"/>
        </w:rPr>
        <w:t>interfacial tensions between</w:t>
      </w:r>
      <w:r w:rsidRPr="00345FC0">
        <w:rPr>
          <w:rFonts w:hint="eastAsia"/>
          <w:lang w:eastAsia="zh-CN"/>
        </w:rPr>
        <w:t xml:space="preserve"> </w:t>
      </w:r>
      <w:r w:rsidRPr="00345FC0">
        <w:rPr>
          <w:lang w:eastAsia="zh-CN"/>
        </w:rPr>
        <w:t>the substrate and ambient gas, between the substrate and the</w:t>
      </w:r>
      <w:r w:rsidRPr="00345FC0">
        <w:rPr>
          <w:rFonts w:hint="eastAsia"/>
          <w:lang w:eastAsia="zh-CN"/>
        </w:rPr>
        <w:t xml:space="preserve"> </w:t>
      </w:r>
      <w:r w:rsidRPr="00345FC0">
        <w:rPr>
          <w:lang w:eastAsia="zh-CN"/>
        </w:rPr>
        <w:t>drop liquid, and between the drop liquid and ambient gas</w:t>
      </w:r>
      <w:r w:rsidRPr="00345FC0">
        <w:rPr>
          <w:rFonts w:hint="eastAsia"/>
          <w:lang w:eastAsia="zh-CN"/>
        </w:rPr>
        <w:t xml:space="preserve"> determine the spreading rate of droplets:</w:t>
      </w:r>
    </w:p>
    <w:p w:rsidR="00F27F49" w:rsidRPr="00CC0507" w:rsidRDefault="00CC0507" w:rsidP="00CC0507">
      <w:pPr>
        <w:pStyle w:val="maintext"/>
        <w:ind w:firstLine="0"/>
        <w:jc w:val="center"/>
        <w:outlineLvl w:val="9"/>
      </w:pPr>
      <w:r>
        <w:rPr>
          <w:lang w:eastAsia="zh-CN"/>
        </w:rPr>
        <w:t xml:space="preserve">                                 </w:t>
      </w:r>
      <w:r w:rsidRPr="00345FC0">
        <w:rPr>
          <w:lang w:eastAsia="zh-CN"/>
        </w:rPr>
        <w:t>S</w:t>
      </w:r>
      <w:r w:rsidRPr="00345FC0">
        <w:rPr>
          <w:i/>
          <w:iCs/>
          <w:lang w:eastAsia="zh-CN"/>
        </w:rPr>
        <w:t xml:space="preserve"> </w:t>
      </w:r>
      <w:r w:rsidRPr="00345FC0">
        <w:rPr>
          <w:lang w:eastAsia="zh-CN"/>
        </w:rPr>
        <w:t xml:space="preserve">= </w:t>
      </w:r>
      <w:r w:rsidRPr="00345FC0">
        <w:rPr>
          <w:rFonts w:eastAsia="SimSun"/>
          <w:lang w:eastAsia="zh-CN"/>
        </w:rPr>
        <w:t>γ</w:t>
      </w:r>
      <w:r w:rsidRPr="00345FC0">
        <w:rPr>
          <w:rFonts w:eastAsia="SimSun"/>
          <w:vertAlign w:val="subscript"/>
          <w:lang w:eastAsia="zh-CN"/>
        </w:rPr>
        <w:t>sv</w:t>
      </w:r>
      <w:r w:rsidRPr="00345FC0">
        <w:rPr>
          <w:rFonts w:eastAsia="SimSun"/>
          <w:lang w:eastAsia="zh-CN"/>
        </w:rPr>
        <w:t>-</w:t>
      </w:r>
      <w:r w:rsidRPr="00345FC0">
        <w:rPr>
          <w:rFonts w:eastAsia="SimSun" w:hint="eastAsia"/>
          <w:lang w:eastAsia="zh-CN"/>
        </w:rPr>
        <w:t xml:space="preserve"> </w:t>
      </w:r>
      <w:r w:rsidRPr="00345FC0">
        <w:rPr>
          <w:rFonts w:eastAsia="SimSun"/>
          <w:lang w:eastAsia="zh-CN"/>
        </w:rPr>
        <w:t>γ</w:t>
      </w:r>
      <w:r w:rsidRPr="00345FC0">
        <w:rPr>
          <w:rFonts w:eastAsia="SimSun"/>
          <w:vertAlign w:val="subscript"/>
          <w:lang w:eastAsia="zh-CN"/>
        </w:rPr>
        <w:t>sl</w:t>
      </w:r>
      <w:r w:rsidRPr="00345FC0">
        <w:rPr>
          <w:rFonts w:eastAsia="SimSun"/>
          <w:lang w:eastAsia="zh-CN"/>
        </w:rPr>
        <w:t>-</w:t>
      </w:r>
      <w:r w:rsidRPr="00345FC0">
        <w:rPr>
          <w:rFonts w:eastAsia="SimSun" w:hint="eastAsia"/>
          <w:lang w:eastAsia="zh-CN"/>
        </w:rPr>
        <w:t xml:space="preserve"> </w:t>
      </w:r>
      <w:r w:rsidRPr="00345FC0">
        <w:rPr>
          <w:rFonts w:eastAsia="SimSun"/>
          <w:lang w:eastAsia="zh-CN"/>
        </w:rPr>
        <w:t>γ</w:t>
      </w:r>
      <w:r w:rsidRPr="00345FC0">
        <w:rPr>
          <w:rFonts w:eastAsia="SimSun"/>
          <w:vertAlign w:val="subscript"/>
          <w:lang w:eastAsia="zh-CN"/>
        </w:rPr>
        <w:t>lv</w:t>
      </w:r>
      <w:r>
        <w:rPr>
          <w:rFonts w:eastAsia="SimSun"/>
          <w:vertAlign w:val="subscript"/>
          <w:lang w:eastAsia="zh-CN"/>
        </w:rPr>
        <w:t xml:space="preserve">                                                 </w:t>
      </w:r>
      <w:r>
        <w:rPr>
          <w:rFonts w:eastAsia="SimSun"/>
          <w:lang w:eastAsia="zh-CN"/>
        </w:rPr>
        <w:t xml:space="preserve">                              (7)</w:t>
      </w:r>
    </w:p>
    <w:p w:rsidR="008027F5" w:rsidRDefault="00F27F49" w:rsidP="005702EC">
      <w:pPr>
        <w:autoSpaceDE w:val="0"/>
        <w:autoSpaceDN w:val="0"/>
        <w:adjustRightInd w:val="0"/>
        <w:spacing w:line="480" w:lineRule="auto"/>
        <w:jc w:val="both"/>
      </w:pPr>
      <w:r w:rsidRPr="00345FC0">
        <w:rPr>
          <w:lang w:eastAsia="zh-CN"/>
        </w:rPr>
        <w:t>If S &lt; 0</w:t>
      </w:r>
      <w:r w:rsidRPr="00345FC0">
        <w:rPr>
          <w:rFonts w:hint="eastAsia"/>
          <w:lang w:eastAsia="zh-CN"/>
        </w:rPr>
        <w:t>,</w:t>
      </w:r>
      <w:r w:rsidRPr="00345FC0">
        <w:rPr>
          <w:lang w:eastAsia="zh-CN"/>
        </w:rPr>
        <w:t xml:space="preserve"> only partial wetting occurs with equilibrium</w:t>
      </w:r>
      <w:r w:rsidRPr="00345FC0">
        <w:rPr>
          <w:rFonts w:hint="eastAsia"/>
          <w:lang w:eastAsia="zh-CN"/>
        </w:rPr>
        <w:t xml:space="preserve"> </w:t>
      </w:r>
      <w:r w:rsidRPr="00345FC0">
        <w:rPr>
          <w:lang w:eastAsia="zh-CN"/>
        </w:rPr>
        <w:t xml:space="preserve">reached at a finite contact area. If S </w:t>
      </w:r>
      <w:r w:rsidRPr="00345FC0">
        <w:rPr>
          <w:rFonts w:hint="eastAsia"/>
          <w:lang w:eastAsia="zh-CN"/>
        </w:rPr>
        <w:t>≥</w:t>
      </w:r>
      <w:r w:rsidRPr="00345FC0">
        <w:rPr>
          <w:lang w:eastAsia="zh-CN"/>
        </w:rPr>
        <w:t xml:space="preserve"> 0</w:t>
      </w:r>
      <w:r w:rsidRPr="00345FC0">
        <w:rPr>
          <w:rFonts w:hint="eastAsia"/>
          <w:lang w:eastAsia="zh-CN"/>
        </w:rPr>
        <w:t>,</w:t>
      </w:r>
      <w:r w:rsidRPr="00345FC0">
        <w:rPr>
          <w:lang w:eastAsia="zh-CN"/>
        </w:rPr>
        <w:t xml:space="preserve"> the drop spreads</w:t>
      </w:r>
      <w:r w:rsidRPr="00345FC0">
        <w:rPr>
          <w:rFonts w:hint="eastAsia"/>
          <w:lang w:eastAsia="zh-CN"/>
        </w:rPr>
        <w:t xml:space="preserve"> </w:t>
      </w:r>
      <w:r w:rsidRPr="00345FC0">
        <w:rPr>
          <w:lang w:eastAsia="zh-CN"/>
        </w:rPr>
        <w:t>until it completely covers the surface. The value of S is</w:t>
      </w:r>
      <w:r w:rsidRPr="00345FC0">
        <w:rPr>
          <w:rFonts w:hint="eastAsia"/>
          <w:lang w:eastAsia="zh-CN"/>
        </w:rPr>
        <w:t xml:space="preserve"> </w:t>
      </w:r>
      <w:r w:rsidRPr="00345FC0">
        <w:rPr>
          <w:lang w:eastAsia="zh-CN"/>
        </w:rPr>
        <w:t>intimately related to the spreading rate. Therefore, the choice of substrate will affect the spreading rate</w:t>
      </w:r>
      <w:r w:rsidRPr="00345FC0">
        <w:rPr>
          <w:rFonts w:hint="eastAsia"/>
          <w:lang w:eastAsia="zh-CN"/>
        </w:rPr>
        <w:t xml:space="preserve"> </w:t>
      </w:r>
      <w:r w:rsidRPr="00345FC0">
        <w:rPr>
          <w:lang w:eastAsia="zh-CN"/>
        </w:rPr>
        <w:t xml:space="preserve">of the liquid droplet, and may </w:t>
      </w:r>
      <w:r w:rsidR="008263B8">
        <w:rPr>
          <w:lang w:eastAsia="zh-CN"/>
        </w:rPr>
        <w:t>ultimately</w:t>
      </w:r>
      <w:r w:rsidR="008263B8" w:rsidRPr="00345FC0">
        <w:rPr>
          <w:lang w:eastAsia="zh-CN"/>
        </w:rPr>
        <w:t xml:space="preserve"> </w:t>
      </w:r>
      <w:r w:rsidRPr="00345FC0">
        <w:rPr>
          <w:lang w:eastAsia="zh-CN"/>
        </w:rPr>
        <w:t>affect the morphology of</w:t>
      </w:r>
      <w:r w:rsidRPr="00345FC0">
        <w:rPr>
          <w:rFonts w:hint="eastAsia"/>
          <w:lang w:eastAsia="zh-CN"/>
        </w:rPr>
        <w:t xml:space="preserve"> </w:t>
      </w:r>
      <w:r w:rsidRPr="00345FC0">
        <w:rPr>
          <w:lang w:eastAsia="zh-CN"/>
        </w:rPr>
        <w:t>the layer.</w:t>
      </w:r>
      <w:r w:rsidRPr="00345FC0">
        <w:rPr>
          <w:rFonts w:hint="eastAsia"/>
          <w:lang w:eastAsia="zh-CN"/>
        </w:rPr>
        <w:t xml:space="preserve"> (</w:t>
      </w:r>
      <w:r w:rsidRPr="00345FC0">
        <w:rPr>
          <w:rFonts w:eastAsia="SimSun" w:hint="eastAsia"/>
          <w:lang w:eastAsia="zh-CN"/>
        </w:rPr>
        <w:t>v</w:t>
      </w:r>
      <w:r w:rsidRPr="00345FC0">
        <w:rPr>
          <w:rFonts w:hint="eastAsia"/>
          <w:lang w:eastAsia="zh-CN"/>
        </w:rPr>
        <w:t>)</w:t>
      </w:r>
      <w:r w:rsidRPr="00345FC0">
        <w:rPr>
          <w:lang w:eastAsia="zh-CN"/>
        </w:rPr>
        <w:t xml:space="preserve"> decomposition</w:t>
      </w:r>
      <w:r w:rsidRPr="00345FC0">
        <w:rPr>
          <w:rFonts w:hint="eastAsia"/>
          <w:lang w:eastAsia="zh-CN"/>
        </w:rPr>
        <w:t xml:space="preserve"> and drying </w:t>
      </w:r>
      <w:r w:rsidRPr="00345FC0">
        <w:rPr>
          <w:lang w:eastAsia="zh-CN"/>
        </w:rPr>
        <w:t>of the precursor salt</w:t>
      </w:r>
      <w:r w:rsidRPr="00345FC0">
        <w:rPr>
          <w:rFonts w:hint="eastAsia"/>
          <w:lang w:eastAsia="zh-CN"/>
        </w:rPr>
        <w:t>: t</w:t>
      </w:r>
      <w:r w:rsidRPr="00345FC0">
        <w:rPr>
          <w:lang w:eastAsia="zh-CN"/>
        </w:rPr>
        <w:t>he decomposition reaction (either partial or complete)</w:t>
      </w:r>
      <w:r w:rsidRPr="00345FC0">
        <w:rPr>
          <w:rFonts w:hint="eastAsia"/>
          <w:lang w:eastAsia="zh-CN"/>
        </w:rPr>
        <w:t xml:space="preserve"> </w:t>
      </w:r>
      <w:r w:rsidRPr="00345FC0">
        <w:rPr>
          <w:lang w:eastAsia="zh-CN"/>
        </w:rPr>
        <w:t>of the solute may have occurred before the droplets reach</w:t>
      </w:r>
      <w:r w:rsidR="008263B8">
        <w:rPr>
          <w:lang w:eastAsia="zh-CN"/>
        </w:rPr>
        <w:t>ed</w:t>
      </w:r>
      <w:r w:rsidRPr="00345FC0">
        <w:rPr>
          <w:rFonts w:hint="eastAsia"/>
          <w:lang w:eastAsia="zh-CN"/>
        </w:rPr>
        <w:t xml:space="preserve"> </w:t>
      </w:r>
      <w:r w:rsidRPr="00345FC0">
        <w:rPr>
          <w:lang w:eastAsia="zh-CN"/>
        </w:rPr>
        <w:t>the substrate, which is expected if the surrounding temperature</w:t>
      </w:r>
      <w:r w:rsidRPr="00345FC0">
        <w:rPr>
          <w:rFonts w:hint="eastAsia"/>
          <w:lang w:eastAsia="zh-CN"/>
        </w:rPr>
        <w:t xml:space="preserve"> </w:t>
      </w:r>
      <w:r w:rsidRPr="00345FC0">
        <w:rPr>
          <w:lang w:eastAsia="zh-CN"/>
        </w:rPr>
        <w:t>is high enough and dried droplets have been formed.</w:t>
      </w:r>
      <w:r w:rsidRPr="00345FC0">
        <w:rPr>
          <w:rFonts w:hint="eastAsia"/>
          <w:lang w:eastAsia="zh-CN"/>
        </w:rPr>
        <w:t xml:space="preserve"> </w:t>
      </w:r>
      <w:r w:rsidRPr="00345FC0">
        <w:rPr>
          <w:lang w:eastAsia="zh-CN"/>
        </w:rPr>
        <w:t xml:space="preserve">Rearrangement of these dry particles on the substrate </w:t>
      </w:r>
      <w:r w:rsidR="00BD6281">
        <w:rPr>
          <w:lang w:eastAsia="zh-CN"/>
        </w:rPr>
        <w:t xml:space="preserve">by </w:t>
      </w:r>
      <w:r w:rsidR="003F1544" w:rsidRPr="00345FC0">
        <w:rPr>
          <w:lang w:eastAsia="zh-CN"/>
        </w:rPr>
        <w:t>surface-by-surface</w:t>
      </w:r>
      <w:r w:rsidRPr="00345FC0">
        <w:rPr>
          <w:lang w:eastAsia="zh-CN"/>
        </w:rPr>
        <w:t xml:space="preserve"> diffusion is not expected at moderate deposition</w:t>
      </w:r>
      <w:r w:rsidRPr="00345FC0">
        <w:rPr>
          <w:rFonts w:hint="eastAsia"/>
          <w:lang w:eastAsia="zh-CN"/>
        </w:rPr>
        <w:t xml:space="preserve"> </w:t>
      </w:r>
      <w:r w:rsidRPr="00345FC0">
        <w:rPr>
          <w:lang w:eastAsia="zh-CN"/>
        </w:rPr>
        <w:t xml:space="preserve">temperatures </w:t>
      </w:r>
      <w:r w:rsidRPr="00345FC0">
        <w:rPr>
          <w:rFonts w:hint="eastAsia"/>
          <w:lang w:eastAsia="zh-CN"/>
        </w:rPr>
        <w:t xml:space="preserve">less than </w:t>
      </w:r>
      <w:r w:rsidRPr="00345FC0">
        <w:rPr>
          <w:lang w:eastAsia="zh-CN"/>
        </w:rPr>
        <w:t>5</w:t>
      </w:r>
      <w:r w:rsidRPr="00345FC0">
        <w:rPr>
          <w:rFonts w:hint="eastAsia"/>
          <w:lang w:eastAsia="zh-CN"/>
        </w:rPr>
        <w:t xml:space="preserve">00 </w:t>
      </w:r>
      <w:r w:rsidRPr="00345FC0">
        <w:rPr>
          <w:rFonts w:hint="eastAsia"/>
          <w:vertAlign w:val="superscript"/>
          <w:lang w:eastAsia="zh-CN"/>
        </w:rPr>
        <w:t>o</w:t>
      </w:r>
      <w:r w:rsidRPr="00345FC0">
        <w:rPr>
          <w:lang w:eastAsia="zh-CN"/>
        </w:rPr>
        <w:t>C. In this</w:t>
      </w:r>
      <w:r w:rsidRPr="00345FC0">
        <w:rPr>
          <w:rFonts w:hint="eastAsia"/>
          <w:lang w:eastAsia="zh-CN"/>
        </w:rPr>
        <w:t xml:space="preserve"> </w:t>
      </w:r>
      <w:r w:rsidRPr="00345FC0">
        <w:rPr>
          <w:lang w:eastAsia="zh-CN"/>
        </w:rPr>
        <w:t>case, a grain</w:t>
      </w:r>
      <w:r w:rsidRPr="00345FC0">
        <w:t>–</w:t>
      </w:r>
      <w:r w:rsidRPr="00345FC0">
        <w:rPr>
          <w:lang w:eastAsia="zh-CN"/>
        </w:rPr>
        <w:t>l</w:t>
      </w:r>
      <w:r w:rsidR="003F1544" w:rsidRPr="00345FC0">
        <w:rPr>
          <w:lang w:eastAsia="zh-CN"/>
        </w:rPr>
        <w:t>ike structure is expected to form</w:t>
      </w:r>
      <w:r w:rsidRPr="00345FC0">
        <w:rPr>
          <w:lang w:eastAsia="zh-CN"/>
        </w:rPr>
        <w:t xml:space="preserve"> instead of</w:t>
      </w:r>
      <w:r w:rsidRPr="00345FC0">
        <w:rPr>
          <w:rFonts w:hint="eastAsia"/>
          <w:lang w:eastAsia="zh-CN"/>
        </w:rPr>
        <w:t xml:space="preserve"> </w:t>
      </w:r>
      <w:r w:rsidRPr="00345FC0">
        <w:rPr>
          <w:lang w:eastAsia="zh-CN"/>
        </w:rPr>
        <w:t>a very dense morphology.</w:t>
      </w:r>
      <w:r w:rsidR="003F1544" w:rsidRPr="00345FC0">
        <w:rPr>
          <w:lang w:eastAsia="zh-CN"/>
        </w:rPr>
        <w:t xml:space="preserve"> In this</w:t>
      </w:r>
      <w:r w:rsidR="003F1544" w:rsidRPr="00345FC0">
        <w:rPr>
          <w:rFonts w:hint="eastAsia"/>
          <w:lang w:eastAsia="zh-CN"/>
        </w:rPr>
        <w:t xml:space="preserve"> </w:t>
      </w:r>
      <w:r w:rsidR="003F1544" w:rsidRPr="00345FC0">
        <w:rPr>
          <w:lang w:eastAsia="zh-CN"/>
        </w:rPr>
        <w:t>technique,</w:t>
      </w:r>
      <w:r w:rsidR="003F1544" w:rsidRPr="00345FC0">
        <w:rPr>
          <w:rFonts w:hint="eastAsia"/>
          <w:lang w:eastAsia="zh-CN"/>
        </w:rPr>
        <w:t xml:space="preserve"> </w:t>
      </w:r>
      <w:r w:rsidR="003F1544" w:rsidRPr="00345FC0">
        <w:rPr>
          <w:lang w:eastAsia="zh-CN"/>
        </w:rPr>
        <w:t xml:space="preserve">experimental </w:t>
      </w:r>
      <w:r w:rsidR="003F1544" w:rsidRPr="00345FC0">
        <w:rPr>
          <w:rFonts w:hint="eastAsia"/>
          <w:lang w:eastAsia="zh-CN"/>
        </w:rPr>
        <w:t>parameters such as high voltage, the distance between nozzle and substrate, the flow rate</w:t>
      </w:r>
      <w:r w:rsidR="00BD6281">
        <w:rPr>
          <w:lang w:eastAsia="zh-CN"/>
        </w:rPr>
        <w:t xml:space="preserve"> and </w:t>
      </w:r>
      <w:r w:rsidR="003F1544" w:rsidRPr="00345FC0">
        <w:rPr>
          <w:rFonts w:hint="eastAsia"/>
          <w:lang w:eastAsia="zh-CN"/>
        </w:rPr>
        <w:t>viscosity of precursor solution,</w:t>
      </w:r>
      <w:r w:rsidR="00BD6281">
        <w:rPr>
          <w:lang w:eastAsia="zh-CN"/>
        </w:rPr>
        <w:t xml:space="preserve"> and</w:t>
      </w:r>
      <w:r w:rsidR="003F1544" w:rsidRPr="00345FC0">
        <w:rPr>
          <w:rFonts w:hint="eastAsia"/>
          <w:lang w:eastAsia="zh-CN"/>
        </w:rPr>
        <w:t xml:space="preserve"> substrate </w:t>
      </w:r>
      <w:r w:rsidR="003F1544" w:rsidRPr="00345FC0">
        <w:rPr>
          <w:lang w:eastAsia="zh-CN"/>
        </w:rPr>
        <w:t xml:space="preserve">temperature, </w:t>
      </w:r>
      <w:r w:rsidR="003F1544" w:rsidRPr="00345FC0">
        <w:rPr>
          <w:rFonts w:hint="eastAsia"/>
          <w:lang w:eastAsia="zh-CN"/>
        </w:rPr>
        <w:t>have some influence on the morphology of film</w:t>
      </w:r>
      <w:r w:rsidR="003F1544" w:rsidRPr="00345FC0">
        <w:rPr>
          <w:lang w:eastAsia="zh-CN"/>
        </w:rPr>
        <w:t>.</w:t>
      </w:r>
      <w:r w:rsidR="003F1544" w:rsidRPr="00345FC0">
        <w:rPr>
          <w:rFonts w:hint="eastAsia"/>
          <w:lang w:eastAsia="zh-CN"/>
        </w:rPr>
        <w:t xml:space="preserve"> </w:t>
      </w:r>
      <w:r w:rsidR="003F1544" w:rsidRPr="00345FC0">
        <w:rPr>
          <w:rFonts w:hint="eastAsia"/>
        </w:rPr>
        <w:t xml:space="preserve"> </w:t>
      </w:r>
      <w:r w:rsidR="003F1544" w:rsidRPr="00345FC0">
        <w:t>S</w:t>
      </w:r>
      <w:r w:rsidR="003F1544" w:rsidRPr="00345FC0">
        <w:rPr>
          <w:rFonts w:hint="eastAsia"/>
        </w:rPr>
        <w:t>olution chemistry including the precipitation process and the pyrolysis</w:t>
      </w:r>
      <w:r w:rsidR="0044621D">
        <w:t>,</w:t>
      </w:r>
      <w:r w:rsidR="003F1544" w:rsidRPr="00345FC0">
        <w:rPr>
          <w:rFonts w:hint="eastAsia"/>
        </w:rPr>
        <w:t xml:space="preserve"> or reaction of the solutes </w:t>
      </w:r>
      <w:r w:rsidR="003F1544" w:rsidRPr="00345FC0">
        <w:t>is</w:t>
      </w:r>
      <w:r w:rsidR="003F1544" w:rsidRPr="00345FC0">
        <w:rPr>
          <w:rFonts w:hint="eastAsia"/>
        </w:rPr>
        <w:t xml:space="preserve"> also important parameters</w:t>
      </w:r>
      <w:r w:rsidR="003F1544" w:rsidRPr="00345FC0">
        <w:t xml:space="preserve"> a</w:t>
      </w:r>
      <w:r w:rsidR="003F1544" w:rsidRPr="00345FC0">
        <w:rPr>
          <w:rFonts w:hint="eastAsia"/>
        </w:rPr>
        <w:t xml:space="preserve">t low deposition </w:t>
      </w:r>
      <w:r w:rsidR="003F1544" w:rsidRPr="00345FC0">
        <w:t>temperatures</w:t>
      </w:r>
      <w:r w:rsidR="003F1544" w:rsidRPr="00345FC0">
        <w:rPr>
          <w:rFonts w:hint="eastAsia"/>
        </w:rPr>
        <w:t xml:space="preserve"> or </w:t>
      </w:r>
      <w:r w:rsidR="003F1544" w:rsidRPr="00345FC0">
        <w:t xml:space="preserve">when </w:t>
      </w:r>
      <w:r w:rsidR="003F1544" w:rsidRPr="00345FC0">
        <w:rPr>
          <w:rFonts w:hint="eastAsia"/>
        </w:rPr>
        <w:t>using a high boiling point solvent.</w:t>
      </w:r>
      <w:r w:rsidR="003F1544" w:rsidRPr="00345FC0">
        <w:rPr>
          <w:rFonts w:hint="eastAsia"/>
          <w:lang w:eastAsia="zh-CN"/>
        </w:rPr>
        <w:t xml:space="preserve"> </w:t>
      </w:r>
      <w:r w:rsidR="004F144B">
        <w:rPr>
          <w:lang w:eastAsia="zh-CN"/>
        </w:rPr>
        <w:t>W</w:t>
      </w:r>
      <w:r w:rsidR="003F1544" w:rsidRPr="00345FC0">
        <w:rPr>
          <w:rFonts w:hint="eastAsia"/>
          <w:lang w:eastAsia="zh-CN"/>
        </w:rPr>
        <w:t>e can modify the</w:t>
      </w:r>
      <w:r w:rsidR="004F144B">
        <w:rPr>
          <w:lang w:eastAsia="zh-CN"/>
        </w:rPr>
        <w:t>se</w:t>
      </w:r>
      <w:r w:rsidR="003F1544" w:rsidRPr="00345FC0">
        <w:rPr>
          <w:rFonts w:hint="eastAsia"/>
          <w:lang w:eastAsia="zh-CN"/>
        </w:rPr>
        <w:t xml:space="preserve"> parameters to tailor the morphology of deposited films</w:t>
      </w:r>
      <w:r w:rsidR="004F144B">
        <w:rPr>
          <w:lang w:eastAsia="zh-CN"/>
        </w:rPr>
        <w:t>. F</w:t>
      </w:r>
      <w:r w:rsidR="003F1544" w:rsidRPr="00345FC0">
        <w:rPr>
          <w:rFonts w:hint="eastAsia"/>
          <w:lang w:eastAsia="zh-CN"/>
        </w:rPr>
        <w:t xml:space="preserve">or example, Gao et al. investigated the influence deposition temperature, substrate materials, and solvent composition </w:t>
      </w:r>
      <w:r w:rsidR="004F144B">
        <w:rPr>
          <w:lang w:eastAsia="zh-CN"/>
        </w:rPr>
        <w:t xml:space="preserve">had </w:t>
      </w:r>
      <w:r w:rsidR="003F1544" w:rsidRPr="00345FC0">
        <w:rPr>
          <w:rFonts w:hint="eastAsia"/>
          <w:lang w:eastAsia="zh-CN"/>
        </w:rPr>
        <w:t>on the morphology of</w:t>
      </w:r>
      <w:r w:rsidR="003F1544" w:rsidRPr="00345FC0">
        <w:rPr>
          <w:rFonts w:hint="eastAsia"/>
        </w:rPr>
        <w:t xml:space="preserve"> </w:t>
      </w:r>
      <w:r w:rsidR="003F1544" w:rsidRPr="00345FC0">
        <w:t>La</w:t>
      </w:r>
      <w:r w:rsidR="003F1544" w:rsidRPr="00345FC0">
        <w:rPr>
          <w:vertAlign w:val="subscript"/>
        </w:rPr>
        <w:t>0.7</w:t>
      </w:r>
      <w:r w:rsidR="003F1544" w:rsidRPr="00345FC0">
        <w:t>Ca</w:t>
      </w:r>
      <w:r w:rsidR="003F1544" w:rsidRPr="00345FC0">
        <w:rPr>
          <w:vertAlign w:val="subscript"/>
        </w:rPr>
        <w:t>0.3</w:t>
      </w:r>
      <w:r w:rsidR="003F1544" w:rsidRPr="00345FC0">
        <w:t>CrO</w:t>
      </w:r>
      <w:r w:rsidR="003F1544" w:rsidRPr="00345FC0">
        <w:rPr>
          <w:vertAlign w:val="subscript"/>
        </w:rPr>
        <w:t>3</w:t>
      </w:r>
      <w:r w:rsidR="003F1544" w:rsidRPr="00345FC0">
        <w:rPr>
          <w:rFonts w:hint="eastAsia"/>
          <w:vertAlign w:val="subscript"/>
        </w:rPr>
        <w:t>-δ</w:t>
      </w:r>
      <w:r w:rsidR="003F1544" w:rsidRPr="00345FC0">
        <w:rPr>
          <w:rFonts w:hint="eastAsia"/>
          <w:lang w:eastAsia="zh-CN"/>
        </w:rPr>
        <w:t xml:space="preserve"> [</w:t>
      </w:r>
      <w:r w:rsidR="003015F6">
        <w:rPr>
          <w:lang w:eastAsia="zh-CN"/>
        </w:rPr>
        <w:t>95</w:t>
      </w:r>
      <w:r w:rsidR="003F1544" w:rsidRPr="00345FC0">
        <w:rPr>
          <w:rFonts w:hint="eastAsia"/>
          <w:lang w:eastAsia="zh-CN"/>
        </w:rPr>
        <w:t>]</w:t>
      </w:r>
      <w:r w:rsidR="003F1544" w:rsidRPr="00345FC0">
        <w:rPr>
          <w:rFonts w:hint="eastAsia"/>
        </w:rPr>
        <w:t>. They prepared</w:t>
      </w:r>
      <w:r w:rsidR="003F1544" w:rsidRPr="00345FC0">
        <w:t xml:space="preserve"> </w:t>
      </w:r>
      <w:r w:rsidR="003F1544" w:rsidRPr="00345FC0">
        <w:rPr>
          <w:rFonts w:hint="eastAsia"/>
        </w:rPr>
        <w:t xml:space="preserve">the </w:t>
      </w:r>
      <w:r w:rsidR="003F1544" w:rsidRPr="00345FC0">
        <w:t>La</w:t>
      </w:r>
      <w:r w:rsidR="003F1544" w:rsidRPr="00345FC0">
        <w:rPr>
          <w:vertAlign w:val="subscript"/>
        </w:rPr>
        <w:t>0.7</w:t>
      </w:r>
      <w:r w:rsidR="003F1544" w:rsidRPr="00345FC0">
        <w:t>Ca</w:t>
      </w:r>
      <w:r w:rsidR="003F1544" w:rsidRPr="00345FC0">
        <w:rPr>
          <w:vertAlign w:val="subscript"/>
        </w:rPr>
        <w:t>0.3</w:t>
      </w:r>
      <w:r w:rsidR="003F1544" w:rsidRPr="00345FC0">
        <w:t>CrO</w:t>
      </w:r>
      <w:r w:rsidR="003F1544" w:rsidRPr="00345FC0">
        <w:rPr>
          <w:vertAlign w:val="subscript"/>
        </w:rPr>
        <w:t>3</w:t>
      </w:r>
      <w:r w:rsidR="003F1544" w:rsidRPr="00345FC0">
        <w:rPr>
          <w:rFonts w:hint="eastAsia"/>
          <w:vertAlign w:val="subscript"/>
        </w:rPr>
        <w:t>-δ</w:t>
      </w:r>
      <w:r w:rsidR="003F1544" w:rsidRPr="00345FC0">
        <w:rPr>
          <w:rFonts w:hint="eastAsia"/>
          <w:lang w:eastAsia="zh-CN"/>
        </w:rPr>
        <w:t xml:space="preserve"> </w:t>
      </w:r>
      <w:r w:rsidR="003F1544" w:rsidRPr="00345FC0">
        <w:rPr>
          <w:rFonts w:hint="eastAsia"/>
        </w:rPr>
        <w:t xml:space="preserve">films with </w:t>
      </w:r>
      <w:r w:rsidR="003F1544" w:rsidRPr="00345FC0">
        <w:t>porous reticulated models,</w:t>
      </w:r>
      <w:r w:rsidR="003F1544" w:rsidRPr="00345FC0">
        <w:rPr>
          <w:rFonts w:hint="eastAsia"/>
        </w:rPr>
        <w:t xml:space="preserve"> </w:t>
      </w:r>
      <w:r w:rsidR="003F1544" w:rsidRPr="00345FC0">
        <w:t>cage-like particles, and interconnect</w:t>
      </w:r>
      <w:r w:rsidR="004F144B">
        <w:t>ed</w:t>
      </w:r>
      <w:r w:rsidR="003F1544" w:rsidRPr="00345FC0">
        <w:t xml:space="preserve"> nanowire structure</w:t>
      </w:r>
      <w:r w:rsidR="004F144B">
        <w:t>s</w:t>
      </w:r>
      <w:r w:rsidR="003F1544" w:rsidRPr="00345FC0">
        <w:rPr>
          <w:rFonts w:hint="eastAsia"/>
        </w:rPr>
        <w:t xml:space="preserve">. </w:t>
      </w:r>
      <w:r w:rsidR="004F144B">
        <w:t xml:space="preserve">They </w:t>
      </w:r>
      <w:r w:rsidR="004F144B">
        <w:lastRenderedPageBreak/>
        <w:t xml:space="preserve">found that when </w:t>
      </w:r>
      <w:r w:rsidR="00607863">
        <w:t xml:space="preserve">the </w:t>
      </w:r>
      <w:r w:rsidR="003F1544" w:rsidRPr="00345FC0">
        <w:t>substrate temperature</w:t>
      </w:r>
      <w:r w:rsidR="00607863">
        <w:t xml:space="preserve"> increased</w:t>
      </w:r>
      <w:r w:rsidR="003F1544" w:rsidRPr="00345FC0">
        <w:t>, the porosity</w:t>
      </w:r>
      <w:r w:rsidR="003F1544" w:rsidRPr="00345FC0">
        <w:rPr>
          <w:rFonts w:hint="eastAsia"/>
          <w:lang w:eastAsia="zh-CN"/>
        </w:rPr>
        <w:t xml:space="preserve"> of </w:t>
      </w:r>
      <w:r w:rsidR="003F1544" w:rsidRPr="00345FC0">
        <w:t>La</w:t>
      </w:r>
      <w:r w:rsidR="003F1544" w:rsidRPr="00345FC0">
        <w:rPr>
          <w:vertAlign w:val="subscript"/>
        </w:rPr>
        <w:t>0.7</w:t>
      </w:r>
      <w:r w:rsidR="003F1544" w:rsidRPr="00345FC0">
        <w:t>Ca</w:t>
      </w:r>
      <w:r w:rsidR="003F1544" w:rsidRPr="00345FC0">
        <w:rPr>
          <w:vertAlign w:val="subscript"/>
        </w:rPr>
        <w:t>0.3</w:t>
      </w:r>
      <w:r w:rsidR="003F1544" w:rsidRPr="00345FC0">
        <w:t>CrO</w:t>
      </w:r>
      <w:r w:rsidR="003F1544" w:rsidRPr="00345FC0">
        <w:rPr>
          <w:vertAlign w:val="subscript"/>
        </w:rPr>
        <w:t>3</w:t>
      </w:r>
      <w:r w:rsidR="003F1544" w:rsidRPr="00345FC0">
        <w:rPr>
          <w:rFonts w:hint="eastAsia"/>
          <w:vertAlign w:val="subscript"/>
        </w:rPr>
        <w:t>-δ</w:t>
      </w:r>
      <w:r w:rsidR="003F1544" w:rsidRPr="00345FC0">
        <w:rPr>
          <w:rFonts w:hint="eastAsia"/>
          <w:lang w:eastAsia="zh-CN"/>
        </w:rPr>
        <w:t xml:space="preserve"> film</w:t>
      </w:r>
      <w:r w:rsidR="003F1544" w:rsidRPr="00345FC0">
        <w:t xml:space="preserve"> </w:t>
      </w:r>
      <w:r w:rsidR="003F1544" w:rsidRPr="00345FC0">
        <w:rPr>
          <w:lang w:eastAsia="zh-CN"/>
        </w:rPr>
        <w:t>remarkabl</w:t>
      </w:r>
      <w:r w:rsidR="003F1544" w:rsidRPr="00345FC0">
        <w:rPr>
          <w:rFonts w:hint="eastAsia"/>
          <w:lang w:eastAsia="zh-CN"/>
        </w:rPr>
        <w:t xml:space="preserve">y </w:t>
      </w:r>
      <w:r w:rsidR="003F1544" w:rsidRPr="00345FC0">
        <w:t>decrease</w:t>
      </w:r>
      <w:r w:rsidR="00607863">
        <w:t>d</w:t>
      </w:r>
      <w:r w:rsidR="003F1544" w:rsidRPr="00345FC0">
        <w:t>; the pore and pore–wall sizes both became</w:t>
      </w:r>
      <w:r w:rsidR="003F1544" w:rsidRPr="00345FC0">
        <w:rPr>
          <w:rFonts w:hint="eastAsia"/>
        </w:rPr>
        <w:t xml:space="preserve"> </w:t>
      </w:r>
      <w:r w:rsidR="003F1544" w:rsidRPr="00345FC0">
        <w:t>smaller. When changing the substrate material from nickel, aluminum,</w:t>
      </w:r>
      <w:r w:rsidR="003F1544" w:rsidRPr="00345FC0">
        <w:rPr>
          <w:rFonts w:hint="eastAsia"/>
        </w:rPr>
        <w:t xml:space="preserve"> </w:t>
      </w:r>
      <w:r w:rsidR="003F1544" w:rsidRPr="00345FC0">
        <w:t xml:space="preserve">and alumina substrates to </w:t>
      </w:r>
      <w:r w:rsidR="007C22A7">
        <w:t xml:space="preserve">a </w:t>
      </w:r>
      <w:r w:rsidR="003F1544" w:rsidRPr="00345FC0">
        <w:t>copper substrate, the microstructure</w:t>
      </w:r>
      <w:r w:rsidR="003F1544" w:rsidRPr="00345FC0">
        <w:rPr>
          <w:rFonts w:hint="eastAsia"/>
        </w:rPr>
        <w:t xml:space="preserve"> </w:t>
      </w:r>
      <w:r w:rsidR="003F1544" w:rsidRPr="00345FC0">
        <w:t>of La</w:t>
      </w:r>
      <w:r w:rsidR="003F1544" w:rsidRPr="00345FC0">
        <w:rPr>
          <w:vertAlign w:val="subscript"/>
        </w:rPr>
        <w:t>0.7</w:t>
      </w:r>
      <w:r w:rsidR="003F1544" w:rsidRPr="00345FC0">
        <w:t>Ca</w:t>
      </w:r>
      <w:r w:rsidR="003F1544" w:rsidRPr="00345FC0">
        <w:rPr>
          <w:vertAlign w:val="subscript"/>
        </w:rPr>
        <w:t>0.3</w:t>
      </w:r>
      <w:r w:rsidR="003F1544" w:rsidRPr="00345FC0">
        <w:t>CrO</w:t>
      </w:r>
      <w:r w:rsidR="003F1544" w:rsidRPr="00345FC0">
        <w:rPr>
          <w:vertAlign w:val="subscript"/>
        </w:rPr>
        <w:t>3</w:t>
      </w:r>
      <w:r w:rsidR="003F1544" w:rsidRPr="00345FC0">
        <w:rPr>
          <w:rFonts w:hint="eastAsia"/>
          <w:vertAlign w:val="subscript"/>
        </w:rPr>
        <w:t>-δ</w:t>
      </w:r>
      <w:r w:rsidR="003F1544" w:rsidRPr="00345FC0">
        <w:rPr>
          <w:rFonts w:hint="eastAsia"/>
          <w:lang w:eastAsia="zh-CN"/>
        </w:rPr>
        <w:t xml:space="preserve"> </w:t>
      </w:r>
      <w:r w:rsidR="003F1544" w:rsidRPr="00345FC0">
        <w:t xml:space="preserve">film </w:t>
      </w:r>
      <w:r w:rsidR="007C22A7">
        <w:t>wa</w:t>
      </w:r>
      <w:r w:rsidR="003F1544" w:rsidRPr="00345FC0">
        <w:t xml:space="preserve">s converted from </w:t>
      </w:r>
      <w:r w:rsidR="007C22A7">
        <w:t xml:space="preserve">a </w:t>
      </w:r>
      <w:r w:rsidR="003F1544" w:rsidRPr="00345FC0">
        <w:t xml:space="preserve">porous reticulated model to </w:t>
      </w:r>
      <w:r w:rsidR="007C22A7">
        <w:t xml:space="preserve">a </w:t>
      </w:r>
      <w:r w:rsidR="003F1544" w:rsidRPr="00345FC0">
        <w:t>cage-like</w:t>
      </w:r>
      <w:r w:rsidR="003F1544" w:rsidRPr="00345FC0">
        <w:rPr>
          <w:rFonts w:hint="eastAsia"/>
        </w:rPr>
        <w:t xml:space="preserve"> </w:t>
      </w:r>
      <w:r w:rsidR="003F1544" w:rsidRPr="00345FC0">
        <w:t xml:space="preserve">particle model. </w:t>
      </w:r>
      <w:r w:rsidR="003F1544" w:rsidRPr="00345FC0">
        <w:rPr>
          <w:lang w:eastAsia="zh-CN"/>
        </w:rPr>
        <w:t>T</w:t>
      </w:r>
      <w:r w:rsidR="003F1544" w:rsidRPr="00345FC0">
        <w:rPr>
          <w:rFonts w:hint="eastAsia"/>
          <w:lang w:eastAsia="zh-CN"/>
        </w:rPr>
        <w:t xml:space="preserve">hey </w:t>
      </w:r>
      <w:r w:rsidR="003F1544" w:rsidRPr="00345FC0">
        <w:rPr>
          <w:lang w:eastAsia="zh-CN"/>
        </w:rPr>
        <w:t>proposed</w:t>
      </w:r>
      <w:r w:rsidR="003F1544" w:rsidRPr="00345FC0">
        <w:rPr>
          <w:rFonts w:hint="eastAsia"/>
          <w:lang w:eastAsia="zh-CN"/>
        </w:rPr>
        <w:t xml:space="preserve"> it</w:t>
      </w:r>
      <w:r w:rsidR="003F1544" w:rsidRPr="00345FC0">
        <w:rPr>
          <w:lang w:eastAsia="zh-CN"/>
        </w:rPr>
        <w:t xml:space="preserve"> </w:t>
      </w:r>
      <w:r w:rsidR="007C22A7">
        <w:rPr>
          <w:lang w:eastAsia="zh-CN"/>
        </w:rPr>
        <w:t>wa</w:t>
      </w:r>
      <w:r w:rsidR="003F1544" w:rsidRPr="00345FC0">
        <w:rPr>
          <w:rFonts w:hint="eastAsia"/>
          <w:lang w:eastAsia="zh-CN"/>
        </w:rPr>
        <w:t>s due to</w:t>
      </w:r>
      <w:r w:rsidR="003F1544" w:rsidRPr="00345FC0">
        <w:t xml:space="preserve"> the bigger contact angle on</w:t>
      </w:r>
      <w:r w:rsidR="003F1544" w:rsidRPr="00345FC0">
        <w:rPr>
          <w:rFonts w:hint="eastAsia"/>
        </w:rPr>
        <w:t xml:space="preserve"> </w:t>
      </w:r>
      <w:r w:rsidR="003F1544" w:rsidRPr="00345FC0">
        <w:t xml:space="preserve">the copper substrate than that </w:t>
      </w:r>
      <w:r w:rsidR="007C22A7">
        <w:t>of the</w:t>
      </w:r>
      <w:r w:rsidR="007C22A7" w:rsidRPr="00345FC0">
        <w:t xml:space="preserve"> </w:t>
      </w:r>
      <w:r w:rsidR="003F1544" w:rsidRPr="00345FC0">
        <w:t>other substrates. Moreover,</w:t>
      </w:r>
      <w:r w:rsidR="007C22A7">
        <w:t xml:space="preserve"> </w:t>
      </w:r>
      <w:r w:rsidR="003F1544" w:rsidRPr="00345FC0">
        <w:t>changing</w:t>
      </w:r>
      <w:r w:rsidR="003F1544" w:rsidRPr="00345FC0">
        <w:rPr>
          <w:rFonts w:hint="eastAsia"/>
        </w:rPr>
        <w:t xml:space="preserve"> </w:t>
      </w:r>
      <w:r w:rsidR="003F1544" w:rsidRPr="00345FC0">
        <w:t xml:space="preserve">the solvent composition, </w:t>
      </w:r>
      <w:r w:rsidR="007C22A7" w:rsidRPr="00345FC0">
        <w:t>may significantly</w:t>
      </w:r>
      <w:r w:rsidR="007C22A7" w:rsidRPr="00345FC0">
        <w:rPr>
          <w:rFonts w:hint="eastAsia"/>
        </w:rPr>
        <w:t xml:space="preserve"> </w:t>
      </w:r>
      <w:r w:rsidR="007C22A7">
        <w:t>change</w:t>
      </w:r>
      <w:r w:rsidR="007C22A7" w:rsidRPr="00345FC0">
        <w:t xml:space="preserve"> </w:t>
      </w:r>
      <w:r w:rsidR="003F1544" w:rsidRPr="00345FC0">
        <w:t xml:space="preserve">the layer morphology from a porous reticulated model to </w:t>
      </w:r>
      <w:r w:rsidR="007C22A7">
        <w:t xml:space="preserve">an </w:t>
      </w:r>
      <w:r w:rsidR="003F1544" w:rsidRPr="00345FC0">
        <w:t>interconnect</w:t>
      </w:r>
      <w:r w:rsidR="003F1544" w:rsidRPr="00345FC0">
        <w:rPr>
          <w:rFonts w:hint="eastAsia"/>
        </w:rPr>
        <w:t xml:space="preserve"> </w:t>
      </w:r>
      <w:r w:rsidR="003F1544" w:rsidRPr="00345FC0">
        <w:t xml:space="preserve">nanowire structure. </w:t>
      </w:r>
    </w:p>
    <w:p w:rsidR="0015224F" w:rsidRDefault="007C22A7" w:rsidP="00993439">
      <w:pPr>
        <w:pStyle w:val="MText"/>
        <w:spacing w:line="480" w:lineRule="auto"/>
        <w:ind w:firstLine="720"/>
        <w:rPr>
          <w:lang w:eastAsia="zh-CN"/>
        </w:rPr>
      </w:pPr>
      <w:r>
        <w:rPr>
          <w:bCs/>
          <w:lang w:eastAsia="en-US"/>
        </w:rPr>
        <w:t xml:space="preserve">This </w:t>
      </w:r>
      <w:r w:rsidR="00BE0248" w:rsidRPr="00B12B36">
        <w:rPr>
          <w:bCs/>
          <w:lang w:eastAsia="en-US"/>
        </w:rPr>
        <w:t>ESD</w:t>
      </w:r>
      <w:r w:rsidR="00BE0248" w:rsidRPr="00B12B36">
        <w:rPr>
          <w:b/>
          <w:bCs/>
          <w:lang w:eastAsia="en-US"/>
        </w:rPr>
        <w:t xml:space="preserve"> </w:t>
      </w:r>
      <w:r w:rsidR="00BE0248" w:rsidRPr="00B12B36">
        <w:rPr>
          <w:lang w:eastAsia="en-US"/>
        </w:rPr>
        <w:t xml:space="preserve">technique </w:t>
      </w:r>
      <w:r w:rsidR="00710503">
        <w:rPr>
          <w:lang w:eastAsia="en-US"/>
        </w:rPr>
        <w:t>introduces</w:t>
      </w:r>
      <w:r w:rsidR="00710503" w:rsidRPr="00B12B36">
        <w:rPr>
          <w:lang w:eastAsia="en-US"/>
        </w:rPr>
        <w:t xml:space="preserve"> </w:t>
      </w:r>
      <w:r w:rsidR="00BE0248" w:rsidRPr="00B12B36">
        <w:rPr>
          <w:lang w:eastAsia="en-US"/>
        </w:rPr>
        <w:t>the</w:t>
      </w:r>
      <w:r w:rsidR="00BE0248" w:rsidRPr="00B12B36">
        <w:rPr>
          <w:rFonts w:hint="eastAsia"/>
          <w:lang w:eastAsia="zh-CN"/>
        </w:rPr>
        <w:t xml:space="preserve"> </w:t>
      </w:r>
      <w:r w:rsidR="00BE0248" w:rsidRPr="00B12B36">
        <w:rPr>
          <w:lang w:eastAsia="en-US"/>
        </w:rPr>
        <w:t xml:space="preserve">opportunity to </w:t>
      </w:r>
      <w:r w:rsidR="00BE0248" w:rsidRPr="00B12B36">
        <w:rPr>
          <w:rFonts w:hint="eastAsia"/>
          <w:lang w:eastAsia="zh-CN"/>
        </w:rPr>
        <w:t xml:space="preserve">precisely </w:t>
      </w:r>
      <w:r w:rsidR="00BE0248" w:rsidRPr="00B12B36">
        <w:rPr>
          <w:lang w:eastAsia="en-US"/>
        </w:rPr>
        <w:t xml:space="preserve">control the morphology of </w:t>
      </w:r>
      <w:r w:rsidR="00710503">
        <w:rPr>
          <w:lang w:eastAsia="en-US"/>
        </w:rPr>
        <w:t xml:space="preserve">the </w:t>
      </w:r>
      <w:r w:rsidR="00BE0248" w:rsidRPr="00B12B36">
        <w:rPr>
          <w:rFonts w:hint="eastAsia"/>
          <w:lang w:eastAsia="zh-CN"/>
        </w:rPr>
        <w:t xml:space="preserve">anode materials </w:t>
      </w:r>
      <w:r w:rsidR="00710503">
        <w:rPr>
          <w:lang w:eastAsia="zh-CN"/>
        </w:rPr>
        <w:t>in</w:t>
      </w:r>
      <w:r w:rsidR="00710503" w:rsidRPr="00B12B36">
        <w:rPr>
          <w:rFonts w:hint="eastAsia"/>
          <w:lang w:eastAsia="zh-CN"/>
        </w:rPr>
        <w:t xml:space="preserve"> </w:t>
      </w:r>
      <w:r w:rsidR="00BE0248" w:rsidRPr="00B12B36">
        <w:rPr>
          <w:rFonts w:hint="eastAsia"/>
          <w:lang w:eastAsia="zh-CN"/>
        </w:rPr>
        <w:t xml:space="preserve">lithium ion </w:t>
      </w:r>
      <w:r w:rsidR="00BE0248" w:rsidRPr="00B12B36">
        <w:rPr>
          <w:lang w:eastAsia="zh-CN"/>
        </w:rPr>
        <w:t>batteries</w:t>
      </w:r>
      <w:r w:rsidR="00BE0248" w:rsidRPr="00B12B36">
        <w:rPr>
          <w:rFonts w:hint="eastAsia"/>
          <w:lang w:eastAsia="zh-CN"/>
        </w:rPr>
        <w:t>.</w:t>
      </w:r>
      <w:r w:rsidR="00BE0248" w:rsidRPr="00B12B36">
        <w:rPr>
          <w:lang w:eastAsia="en-US"/>
        </w:rPr>
        <w:t xml:space="preserve"> </w:t>
      </w:r>
      <w:r w:rsidR="00710503">
        <w:rPr>
          <w:lang w:eastAsia="en-US"/>
        </w:rPr>
        <w:t xml:space="preserve">Controlling </w:t>
      </w:r>
      <w:r w:rsidR="00710503">
        <w:rPr>
          <w:lang w:eastAsia="zh-CN"/>
        </w:rPr>
        <w:t>t</w:t>
      </w:r>
      <w:r w:rsidR="00BA5A46">
        <w:rPr>
          <w:lang w:eastAsia="zh-CN"/>
        </w:rPr>
        <w:t>he</w:t>
      </w:r>
      <w:r w:rsidR="00710503">
        <w:rPr>
          <w:lang w:eastAsia="zh-CN"/>
        </w:rPr>
        <w:t>se</w:t>
      </w:r>
      <w:r w:rsidR="00BE0248" w:rsidRPr="00B12B36">
        <w:rPr>
          <w:rFonts w:hint="eastAsia"/>
          <w:lang w:eastAsia="zh-CN"/>
        </w:rPr>
        <w:t xml:space="preserve"> morphologies play</w:t>
      </w:r>
      <w:r w:rsidR="00710503">
        <w:rPr>
          <w:lang w:eastAsia="zh-CN"/>
        </w:rPr>
        <w:t>s</w:t>
      </w:r>
      <w:r w:rsidR="00BE0248" w:rsidRPr="00B12B36">
        <w:rPr>
          <w:rFonts w:hint="eastAsia"/>
          <w:lang w:eastAsia="zh-CN"/>
        </w:rPr>
        <w:t xml:space="preserve"> a</w:t>
      </w:r>
      <w:r w:rsidR="00710503">
        <w:rPr>
          <w:lang w:eastAsia="zh-CN"/>
        </w:rPr>
        <w:t>n</w:t>
      </w:r>
      <w:r w:rsidR="00BE0248" w:rsidRPr="00B12B36">
        <w:rPr>
          <w:rFonts w:hint="eastAsia"/>
          <w:lang w:eastAsia="zh-CN"/>
        </w:rPr>
        <w:t xml:space="preserve"> </w:t>
      </w:r>
      <w:r w:rsidR="00710503">
        <w:rPr>
          <w:lang w:eastAsia="zh-CN"/>
        </w:rPr>
        <w:t>enormous</w:t>
      </w:r>
      <w:r w:rsidR="00710503" w:rsidRPr="00B12B36">
        <w:rPr>
          <w:rFonts w:hint="eastAsia"/>
          <w:lang w:eastAsia="zh-CN"/>
        </w:rPr>
        <w:t xml:space="preserve"> </w:t>
      </w:r>
      <w:r w:rsidR="00BE0248" w:rsidRPr="00B12B36">
        <w:rPr>
          <w:rFonts w:hint="eastAsia"/>
          <w:lang w:eastAsia="zh-CN"/>
        </w:rPr>
        <w:t xml:space="preserve">role in improving the cycle performance of anode materials. </w:t>
      </w:r>
      <w:r w:rsidR="00BE0248" w:rsidRPr="00B12B36">
        <w:rPr>
          <w:lang w:eastAsia="zh-CN"/>
        </w:rPr>
        <w:t>E</w:t>
      </w:r>
      <w:r w:rsidR="00BE0248" w:rsidRPr="00B12B36">
        <w:rPr>
          <w:rFonts w:hint="eastAsia"/>
          <w:lang w:eastAsia="zh-CN"/>
        </w:rPr>
        <w:t xml:space="preserve">specially, </w:t>
      </w:r>
      <w:r w:rsidR="00BE0248" w:rsidRPr="00B12B36">
        <w:rPr>
          <w:lang w:eastAsia="zh-CN"/>
        </w:rPr>
        <w:t xml:space="preserve">the </w:t>
      </w:r>
      <w:r w:rsidR="00BE0248" w:rsidRPr="00B12B36">
        <w:rPr>
          <w:rFonts w:hint="eastAsia"/>
          <w:lang w:eastAsia="zh-CN"/>
        </w:rPr>
        <w:t xml:space="preserve">three </w:t>
      </w:r>
      <w:r w:rsidR="00BE0248" w:rsidRPr="00B12B36">
        <w:rPr>
          <w:lang w:eastAsia="zh-CN"/>
        </w:rPr>
        <w:t>dimensional</w:t>
      </w:r>
      <w:r w:rsidR="00BE0248" w:rsidRPr="00B12B36">
        <w:rPr>
          <w:rFonts w:hint="eastAsia"/>
          <w:lang w:eastAsia="zh-CN"/>
        </w:rPr>
        <w:t xml:space="preserve"> </w:t>
      </w:r>
      <w:r w:rsidR="00BE0248" w:rsidRPr="00B12B36">
        <w:rPr>
          <w:lang w:eastAsia="zh-CN"/>
        </w:rPr>
        <w:t xml:space="preserve">sponge–like </w:t>
      </w:r>
      <w:r w:rsidR="00BE0248" w:rsidRPr="00B12B36">
        <w:rPr>
          <w:rFonts w:hint="eastAsia"/>
          <w:lang w:eastAsia="zh-CN"/>
        </w:rPr>
        <w:t>anode materials</w:t>
      </w:r>
      <w:r w:rsidR="00BE0248" w:rsidRPr="00B12B36">
        <w:rPr>
          <w:lang w:eastAsia="zh-CN"/>
        </w:rPr>
        <w:t xml:space="preserve"> with </w:t>
      </w:r>
      <w:r w:rsidR="00BE0248" w:rsidRPr="00B12B36">
        <w:rPr>
          <w:rFonts w:hint="eastAsia"/>
          <w:lang w:eastAsia="zh-CN"/>
        </w:rPr>
        <w:t xml:space="preserve">a </w:t>
      </w:r>
      <w:r w:rsidR="00BE0248" w:rsidRPr="00B12B36">
        <w:rPr>
          <w:lang w:eastAsia="zh-CN"/>
        </w:rPr>
        <w:t>high porosity and</w:t>
      </w:r>
      <w:r w:rsidR="00BE0248" w:rsidRPr="00B12B36">
        <w:rPr>
          <w:rFonts w:hint="eastAsia"/>
          <w:lang w:eastAsia="zh-CN"/>
        </w:rPr>
        <w:t xml:space="preserve"> </w:t>
      </w:r>
      <w:r w:rsidR="00BE0248" w:rsidRPr="00B12B36">
        <w:rPr>
          <w:lang w:eastAsia="zh-CN"/>
        </w:rPr>
        <w:t>a narrow pore size distribution are mechanically strong,</w:t>
      </w:r>
      <w:r w:rsidR="00BE0248" w:rsidRPr="00B12B36">
        <w:rPr>
          <w:rFonts w:hint="eastAsia"/>
          <w:lang w:eastAsia="zh-CN"/>
        </w:rPr>
        <w:t xml:space="preserve"> </w:t>
      </w:r>
      <w:r w:rsidR="00710503">
        <w:rPr>
          <w:lang w:eastAsia="zh-CN"/>
        </w:rPr>
        <w:t xml:space="preserve">and </w:t>
      </w:r>
      <w:r w:rsidR="00BE0248" w:rsidRPr="00B12B36">
        <w:rPr>
          <w:rFonts w:hint="eastAsia"/>
          <w:lang w:eastAsia="zh-CN"/>
        </w:rPr>
        <w:t xml:space="preserve">beneficial </w:t>
      </w:r>
      <w:r w:rsidR="00710503">
        <w:rPr>
          <w:lang w:eastAsia="zh-CN"/>
        </w:rPr>
        <w:t>for buffering</w:t>
      </w:r>
      <w:r w:rsidR="00BE0248" w:rsidRPr="00B12B36">
        <w:rPr>
          <w:rFonts w:hint="eastAsia"/>
          <w:lang w:eastAsia="zh-CN"/>
        </w:rPr>
        <w:t xml:space="preserve"> the large volume change of </w:t>
      </w:r>
      <w:r w:rsidR="00710503">
        <w:rPr>
          <w:lang w:eastAsia="zh-CN"/>
        </w:rPr>
        <w:t xml:space="preserve">the </w:t>
      </w:r>
      <w:r w:rsidR="00BE0248" w:rsidRPr="00B12B36">
        <w:rPr>
          <w:rFonts w:hint="eastAsia"/>
          <w:lang w:eastAsia="zh-CN"/>
        </w:rPr>
        <w:t>anode materials during charge/discharge process</w:t>
      </w:r>
      <w:r w:rsidR="00BE0248" w:rsidRPr="00B12B36">
        <w:rPr>
          <w:lang w:eastAsia="zh-CN"/>
        </w:rPr>
        <w:t>.</w:t>
      </w:r>
      <w:r w:rsidR="00BE0248" w:rsidRPr="00B12B36">
        <w:rPr>
          <w:rFonts w:hint="eastAsia"/>
          <w:lang w:eastAsia="zh-CN"/>
        </w:rPr>
        <w:t xml:space="preserve"> </w:t>
      </w:r>
      <w:r w:rsidR="00BE0248" w:rsidRPr="00B12B36">
        <w:rPr>
          <w:lang w:eastAsia="zh-CN"/>
        </w:rPr>
        <w:t>O</w:t>
      </w:r>
      <w:r w:rsidR="00BE0248" w:rsidRPr="00B12B36">
        <w:rPr>
          <w:rFonts w:hint="eastAsia"/>
          <w:lang w:eastAsia="zh-CN"/>
        </w:rPr>
        <w:t>n the other hand, Li</w:t>
      </w:r>
      <w:r w:rsidR="00BE0248" w:rsidRPr="0075333B">
        <w:rPr>
          <w:rFonts w:hint="eastAsia"/>
          <w:vertAlign w:val="superscript"/>
          <w:lang w:eastAsia="zh-CN"/>
        </w:rPr>
        <w:t>+</w:t>
      </w:r>
      <w:r w:rsidR="00BE0248" w:rsidRPr="00B12B36">
        <w:rPr>
          <w:rFonts w:hint="eastAsia"/>
          <w:lang w:eastAsia="zh-CN"/>
        </w:rPr>
        <w:t xml:space="preserve"> </w:t>
      </w:r>
      <w:r w:rsidR="00BE0248" w:rsidRPr="00B12B36">
        <w:rPr>
          <w:lang w:eastAsia="zh-CN"/>
        </w:rPr>
        <w:t xml:space="preserve">transport properties of </w:t>
      </w:r>
      <w:r w:rsidR="00BE0248" w:rsidRPr="00B12B36">
        <w:rPr>
          <w:rFonts w:hint="eastAsia"/>
          <w:lang w:eastAsia="zh-CN"/>
        </w:rPr>
        <w:t xml:space="preserve">3D </w:t>
      </w:r>
      <w:r w:rsidR="00BE0248" w:rsidRPr="00B12B36">
        <w:rPr>
          <w:lang w:eastAsia="zh-CN"/>
        </w:rPr>
        <w:t xml:space="preserve">sponge–like porous </w:t>
      </w:r>
      <w:r w:rsidR="00BE0248" w:rsidRPr="00B12B36">
        <w:rPr>
          <w:rFonts w:hint="eastAsia"/>
          <w:lang w:eastAsia="zh-CN"/>
        </w:rPr>
        <w:t>anode</w:t>
      </w:r>
      <w:r w:rsidR="00BE0248" w:rsidRPr="00B12B36">
        <w:rPr>
          <w:lang w:eastAsia="zh-CN"/>
        </w:rPr>
        <w:t xml:space="preserve"> </w:t>
      </w:r>
      <w:r w:rsidR="00BE0248" w:rsidRPr="00B12B36">
        <w:rPr>
          <w:rFonts w:hint="eastAsia"/>
          <w:lang w:eastAsia="zh-CN"/>
        </w:rPr>
        <w:t>materials</w:t>
      </w:r>
      <w:r w:rsidR="00BE0248" w:rsidRPr="00B12B36">
        <w:rPr>
          <w:lang w:eastAsia="zh-CN"/>
        </w:rPr>
        <w:t xml:space="preserve"> </w:t>
      </w:r>
      <w:r w:rsidR="00BE0248" w:rsidRPr="00B12B36">
        <w:rPr>
          <w:rFonts w:hint="eastAsia"/>
          <w:lang w:eastAsia="zh-CN"/>
        </w:rPr>
        <w:t xml:space="preserve">are </w:t>
      </w:r>
      <w:r w:rsidR="00BE0248" w:rsidRPr="00B12B36">
        <w:rPr>
          <w:lang w:eastAsia="zh-CN"/>
        </w:rPr>
        <w:t xml:space="preserve">faster than </w:t>
      </w:r>
      <w:r w:rsidR="00BE0248" w:rsidRPr="00B12B36">
        <w:rPr>
          <w:rFonts w:hint="eastAsia"/>
          <w:lang w:eastAsia="zh-CN"/>
        </w:rPr>
        <w:t>those of</w:t>
      </w:r>
      <w:r w:rsidR="00BE0248" w:rsidRPr="00B12B36">
        <w:rPr>
          <w:lang w:eastAsia="zh-CN"/>
        </w:rPr>
        <w:t xml:space="preserve"> other morphologies</w:t>
      </w:r>
      <w:r w:rsidR="00710503">
        <w:rPr>
          <w:lang w:eastAsia="zh-CN"/>
        </w:rPr>
        <w:t>,</w:t>
      </w:r>
      <w:r w:rsidR="00BE0248" w:rsidRPr="00B12B36">
        <w:rPr>
          <w:lang w:eastAsia="zh-CN"/>
        </w:rPr>
        <w:t xml:space="preserve"> </w:t>
      </w:r>
      <w:r w:rsidR="00710503" w:rsidRPr="00B12B36">
        <w:rPr>
          <w:lang w:eastAsia="zh-CN"/>
        </w:rPr>
        <w:t xml:space="preserve">probably </w:t>
      </w:r>
      <w:r w:rsidR="00BE0248" w:rsidRPr="00B12B36">
        <w:rPr>
          <w:lang w:eastAsia="zh-CN"/>
        </w:rPr>
        <w:t>due to their high surface area.</w:t>
      </w:r>
      <w:r w:rsidR="00BE0248" w:rsidRPr="00B12B36">
        <w:rPr>
          <w:rFonts w:hint="eastAsia"/>
          <w:lang w:eastAsia="zh-CN"/>
        </w:rPr>
        <w:t xml:space="preserve"> </w:t>
      </w:r>
      <w:r w:rsidR="00BE0248" w:rsidRPr="00B12B36">
        <w:rPr>
          <w:lang w:eastAsia="zh-CN"/>
        </w:rPr>
        <w:t xml:space="preserve">ESD </w:t>
      </w:r>
      <w:r w:rsidR="00BE0248" w:rsidRPr="00B12B36">
        <w:rPr>
          <w:rFonts w:hint="eastAsia"/>
          <w:lang w:eastAsia="zh-CN"/>
        </w:rPr>
        <w:t xml:space="preserve">also </w:t>
      </w:r>
      <w:r w:rsidR="00BE0248" w:rsidRPr="00B12B36">
        <w:rPr>
          <w:lang w:eastAsia="zh-CN"/>
        </w:rPr>
        <w:t>makes possible the preparation of a</w:t>
      </w:r>
      <w:r w:rsidR="00BE0248" w:rsidRPr="00B12B36">
        <w:rPr>
          <w:rFonts w:hint="eastAsia"/>
          <w:lang w:eastAsia="zh-CN"/>
        </w:rPr>
        <w:t>n</w:t>
      </w:r>
      <w:r w:rsidR="00BE0248" w:rsidRPr="00B12B36">
        <w:rPr>
          <w:lang w:eastAsia="zh-CN"/>
        </w:rPr>
        <w:t xml:space="preserve"> </w:t>
      </w:r>
      <w:r w:rsidR="00BE0248" w:rsidRPr="00B12B36">
        <w:rPr>
          <w:rFonts w:hint="eastAsia"/>
          <w:lang w:eastAsia="zh-CN"/>
        </w:rPr>
        <w:t>anode material</w:t>
      </w:r>
      <w:r w:rsidR="00BE0248" w:rsidRPr="00B12B36">
        <w:rPr>
          <w:lang w:eastAsia="zh-CN"/>
        </w:rPr>
        <w:t xml:space="preserve"> without </w:t>
      </w:r>
      <w:r w:rsidR="00710503">
        <w:rPr>
          <w:lang w:eastAsia="zh-CN"/>
        </w:rPr>
        <w:t xml:space="preserve">using </w:t>
      </w:r>
      <w:r w:rsidR="00BE0248" w:rsidRPr="00B12B36">
        <w:rPr>
          <w:lang w:eastAsia="zh-CN"/>
        </w:rPr>
        <w:t xml:space="preserve">binder </w:t>
      </w:r>
      <w:r w:rsidR="00710503">
        <w:rPr>
          <w:lang w:eastAsia="zh-CN"/>
        </w:rPr>
        <w:t>or a</w:t>
      </w:r>
      <w:r w:rsidR="00710503" w:rsidRPr="00B12B36">
        <w:rPr>
          <w:lang w:eastAsia="zh-CN"/>
        </w:rPr>
        <w:t xml:space="preserve"> </w:t>
      </w:r>
      <w:r w:rsidR="00BE0248" w:rsidRPr="00B12B36">
        <w:rPr>
          <w:lang w:eastAsia="zh-CN"/>
        </w:rPr>
        <w:t xml:space="preserve">conductive </w:t>
      </w:r>
      <w:r w:rsidR="00BE0248" w:rsidRPr="00B12B36">
        <w:rPr>
          <w:rFonts w:hint="eastAsia"/>
          <w:lang w:eastAsia="zh-CN"/>
        </w:rPr>
        <w:t xml:space="preserve">agent, which </w:t>
      </w:r>
      <w:r w:rsidR="00710503">
        <w:rPr>
          <w:lang w:eastAsia="zh-CN"/>
        </w:rPr>
        <w:t xml:space="preserve">are normally used to </w:t>
      </w:r>
      <w:r w:rsidR="00BE0248" w:rsidRPr="00B12B36">
        <w:rPr>
          <w:rFonts w:hint="eastAsia"/>
          <w:lang w:eastAsia="zh-CN"/>
        </w:rPr>
        <w:t>enhance the energy density of lithium ion batteries</w:t>
      </w:r>
      <w:r w:rsidR="00BE0248" w:rsidRPr="00B12B36">
        <w:rPr>
          <w:lang w:eastAsia="zh-CN"/>
        </w:rPr>
        <w:t>.</w:t>
      </w:r>
      <w:r w:rsidR="00BE0248" w:rsidRPr="00B12B36">
        <w:rPr>
          <w:rFonts w:hint="eastAsia"/>
          <w:lang w:eastAsia="zh-CN"/>
        </w:rPr>
        <w:t xml:space="preserve"> </w:t>
      </w:r>
      <w:r w:rsidR="0082765B">
        <w:rPr>
          <w:lang w:eastAsia="zh-CN"/>
        </w:rPr>
        <w:t xml:space="preserve">Because of these advantages, </w:t>
      </w:r>
      <w:r w:rsidR="00BE0248" w:rsidRPr="00B12B36">
        <w:rPr>
          <w:rFonts w:hint="eastAsia"/>
          <w:lang w:eastAsia="zh-CN"/>
        </w:rPr>
        <w:t>ESD</w:t>
      </w:r>
      <w:r w:rsidR="00BE0248" w:rsidRPr="00B12B36">
        <w:rPr>
          <w:lang w:eastAsia="zh-CN"/>
        </w:rPr>
        <w:t>–</w:t>
      </w:r>
      <w:r w:rsidR="00BE0248" w:rsidRPr="00B12B36">
        <w:rPr>
          <w:rFonts w:hint="eastAsia"/>
          <w:lang w:eastAsia="zh-CN"/>
        </w:rPr>
        <w:t>derived anode materials are</w:t>
      </w:r>
      <w:r w:rsidR="00BE0248" w:rsidRPr="00B12B36">
        <w:rPr>
          <w:lang w:eastAsia="zh-CN"/>
        </w:rPr>
        <w:t xml:space="preserve"> </w:t>
      </w:r>
      <w:r w:rsidR="0082765B">
        <w:rPr>
          <w:lang w:eastAsia="zh-CN"/>
        </w:rPr>
        <w:t xml:space="preserve">extremely </w:t>
      </w:r>
      <w:r w:rsidR="00BE0248" w:rsidRPr="00B12B36">
        <w:rPr>
          <w:lang w:eastAsia="zh-CN"/>
        </w:rPr>
        <w:t>favorable for the appl</w:t>
      </w:r>
      <w:r w:rsidR="007F644B">
        <w:rPr>
          <w:lang w:eastAsia="zh-CN"/>
        </w:rPr>
        <w:t>ication in lithium–ion batteries.</w:t>
      </w:r>
    </w:p>
    <w:p w:rsidR="00F902EA" w:rsidRDefault="00F902EA" w:rsidP="00993439">
      <w:pPr>
        <w:pStyle w:val="MText"/>
        <w:spacing w:line="480" w:lineRule="auto"/>
        <w:ind w:firstLine="720"/>
        <w:rPr>
          <w:lang w:eastAsia="zh-CN"/>
        </w:rPr>
      </w:pPr>
    </w:p>
    <w:p w:rsidR="00F902EA" w:rsidRDefault="00F902EA" w:rsidP="00993439">
      <w:pPr>
        <w:pStyle w:val="MText"/>
        <w:spacing w:line="480" w:lineRule="auto"/>
        <w:ind w:firstLine="720"/>
        <w:rPr>
          <w:lang w:eastAsia="zh-CN"/>
        </w:rPr>
      </w:pPr>
    </w:p>
    <w:p w:rsidR="0075488A" w:rsidRPr="00C9567F" w:rsidRDefault="008027F5" w:rsidP="00C9567F">
      <w:pPr>
        <w:pStyle w:val="ListParagraph"/>
        <w:tabs>
          <w:tab w:val="left" w:pos="450"/>
        </w:tabs>
        <w:autoSpaceDE w:val="0"/>
        <w:autoSpaceDN w:val="0"/>
        <w:adjustRightInd w:val="0"/>
        <w:spacing w:before="240"/>
        <w:ind w:left="432" w:hanging="432"/>
        <w:contextualSpacing w:val="0"/>
        <w:jc w:val="both"/>
        <w:rPr>
          <w:rFonts w:ascii="Times New Roman" w:hAnsi="Times New Roman"/>
          <w:b/>
          <w:sz w:val="24"/>
          <w:szCs w:val="24"/>
        </w:rPr>
      </w:pPr>
      <w:r w:rsidRPr="00C9567F">
        <w:rPr>
          <w:rFonts w:ascii="Times New Roman" w:hAnsi="Times New Roman"/>
          <w:b/>
          <w:sz w:val="24"/>
          <w:szCs w:val="24"/>
        </w:rPr>
        <w:lastRenderedPageBreak/>
        <w:t>2.6 References</w:t>
      </w:r>
    </w:p>
    <w:p w:rsidR="00D56C6E" w:rsidRPr="00D37012" w:rsidRDefault="00D56C6E" w:rsidP="003A1AB0">
      <w:pPr>
        <w:pStyle w:val="ListParagraph"/>
        <w:numPr>
          <w:ilvl w:val="0"/>
          <w:numId w:val="2"/>
        </w:numPr>
        <w:tabs>
          <w:tab w:val="left" w:pos="540"/>
        </w:tabs>
        <w:autoSpaceDE w:val="0"/>
        <w:autoSpaceDN w:val="0"/>
        <w:adjustRightInd w:val="0"/>
        <w:spacing w:before="240"/>
        <w:ind w:left="540" w:hanging="540"/>
        <w:contextualSpacing w:val="0"/>
        <w:jc w:val="both"/>
        <w:rPr>
          <w:rFonts w:ascii="Times New Roman" w:hAnsi="Times New Roman"/>
          <w:sz w:val="24"/>
          <w:szCs w:val="24"/>
        </w:rPr>
      </w:pPr>
      <w:r w:rsidRPr="00D37012">
        <w:rPr>
          <w:rFonts w:ascii="Times New Roman" w:hAnsi="Times New Roman"/>
          <w:sz w:val="24"/>
          <w:szCs w:val="24"/>
        </w:rPr>
        <w:t>C. C. Chan, Proc. IEEE</w:t>
      </w:r>
      <w:r>
        <w:rPr>
          <w:rFonts w:ascii="Times New Roman" w:hAnsi="Times New Roman"/>
          <w:sz w:val="24"/>
          <w:szCs w:val="24"/>
        </w:rPr>
        <w:t>. 90, 247(2002).</w:t>
      </w:r>
    </w:p>
    <w:p w:rsidR="00D56C6E" w:rsidRPr="00D37012" w:rsidRDefault="00D56C6E" w:rsidP="003A1AB0">
      <w:pPr>
        <w:pStyle w:val="ListParagraph"/>
        <w:numPr>
          <w:ilvl w:val="0"/>
          <w:numId w:val="2"/>
        </w:numPr>
        <w:tabs>
          <w:tab w:val="left" w:pos="540"/>
        </w:tabs>
        <w:autoSpaceDE w:val="0"/>
        <w:autoSpaceDN w:val="0"/>
        <w:adjustRightInd w:val="0"/>
        <w:spacing w:before="240"/>
        <w:ind w:left="540" w:hanging="540"/>
        <w:contextualSpacing w:val="0"/>
        <w:jc w:val="both"/>
        <w:rPr>
          <w:rFonts w:ascii="Times New Roman" w:hAnsi="Times New Roman"/>
          <w:sz w:val="24"/>
          <w:szCs w:val="24"/>
        </w:rPr>
      </w:pPr>
      <w:r w:rsidRPr="00D37012">
        <w:rPr>
          <w:rFonts w:ascii="Times New Roman" w:hAnsi="Times New Roman"/>
          <w:sz w:val="24"/>
          <w:szCs w:val="24"/>
        </w:rPr>
        <w:t>H. K. Liu, G. X. Wang, Z. P. Guo, J. Z. Wang</w:t>
      </w:r>
      <w:r w:rsidR="00BB519F">
        <w:rPr>
          <w:rFonts w:ascii="Times New Roman" w:hAnsi="Times New Roman"/>
          <w:sz w:val="24"/>
          <w:szCs w:val="24"/>
        </w:rPr>
        <w:t>,</w:t>
      </w:r>
      <w:r w:rsidRPr="00D37012">
        <w:rPr>
          <w:rFonts w:ascii="Times New Roman" w:hAnsi="Times New Roman"/>
          <w:sz w:val="24"/>
          <w:szCs w:val="24"/>
        </w:rPr>
        <w:t xml:space="preserve"> and K. Konstantinov,</w:t>
      </w:r>
      <w:r>
        <w:rPr>
          <w:rFonts w:ascii="Times New Roman" w:hAnsi="Times New Roman"/>
          <w:sz w:val="24"/>
          <w:szCs w:val="24"/>
        </w:rPr>
        <w:t xml:space="preserve"> </w:t>
      </w:r>
      <w:r w:rsidRPr="00D37012">
        <w:rPr>
          <w:rFonts w:ascii="Times New Roman" w:hAnsi="Times New Roman"/>
          <w:sz w:val="24"/>
          <w:szCs w:val="24"/>
        </w:rPr>
        <w:t xml:space="preserve"> J. Nanosci. Nanotechnol. 6, 1 (2006).</w:t>
      </w:r>
    </w:p>
    <w:p w:rsidR="00D56C6E" w:rsidRPr="00D37012" w:rsidRDefault="00D56C6E" w:rsidP="003A1AB0">
      <w:pPr>
        <w:pStyle w:val="ListParagraph"/>
        <w:numPr>
          <w:ilvl w:val="0"/>
          <w:numId w:val="2"/>
        </w:numPr>
        <w:tabs>
          <w:tab w:val="left" w:pos="540"/>
        </w:tabs>
        <w:autoSpaceDE w:val="0"/>
        <w:autoSpaceDN w:val="0"/>
        <w:adjustRightInd w:val="0"/>
        <w:spacing w:before="240"/>
        <w:ind w:left="540" w:hanging="540"/>
        <w:contextualSpacing w:val="0"/>
        <w:jc w:val="both"/>
        <w:rPr>
          <w:rFonts w:ascii="Times New Roman" w:hAnsi="Times New Roman"/>
          <w:sz w:val="24"/>
          <w:szCs w:val="24"/>
        </w:rPr>
      </w:pPr>
      <w:r w:rsidRPr="00D37012">
        <w:rPr>
          <w:rFonts w:ascii="Times New Roman" w:hAnsi="Times New Roman"/>
          <w:sz w:val="24"/>
          <w:szCs w:val="24"/>
        </w:rPr>
        <w:t>Y. Nishi, J. Power Sources</w:t>
      </w:r>
      <w:proofErr w:type="gramStart"/>
      <w:r>
        <w:rPr>
          <w:rFonts w:ascii="Times New Roman" w:hAnsi="Times New Roman"/>
          <w:sz w:val="24"/>
          <w:szCs w:val="24"/>
        </w:rPr>
        <w:t>,100</w:t>
      </w:r>
      <w:proofErr w:type="gramEnd"/>
      <w:r>
        <w:rPr>
          <w:rFonts w:ascii="Times New Roman" w:hAnsi="Times New Roman"/>
          <w:sz w:val="24"/>
          <w:szCs w:val="24"/>
        </w:rPr>
        <w:t>, 101 (2001)</w:t>
      </w:r>
      <w:r w:rsidRPr="00D37012">
        <w:rPr>
          <w:rFonts w:ascii="Times New Roman" w:hAnsi="Times New Roman"/>
          <w:sz w:val="24"/>
          <w:szCs w:val="24"/>
        </w:rPr>
        <w:t xml:space="preserve">. </w:t>
      </w:r>
    </w:p>
    <w:p w:rsidR="00D56C6E" w:rsidRPr="00D37012" w:rsidRDefault="00D56C6E" w:rsidP="003A1AB0">
      <w:pPr>
        <w:pStyle w:val="ListParagraph"/>
        <w:numPr>
          <w:ilvl w:val="0"/>
          <w:numId w:val="2"/>
        </w:numPr>
        <w:tabs>
          <w:tab w:val="left" w:pos="540"/>
        </w:tabs>
        <w:autoSpaceDE w:val="0"/>
        <w:autoSpaceDN w:val="0"/>
        <w:adjustRightInd w:val="0"/>
        <w:spacing w:before="240"/>
        <w:ind w:left="540" w:hanging="540"/>
        <w:contextualSpacing w:val="0"/>
        <w:jc w:val="both"/>
        <w:rPr>
          <w:rFonts w:ascii="Times New Roman" w:hAnsi="Times New Roman"/>
          <w:sz w:val="24"/>
          <w:szCs w:val="24"/>
        </w:rPr>
      </w:pPr>
      <w:r w:rsidRPr="00D37012">
        <w:rPr>
          <w:rFonts w:ascii="Times New Roman" w:hAnsi="Times New Roman"/>
          <w:sz w:val="24"/>
          <w:szCs w:val="24"/>
        </w:rPr>
        <w:t>M. Winter and R. J. Brodd, Chem. Rev.</w:t>
      </w:r>
      <w:r>
        <w:rPr>
          <w:rFonts w:ascii="Times New Roman" w:hAnsi="Times New Roman"/>
          <w:sz w:val="24"/>
          <w:szCs w:val="24"/>
        </w:rPr>
        <w:t>, 104, 4245 (2004)</w:t>
      </w:r>
      <w:r w:rsidRPr="00D37012">
        <w:rPr>
          <w:rFonts w:ascii="Times New Roman" w:hAnsi="Times New Roman"/>
          <w:sz w:val="24"/>
          <w:szCs w:val="24"/>
        </w:rPr>
        <w:t>.</w:t>
      </w:r>
    </w:p>
    <w:p w:rsidR="00D56C6E" w:rsidRPr="00215D8F" w:rsidRDefault="00D56C6E" w:rsidP="003A1AB0">
      <w:pPr>
        <w:pStyle w:val="ListParagraph"/>
        <w:numPr>
          <w:ilvl w:val="0"/>
          <w:numId w:val="2"/>
        </w:numPr>
        <w:tabs>
          <w:tab w:val="left" w:pos="540"/>
        </w:tabs>
        <w:autoSpaceDE w:val="0"/>
        <w:autoSpaceDN w:val="0"/>
        <w:adjustRightInd w:val="0"/>
        <w:spacing w:before="240"/>
        <w:ind w:left="540" w:hanging="540"/>
        <w:contextualSpacing w:val="0"/>
        <w:jc w:val="both"/>
        <w:rPr>
          <w:rFonts w:ascii="Times New Roman" w:hAnsi="Times New Roman"/>
          <w:sz w:val="24"/>
          <w:szCs w:val="24"/>
        </w:rPr>
      </w:pPr>
      <w:r w:rsidRPr="00D37012">
        <w:rPr>
          <w:rFonts w:ascii="Times New Roman" w:hAnsi="Times New Roman"/>
          <w:sz w:val="24"/>
          <w:szCs w:val="24"/>
        </w:rPr>
        <w:t>J</w:t>
      </w:r>
      <w:r w:rsidRPr="00215D8F">
        <w:rPr>
          <w:rFonts w:ascii="Times New Roman" w:hAnsi="Times New Roman"/>
          <w:sz w:val="24"/>
          <w:szCs w:val="24"/>
        </w:rPr>
        <w:t>. Chen and F. Cheng</w:t>
      </w:r>
      <w:proofErr w:type="gramStart"/>
      <w:r w:rsidRPr="00215D8F">
        <w:rPr>
          <w:rFonts w:ascii="Times New Roman" w:hAnsi="Times New Roman"/>
          <w:sz w:val="24"/>
          <w:szCs w:val="24"/>
        </w:rPr>
        <w:t>,</w:t>
      </w:r>
      <w:r w:rsidRPr="00215D8F">
        <w:rPr>
          <w:rFonts w:ascii="Times New Roman" w:hAnsi="Times New Roman"/>
          <w:sz w:val="24"/>
        </w:rPr>
        <w:t xml:space="preserve"> </w:t>
      </w:r>
      <w:r w:rsidRPr="00215D8F">
        <w:rPr>
          <w:rFonts w:ascii="Times New Roman" w:hAnsi="Times New Roman"/>
          <w:sz w:val="24"/>
          <w:szCs w:val="24"/>
        </w:rPr>
        <w:t xml:space="preserve"> Acc.Chem</w:t>
      </w:r>
      <w:proofErr w:type="gramEnd"/>
      <w:r w:rsidRPr="00215D8F">
        <w:rPr>
          <w:rFonts w:ascii="Times New Roman" w:hAnsi="Times New Roman"/>
          <w:sz w:val="24"/>
          <w:szCs w:val="24"/>
        </w:rPr>
        <w:t>. Res</w:t>
      </w:r>
      <w:r>
        <w:rPr>
          <w:rFonts w:ascii="Times New Roman" w:hAnsi="Times New Roman"/>
          <w:sz w:val="24"/>
          <w:szCs w:val="24"/>
        </w:rPr>
        <w:t>.</w:t>
      </w:r>
      <w:r w:rsidRPr="00215D8F">
        <w:rPr>
          <w:rFonts w:ascii="Times New Roman" w:hAnsi="Times New Roman"/>
          <w:sz w:val="24"/>
          <w:szCs w:val="24"/>
        </w:rPr>
        <w:t>, 42, 713</w:t>
      </w:r>
      <w:r>
        <w:rPr>
          <w:rFonts w:ascii="Times New Roman" w:hAnsi="Times New Roman"/>
          <w:sz w:val="24"/>
          <w:szCs w:val="24"/>
        </w:rPr>
        <w:t xml:space="preserve"> (</w:t>
      </w:r>
      <w:r w:rsidRPr="00215D8F">
        <w:rPr>
          <w:rFonts w:ascii="Times New Roman" w:hAnsi="Times New Roman"/>
          <w:sz w:val="24"/>
          <w:szCs w:val="24"/>
        </w:rPr>
        <w:t>2009</w:t>
      </w:r>
      <w:r>
        <w:rPr>
          <w:rFonts w:ascii="Times New Roman" w:hAnsi="Times New Roman"/>
          <w:sz w:val="24"/>
          <w:szCs w:val="24"/>
        </w:rPr>
        <w:t>).</w:t>
      </w:r>
    </w:p>
    <w:p w:rsidR="00D56C6E" w:rsidRPr="00215D8F" w:rsidRDefault="00D56C6E" w:rsidP="003A1AB0">
      <w:pPr>
        <w:pStyle w:val="ListParagraph"/>
        <w:numPr>
          <w:ilvl w:val="0"/>
          <w:numId w:val="2"/>
        </w:numPr>
        <w:tabs>
          <w:tab w:val="left" w:pos="540"/>
        </w:tabs>
        <w:autoSpaceDE w:val="0"/>
        <w:autoSpaceDN w:val="0"/>
        <w:adjustRightInd w:val="0"/>
        <w:spacing w:before="240"/>
        <w:ind w:left="540" w:hanging="540"/>
        <w:contextualSpacing w:val="0"/>
        <w:jc w:val="both"/>
        <w:rPr>
          <w:rFonts w:ascii="Times New Roman" w:hAnsi="Times New Roman"/>
          <w:sz w:val="24"/>
          <w:szCs w:val="24"/>
        </w:rPr>
      </w:pPr>
      <w:r>
        <w:rPr>
          <w:rFonts w:ascii="Times New Roman" w:hAnsi="Times New Roman"/>
          <w:sz w:val="24"/>
          <w:szCs w:val="24"/>
        </w:rPr>
        <w:t>V.Srinivasan, Almaden conference, 2009.</w:t>
      </w:r>
    </w:p>
    <w:p w:rsidR="00D56C6E" w:rsidRPr="00215D8F" w:rsidRDefault="00D56C6E" w:rsidP="003A1AB0">
      <w:pPr>
        <w:pStyle w:val="ListParagraph"/>
        <w:widowControl w:val="0"/>
        <w:numPr>
          <w:ilvl w:val="0"/>
          <w:numId w:val="2"/>
        </w:numPr>
        <w:tabs>
          <w:tab w:val="left" w:pos="540"/>
        </w:tabs>
        <w:autoSpaceDE w:val="0"/>
        <w:autoSpaceDN w:val="0"/>
        <w:adjustRightInd w:val="0"/>
        <w:spacing w:before="240"/>
        <w:ind w:left="540" w:hanging="540"/>
        <w:contextualSpacing w:val="0"/>
        <w:jc w:val="both"/>
        <w:rPr>
          <w:rFonts w:ascii="Times New Roman" w:hAnsi="Times New Roman" w:cs="TimesNewRomanPSMT"/>
          <w:sz w:val="24"/>
          <w:szCs w:val="20"/>
        </w:rPr>
      </w:pPr>
      <w:r w:rsidRPr="00215D8F">
        <w:rPr>
          <w:rFonts w:ascii="Times New Roman" w:hAnsi="Times New Roman" w:cs="TimesNewRomanPSMT"/>
          <w:sz w:val="24"/>
          <w:szCs w:val="20"/>
        </w:rPr>
        <w:t xml:space="preserve">M.S. Whittingham, </w:t>
      </w:r>
      <w:r w:rsidRPr="00215D8F">
        <w:rPr>
          <w:rFonts w:ascii="Times New Roman" w:hAnsi="Times New Roman" w:cs="TimesNewRomanPSMT"/>
          <w:iCs/>
          <w:sz w:val="24"/>
          <w:szCs w:val="20"/>
        </w:rPr>
        <w:t>Science</w:t>
      </w:r>
      <w:proofErr w:type="gramStart"/>
      <w:r w:rsidRPr="00215D8F">
        <w:rPr>
          <w:rFonts w:ascii="Times New Roman" w:hAnsi="Times New Roman" w:cs="TimesNewRomanPSMT"/>
          <w:sz w:val="24"/>
          <w:szCs w:val="20"/>
        </w:rPr>
        <w:t>,192</w:t>
      </w:r>
      <w:proofErr w:type="gramEnd"/>
      <w:r w:rsidRPr="00215D8F">
        <w:rPr>
          <w:rFonts w:ascii="Times New Roman" w:hAnsi="Times New Roman" w:cs="TimesNewRomanPSMT"/>
          <w:sz w:val="24"/>
          <w:szCs w:val="20"/>
        </w:rPr>
        <w:t>,</w:t>
      </w:r>
      <w:r w:rsidR="00BB519F">
        <w:rPr>
          <w:rFonts w:ascii="Times New Roman" w:hAnsi="Times New Roman" w:cs="TimesNewRomanPSMT"/>
          <w:sz w:val="24"/>
          <w:szCs w:val="20"/>
        </w:rPr>
        <w:t xml:space="preserve"> </w:t>
      </w:r>
      <w:r w:rsidRPr="00215D8F">
        <w:rPr>
          <w:rFonts w:ascii="Times New Roman" w:hAnsi="Times New Roman" w:cs="TimesNewRomanPSMT"/>
          <w:sz w:val="24"/>
          <w:szCs w:val="20"/>
        </w:rPr>
        <w:t>1126</w:t>
      </w:r>
      <w:r>
        <w:rPr>
          <w:rFonts w:ascii="Times New Roman" w:hAnsi="Times New Roman" w:cs="TimesNewRomanPSMT"/>
          <w:sz w:val="24"/>
          <w:szCs w:val="20"/>
        </w:rPr>
        <w:t xml:space="preserve"> (</w:t>
      </w:r>
      <w:r w:rsidRPr="00215D8F">
        <w:rPr>
          <w:rFonts w:ascii="Times New Roman" w:hAnsi="Times New Roman" w:cs="TimesNewRomanPSMT"/>
          <w:sz w:val="24"/>
          <w:szCs w:val="20"/>
        </w:rPr>
        <w:t>1976</w:t>
      </w:r>
      <w:r>
        <w:rPr>
          <w:rFonts w:ascii="Times New Roman" w:hAnsi="Times New Roman" w:cs="TimesNewRomanPSMT"/>
          <w:sz w:val="24"/>
          <w:szCs w:val="20"/>
        </w:rPr>
        <w:t>)</w:t>
      </w:r>
      <w:r w:rsidRPr="00215D8F">
        <w:rPr>
          <w:rFonts w:ascii="Times New Roman" w:hAnsi="Times New Roman" w:cs="TimesNewRomanPSMT"/>
          <w:sz w:val="24"/>
          <w:szCs w:val="20"/>
        </w:rPr>
        <w:t>.</w:t>
      </w:r>
    </w:p>
    <w:p w:rsidR="00D56C6E" w:rsidRPr="00215D8F" w:rsidRDefault="00D56C6E" w:rsidP="003A1AB0">
      <w:pPr>
        <w:pStyle w:val="ListParagraph"/>
        <w:widowControl w:val="0"/>
        <w:numPr>
          <w:ilvl w:val="0"/>
          <w:numId w:val="2"/>
        </w:numPr>
        <w:tabs>
          <w:tab w:val="left" w:pos="540"/>
        </w:tabs>
        <w:autoSpaceDE w:val="0"/>
        <w:autoSpaceDN w:val="0"/>
        <w:adjustRightInd w:val="0"/>
        <w:spacing w:before="240"/>
        <w:ind w:left="540" w:hanging="540"/>
        <w:contextualSpacing w:val="0"/>
        <w:jc w:val="both"/>
        <w:rPr>
          <w:rFonts w:ascii="Times New Roman" w:hAnsi="Times New Roman" w:cs="TimesNewRomanPSMT"/>
          <w:sz w:val="24"/>
          <w:szCs w:val="20"/>
        </w:rPr>
      </w:pPr>
      <w:r w:rsidRPr="00215D8F">
        <w:rPr>
          <w:rFonts w:ascii="Times New Roman" w:eastAsiaTheme="minorEastAsia" w:hAnsi="Times New Roman" w:cstheme="minorBidi"/>
          <w:color w:val="000000"/>
          <w:sz w:val="24"/>
        </w:rPr>
        <w:t>F. Orsini, A. Du Pasquier, B. Beaudoin, J. M. Tarascon, M. Trentin, N</w:t>
      </w:r>
      <w:r w:rsidRPr="00215D8F">
        <w:rPr>
          <w:rFonts w:ascii="Times New Roman" w:eastAsiaTheme="minorEastAsia" w:hAnsi="Times New Roman" w:cstheme="minorBidi"/>
          <w:color w:val="000000"/>
          <w:sz w:val="24"/>
          <w:szCs w:val="24"/>
        </w:rPr>
        <w:t xml:space="preserve">. Langenhuizen, E. De Beer, and P. Notten, </w:t>
      </w:r>
      <w:r w:rsidRPr="00215D8F">
        <w:rPr>
          <w:rFonts w:ascii="Times New Roman" w:eastAsiaTheme="minorEastAsia" w:hAnsi="Times New Roman" w:cstheme="minorBidi"/>
          <w:sz w:val="24"/>
          <w:szCs w:val="24"/>
        </w:rPr>
        <w:t>J. Power Sources,</w:t>
      </w:r>
      <w:r>
        <w:rPr>
          <w:rFonts w:ascii="Times New Roman" w:eastAsiaTheme="minorEastAsia" w:hAnsi="Times New Roman" w:cstheme="minorBidi"/>
          <w:sz w:val="24"/>
          <w:szCs w:val="24"/>
        </w:rPr>
        <w:t xml:space="preserve"> </w:t>
      </w:r>
      <w:r w:rsidRPr="00215D8F">
        <w:rPr>
          <w:rFonts w:ascii="Times New Roman" w:eastAsiaTheme="minorEastAsia" w:hAnsi="Times New Roman" w:cstheme="minorBidi"/>
          <w:color w:val="000000"/>
          <w:sz w:val="24"/>
          <w:szCs w:val="24"/>
        </w:rPr>
        <w:t>76, 19</w:t>
      </w:r>
      <w:r>
        <w:rPr>
          <w:rFonts w:ascii="Times New Roman" w:eastAsiaTheme="minorEastAsia" w:hAnsi="Times New Roman" w:cstheme="minorBidi"/>
          <w:color w:val="000000"/>
          <w:sz w:val="24"/>
          <w:szCs w:val="24"/>
        </w:rPr>
        <w:t>(</w:t>
      </w:r>
      <w:r w:rsidRPr="00215D8F">
        <w:rPr>
          <w:rFonts w:ascii="Times New Roman" w:eastAsiaTheme="minorEastAsia" w:hAnsi="Times New Roman" w:cstheme="minorBidi"/>
          <w:sz w:val="24"/>
          <w:szCs w:val="24"/>
        </w:rPr>
        <w:t>1998</w:t>
      </w:r>
      <w:r>
        <w:rPr>
          <w:rFonts w:ascii="Times New Roman" w:eastAsiaTheme="minorEastAsia" w:hAnsi="Times New Roman" w:cstheme="minorBidi"/>
          <w:sz w:val="24"/>
          <w:szCs w:val="24"/>
        </w:rPr>
        <w:t>)</w:t>
      </w:r>
      <w:r w:rsidRPr="00215D8F">
        <w:rPr>
          <w:rFonts w:ascii="Times New Roman" w:eastAsiaTheme="minorEastAsia" w:hAnsi="Times New Roman" w:cstheme="minorBidi"/>
          <w:color w:val="000000"/>
          <w:sz w:val="24"/>
          <w:szCs w:val="24"/>
        </w:rPr>
        <w:t>.</w:t>
      </w:r>
    </w:p>
    <w:p w:rsidR="00D56C6E" w:rsidRPr="00215D8F" w:rsidRDefault="00D56C6E" w:rsidP="003A1AB0">
      <w:pPr>
        <w:pStyle w:val="ListParagraph"/>
        <w:widowControl w:val="0"/>
        <w:numPr>
          <w:ilvl w:val="0"/>
          <w:numId w:val="2"/>
        </w:numPr>
        <w:tabs>
          <w:tab w:val="left" w:pos="540"/>
        </w:tabs>
        <w:autoSpaceDE w:val="0"/>
        <w:autoSpaceDN w:val="0"/>
        <w:adjustRightInd w:val="0"/>
        <w:spacing w:before="240"/>
        <w:ind w:left="540" w:hanging="540"/>
        <w:contextualSpacing w:val="0"/>
        <w:jc w:val="both"/>
        <w:rPr>
          <w:rFonts w:ascii="Times New Roman" w:hAnsi="Times New Roman" w:cs="TimesNewRomanPSMT"/>
          <w:sz w:val="24"/>
          <w:szCs w:val="20"/>
        </w:rPr>
      </w:pPr>
      <w:r w:rsidRPr="00215D8F">
        <w:rPr>
          <w:rFonts w:ascii="Times New Roman" w:hAnsi="Times New Roman" w:cs="TimesNewRomanPSMT"/>
          <w:sz w:val="24"/>
          <w:szCs w:val="20"/>
        </w:rPr>
        <w:t xml:space="preserve">R. Yazami, and Ph. Touzain, </w:t>
      </w:r>
      <w:r w:rsidR="00BB519F">
        <w:rPr>
          <w:rFonts w:ascii="Times New Roman" w:hAnsi="Times New Roman" w:cs="TimesNewRomanPSMT"/>
          <w:iCs/>
          <w:sz w:val="24"/>
          <w:szCs w:val="20"/>
        </w:rPr>
        <w:t>J.</w:t>
      </w:r>
      <w:r>
        <w:rPr>
          <w:rFonts w:ascii="Times New Roman" w:hAnsi="Times New Roman" w:cs="TimesNewRomanPSMT"/>
          <w:iCs/>
          <w:sz w:val="24"/>
          <w:szCs w:val="20"/>
        </w:rPr>
        <w:t xml:space="preserve"> Power Sources</w:t>
      </w:r>
      <w:r w:rsidRPr="00215D8F">
        <w:rPr>
          <w:rFonts w:ascii="Times New Roman" w:hAnsi="Times New Roman" w:cs="TimesNewRomanPSMT"/>
          <w:iCs/>
          <w:sz w:val="24"/>
          <w:szCs w:val="20"/>
        </w:rPr>
        <w:t xml:space="preserve">, </w:t>
      </w:r>
      <w:r w:rsidRPr="00215D8F">
        <w:rPr>
          <w:rFonts w:ascii="Times New Roman" w:hAnsi="Times New Roman" w:cs="TimesNewRomanPSMT"/>
          <w:bCs/>
          <w:sz w:val="24"/>
          <w:szCs w:val="20"/>
        </w:rPr>
        <w:t xml:space="preserve">9, </w:t>
      </w:r>
      <w:r w:rsidRPr="00215D8F">
        <w:rPr>
          <w:rFonts w:ascii="Times New Roman" w:hAnsi="Times New Roman" w:cs="TimesNewRomanPSMT"/>
          <w:sz w:val="24"/>
          <w:szCs w:val="20"/>
        </w:rPr>
        <w:t>365</w:t>
      </w:r>
      <w:r>
        <w:rPr>
          <w:rFonts w:ascii="Times New Roman" w:hAnsi="Times New Roman" w:cs="TimesNewRomanPSMT"/>
          <w:sz w:val="24"/>
          <w:szCs w:val="20"/>
        </w:rPr>
        <w:t>(</w:t>
      </w:r>
      <w:r w:rsidRPr="00215D8F">
        <w:rPr>
          <w:rFonts w:ascii="Times New Roman" w:hAnsi="Times New Roman" w:cs="TimesNewRomanPSMT"/>
          <w:iCs/>
          <w:sz w:val="24"/>
          <w:szCs w:val="20"/>
        </w:rPr>
        <w:t>1983</w:t>
      </w:r>
      <w:r>
        <w:rPr>
          <w:rFonts w:ascii="Times New Roman" w:hAnsi="Times New Roman" w:cs="TimesNewRomanPSMT"/>
          <w:iCs/>
          <w:sz w:val="24"/>
          <w:szCs w:val="20"/>
        </w:rPr>
        <w:t>)</w:t>
      </w:r>
      <w:r w:rsidRPr="00215D8F">
        <w:rPr>
          <w:rFonts w:ascii="Times New Roman" w:hAnsi="Times New Roman" w:cs="TimesNewRomanPSMT"/>
          <w:sz w:val="24"/>
          <w:szCs w:val="20"/>
        </w:rPr>
        <w:t xml:space="preserve">. </w:t>
      </w:r>
    </w:p>
    <w:p w:rsidR="00D56C6E" w:rsidRDefault="00D56C6E" w:rsidP="003A1AB0">
      <w:pPr>
        <w:pStyle w:val="ListParagraph"/>
        <w:widowControl w:val="0"/>
        <w:numPr>
          <w:ilvl w:val="0"/>
          <w:numId w:val="2"/>
        </w:numPr>
        <w:tabs>
          <w:tab w:val="left" w:pos="540"/>
          <w:tab w:val="left" w:pos="720"/>
          <w:tab w:val="left" w:pos="810"/>
        </w:tabs>
        <w:autoSpaceDE w:val="0"/>
        <w:autoSpaceDN w:val="0"/>
        <w:adjustRightInd w:val="0"/>
        <w:spacing w:before="240"/>
        <w:ind w:left="540" w:hanging="540"/>
        <w:contextualSpacing w:val="0"/>
        <w:jc w:val="both"/>
        <w:rPr>
          <w:rFonts w:ascii="Times New Roman" w:hAnsi="Times New Roman" w:cs="TimesNewRomanPSMT"/>
          <w:sz w:val="24"/>
          <w:szCs w:val="20"/>
        </w:rPr>
      </w:pPr>
      <w:r w:rsidRPr="00215D8F">
        <w:rPr>
          <w:rFonts w:ascii="Times New Roman" w:hAnsi="Times New Roman" w:cs="TimesNewRomanPSMT"/>
          <w:sz w:val="24"/>
          <w:szCs w:val="20"/>
        </w:rPr>
        <w:t>S. Basu, US patent 4304825, 1981</w:t>
      </w:r>
    </w:p>
    <w:p w:rsidR="00D56C6E" w:rsidRPr="00215D8F" w:rsidRDefault="00D56C6E" w:rsidP="003A1AB0">
      <w:pPr>
        <w:pStyle w:val="ListParagraph"/>
        <w:widowControl w:val="0"/>
        <w:numPr>
          <w:ilvl w:val="0"/>
          <w:numId w:val="2"/>
        </w:numPr>
        <w:tabs>
          <w:tab w:val="left" w:pos="540"/>
          <w:tab w:val="left" w:pos="810"/>
        </w:tabs>
        <w:autoSpaceDE w:val="0"/>
        <w:autoSpaceDN w:val="0"/>
        <w:adjustRightInd w:val="0"/>
        <w:spacing w:before="240"/>
        <w:ind w:left="540" w:hanging="540"/>
        <w:contextualSpacing w:val="0"/>
        <w:jc w:val="both"/>
        <w:rPr>
          <w:rFonts w:ascii="Times New Roman" w:hAnsi="Times New Roman" w:cs="TimesNewRomanPSMT"/>
          <w:sz w:val="24"/>
          <w:szCs w:val="20"/>
        </w:rPr>
      </w:pPr>
      <w:r w:rsidRPr="00215D8F">
        <w:rPr>
          <w:rFonts w:ascii="Times New Roman" w:hAnsi="Times New Roman" w:cs="TimesNewRomanPSMT"/>
          <w:sz w:val="24"/>
          <w:szCs w:val="20"/>
        </w:rPr>
        <w:t>Sony Corporation</w:t>
      </w:r>
      <w:r>
        <w:rPr>
          <w:rFonts w:ascii="Times New Roman" w:hAnsi="Times New Roman" w:cs="TimesNewRomanPSMT"/>
          <w:sz w:val="24"/>
          <w:szCs w:val="20"/>
        </w:rPr>
        <w:t>,</w:t>
      </w:r>
      <w:r w:rsidRPr="00215D8F">
        <w:rPr>
          <w:rFonts w:ascii="Times New Roman" w:hAnsi="Times New Roman" w:cs="TimesNewRomanPSMT"/>
          <w:sz w:val="24"/>
          <w:szCs w:val="20"/>
        </w:rPr>
        <w:t xml:space="preserve"> </w:t>
      </w:r>
      <w:r>
        <w:rPr>
          <w:rFonts w:ascii="Times New Roman" w:hAnsi="Times New Roman" w:cs="TimesNewRomanPSMT"/>
          <w:sz w:val="24"/>
          <w:szCs w:val="20"/>
        </w:rPr>
        <w:t>US4959281</w:t>
      </w:r>
      <w:proofErr w:type="gramStart"/>
      <w:r>
        <w:rPr>
          <w:rFonts w:ascii="Times New Roman" w:hAnsi="Times New Roman" w:cs="TimesNewRomanPSMT"/>
          <w:sz w:val="24"/>
          <w:szCs w:val="20"/>
        </w:rPr>
        <w:t>,1990</w:t>
      </w:r>
      <w:proofErr w:type="gramEnd"/>
      <w:r>
        <w:rPr>
          <w:rFonts w:ascii="Times New Roman" w:hAnsi="Times New Roman" w:cs="TimesNewRomanPSMT"/>
          <w:sz w:val="24"/>
          <w:szCs w:val="20"/>
        </w:rPr>
        <w:t>.</w:t>
      </w:r>
    </w:p>
    <w:p w:rsidR="00D56C6E" w:rsidRPr="00D37012" w:rsidRDefault="00D56C6E" w:rsidP="003A1AB0">
      <w:pPr>
        <w:pStyle w:val="ListParagraph"/>
        <w:numPr>
          <w:ilvl w:val="0"/>
          <w:numId w:val="2"/>
        </w:numPr>
        <w:tabs>
          <w:tab w:val="left" w:pos="540"/>
          <w:tab w:val="left" w:pos="810"/>
        </w:tabs>
        <w:autoSpaceDE w:val="0"/>
        <w:autoSpaceDN w:val="0"/>
        <w:adjustRightInd w:val="0"/>
        <w:spacing w:before="240"/>
        <w:ind w:left="540" w:hanging="540"/>
        <w:contextualSpacing w:val="0"/>
        <w:jc w:val="both"/>
        <w:rPr>
          <w:rFonts w:ascii="Times New Roman" w:hAnsi="Times New Roman"/>
          <w:sz w:val="24"/>
          <w:szCs w:val="24"/>
        </w:rPr>
      </w:pPr>
      <w:r w:rsidRPr="00D37012">
        <w:rPr>
          <w:rFonts w:ascii="Times New Roman" w:hAnsi="Times New Roman"/>
          <w:sz w:val="24"/>
          <w:szCs w:val="24"/>
        </w:rPr>
        <w:t>C. Burda, X. B. Chen, R</w:t>
      </w:r>
      <w:r>
        <w:rPr>
          <w:rFonts w:ascii="Times New Roman" w:hAnsi="Times New Roman"/>
          <w:sz w:val="24"/>
          <w:szCs w:val="24"/>
        </w:rPr>
        <w:t>. Narayanan</w:t>
      </w:r>
      <w:r w:rsidR="00BB519F">
        <w:rPr>
          <w:rFonts w:ascii="Times New Roman" w:hAnsi="Times New Roman"/>
          <w:sz w:val="24"/>
          <w:szCs w:val="24"/>
        </w:rPr>
        <w:t>,</w:t>
      </w:r>
      <w:r>
        <w:rPr>
          <w:rFonts w:ascii="Times New Roman" w:hAnsi="Times New Roman"/>
          <w:sz w:val="24"/>
          <w:szCs w:val="24"/>
        </w:rPr>
        <w:t xml:space="preserve"> and M. A. El-Sayed, </w:t>
      </w:r>
      <w:r w:rsidRPr="00D37012">
        <w:rPr>
          <w:rFonts w:ascii="Times New Roman" w:hAnsi="Times New Roman"/>
          <w:sz w:val="24"/>
          <w:szCs w:val="24"/>
        </w:rPr>
        <w:t>Chem. Rev.</w:t>
      </w:r>
      <w:r>
        <w:rPr>
          <w:rFonts w:ascii="Times New Roman" w:hAnsi="Times New Roman"/>
          <w:sz w:val="24"/>
          <w:szCs w:val="24"/>
        </w:rPr>
        <w:t xml:space="preserve"> 105, 1025(2005)</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ind w:left="540" w:hanging="540"/>
        <w:contextualSpacing w:val="0"/>
        <w:jc w:val="both"/>
        <w:rPr>
          <w:rFonts w:ascii="Times New Roman" w:hAnsi="Times New Roman"/>
          <w:sz w:val="24"/>
          <w:szCs w:val="24"/>
        </w:rPr>
      </w:pPr>
      <w:r w:rsidRPr="00D37012">
        <w:rPr>
          <w:rFonts w:ascii="Times New Roman" w:hAnsi="Times New Roman"/>
          <w:sz w:val="24"/>
          <w:szCs w:val="24"/>
        </w:rPr>
        <w:t>U</w:t>
      </w:r>
      <w:r>
        <w:rPr>
          <w:rFonts w:ascii="Times New Roman" w:hAnsi="Times New Roman"/>
          <w:sz w:val="24"/>
          <w:szCs w:val="24"/>
        </w:rPr>
        <w:t>.</w:t>
      </w:r>
      <w:r w:rsidRPr="00D37012">
        <w:rPr>
          <w:rFonts w:ascii="Times New Roman" w:hAnsi="Times New Roman"/>
          <w:sz w:val="24"/>
          <w:szCs w:val="24"/>
        </w:rPr>
        <w:t>Kasavajjula, C.S</w:t>
      </w:r>
      <w:r>
        <w:rPr>
          <w:rFonts w:ascii="Times New Roman" w:hAnsi="Times New Roman"/>
          <w:sz w:val="24"/>
          <w:szCs w:val="24"/>
        </w:rPr>
        <w:t>.Wang</w:t>
      </w:r>
      <w:r w:rsidR="00BB519F">
        <w:rPr>
          <w:rFonts w:ascii="Times New Roman" w:hAnsi="Times New Roman"/>
          <w:sz w:val="24"/>
          <w:szCs w:val="24"/>
        </w:rPr>
        <w:t>,</w:t>
      </w:r>
      <w:r>
        <w:rPr>
          <w:rFonts w:ascii="Times New Roman" w:hAnsi="Times New Roman"/>
          <w:sz w:val="24"/>
          <w:szCs w:val="24"/>
        </w:rPr>
        <w:t xml:space="preserve"> and</w:t>
      </w:r>
      <w:r w:rsidRPr="00D37012">
        <w:rPr>
          <w:rFonts w:ascii="Times New Roman" w:hAnsi="Times New Roman"/>
          <w:sz w:val="24"/>
          <w:szCs w:val="24"/>
        </w:rPr>
        <w:t xml:space="preserve"> A.J. Appleby, J</w:t>
      </w:r>
      <w:r>
        <w:rPr>
          <w:rFonts w:ascii="Times New Roman" w:hAnsi="Times New Roman"/>
          <w:sz w:val="24"/>
          <w:szCs w:val="24"/>
        </w:rPr>
        <w:t>.</w:t>
      </w:r>
      <w:r w:rsidRPr="00D37012">
        <w:rPr>
          <w:rFonts w:ascii="Times New Roman" w:hAnsi="Times New Roman"/>
          <w:sz w:val="24"/>
          <w:szCs w:val="24"/>
        </w:rPr>
        <w:t xml:space="preserve"> of Power Sources, 163, 1003</w:t>
      </w:r>
      <w:r>
        <w:rPr>
          <w:rFonts w:ascii="Times New Roman" w:hAnsi="Times New Roman"/>
          <w:sz w:val="24"/>
          <w:szCs w:val="24"/>
        </w:rPr>
        <w:t xml:space="preserve"> (</w:t>
      </w:r>
      <w:r w:rsidRPr="00D37012">
        <w:rPr>
          <w:rFonts w:ascii="Times New Roman" w:hAnsi="Times New Roman"/>
          <w:sz w:val="24"/>
          <w:szCs w:val="24"/>
        </w:rPr>
        <w:t>2007</w:t>
      </w:r>
      <w:r>
        <w:rPr>
          <w:rFonts w:ascii="Times New Roman" w:hAnsi="Times New Roman"/>
          <w:sz w:val="24"/>
          <w:szCs w:val="24"/>
        </w:rPr>
        <w:t>)</w:t>
      </w:r>
      <w:r w:rsidRPr="00D37012">
        <w:rPr>
          <w:rFonts w:ascii="Times New Roman" w:hAnsi="Times New Roman"/>
          <w:sz w:val="24"/>
          <w:szCs w:val="24"/>
        </w:rPr>
        <w:t>.</w:t>
      </w:r>
    </w:p>
    <w:p w:rsidR="00D56C6E"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after="240" w:line="240" w:lineRule="auto"/>
        <w:ind w:left="540" w:hanging="540"/>
        <w:jc w:val="both"/>
        <w:rPr>
          <w:rFonts w:ascii="Times New Roman" w:hAnsi="Times New Roman"/>
          <w:sz w:val="24"/>
          <w:szCs w:val="24"/>
        </w:rPr>
      </w:pPr>
      <w:r w:rsidRPr="00D37012">
        <w:rPr>
          <w:rFonts w:ascii="Times New Roman" w:hAnsi="Times New Roman"/>
          <w:sz w:val="24"/>
          <w:szCs w:val="24"/>
        </w:rPr>
        <w:t>Y.</w:t>
      </w:r>
      <w:r>
        <w:rPr>
          <w:rFonts w:ascii="Times New Roman" w:hAnsi="Times New Roman"/>
          <w:sz w:val="24"/>
          <w:szCs w:val="24"/>
        </w:rPr>
        <w:t xml:space="preserve"> </w:t>
      </w:r>
      <w:r w:rsidRPr="00D37012">
        <w:rPr>
          <w:rFonts w:ascii="Times New Roman" w:hAnsi="Times New Roman"/>
          <w:sz w:val="24"/>
          <w:szCs w:val="24"/>
        </w:rPr>
        <w:t xml:space="preserve">Idota, </w:t>
      </w:r>
      <w:r>
        <w:rPr>
          <w:rFonts w:ascii="Times New Roman" w:hAnsi="Times New Roman"/>
          <w:sz w:val="24"/>
          <w:szCs w:val="24"/>
        </w:rPr>
        <w:t>T.</w:t>
      </w:r>
      <w:r w:rsidRPr="00D37012">
        <w:rPr>
          <w:rFonts w:ascii="Times New Roman" w:hAnsi="Times New Roman"/>
          <w:sz w:val="24"/>
          <w:szCs w:val="24"/>
        </w:rPr>
        <w:t xml:space="preserve"> Kubota, </w:t>
      </w:r>
      <w:r>
        <w:rPr>
          <w:rFonts w:ascii="Times New Roman" w:hAnsi="Times New Roman"/>
          <w:sz w:val="24"/>
          <w:szCs w:val="24"/>
        </w:rPr>
        <w:t xml:space="preserve">A. </w:t>
      </w:r>
      <w:r w:rsidRPr="00D37012">
        <w:rPr>
          <w:rFonts w:ascii="Times New Roman" w:hAnsi="Times New Roman"/>
          <w:sz w:val="24"/>
          <w:szCs w:val="24"/>
        </w:rPr>
        <w:t xml:space="preserve">Matsufuji, </w:t>
      </w:r>
      <w:r>
        <w:rPr>
          <w:rFonts w:ascii="Times New Roman" w:hAnsi="Times New Roman"/>
          <w:sz w:val="24"/>
          <w:szCs w:val="24"/>
        </w:rPr>
        <w:t>Y.</w:t>
      </w:r>
      <w:r w:rsidRPr="00D37012">
        <w:rPr>
          <w:rFonts w:ascii="Times New Roman" w:hAnsi="Times New Roman"/>
          <w:sz w:val="24"/>
          <w:szCs w:val="24"/>
        </w:rPr>
        <w:t xml:space="preserve"> </w:t>
      </w:r>
      <w:r>
        <w:rPr>
          <w:rFonts w:ascii="Times New Roman" w:hAnsi="Times New Roman"/>
          <w:sz w:val="24"/>
          <w:szCs w:val="24"/>
        </w:rPr>
        <w:t>Maekawa</w:t>
      </w:r>
      <w:r w:rsidR="00BB519F">
        <w:rPr>
          <w:rFonts w:ascii="Times New Roman" w:hAnsi="Times New Roman"/>
          <w:sz w:val="24"/>
          <w:szCs w:val="24"/>
        </w:rPr>
        <w:t>,</w:t>
      </w:r>
      <w:r>
        <w:rPr>
          <w:rFonts w:ascii="Times New Roman" w:hAnsi="Times New Roman"/>
          <w:sz w:val="24"/>
          <w:szCs w:val="24"/>
        </w:rPr>
        <w:t xml:space="preserve"> and</w:t>
      </w:r>
      <w:r w:rsidRPr="00D37012">
        <w:rPr>
          <w:rFonts w:ascii="Times New Roman" w:hAnsi="Times New Roman"/>
          <w:sz w:val="24"/>
          <w:szCs w:val="24"/>
        </w:rPr>
        <w:t xml:space="preserve"> T. Miyasaka, Science, 276, 1395</w:t>
      </w:r>
      <w:r>
        <w:rPr>
          <w:rFonts w:ascii="Times New Roman" w:hAnsi="Times New Roman"/>
          <w:sz w:val="24"/>
          <w:szCs w:val="24"/>
        </w:rPr>
        <w:t xml:space="preserve"> (</w:t>
      </w:r>
      <w:r w:rsidRPr="00D37012">
        <w:rPr>
          <w:rFonts w:ascii="Times New Roman" w:hAnsi="Times New Roman"/>
          <w:sz w:val="24"/>
          <w:szCs w:val="24"/>
        </w:rPr>
        <w:t>1997</w:t>
      </w:r>
      <w:r>
        <w:rPr>
          <w:rFonts w:ascii="Times New Roman" w:hAnsi="Times New Roman"/>
          <w:sz w:val="24"/>
          <w:szCs w:val="24"/>
        </w:rPr>
        <w:t>)</w:t>
      </w:r>
      <w:r w:rsidRPr="00D37012">
        <w:rPr>
          <w:rFonts w:ascii="Times New Roman" w:hAnsi="Times New Roman"/>
          <w:sz w:val="24"/>
          <w:szCs w:val="24"/>
        </w:rPr>
        <w:t>.</w:t>
      </w:r>
    </w:p>
    <w:p w:rsidR="00A8267F" w:rsidRPr="00231A5B" w:rsidRDefault="00A8267F" w:rsidP="00155758">
      <w:pPr>
        <w:pStyle w:val="ListParagraph"/>
        <w:tabs>
          <w:tab w:val="left" w:pos="180"/>
          <w:tab w:val="left" w:pos="270"/>
          <w:tab w:val="left" w:pos="540"/>
          <w:tab w:val="left" w:pos="810"/>
        </w:tabs>
        <w:autoSpaceDE w:val="0"/>
        <w:autoSpaceDN w:val="0"/>
        <w:adjustRightInd w:val="0"/>
        <w:spacing w:before="240" w:after="240" w:line="240" w:lineRule="auto"/>
        <w:ind w:left="540" w:hanging="540"/>
        <w:jc w:val="both"/>
        <w:rPr>
          <w:rFonts w:ascii="Times New Roman" w:hAnsi="Times New Roman"/>
          <w:sz w:val="24"/>
          <w:szCs w:val="24"/>
        </w:rPr>
      </w:pP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after="240" w:line="480" w:lineRule="auto"/>
        <w:ind w:left="540" w:hanging="540"/>
        <w:contextualSpacing w:val="0"/>
        <w:jc w:val="both"/>
        <w:rPr>
          <w:rFonts w:ascii="Times New Roman" w:hAnsi="Times New Roman"/>
          <w:sz w:val="24"/>
          <w:szCs w:val="24"/>
        </w:rPr>
      </w:pPr>
      <w:r>
        <w:rPr>
          <w:rFonts w:ascii="Times New Roman" w:hAnsi="Times New Roman"/>
          <w:sz w:val="24"/>
          <w:szCs w:val="24"/>
        </w:rPr>
        <w:t>G.</w:t>
      </w:r>
      <w:r w:rsidRPr="00D37012">
        <w:rPr>
          <w:rFonts w:ascii="Times New Roman" w:hAnsi="Times New Roman"/>
          <w:sz w:val="24"/>
          <w:szCs w:val="24"/>
        </w:rPr>
        <w:t xml:space="preserve"> Derrien, </w:t>
      </w:r>
      <w:r>
        <w:rPr>
          <w:rFonts w:ascii="Times New Roman" w:hAnsi="Times New Roman"/>
          <w:sz w:val="24"/>
          <w:szCs w:val="24"/>
        </w:rPr>
        <w:t>J.</w:t>
      </w:r>
      <w:r w:rsidRPr="00D37012">
        <w:rPr>
          <w:rFonts w:ascii="Times New Roman" w:hAnsi="Times New Roman"/>
          <w:sz w:val="24"/>
          <w:szCs w:val="24"/>
        </w:rPr>
        <w:t xml:space="preserve"> Hassoun, </w:t>
      </w:r>
      <w:r>
        <w:rPr>
          <w:rFonts w:ascii="Times New Roman" w:hAnsi="Times New Roman"/>
          <w:sz w:val="24"/>
          <w:szCs w:val="24"/>
        </w:rPr>
        <w:t xml:space="preserve"> S.</w:t>
      </w:r>
      <w:r w:rsidRPr="00D37012">
        <w:rPr>
          <w:rFonts w:ascii="Times New Roman" w:hAnsi="Times New Roman"/>
          <w:sz w:val="24"/>
          <w:szCs w:val="24"/>
        </w:rPr>
        <w:t xml:space="preserve"> Panero</w:t>
      </w:r>
      <w:r w:rsidR="00BB519F">
        <w:rPr>
          <w:rFonts w:ascii="Times New Roman" w:hAnsi="Times New Roman"/>
          <w:sz w:val="24"/>
          <w:szCs w:val="24"/>
        </w:rPr>
        <w:t>,</w:t>
      </w:r>
      <w:r>
        <w:rPr>
          <w:rFonts w:ascii="Times New Roman" w:hAnsi="Times New Roman"/>
          <w:sz w:val="24"/>
          <w:szCs w:val="24"/>
        </w:rPr>
        <w:t xml:space="preserve"> and </w:t>
      </w:r>
      <w:r w:rsidRPr="00D37012">
        <w:rPr>
          <w:rFonts w:ascii="Times New Roman" w:hAnsi="Times New Roman"/>
          <w:sz w:val="24"/>
          <w:szCs w:val="24"/>
        </w:rPr>
        <w:t>B.</w:t>
      </w:r>
      <w:r>
        <w:rPr>
          <w:rFonts w:ascii="Times New Roman" w:hAnsi="Times New Roman"/>
          <w:sz w:val="24"/>
          <w:szCs w:val="24"/>
        </w:rPr>
        <w:t xml:space="preserve"> </w:t>
      </w:r>
      <w:r w:rsidRPr="00D37012">
        <w:rPr>
          <w:rFonts w:ascii="Times New Roman" w:hAnsi="Times New Roman"/>
          <w:sz w:val="24"/>
          <w:szCs w:val="24"/>
        </w:rPr>
        <w:t>Scrosati, Adv</w:t>
      </w:r>
      <w:r>
        <w:rPr>
          <w:rFonts w:ascii="Times New Roman" w:hAnsi="Times New Roman"/>
          <w:sz w:val="24"/>
          <w:szCs w:val="24"/>
        </w:rPr>
        <w:t>.</w:t>
      </w:r>
      <w:r w:rsidRPr="00D37012">
        <w:rPr>
          <w:rFonts w:ascii="Times New Roman" w:hAnsi="Times New Roman"/>
          <w:sz w:val="24"/>
          <w:szCs w:val="24"/>
        </w:rPr>
        <w:t xml:space="preserve"> Mater</w:t>
      </w:r>
      <w:r>
        <w:rPr>
          <w:rFonts w:ascii="Times New Roman" w:hAnsi="Times New Roman"/>
          <w:sz w:val="24"/>
          <w:szCs w:val="24"/>
        </w:rPr>
        <w:t>.</w:t>
      </w:r>
      <w:r w:rsidRPr="00D37012">
        <w:rPr>
          <w:rFonts w:ascii="Times New Roman" w:hAnsi="Times New Roman"/>
          <w:sz w:val="24"/>
          <w:szCs w:val="24"/>
        </w:rPr>
        <w:t>, 19, 2336</w:t>
      </w:r>
      <w:r>
        <w:rPr>
          <w:rFonts w:ascii="Times New Roman" w:hAnsi="Times New Roman"/>
          <w:sz w:val="24"/>
          <w:szCs w:val="24"/>
        </w:rPr>
        <w:t xml:space="preserve"> (</w:t>
      </w:r>
      <w:r w:rsidRPr="00D37012">
        <w:rPr>
          <w:rFonts w:ascii="Times New Roman" w:hAnsi="Times New Roman"/>
          <w:sz w:val="24"/>
          <w:szCs w:val="24"/>
        </w:rPr>
        <w:t>2007</w:t>
      </w:r>
      <w:r>
        <w:rPr>
          <w:rFonts w:ascii="Times New Roman" w:hAnsi="Times New Roman"/>
          <w:sz w:val="24"/>
          <w:szCs w:val="24"/>
        </w:rPr>
        <w:t>)</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H.</w:t>
      </w:r>
      <w:r w:rsidRPr="00D37012">
        <w:rPr>
          <w:rFonts w:ascii="Times New Roman" w:hAnsi="Times New Roman"/>
          <w:sz w:val="24"/>
          <w:szCs w:val="24"/>
        </w:rPr>
        <w:t xml:space="preserve"> Bryngelsson, </w:t>
      </w:r>
      <w:r>
        <w:rPr>
          <w:rFonts w:ascii="Times New Roman" w:hAnsi="Times New Roman"/>
          <w:sz w:val="24"/>
          <w:szCs w:val="24"/>
        </w:rPr>
        <w:t>J.</w:t>
      </w:r>
      <w:r w:rsidRPr="00D37012">
        <w:rPr>
          <w:rFonts w:ascii="Times New Roman" w:hAnsi="Times New Roman"/>
          <w:sz w:val="24"/>
          <w:szCs w:val="24"/>
        </w:rPr>
        <w:t xml:space="preserve"> </w:t>
      </w:r>
      <w:r>
        <w:rPr>
          <w:rFonts w:ascii="Times New Roman" w:hAnsi="Times New Roman"/>
          <w:sz w:val="24"/>
          <w:szCs w:val="24"/>
        </w:rPr>
        <w:t>Eskhult</w:t>
      </w:r>
      <w:r w:rsidR="00BB519F">
        <w:rPr>
          <w:rFonts w:ascii="Times New Roman" w:hAnsi="Times New Roman"/>
          <w:sz w:val="24"/>
          <w:szCs w:val="24"/>
        </w:rPr>
        <w:t>,</w:t>
      </w:r>
      <w:r>
        <w:rPr>
          <w:rFonts w:ascii="Times New Roman" w:hAnsi="Times New Roman"/>
          <w:sz w:val="24"/>
          <w:szCs w:val="24"/>
        </w:rPr>
        <w:t xml:space="preserve"> and</w:t>
      </w:r>
      <w:r w:rsidRPr="00D37012">
        <w:rPr>
          <w:rFonts w:ascii="Times New Roman" w:hAnsi="Times New Roman"/>
          <w:sz w:val="24"/>
          <w:szCs w:val="24"/>
        </w:rPr>
        <w:t xml:space="preserve"> L. Nyholm, Electrochim</w:t>
      </w:r>
      <w:r>
        <w:rPr>
          <w:rFonts w:ascii="Times New Roman" w:hAnsi="Times New Roman"/>
          <w:sz w:val="24"/>
          <w:szCs w:val="24"/>
        </w:rPr>
        <w:t>. Acta</w:t>
      </w:r>
      <w:r w:rsidRPr="00D37012">
        <w:rPr>
          <w:rFonts w:ascii="Times New Roman" w:hAnsi="Times New Roman"/>
          <w:sz w:val="24"/>
          <w:szCs w:val="24"/>
        </w:rPr>
        <w:t>, 53, 7226</w:t>
      </w:r>
      <w:r>
        <w:rPr>
          <w:rFonts w:ascii="Times New Roman" w:hAnsi="Times New Roman"/>
          <w:sz w:val="24"/>
          <w:szCs w:val="24"/>
        </w:rPr>
        <w:t xml:space="preserve"> (</w:t>
      </w:r>
      <w:r w:rsidRPr="00D37012">
        <w:rPr>
          <w:rFonts w:ascii="Times New Roman" w:hAnsi="Times New Roman"/>
          <w:sz w:val="24"/>
          <w:szCs w:val="24"/>
        </w:rPr>
        <w:t>2008</w:t>
      </w:r>
      <w:r>
        <w:rPr>
          <w:rFonts w:ascii="Times New Roman" w:hAnsi="Times New Roman"/>
          <w:sz w:val="24"/>
          <w:szCs w:val="24"/>
        </w:rPr>
        <w:t>)</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J.</w:t>
      </w:r>
      <w:r w:rsidRPr="00D37012">
        <w:rPr>
          <w:rFonts w:ascii="Times New Roman" w:hAnsi="Times New Roman"/>
          <w:sz w:val="24"/>
          <w:szCs w:val="24"/>
        </w:rPr>
        <w:t xml:space="preserve"> Hassoun, </w:t>
      </w:r>
      <w:r>
        <w:rPr>
          <w:rFonts w:ascii="Times New Roman" w:hAnsi="Times New Roman"/>
          <w:sz w:val="24"/>
          <w:szCs w:val="24"/>
        </w:rPr>
        <w:t>G.</w:t>
      </w:r>
      <w:r w:rsidRPr="00D37012">
        <w:rPr>
          <w:rFonts w:ascii="Times New Roman" w:hAnsi="Times New Roman"/>
          <w:sz w:val="24"/>
          <w:szCs w:val="24"/>
        </w:rPr>
        <w:t xml:space="preserve"> Derrien, </w:t>
      </w:r>
      <w:r>
        <w:rPr>
          <w:rFonts w:ascii="Times New Roman" w:hAnsi="Times New Roman"/>
          <w:sz w:val="24"/>
          <w:szCs w:val="24"/>
        </w:rPr>
        <w:t>S.</w:t>
      </w:r>
      <w:r w:rsidRPr="00D37012">
        <w:rPr>
          <w:rFonts w:ascii="Times New Roman" w:hAnsi="Times New Roman"/>
          <w:sz w:val="24"/>
          <w:szCs w:val="24"/>
        </w:rPr>
        <w:t xml:space="preserve"> </w:t>
      </w:r>
      <w:r>
        <w:rPr>
          <w:rFonts w:ascii="Times New Roman" w:hAnsi="Times New Roman"/>
          <w:sz w:val="24"/>
          <w:szCs w:val="24"/>
        </w:rPr>
        <w:t>Panero</w:t>
      </w:r>
      <w:r w:rsidR="00BB519F">
        <w:rPr>
          <w:rFonts w:ascii="Times New Roman" w:hAnsi="Times New Roman"/>
          <w:sz w:val="24"/>
          <w:szCs w:val="24"/>
        </w:rPr>
        <w:t>,</w:t>
      </w:r>
      <w:r>
        <w:rPr>
          <w:rFonts w:ascii="Times New Roman" w:hAnsi="Times New Roman"/>
          <w:sz w:val="24"/>
          <w:szCs w:val="24"/>
        </w:rPr>
        <w:t xml:space="preserve"> and</w:t>
      </w:r>
      <w:r w:rsidRPr="00D37012">
        <w:rPr>
          <w:rFonts w:ascii="Times New Roman" w:hAnsi="Times New Roman"/>
          <w:sz w:val="24"/>
          <w:szCs w:val="24"/>
        </w:rPr>
        <w:t xml:space="preserve"> B. Scrosati, J</w:t>
      </w:r>
      <w:r>
        <w:rPr>
          <w:rFonts w:ascii="Times New Roman" w:hAnsi="Times New Roman"/>
          <w:sz w:val="24"/>
          <w:szCs w:val="24"/>
        </w:rPr>
        <w:t>. of Power Sources</w:t>
      </w:r>
      <w:r w:rsidRPr="00D37012">
        <w:rPr>
          <w:rFonts w:ascii="Times New Roman" w:hAnsi="Times New Roman"/>
          <w:sz w:val="24"/>
          <w:szCs w:val="24"/>
        </w:rPr>
        <w:t>, 83, 339</w:t>
      </w:r>
      <w:r>
        <w:rPr>
          <w:rFonts w:ascii="Times New Roman" w:hAnsi="Times New Roman"/>
          <w:sz w:val="24"/>
          <w:szCs w:val="24"/>
        </w:rPr>
        <w:t xml:space="preserve"> (</w:t>
      </w:r>
      <w:r w:rsidRPr="00D37012">
        <w:rPr>
          <w:rFonts w:ascii="Times New Roman" w:hAnsi="Times New Roman"/>
          <w:sz w:val="24"/>
          <w:szCs w:val="24"/>
        </w:rPr>
        <w:t>2008</w:t>
      </w:r>
      <w:r>
        <w:rPr>
          <w:rFonts w:ascii="Times New Roman" w:hAnsi="Times New Roman"/>
          <w:sz w:val="24"/>
          <w:szCs w:val="24"/>
        </w:rPr>
        <w:t>)</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M.V.</w:t>
      </w:r>
      <w:r w:rsidRPr="00D37012">
        <w:rPr>
          <w:rFonts w:ascii="Times New Roman" w:hAnsi="Times New Roman"/>
          <w:sz w:val="24"/>
          <w:szCs w:val="24"/>
        </w:rPr>
        <w:t xml:space="preserve"> Reddy, </w:t>
      </w:r>
      <w:r>
        <w:rPr>
          <w:rFonts w:ascii="Times New Roman" w:hAnsi="Times New Roman"/>
          <w:sz w:val="24"/>
          <w:szCs w:val="24"/>
        </w:rPr>
        <w:t>Y.</w:t>
      </w:r>
      <w:r w:rsidRPr="00D37012">
        <w:rPr>
          <w:rFonts w:ascii="Times New Roman" w:hAnsi="Times New Roman"/>
          <w:sz w:val="24"/>
          <w:szCs w:val="24"/>
        </w:rPr>
        <w:t xml:space="preserve"> Ting</w:t>
      </w:r>
      <w:r>
        <w:rPr>
          <w:rFonts w:ascii="Times New Roman" w:hAnsi="Times New Roman"/>
          <w:sz w:val="24"/>
          <w:szCs w:val="24"/>
        </w:rPr>
        <w:t>, C.H.</w:t>
      </w:r>
      <w:r w:rsidRPr="00D37012">
        <w:rPr>
          <w:rFonts w:ascii="Times New Roman" w:hAnsi="Times New Roman"/>
          <w:sz w:val="24"/>
          <w:szCs w:val="24"/>
        </w:rPr>
        <w:t>Sow, Z.X Shen</w:t>
      </w:r>
      <w:r>
        <w:rPr>
          <w:rFonts w:ascii="Times New Roman" w:hAnsi="Times New Roman"/>
          <w:sz w:val="24"/>
          <w:szCs w:val="24"/>
        </w:rPr>
        <w:t>,</w:t>
      </w:r>
      <w:r w:rsidRPr="00D37012">
        <w:rPr>
          <w:rFonts w:ascii="Times New Roman" w:hAnsi="Times New Roman"/>
          <w:sz w:val="24"/>
          <w:szCs w:val="24"/>
        </w:rPr>
        <w:t xml:space="preserve"> </w:t>
      </w:r>
      <w:r>
        <w:rPr>
          <w:rFonts w:ascii="Times New Roman" w:hAnsi="Times New Roman"/>
          <w:sz w:val="24"/>
          <w:szCs w:val="24"/>
        </w:rPr>
        <w:t>C.T.</w:t>
      </w:r>
      <w:r w:rsidRPr="00D37012">
        <w:rPr>
          <w:rFonts w:ascii="Times New Roman" w:hAnsi="Times New Roman"/>
          <w:sz w:val="24"/>
          <w:szCs w:val="24"/>
        </w:rPr>
        <w:t xml:space="preserve"> Lim</w:t>
      </w:r>
      <w:r>
        <w:rPr>
          <w:rFonts w:ascii="Times New Roman" w:hAnsi="Times New Roman"/>
          <w:sz w:val="24"/>
          <w:szCs w:val="24"/>
        </w:rPr>
        <w:t>,</w:t>
      </w:r>
      <w:r w:rsidRPr="00D37012">
        <w:rPr>
          <w:rFonts w:ascii="Times New Roman" w:hAnsi="Times New Roman"/>
          <w:sz w:val="24"/>
          <w:szCs w:val="24"/>
        </w:rPr>
        <w:t xml:space="preserve"> G.V.S Rao</w:t>
      </w:r>
      <w:r w:rsidR="00BB519F">
        <w:rPr>
          <w:rFonts w:ascii="Times New Roman" w:hAnsi="Times New Roman"/>
          <w:sz w:val="24"/>
          <w:szCs w:val="24"/>
        </w:rPr>
        <w:t>,</w:t>
      </w:r>
      <w:r>
        <w:rPr>
          <w:rFonts w:ascii="Times New Roman" w:hAnsi="Times New Roman"/>
          <w:sz w:val="24"/>
          <w:szCs w:val="24"/>
        </w:rPr>
        <w:t xml:space="preserve"> and</w:t>
      </w:r>
      <w:r w:rsidRPr="00D37012">
        <w:rPr>
          <w:rFonts w:ascii="Times New Roman" w:hAnsi="Times New Roman"/>
          <w:sz w:val="24"/>
          <w:szCs w:val="24"/>
        </w:rPr>
        <w:t xml:space="preserve"> B.V.R. Chowdari, </w:t>
      </w:r>
      <w:r>
        <w:rPr>
          <w:rFonts w:ascii="Times New Roman" w:hAnsi="Times New Roman"/>
          <w:sz w:val="24"/>
          <w:szCs w:val="24"/>
        </w:rPr>
        <w:t>Adv. Fucnt.Mater.</w:t>
      </w:r>
      <w:r w:rsidRPr="00D37012">
        <w:rPr>
          <w:rFonts w:ascii="Times New Roman" w:hAnsi="Times New Roman"/>
          <w:sz w:val="24"/>
          <w:szCs w:val="24"/>
        </w:rPr>
        <w:t>, 17, 2792</w:t>
      </w:r>
      <w:r>
        <w:rPr>
          <w:rFonts w:ascii="Times New Roman" w:hAnsi="Times New Roman"/>
          <w:sz w:val="24"/>
          <w:szCs w:val="24"/>
        </w:rPr>
        <w:t xml:space="preserve"> (</w:t>
      </w:r>
      <w:r w:rsidRPr="00D37012">
        <w:rPr>
          <w:rFonts w:ascii="Times New Roman" w:hAnsi="Times New Roman"/>
          <w:sz w:val="24"/>
          <w:szCs w:val="24"/>
        </w:rPr>
        <w:t>2007</w:t>
      </w:r>
      <w:r>
        <w:rPr>
          <w:rFonts w:ascii="Times New Roman" w:hAnsi="Times New Roman"/>
          <w:sz w:val="24"/>
          <w:szCs w:val="24"/>
        </w:rPr>
        <w:t>)</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lastRenderedPageBreak/>
        <w:t>B.T.</w:t>
      </w:r>
      <w:r w:rsidRPr="00D37012">
        <w:rPr>
          <w:rFonts w:ascii="Times New Roman" w:hAnsi="Times New Roman"/>
          <w:sz w:val="24"/>
          <w:szCs w:val="24"/>
        </w:rPr>
        <w:t xml:space="preserve"> Hang, </w:t>
      </w:r>
      <w:r>
        <w:rPr>
          <w:rFonts w:ascii="Times New Roman" w:hAnsi="Times New Roman"/>
          <w:sz w:val="24"/>
          <w:szCs w:val="24"/>
        </w:rPr>
        <w:t>I.</w:t>
      </w:r>
      <w:r w:rsidRPr="00D37012">
        <w:rPr>
          <w:rFonts w:ascii="Times New Roman" w:hAnsi="Times New Roman"/>
          <w:sz w:val="24"/>
          <w:szCs w:val="24"/>
        </w:rPr>
        <w:t xml:space="preserve"> Watanabe, </w:t>
      </w:r>
      <w:r>
        <w:rPr>
          <w:rFonts w:ascii="Times New Roman" w:hAnsi="Times New Roman"/>
          <w:sz w:val="24"/>
          <w:szCs w:val="24"/>
        </w:rPr>
        <w:t xml:space="preserve">T. </w:t>
      </w:r>
      <w:r w:rsidRPr="00D37012">
        <w:rPr>
          <w:rFonts w:ascii="Times New Roman" w:hAnsi="Times New Roman"/>
          <w:sz w:val="24"/>
          <w:szCs w:val="24"/>
        </w:rPr>
        <w:t xml:space="preserve">Doi, </w:t>
      </w:r>
      <w:r>
        <w:rPr>
          <w:rFonts w:ascii="Times New Roman" w:hAnsi="Times New Roman"/>
          <w:sz w:val="24"/>
          <w:szCs w:val="24"/>
        </w:rPr>
        <w:t>S. Okada</w:t>
      </w:r>
      <w:r w:rsidR="00BB519F">
        <w:rPr>
          <w:rFonts w:ascii="Times New Roman" w:hAnsi="Times New Roman"/>
          <w:sz w:val="24"/>
          <w:szCs w:val="24"/>
        </w:rPr>
        <w:t>,</w:t>
      </w:r>
      <w:r>
        <w:rPr>
          <w:rFonts w:ascii="Times New Roman" w:hAnsi="Times New Roman"/>
          <w:sz w:val="24"/>
          <w:szCs w:val="24"/>
        </w:rPr>
        <w:t xml:space="preserve"> and</w:t>
      </w:r>
      <w:r w:rsidRPr="00D37012">
        <w:rPr>
          <w:rFonts w:ascii="Times New Roman" w:hAnsi="Times New Roman"/>
          <w:sz w:val="24"/>
          <w:szCs w:val="24"/>
        </w:rPr>
        <w:t xml:space="preserve"> J.I Yamaki, J</w:t>
      </w:r>
      <w:r>
        <w:rPr>
          <w:rFonts w:ascii="Times New Roman" w:hAnsi="Times New Roman"/>
          <w:sz w:val="24"/>
          <w:szCs w:val="24"/>
        </w:rPr>
        <w:t>.</w:t>
      </w:r>
      <w:r w:rsidRPr="00D37012">
        <w:rPr>
          <w:rFonts w:ascii="Times New Roman" w:hAnsi="Times New Roman"/>
          <w:sz w:val="24"/>
          <w:szCs w:val="24"/>
        </w:rPr>
        <w:t xml:space="preserve"> of Power Sources</w:t>
      </w:r>
      <w:r>
        <w:rPr>
          <w:rFonts w:ascii="Times New Roman" w:hAnsi="Times New Roman"/>
          <w:sz w:val="24"/>
          <w:szCs w:val="24"/>
        </w:rPr>
        <w:t>, 161, 1281(2006)</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F.</w:t>
      </w:r>
      <w:r w:rsidRPr="00D37012">
        <w:rPr>
          <w:rFonts w:ascii="Times New Roman" w:hAnsi="Times New Roman"/>
          <w:sz w:val="24"/>
          <w:szCs w:val="24"/>
        </w:rPr>
        <w:t xml:space="preserve"> Li, </w:t>
      </w:r>
      <w:r>
        <w:rPr>
          <w:rFonts w:ascii="Times New Roman" w:hAnsi="Times New Roman"/>
          <w:sz w:val="24"/>
          <w:szCs w:val="24"/>
        </w:rPr>
        <w:t>Q.Q.</w:t>
      </w:r>
      <w:r w:rsidRPr="00D37012">
        <w:rPr>
          <w:rFonts w:ascii="Times New Roman" w:hAnsi="Times New Roman"/>
          <w:sz w:val="24"/>
          <w:szCs w:val="24"/>
        </w:rPr>
        <w:t xml:space="preserve"> </w:t>
      </w:r>
      <w:r>
        <w:rPr>
          <w:rFonts w:ascii="Times New Roman" w:hAnsi="Times New Roman"/>
          <w:sz w:val="24"/>
          <w:szCs w:val="24"/>
        </w:rPr>
        <w:t>Zou</w:t>
      </w:r>
      <w:r w:rsidR="00BB519F">
        <w:rPr>
          <w:rFonts w:ascii="Times New Roman" w:hAnsi="Times New Roman"/>
          <w:sz w:val="24"/>
          <w:szCs w:val="24"/>
        </w:rPr>
        <w:t>,</w:t>
      </w:r>
      <w:r w:rsidRPr="00D37012">
        <w:rPr>
          <w:rFonts w:ascii="Times New Roman" w:hAnsi="Times New Roman"/>
          <w:sz w:val="24"/>
          <w:szCs w:val="24"/>
        </w:rPr>
        <w:t xml:space="preserve"> </w:t>
      </w:r>
      <w:r>
        <w:rPr>
          <w:rFonts w:ascii="Times New Roman" w:hAnsi="Times New Roman"/>
          <w:sz w:val="24"/>
          <w:szCs w:val="24"/>
        </w:rPr>
        <w:t xml:space="preserve">and </w:t>
      </w:r>
      <w:r w:rsidRPr="00D37012">
        <w:rPr>
          <w:rFonts w:ascii="Times New Roman" w:hAnsi="Times New Roman"/>
          <w:sz w:val="24"/>
          <w:szCs w:val="24"/>
        </w:rPr>
        <w:t>Y.Y Xia, J</w:t>
      </w:r>
      <w:r>
        <w:rPr>
          <w:rFonts w:ascii="Times New Roman" w:hAnsi="Times New Roman"/>
          <w:sz w:val="24"/>
          <w:szCs w:val="24"/>
        </w:rPr>
        <w:t>.</w:t>
      </w:r>
      <w:r w:rsidRPr="00D37012">
        <w:rPr>
          <w:rFonts w:ascii="Times New Roman" w:hAnsi="Times New Roman"/>
          <w:sz w:val="24"/>
          <w:szCs w:val="24"/>
        </w:rPr>
        <w:t xml:space="preserve"> of Power Sources, 177, 546</w:t>
      </w:r>
      <w:r>
        <w:rPr>
          <w:rFonts w:ascii="Times New Roman" w:hAnsi="Times New Roman"/>
          <w:sz w:val="24"/>
          <w:szCs w:val="24"/>
        </w:rPr>
        <w:t xml:space="preserve"> (</w:t>
      </w:r>
      <w:r w:rsidRPr="00D37012">
        <w:rPr>
          <w:rFonts w:ascii="Times New Roman" w:hAnsi="Times New Roman"/>
          <w:sz w:val="24"/>
          <w:szCs w:val="24"/>
        </w:rPr>
        <w:t>2008</w:t>
      </w:r>
      <w:r>
        <w:rPr>
          <w:rFonts w:ascii="Times New Roman" w:hAnsi="Times New Roman"/>
          <w:sz w:val="24"/>
          <w:szCs w:val="24"/>
        </w:rPr>
        <w:t>)</w:t>
      </w:r>
      <w:r w:rsidRPr="00D37012">
        <w:rPr>
          <w:rFonts w:ascii="Times New Roman" w:hAnsi="Times New Roman"/>
          <w:sz w:val="24"/>
          <w:szCs w:val="24"/>
        </w:rPr>
        <w:t xml:space="preserve">. </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W.L.</w:t>
      </w:r>
      <w:r w:rsidRPr="00D37012">
        <w:rPr>
          <w:rFonts w:ascii="Times New Roman" w:hAnsi="Times New Roman"/>
          <w:sz w:val="24"/>
          <w:szCs w:val="24"/>
        </w:rPr>
        <w:t xml:space="preserve"> Yao, </w:t>
      </w:r>
      <w:r>
        <w:rPr>
          <w:rFonts w:ascii="Times New Roman" w:hAnsi="Times New Roman"/>
          <w:sz w:val="24"/>
          <w:szCs w:val="24"/>
        </w:rPr>
        <w:t>J.</w:t>
      </w:r>
      <w:r w:rsidRPr="00D37012">
        <w:rPr>
          <w:rFonts w:ascii="Times New Roman" w:hAnsi="Times New Roman"/>
          <w:sz w:val="24"/>
          <w:szCs w:val="24"/>
        </w:rPr>
        <w:t xml:space="preserve"> Yang, </w:t>
      </w:r>
      <w:r>
        <w:rPr>
          <w:rFonts w:ascii="Times New Roman" w:hAnsi="Times New Roman"/>
          <w:sz w:val="24"/>
          <w:szCs w:val="24"/>
        </w:rPr>
        <w:t>J.L.Wang</w:t>
      </w:r>
      <w:r w:rsidR="00BB519F">
        <w:rPr>
          <w:rFonts w:ascii="Times New Roman" w:hAnsi="Times New Roman"/>
          <w:sz w:val="24"/>
          <w:szCs w:val="24"/>
        </w:rPr>
        <w:t>,</w:t>
      </w:r>
      <w:r>
        <w:rPr>
          <w:rFonts w:ascii="Times New Roman" w:hAnsi="Times New Roman"/>
          <w:sz w:val="24"/>
          <w:szCs w:val="24"/>
        </w:rPr>
        <w:t xml:space="preserve"> and</w:t>
      </w:r>
      <w:r w:rsidRPr="00D37012">
        <w:rPr>
          <w:rFonts w:ascii="Times New Roman" w:hAnsi="Times New Roman"/>
          <w:sz w:val="24"/>
          <w:szCs w:val="24"/>
        </w:rPr>
        <w:t xml:space="preserve"> Y. Nuli, J</w:t>
      </w:r>
      <w:r>
        <w:rPr>
          <w:rFonts w:ascii="Times New Roman" w:hAnsi="Times New Roman"/>
          <w:sz w:val="24"/>
          <w:szCs w:val="24"/>
        </w:rPr>
        <w:t>.</w:t>
      </w:r>
      <w:r w:rsidRPr="00D37012">
        <w:rPr>
          <w:rFonts w:ascii="Times New Roman" w:hAnsi="Times New Roman"/>
          <w:sz w:val="24"/>
          <w:szCs w:val="24"/>
        </w:rPr>
        <w:t xml:space="preserve"> </w:t>
      </w:r>
      <w:r>
        <w:rPr>
          <w:rFonts w:ascii="Times New Roman" w:hAnsi="Times New Roman"/>
          <w:sz w:val="24"/>
          <w:szCs w:val="24"/>
        </w:rPr>
        <w:t>of</w:t>
      </w:r>
      <w:r w:rsidRPr="00D37012">
        <w:rPr>
          <w:rFonts w:ascii="Times New Roman" w:hAnsi="Times New Roman"/>
          <w:sz w:val="24"/>
          <w:szCs w:val="24"/>
        </w:rPr>
        <w:t xml:space="preserve"> Electrochem</w:t>
      </w:r>
      <w:r>
        <w:rPr>
          <w:rFonts w:ascii="Times New Roman" w:hAnsi="Times New Roman"/>
          <w:sz w:val="24"/>
          <w:szCs w:val="24"/>
        </w:rPr>
        <w:t>. Soc., 155, A903 (2008)</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180"/>
          <w:tab w:val="left" w:pos="270"/>
          <w:tab w:val="left" w:pos="540"/>
          <w:tab w:val="left" w:pos="81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J.</w:t>
      </w:r>
      <w:r w:rsidRPr="00D37012">
        <w:rPr>
          <w:rFonts w:ascii="Times New Roman" w:hAnsi="Times New Roman"/>
          <w:sz w:val="24"/>
          <w:szCs w:val="24"/>
        </w:rPr>
        <w:t xml:space="preserve"> Morales, </w:t>
      </w:r>
      <w:r>
        <w:rPr>
          <w:rFonts w:ascii="Times New Roman" w:hAnsi="Times New Roman"/>
          <w:sz w:val="24"/>
          <w:szCs w:val="24"/>
        </w:rPr>
        <w:t>L.</w:t>
      </w:r>
      <w:r w:rsidRPr="00D37012">
        <w:rPr>
          <w:rFonts w:ascii="Times New Roman" w:hAnsi="Times New Roman"/>
          <w:sz w:val="24"/>
          <w:szCs w:val="24"/>
        </w:rPr>
        <w:t xml:space="preserve"> Sanchez, </w:t>
      </w:r>
      <w:r>
        <w:rPr>
          <w:rFonts w:ascii="Times New Roman" w:hAnsi="Times New Roman"/>
          <w:sz w:val="24"/>
          <w:szCs w:val="24"/>
        </w:rPr>
        <w:t>F.</w:t>
      </w:r>
      <w:r w:rsidRPr="00D37012">
        <w:rPr>
          <w:rFonts w:ascii="Times New Roman" w:hAnsi="Times New Roman"/>
          <w:sz w:val="24"/>
          <w:szCs w:val="24"/>
        </w:rPr>
        <w:t xml:space="preserve"> Martin, </w:t>
      </w:r>
      <w:r>
        <w:rPr>
          <w:rFonts w:ascii="Times New Roman" w:hAnsi="Times New Roman"/>
          <w:sz w:val="24"/>
          <w:szCs w:val="24"/>
        </w:rPr>
        <w:t>J.R.</w:t>
      </w:r>
      <w:r w:rsidRPr="00D37012">
        <w:rPr>
          <w:rFonts w:ascii="Times New Roman" w:hAnsi="Times New Roman"/>
          <w:sz w:val="24"/>
          <w:szCs w:val="24"/>
        </w:rPr>
        <w:t xml:space="preserve"> Ramos-Barrado </w:t>
      </w:r>
      <w:r>
        <w:rPr>
          <w:rFonts w:ascii="Times New Roman" w:hAnsi="Times New Roman"/>
          <w:sz w:val="24"/>
          <w:szCs w:val="24"/>
        </w:rPr>
        <w:t xml:space="preserve">and M. </w:t>
      </w:r>
      <w:r w:rsidRPr="00D37012">
        <w:rPr>
          <w:rFonts w:ascii="Times New Roman" w:hAnsi="Times New Roman"/>
          <w:sz w:val="24"/>
          <w:szCs w:val="24"/>
        </w:rPr>
        <w:t>Sanchez, E</w:t>
      </w:r>
      <w:r>
        <w:rPr>
          <w:rFonts w:ascii="Times New Roman" w:hAnsi="Times New Roman"/>
          <w:sz w:val="24"/>
          <w:szCs w:val="24"/>
        </w:rPr>
        <w:t>lectrochim.</w:t>
      </w:r>
      <w:r w:rsidRPr="00D37012">
        <w:rPr>
          <w:rFonts w:ascii="Times New Roman" w:hAnsi="Times New Roman"/>
          <w:sz w:val="24"/>
          <w:szCs w:val="24"/>
        </w:rPr>
        <w:t xml:space="preserve"> Acta</w:t>
      </w:r>
      <w:r>
        <w:rPr>
          <w:rFonts w:ascii="Times New Roman" w:hAnsi="Times New Roman"/>
          <w:sz w:val="24"/>
          <w:szCs w:val="24"/>
        </w:rPr>
        <w:t>, 49, 4589 (2004)</w:t>
      </w:r>
      <w:r w:rsidRPr="00D37012">
        <w:rPr>
          <w:rFonts w:ascii="Times New Roman" w:hAnsi="Times New Roman"/>
          <w:sz w:val="24"/>
          <w:szCs w:val="24"/>
        </w:rPr>
        <w:t xml:space="preserve">. </w:t>
      </w:r>
    </w:p>
    <w:p w:rsidR="00D56C6E" w:rsidRPr="00D37012" w:rsidRDefault="00D56C6E" w:rsidP="003A1AB0">
      <w:pPr>
        <w:pStyle w:val="ListParagraph"/>
        <w:numPr>
          <w:ilvl w:val="0"/>
          <w:numId w:val="2"/>
        </w:numPr>
        <w:tabs>
          <w:tab w:val="left" w:pos="180"/>
          <w:tab w:val="left" w:pos="270"/>
          <w:tab w:val="left" w:pos="540"/>
          <w:tab w:val="left" w:pos="81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S.Q.</w:t>
      </w:r>
      <w:r w:rsidRPr="00D37012">
        <w:rPr>
          <w:rFonts w:ascii="Times New Roman" w:hAnsi="Times New Roman"/>
          <w:sz w:val="24"/>
          <w:szCs w:val="24"/>
        </w:rPr>
        <w:t xml:space="preserve">Wang, J.Y. Zhang, C.H. Chen, </w:t>
      </w:r>
      <w:r w:rsidRPr="004754C2">
        <w:rPr>
          <w:rFonts w:ascii="Times New Roman" w:hAnsi="Times New Roman"/>
          <w:sz w:val="24"/>
          <w:szCs w:val="24"/>
        </w:rPr>
        <w:t xml:space="preserve">Scripta </w:t>
      </w:r>
      <w:r>
        <w:rPr>
          <w:rFonts w:ascii="Times New Roman" w:hAnsi="Times New Roman"/>
          <w:sz w:val="24"/>
          <w:szCs w:val="24"/>
        </w:rPr>
        <w:t>M</w:t>
      </w:r>
      <w:r w:rsidRPr="004754C2">
        <w:rPr>
          <w:rFonts w:ascii="Times New Roman" w:hAnsi="Times New Roman"/>
          <w:sz w:val="24"/>
          <w:szCs w:val="24"/>
        </w:rPr>
        <w:t>ater</w:t>
      </w:r>
      <w:r>
        <w:rPr>
          <w:rFonts w:ascii="Times New Roman" w:hAnsi="Times New Roman"/>
          <w:sz w:val="24"/>
          <w:szCs w:val="24"/>
        </w:rPr>
        <w:t>. 57, 337(2007).</w:t>
      </w:r>
    </w:p>
    <w:p w:rsidR="00D56C6E" w:rsidRPr="004754C2" w:rsidRDefault="00D56C6E" w:rsidP="003A1AB0">
      <w:pPr>
        <w:pStyle w:val="ListParagraph"/>
        <w:numPr>
          <w:ilvl w:val="0"/>
          <w:numId w:val="2"/>
        </w:numPr>
        <w:tabs>
          <w:tab w:val="left" w:pos="180"/>
          <w:tab w:val="left" w:pos="270"/>
          <w:tab w:val="left" w:pos="540"/>
          <w:tab w:val="left" w:pos="810"/>
          <w:tab w:val="left" w:pos="900"/>
        </w:tabs>
        <w:spacing w:before="240"/>
        <w:ind w:left="540" w:hanging="540"/>
        <w:jc w:val="both"/>
        <w:rPr>
          <w:rFonts w:ascii="Times New Roman" w:hAnsi="Times New Roman"/>
          <w:sz w:val="24"/>
          <w:szCs w:val="24"/>
        </w:rPr>
      </w:pPr>
      <w:r w:rsidRPr="00D37012">
        <w:rPr>
          <w:rFonts w:ascii="Times New Roman" w:hAnsi="Times New Roman"/>
          <w:sz w:val="24"/>
          <w:szCs w:val="24"/>
        </w:rPr>
        <w:t>S. H. Ng, J. Z. Wang, D. Wexler, K. Konstantinov, Z. P. Guo</w:t>
      </w:r>
      <w:r w:rsidR="00BB519F">
        <w:rPr>
          <w:rFonts w:ascii="Times New Roman" w:hAnsi="Times New Roman"/>
          <w:sz w:val="24"/>
          <w:szCs w:val="24"/>
        </w:rPr>
        <w:t>,</w:t>
      </w:r>
      <w:r w:rsidRPr="00D37012">
        <w:rPr>
          <w:rFonts w:ascii="Times New Roman" w:hAnsi="Times New Roman"/>
          <w:sz w:val="24"/>
          <w:szCs w:val="24"/>
        </w:rPr>
        <w:t xml:space="preserve"> and H. K. Liu,</w:t>
      </w:r>
      <w:r w:rsidRPr="004754C2">
        <w:t xml:space="preserve"> </w:t>
      </w:r>
      <w:r w:rsidRPr="004754C2">
        <w:rPr>
          <w:rFonts w:ascii="Times New Roman" w:hAnsi="Times New Roman"/>
          <w:sz w:val="24"/>
          <w:szCs w:val="24"/>
        </w:rPr>
        <w:t>Angew.   Chem. Int. Ed.</w:t>
      </w:r>
      <w:r>
        <w:rPr>
          <w:rFonts w:ascii="Times New Roman" w:hAnsi="Times New Roman"/>
          <w:sz w:val="24"/>
          <w:szCs w:val="24"/>
        </w:rPr>
        <w:t>, 45, 6896 (</w:t>
      </w:r>
      <w:r w:rsidRPr="004754C2">
        <w:rPr>
          <w:rFonts w:ascii="Times New Roman" w:hAnsi="Times New Roman"/>
          <w:sz w:val="24"/>
          <w:szCs w:val="24"/>
        </w:rPr>
        <w:t>2006</w:t>
      </w:r>
      <w:r>
        <w:rPr>
          <w:rFonts w:ascii="Times New Roman" w:hAnsi="Times New Roman"/>
          <w:sz w:val="24"/>
          <w:szCs w:val="24"/>
        </w:rPr>
        <w:t>)</w:t>
      </w:r>
      <w:r w:rsidRPr="004754C2">
        <w:rPr>
          <w:rFonts w:ascii="Times New Roman" w:hAnsi="Times New Roman"/>
          <w:sz w:val="24"/>
          <w:szCs w:val="24"/>
        </w:rPr>
        <w:t xml:space="preserve">. </w:t>
      </w:r>
    </w:p>
    <w:p w:rsidR="00D56C6E" w:rsidRPr="00D37012" w:rsidRDefault="00D56C6E" w:rsidP="003A1AB0">
      <w:pPr>
        <w:widowControl w:val="0"/>
        <w:numPr>
          <w:ilvl w:val="0"/>
          <w:numId w:val="2"/>
        </w:numPr>
        <w:tabs>
          <w:tab w:val="left" w:pos="180"/>
          <w:tab w:val="left" w:pos="270"/>
          <w:tab w:val="left" w:pos="540"/>
          <w:tab w:val="left" w:pos="810"/>
          <w:tab w:val="left" w:pos="900"/>
          <w:tab w:val="left" w:pos="1530"/>
        </w:tabs>
        <w:spacing w:before="240"/>
        <w:ind w:left="540" w:right="150" w:hanging="540"/>
        <w:jc w:val="both"/>
      </w:pPr>
      <w:r w:rsidRPr="00D37012">
        <w:t>D. Guerard and A. Herold,</w:t>
      </w:r>
      <w:r>
        <w:t xml:space="preserve"> </w:t>
      </w:r>
      <w:r w:rsidRPr="00D37012">
        <w:t>Carbon 13, 337 (1975).</w:t>
      </w:r>
    </w:p>
    <w:p w:rsidR="00D56C6E" w:rsidRPr="00D37012" w:rsidRDefault="00D56C6E" w:rsidP="003A1AB0">
      <w:pPr>
        <w:widowControl w:val="0"/>
        <w:numPr>
          <w:ilvl w:val="0"/>
          <w:numId w:val="2"/>
        </w:numPr>
        <w:tabs>
          <w:tab w:val="left" w:pos="180"/>
          <w:tab w:val="left" w:pos="270"/>
          <w:tab w:val="left" w:pos="540"/>
          <w:tab w:val="left" w:pos="810"/>
          <w:tab w:val="left" w:pos="900"/>
        </w:tabs>
        <w:spacing w:before="240"/>
        <w:ind w:left="540" w:right="150" w:hanging="540"/>
        <w:jc w:val="both"/>
      </w:pPr>
      <w:r w:rsidRPr="00D37012">
        <w:t>M. Zanini, S. Basu</w:t>
      </w:r>
      <w:r w:rsidR="00B13AFB">
        <w:t>,</w:t>
      </w:r>
      <w:r w:rsidRPr="00D37012">
        <w:t xml:space="preserve"> and J. E. Fischer, Carbon</w:t>
      </w:r>
      <w:r>
        <w:t>, 16, 211 (</w:t>
      </w:r>
      <w:r w:rsidRPr="00D37012">
        <w:t>1978</w:t>
      </w:r>
      <w:r>
        <w:t>)</w:t>
      </w:r>
      <w:r w:rsidRPr="00D37012">
        <w:t>.</w:t>
      </w:r>
    </w:p>
    <w:p w:rsidR="00D56C6E" w:rsidRPr="00D37012" w:rsidRDefault="00D56C6E" w:rsidP="003A1AB0">
      <w:pPr>
        <w:widowControl w:val="0"/>
        <w:numPr>
          <w:ilvl w:val="0"/>
          <w:numId w:val="2"/>
        </w:numPr>
        <w:tabs>
          <w:tab w:val="left" w:pos="180"/>
          <w:tab w:val="left" w:pos="270"/>
          <w:tab w:val="left" w:pos="540"/>
          <w:tab w:val="left" w:pos="810"/>
          <w:tab w:val="left" w:pos="900"/>
        </w:tabs>
        <w:spacing w:before="240"/>
        <w:ind w:left="540" w:right="150" w:hanging="540"/>
        <w:jc w:val="both"/>
      </w:pPr>
      <w:r w:rsidRPr="00D37012">
        <w:t>T. Zheng, J. S. Xue</w:t>
      </w:r>
      <w:r w:rsidR="00B13AFB">
        <w:t>,</w:t>
      </w:r>
      <w:r w:rsidRPr="00D37012">
        <w:t xml:space="preserve"> and J. R. Dahn,</w:t>
      </w:r>
      <w:r w:rsidRPr="00983531">
        <w:t xml:space="preserve"> </w:t>
      </w:r>
      <w:r>
        <w:t>Chem. Mater, 8, 389 (</w:t>
      </w:r>
      <w:r w:rsidRPr="00D37012">
        <w:t>1996</w:t>
      </w:r>
      <w:r>
        <w:t>)</w:t>
      </w:r>
      <w:r w:rsidRPr="00D37012">
        <w:t>.</w:t>
      </w:r>
    </w:p>
    <w:p w:rsidR="00D56C6E" w:rsidRPr="00D37012" w:rsidRDefault="00D56C6E" w:rsidP="003A1AB0">
      <w:pPr>
        <w:widowControl w:val="0"/>
        <w:numPr>
          <w:ilvl w:val="0"/>
          <w:numId w:val="2"/>
        </w:numPr>
        <w:tabs>
          <w:tab w:val="left" w:pos="180"/>
          <w:tab w:val="left" w:pos="270"/>
          <w:tab w:val="left" w:pos="540"/>
          <w:tab w:val="left" w:pos="810"/>
          <w:tab w:val="left" w:pos="900"/>
          <w:tab w:val="left" w:pos="990"/>
        </w:tabs>
        <w:spacing w:before="240"/>
        <w:ind w:left="540" w:hanging="540"/>
        <w:jc w:val="both"/>
      </w:pPr>
      <w:r w:rsidRPr="00D37012">
        <w:t>J. Li, C. Wu, and L. Guan,</w:t>
      </w:r>
      <w:r w:rsidRPr="00983531">
        <w:t xml:space="preserve"> </w:t>
      </w:r>
      <w:r w:rsidRPr="00D37012">
        <w:t>J. Phys. Chem.</w:t>
      </w:r>
      <w:r>
        <w:t xml:space="preserve">, </w:t>
      </w:r>
      <w:r w:rsidRPr="00D37012">
        <w:t>C 113, 184</w:t>
      </w:r>
      <w:r>
        <w:t>31 (</w:t>
      </w:r>
      <w:r w:rsidRPr="00D37012">
        <w:t>2009</w:t>
      </w:r>
      <w:r>
        <w:t>)</w:t>
      </w:r>
      <w:r w:rsidRPr="00D37012">
        <w:t>.</w:t>
      </w:r>
    </w:p>
    <w:p w:rsidR="00D56C6E" w:rsidRPr="00D37012" w:rsidRDefault="00D56C6E" w:rsidP="003A1AB0">
      <w:pPr>
        <w:widowControl w:val="0"/>
        <w:numPr>
          <w:ilvl w:val="0"/>
          <w:numId w:val="2"/>
        </w:numPr>
        <w:tabs>
          <w:tab w:val="left" w:pos="180"/>
          <w:tab w:val="left" w:pos="270"/>
          <w:tab w:val="left" w:pos="540"/>
          <w:tab w:val="left" w:pos="810"/>
          <w:tab w:val="left" w:pos="900"/>
          <w:tab w:val="left" w:pos="990"/>
        </w:tabs>
        <w:spacing w:before="240"/>
        <w:ind w:left="540" w:hanging="540"/>
        <w:jc w:val="both"/>
      </w:pPr>
      <w:r w:rsidRPr="00D37012">
        <w:t>Z. H.Yang and H. Q. Wu, Solid State Ionics</w:t>
      </w:r>
      <w:r>
        <w:t>,</w:t>
      </w:r>
      <w:r w:rsidRPr="00D37012">
        <w:t xml:space="preserve"> 14, 173</w:t>
      </w:r>
      <w:r>
        <w:t xml:space="preserve"> (</w:t>
      </w:r>
      <w:r w:rsidRPr="00D37012">
        <w:t>2001</w:t>
      </w:r>
      <w:r>
        <w:t>)</w:t>
      </w:r>
      <w:r w:rsidRPr="00D37012">
        <w:t>.</w:t>
      </w:r>
    </w:p>
    <w:p w:rsidR="00D56C6E" w:rsidRPr="00D37012" w:rsidRDefault="00D56C6E" w:rsidP="003A1AB0">
      <w:pPr>
        <w:widowControl w:val="0"/>
        <w:numPr>
          <w:ilvl w:val="0"/>
          <w:numId w:val="2"/>
        </w:numPr>
        <w:tabs>
          <w:tab w:val="left" w:pos="180"/>
          <w:tab w:val="left" w:pos="270"/>
          <w:tab w:val="left" w:pos="540"/>
          <w:tab w:val="left" w:pos="810"/>
          <w:tab w:val="left" w:pos="900"/>
          <w:tab w:val="left" w:pos="990"/>
        </w:tabs>
        <w:spacing w:before="240"/>
        <w:ind w:left="540" w:hanging="540"/>
        <w:jc w:val="both"/>
      </w:pPr>
      <w:r w:rsidRPr="00D37012">
        <w:t>Q. Wang, L. Liu, L. Chen, and X. Huang,</w:t>
      </w:r>
      <w:r w:rsidRPr="006D1747">
        <w:t xml:space="preserve"> </w:t>
      </w:r>
      <w:r w:rsidRPr="00D37012">
        <w:t>J. Electrochem Soc. 151, A1333 (2004).</w:t>
      </w:r>
    </w:p>
    <w:p w:rsidR="00D56C6E" w:rsidRPr="00D37012" w:rsidRDefault="00D56C6E" w:rsidP="003A1AB0">
      <w:pPr>
        <w:widowControl w:val="0"/>
        <w:numPr>
          <w:ilvl w:val="0"/>
          <w:numId w:val="2"/>
        </w:numPr>
        <w:tabs>
          <w:tab w:val="left" w:pos="540"/>
          <w:tab w:val="left" w:pos="810"/>
          <w:tab w:val="left" w:pos="900"/>
          <w:tab w:val="left" w:pos="990"/>
        </w:tabs>
        <w:spacing w:before="240"/>
        <w:ind w:left="540" w:hanging="540"/>
        <w:jc w:val="both"/>
      </w:pPr>
      <w:r w:rsidRPr="00D37012">
        <w:t>J. Y. Eom, J. W. Park, H. S. Kwon</w:t>
      </w:r>
      <w:r w:rsidR="00B13AFB">
        <w:t>,</w:t>
      </w:r>
      <w:r w:rsidRPr="00D37012">
        <w:t xml:space="preserve"> and S. Rajendran,</w:t>
      </w:r>
      <w:r w:rsidRPr="004A429E">
        <w:t xml:space="preserve"> </w:t>
      </w:r>
      <w:r w:rsidRPr="00D37012">
        <w:t>J. Electrochem Soc. 153, A1678 (2006).</w:t>
      </w:r>
    </w:p>
    <w:p w:rsidR="00D56C6E" w:rsidRPr="00D37012" w:rsidRDefault="00D56C6E" w:rsidP="003A1AB0">
      <w:pPr>
        <w:widowControl w:val="0"/>
        <w:numPr>
          <w:ilvl w:val="0"/>
          <w:numId w:val="2"/>
        </w:numPr>
        <w:tabs>
          <w:tab w:val="left" w:pos="540"/>
          <w:tab w:val="left" w:pos="900"/>
          <w:tab w:val="left" w:pos="990"/>
        </w:tabs>
        <w:spacing w:before="240"/>
        <w:ind w:left="540" w:hanging="540"/>
        <w:jc w:val="both"/>
      </w:pPr>
      <w:r w:rsidRPr="00D37012">
        <w:t>H.M. Hsoeh, N.H.Tai, C.Y.Lee, J.M.Chen</w:t>
      </w:r>
      <w:r w:rsidR="00B13AFB">
        <w:t>,</w:t>
      </w:r>
      <w:r w:rsidRPr="00D37012">
        <w:t xml:space="preserve"> and F.T. Wang,</w:t>
      </w:r>
      <w:r w:rsidRPr="004A429E">
        <w:t xml:space="preserve"> </w:t>
      </w:r>
      <w:r w:rsidRPr="00D37012">
        <w:t>Rev. Adv. Mater. Sci. 5, 67 (2003).</w:t>
      </w:r>
    </w:p>
    <w:p w:rsidR="00D56C6E" w:rsidRPr="00D37012" w:rsidRDefault="00D56C6E" w:rsidP="003A1AB0">
      <w:pPr>
        <w:widowControl w:val="0"/>
        <w:numPr>
          <w:ilvl w:val="0"/>
          <w:numId w:val="2"/>
        </w:numPr>
        <w:tabs>
          <w:tab w:val="left" w:pos="540"/>
          <w:tab w:val="left" w:pos="900"/>
          <w:tab w:val="left" w:pos="990"/>
        </w:tabs>
        <w:spacing w:before="240"/>
        <w:ind w:left="540" w:hanging="540"/>
        <w:jc w:val="both"/>
      </w:pPr>
      <w:r w:rsidRPr="00D37012">
        <w:t>H. Azuma, H. Imoto, S. Yamada</w:t>
      </w:r>
      <w:r w:rsidR="00B13AFB">
        <w:t>,</w:t>
      </w:r>
      <w:r w:rsidRPr="00D37012">
        <w:t xml:space="preserve"> and K. Sekai,</w:t>
      </w:r>
      <w:r w:rsidRPr="004A429E">
        <w:t xml:space="preserve"> </w:t>
      </w:r>
      <w:r w:rsidRPr="00D37012">
        <w:t>J.  Power Sources 81, 1 (1999).</w:t>
      </w:r>
    </w:p>
    <w:p w:rsidR="00D56C6E" w:rsidRPr="00D37012" w:rsidRDefault="00D56C6E" w:rsidP="003A1AB0">
      <w:pPr>
        <w:widowControl w:val="0"/>
        <w:numPr>
          <w:ilvl w:val="0"/>
          <w:numId w:val="2"/>
        </w:numPr>
        <w:tabs>
          <w:tab w:val="left" w:pos="540"/>
          <w:tab w:val="left" w:pos="900"/>
          <w:tab w:val="left" w:pos="990"/>
        </w:tabs>
        <w:spacing w:before="240"/>
        <w:ind w:left="540" w:hanging="540"/>
        <w:jc w:val="both"/>
      </w:pPr>
      <w:r w:rsidRPr="00D37012">
        <w:t>Z. W. Zhao, Z. P. Guo, P. Yao</w:t>
      </w:r>
      <w:r w:rsidR="00B13AFB">
        <w:t>,</w:t>
      </w:r>
      <w:r w:rsidRPr="00D37012">
        <w:t xml:space="preserve"> and H. K. Liu,</w:t>
      </w:r>
      <w:r w:rsidRPr="004A429E">
        <w:t xml:space="preserve"> </w:t>
      </w:r>
      <w:r w:rsidRPr="00D37012">
        <w:t>J. Mater. Sci. Technol. 24, 657 (2008).</w:t>
      </w:r>
    </w:p>
    <w:p w:rsidR="00D56C6E" w:rsidRPr="00D37012" w:rsidRDefault="00D56C6E" w:rsidP="003A1AB0">
      <w:pPr>
        <w:widowControl w:val="0"/>
        <w:numPr>
          <w:ilvl w:val="0"/>
          <w:numId w:val="2"/>
        </w:numPr>
        <w:tabs>
          <w:tab w:val="left" w:pos="540"/>
          <w:tab w:val="left" w:pos="900"/>
          <w:tab w:val="left" w:pos="990"/>
        </w:tabs>
        <w:spacing w:before="240"/>
        <w:ind w:left="540" w:hanging="540"/>
        <w:jc w:val="both"/>
      </w:pPr>
      <w:r w:rsidRPr="00D37012">
        <w:t>M. Broussely, P. Biensan</w:t>
      </w:r>
      <w:r w:rsidR="00B13AFB">
        <w:t>,</w:t>
      </w:r>
      <w:r w:rsidRPr="00D37012">
        <w:t xml:space="preserve"> and B. Simon, Electrochim. Acta 45, 3 (1999).</w:t>
      </w:r>
    </w:p>
    <w:p w:rsidR="00D56C6E" w:rsidRPr="00D37012" w:rsidRDefault="00D56C6E" w:rsidP="003A1AB0">
      <w:pPr>
        <w:pStyle w:val="EndnoteText"/>
        <w:numPr>
          <w:ilvl w:val="0"/>
          <w:numId w:val="2"/>
        </w:numPr>
        <w:tabs>
          <w:tab w:val="left" w:pos="540"/>
          <w:tab w:val="left" w:pos="900"/>
          <w:tab w:val="left" w:pos="990"/>
        </w:tabs>
        <w:spacing w:before="240"/>
        <w:ind w:left="540" w:hanging="540"/>
        <w:jc w:val="both"/>
        <w:rPr>
          <w:rFonts w:ascii="Times New Roman" w:hAnsi="Times New Roman"/>
          <w:sz w:val="24"/>
          <w:szCs w:val="24"/>
        </w:rPr>
      </w:pPr>
      <w:r w:rsidRPr="00D37012">
        <w:rPr>
          <w:rFonts w:ascii="Times New Roman" w:eastAsia="Times-Roman" w:hAnsi="Times New Roman"/>
          <w:bCs/>
          <w:sz w:val="24"/>
          <w:szCs w:val="24"/>
        </w:rPr>
        <w:t xml:space="preserve">Y. Wang, J. Y. Lee, and T. C. Deivaraj, </w:t>
      </w:r>
      <w:r w:rsidRPr="00D37012">
        <w:rPr>
          <w:rFonts w:ascii="Times New Roman" w:eastAsia="Times-Roman" w:hAnsi="Times New Roman"/>
          <w:bCs/>
          <w:iCs/>
          <w:sz w:val="24"/>
          <w:szCs w:val="24"/>
        </w:rPr>
        <w:t>J. Electrochem. Soc.</w:t>
      </w:r>
      <w:r w:rsidRPr="00D37012">
        <w:rPr>
          <w:rFonts w:ascii="Times New Roman" w:eastAsia="Times-Roman" w:hAnsi="Times New Roman"/>
          <w:bCs/>
          <w:sz w:val="24"/>
          <w:szCs w:val="24"/>
        </w:rPr>
        <w:t xml:space="preserve"> 151, A1804 (2004).</w:t>
      </w:r>
    </w:p>
    <w:p w:rsidR="00D56C6E" w:rsidRPr="00D37012" w:rsidRDefault="00D56C6E" w:rsidP="003A1AB0">
      <w:pPr>
        <w:pStyle w:val="EndnoteText"/>
        <w:numPr>
          <w:ilvl w:val="0"/>
          <w:numId w:val="2"/>
        </w:numPr>
        <w:tabs>
          <w:tab w:val="left" w:pos="540"/>
          <w:tab w:val="left" w:pos="900"/>
          <w:tab w:val="left" w:pos="990"/>
        </w:tabs>
        <w:spacing w:before="240"/>
        <w:ind w:left="540" w:hanging="540"/>
        <w:jc w:val="both"/>
        <w:rPr>
          <w:rFonts w:ascii="Times New Roman" w:hAnsi="Times New Roman"/>
          <w:sz w:val="24"/>
          <w:szCs w:val="24"/>
        </w:rPr>
      </w:pPr>
      <w:r w:rsidRPr="00D37012">
        <w:rPr>
          <w:rFonts w:ascii="Times New Roman" w:eastAsia="Times-Roman" w:hAnsi="Times New Roman"/>
          <w:bCs/>
          <w:sz w:val="24"/>
          <w:szCs w:val="24"/>
        </w:rPr>
        <w:t>Y. Wang, J. Y. Lee</w:t>
      </w:r>
      <w:r w:rsidR="00B13AFB">
        <w:rPr>
          <w:rFonts w:ascii="Times New Roman" w:eastAsia="Times-Roman" w:hAnsi="Times New Roman"/>
          <w:bCs/>
          <w:sz w:val="24"/>
          <w:szCs w:val="24"/>
        </w:rPr>
        <w:t>,</w:t>
      </w:r>
      <w:r w:rsidRPr="00D37012">
        <w:rPr>
          <w:rFonts w:ascii="Times New Roman" w:eastAsia="Times-Roman" w:hAnsi="Times New Roman"/>
          <w:bCs/>
          <w:sz w:val="24"/>
          <w:szCs w:val="24"/>
        </w:rPr>
        <w:t xml:space="preserve"> and B.H. Chen</w:t>
      </w:r>
      <w:proofErr w:type="gramStart"/>
      <w:r w:rsidRPr="00D37012">
        <w:rPr>
          <w:rFonts w:ascii="Times New Roman" w:eastAsia="Times-Roman" w:hAnsi="Times New Roman"/>
          <w:bCs/>
          <w:sz w:val="24"/>
          <w:szCs w:val="24"/>
        </w:rPr>
        <w:t xml:space="preserve">, </w:t>
      </w:r>
      <w:r w:rsidRPr="00D37012">
        <w:rPr>
          <w:rFonts w:eastAsia="Times-Roman"/>
          <w:bCs/>
          <w:iCs/>
        </w:rPr>
        <w:t xml:space="preserve"> </w:t>
      </w:r>
      <w:r w:rsidRPr="00D37012">
        <w:rPr>
          <w:rFonts w:ascii="Times New Roman" w:eastAsia="Times-Roman" w:hAnsi="Times New Roman"/>
          <w:bCs/>
          <w:iCs/>
          <w:sz w:val="24"/>
          <w:szCs w:val="24"/>
        </w:rPr>
        <w:t>J</w:t>
      </w:r>
      <w:proofErr w:type="gramEnd"/>
      <w:r w:rsidRPr="00D37012">
        <w:rPr>
          <w:rFonts w:ascii="Times New Roman" w:eastAsia="Times-Roman" w:hAnsi="Times New Roman"/>
          <w:bCs/>
          <w:iCs/>
          <w:sz w:val="24"/>
          <w:szCs w:val="24"/>
        </w:rPr>
        <w:t>. Electrochem. Soc.</w:t>
      </w:r>
      <w:r w:rsidRPr="00D37012">
        <w:rPr>
          <w:rFonts w:ascii="Times New Roman" w:eastAsia="Times-Roman" w:hAnsi="Times New Roman"/>
          <w:bCs/>
          <w:sz w:val="24"/>
          <w:szCs w:val="24"/>
        </w:rPr>
        <w:t xml:space="preserve"> 151, A563 (2004).</w:t>
      </w:r>
    </w:p>
    <w:p w:rsidR="00D56C6E" w:rsidRPr="00D37012" w:rsidRDefault="00D56C6E" w:rsidP="003A1AB0">
      <w:pPr>
        <w:widowControl w:val="0"/>
        <w:numPr>
          <w:ilvl w:val="0"/>
          <w:numId w:val="2"/>
        </w:numPr>
        <w:tabs>
          <w:tab w:val="left" w:pos="540"/>
          <w:tab w:val="left" w:pos="900"/>
        </w:tabs>
        <w:spacing w:before="240"/>
        <w:ind w:left="540" w:hanging="540"/>
        <w:jc w:val="both"/>
      </w:pPr>
      <w:r w:rsidRPr="00D37012">
        <w:rPr>
          <w:rFonts w:eastAsia="Times-Roman"/>
          <w:bCs/>
        </w:rPr>
        <w:t>Y. Wang, J. Y. Lee, and B.H. Chen,</w:t>
      </w:r>
      <w:r w:rsidRPr="0059718B">
        <w:t xml:space="preserve"> </w:t>
      </w:r>
      <w:r w:rsidRPr="00D37012">
        <w:rPr>
          <w:rFonts w:eastAsia="Times-Roman"/>
          <w:bCs/>
          <w:iCs/>
        </w:rPr>
        <w:t>Electrochem. Solid St.</w:t>
      </w:r>
      <w:r w:rsidRPr="00D37012">
        <w:rPr>
          <w:rFonts w:eastAsia="Times-Roman"/>
          <w:bCs/>
        </w:rPr>
        <w:t xml:space="preserve"> 6, A19 (2003).</w:t>
      </w:r>
    </w:p>
    <w:p w:rsidR="00D56C6E" w:rsidRPr="00D37012" w:rsidRDefault="00D56C6E" w:rsidP="003A1AB0">
      <w:pPr>
        <w:pStyle w:val="EndnoteText"/>
        <w:numPr>
          <w:ilvl w:val="0"/>
          <w:numId w:val="2"/>
        </w:numPr>
        <w:tabs>
          <w:tab w:val="left" w:pos="540"/>
          <w:tab w:val="left" w:pos="900"/>
        </w:tabs>
        <w:spacing w:before="240"/>
        <w:ind w:left="540" w:hanging="540"/>
        <w:jc w:val="both"/>
        <w:rPr>
          <w:rFonts w:ascii="Times New Roman" w:hAnsi="Times New Roman"/>
          <w:sz w:val="24"/>
          <w:szCs w:val="24"/>
        </w:rPr>
      </w:pPr>
      <w:r w:rsidRPr="00D37012">
        <w:rPr>
          <w:rFonts w:ascii="Times New Roman" w:hAnsi="Times New Roman"/>
          <w:sz w:val="24"/>
          <w:szCs w:val="24"/>
        </w:rPr>
        <w:t>W. Wang and P. N. Kumta, J. Power Sources 172, 650 (2007).</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M. Winter, J. O. Besenhard, M. E. Spahr</w:t>
      </w:r>
      <w:r w:rsidR="00B13AFB">
        <w:rPr>
          <w:rFonts w:ascii="Times New Roman" w:hAnsi="Times New Roman"/>
          <w:sz w:val="24"/>
          <w:szCs w:val="24"/>
        </w:rPr>
        <w:t>,</w:t>
      </w:r>
      <w:r w:rsidRPr="00D37012">
        <w:rPr>
          <w:rFonts w:ascii="Times New Roman" w:hAnsi="Times New Roman"/>
          <w:sz w:val="24"/>
          <w:szCs w:val="24"/>
        </w:rPr>
        <w:t xml:space="preserve"> and P. Novak, Adv. Mater. 10, 725 (1998).</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lastRenderedPageBreak/>
        <w:t>M.  Yoshio, S. Kugino</w:t>
      </w:r>
      <w:r w:rsidR="00B13AFB">
        <w:rPr>
          <w:rFonts w:ascii="Times New Roman" w:hAnsi="Times New Roman"/>
          <w:sz w:val="24"/>
          <w:szCs w:val="24"/>
        </w:rPr>
        <w:t>,</w:t>
      </w:r>
      <w:r w:rsidRPr="00D37012">
        <w:rPr>
          <w:rFonts w:ascii="Times New Roman" w:hAnsi="Times New Roman"/>
          <w:sz w:val="24"/>
          <w:szCs w:val="24"/>
        </w:rPr>
        <w:t xml:space="preserve"> and N. Dimov, J. Power Sources 153, 375 (2006).</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M. Yoshio, T. Tsumura</w:t>
      </w:r>
      <w:r w:rsidR="00B13AFB">
        <w:rPr>
          <w:rFonts w:ascii="Times New Roman" w:hAnsi="Times New Roman"/>
          <w:sz w:val="24"/>
          <w:szCs w:val="24"/>
        </w:rPr>
        <w:t>,</w:t>
      </w:r>
      <w:r w:rsidRPr="00D37012">
        <w:rPr>
          <w:rFonts w:ascii="Times New Roman" w:hAnsi="Times New Roman"/>
          <w:sz w:val="24"/>
          <w:szCs w:val="24"/>
        </w:rPr>
        <w:t xml:space="preserve"> and N. Dimov, J. Power Sources 163, 215 (2006).</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X. Wu, Z. Wang, L. Chen</w:t>
      </w:r>
      <w:r w:rsidR="00B13AFB">
        <w:rPr>
          <w:rFonts w:ascii="Times New Roman" w:hAnsi="Times New Roman"/>
          <w:sz w:val="24"/>
          <w:szCs w:val="24"/>
        </w:rPr>
        <w:t>,</w:t>
      </w:r>
      <w:r w:rsidRPr="00D37012">
        <w:rPr>
          <w:rFonts w:ascii="Times New Roman" w:hAnsi="Times New Roman"/>
          <w:sz w:val="24"/>
          <w:szCs w:val="24"/>
        </w:rPr>
        <w:t xml:space="preserve"> and X. Huang</w:t>
      </w:r>
      <w:r>
        <w:rPr>
          <w:rFonts w:ascii="Times New Roman" w:hAnsi="Times New Roman"/>
          <w:sz w:val="24"/>
          <w:szCs w:val="24"/>
        </w:rPr>
        <w:t xml:space="preserve">, </w:t>
      </w:r>
      <w:r w:rsidRPr="00D37012">
        <w:rPr>
          <w:rFonts w:ascii="Times New Roman" w:hAnsi="Times New Roman"/>
          <w:sz w:val="24"/>
          <w:szCs w:val="24"/>
        </w:rPr>
        <w:t>Electrochem. Comm. 5, 935 (2003).</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H. Li, X. J. Huang, L. Q. Chen, G. W. Zhou, Z. Zhang, D. P. Yu, Y. J. Mo</w:t>
      </w:r>
      <w:r w:rsidR="00B13AFB">
        <w:rPr>
          <w:rFonts w:ascii="Times New Roman" w:hAnsi="Times New Roman"/>
          <w:sz w:val="24"/>
          <w:szCs w:val="24"/>
        </w:rPr>
        <w:t>,</w:t>
      </w:r>
      <w:r w:rsidRPr="00D37012">
        <w:rPr>
          <w:rFonts w:ascii="Times New Roman" w:hAnsi="Times New Roman"/>
          <w:sz w:val="24"/>
          <w:szCs w:val="24"/>
        </w:rPr>
        <w:t xml:space="preserve"> and N. Pei,  Solid State Ionics 135, 181 (2000).</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J. L. Gómez Cámer, J. Morales, L. Sánchez, P. Ruch, S. H. Ng, R. Kötz</w:t>
      </w:r>
      <w:r w:rsidR="00B13AFB">
        <w:rPr>
          <w:rFonts w:ascii="Times New Roman" w:hAnsi="Times New Roman"/>
          <w:sz w:val="24"/>
          <w:szCs w:val="24"/>
        </w:rPr>
        <w:t>,</w:t>
      </w:r>
      <w:r w:rsidRPr="00D37012">
        <w:rPr>
          <w:rFonts w:ascii="Times New Roman" w:hAnsi="Times New Roman"/>
          <w:sz w:val="24"/>
          <w:szCs w:val="24"/>
        </w:rPr>
        <w:t xml:space="preserve"> and P. Novák,</w:t>
      </w:r>
      <w:r>
        <w:rPr>
          <w:rFonts w:ascii="Times New Roman" w:hAnsi="Times New Roman"/>
          <w:sz w:val="24"/>
          <w:szCs w:val="24"/>
        </w:rPr>
        <w:t xml:space="preserve"> </w:t>
      </w:r>
      <w:r w:rsidRPr="00D37012">
        <w:rPr>
          <w:rFonts w:ascii="Times New Roman" w:hAnsi="Times New Roman"/>
          <w:sz w:val="24"/>
          <w:szCs w:val="24"/>
        </w:rPr>
        <w:t>Electrochim. Acta 54, 6713 (2009).</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S. H. Ng, J. Z. Wang, D. Wexler, K. Konstantinov, Z. P. Guo</w:t>
      </w:r>
      <w:r w:rsidR="00B13AFB">
        <w:rPr>
          <w:rFonts w:ascii="Times New Roman" w:hAnsi="Times New Roman"/>
          <w:sz w:val="24"/>
          <w:szCs w:val="24"/>
        </w:rPr>
        <w:t>,</w:t>
      </w:r>
      <w:r w:rsidRPr="00D37012">
        <w:rPr>
          <w:rFonts w:ascii="Times New Roman" w:hAnsi="Times New Roman"/>
          <w:sz w:val="24"/>
          <w:szCs w:val="24"/>
        </w:rPr>
        <w:t xml:space="preserve"> and H. K. Liu, Angew.   Chem. Int. Ed. 45, 6896 (2006). </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R. D. Cakan, M. M. Titirici, M. Antonietti, G. L. Cui, J. Maier</w:t>
      </w:r>
      <w:r w:rsidR="00B13AFB">
        <w:rPr>
          <w:rFonts w:ascii="Times New Roman" w:hAnsi="Times New Roman"/>
          <w:sz w:val="24"/>
          <w:szCs w:val="24"/>
        </w:rPr>
        <w:t>,</w:t>
      </w:r>
      <w:r w:rsidRPr="00D37012">
        <w:rPr>
          <w:rFonts w:ascii="Times New Roman" w:hAnsi="Times New Roman"/>
          <w:sz w:val="24"/>
          <w:szCs w:val="24"/>
        </w:rPr>
        <w:t xml:space="preserve"> and Y. S. Hu, Chem.  Commun. 32, 3759 (2008).</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A. Magasinski, P. Dixon, B. Hertzberg, A. Kvit, J. Ayala</w:t>
      </w:r>
      <w:r w:rsidR="00B13AFB">
        <w:rPr>
          <w:rFonts w:ascii="Times New Roman" w:hAnsi="Times New Roman"/>
          <w:sz w:val="24"/>
          <w:szCs w:val="24"/>
        </w:rPr>
        <w:t>,</w:t>
      </w:r>
      <w:r w:rsidRPr="00D37012">
        <w:rPr>
          <w:rFonts w:ascii="Times New Roman" w:hAnsi="Times New Roman"/>
          <w:sz w:val="24"/>
          <w:szCs w:val="24"/>
        </w:rPr>
        <w:t xml:space="preserve"> and G. Yushin,</w:t>
      </w:r>
      <w:r w:rsidRPr="00D07FB4">
        <w:t xml:space="preserve"> </w:t>
      </w:r>
      <w:r w:rsidRPr="00D37012">
        <w:rPr>
          <w:rFonts w:ascii="Times New Roman" w:hAnsi="Times New Roman"/>
          <w:sz w:val="24"/>
          <w:szCs w:val="24"/>
        </w:rPr>
        <w:t xml:space="preserve">Nat. Mater. 9, 353 (2010). </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L. O. Laurence, T. Monique, Z. David</w:t>
      </w:r>
      <w:r w:rsidR="00B13AFB">
        <w:rPr>
          <w:rFonts w:ascii="Times New Roman" w:hAnsi="Times New Roman"/>
          <w:sz w:val="24"/>
          <w:szCs w:val="24"/>
        </w:rPr>
        <w:t>,</w:t>
      </w:r>
      <w:r w:rsidRPr="00D37012">
        <w:rPr>
          <w:rFonts w:ascii="Times New Roman" w:hAnsi="Times New Roman"/>
          <w:sz w:val="24"/>
          <w:szCs w:val="24"/>
        </w:rPr>
        <w:t xml:space="preserve"> and B. Claude,</w:t>
      </w:r>
      <w:r w:rsidRPr="00D07FB4">
        <w:t xml:space="preserve"> </w:t>
      </w:r>
      <w:r w:rsidRPr="00D37012">
        <w:rPr>
          <w:rFonts w:ascii="Times New Roman" w:hAnsi="Times New Roman"/>
          <w:sz w:val="24"/>
          <w:szCs w:val="24"/>
        </w:rPr>
        <w:t>Chem. Mater. 20, 1212 (2008).</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H. Dong, R.X. Feng, X.P. Ai, Y.L. Cao</w:t>
      </w:r>
      <w:r w:rsidR="00B13AFB">
        <w:rPr>
          <w:rFonts w:ascii="Times New Roman" w:hAnsi="Times New Roman"/>
          <w:sz w:val="24"/>
          <w:szCs w:val="24"/>
        </w:rPr>
        <w:t>,</w:t>
      </w:r>
      <w:r w:rsidRPr="00D37012">
        <w:rPr>
          <w:rFonts w:ascii="Times New Roman" w:hAnsi="Times New Roman"/>
          <w:sz w:val="24"/>
          <w:szCs w:val="24"/>
        </w:rPr>
        <w:t xml:space="preserve"> and H.X. Yang, Electrochim. Acta 49, 5217 (2004).</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H. Y. Lee, Y. L. Kim, M. K. Hong</w:t>
      </w:r>
      <w:r w:rsidR="00B13AFB">
        <w:rPr>
          <w:rFonts w:ascii="Times New Roman" w:hAnsi="Times New Roman"/>
          <w:sz w:val="24"/>
          <w:szCs w:val="24"/>
        </w:rPr>
        <w:t>,</w:t>
      </w:r>
      <w:r w:rsidRPr="00D37012">
        <w:rPr>
          <w:rFonts w:ascii="Times New Roman" w:hAnsi="Times New Roman"/>
          <w:sz w:val="24"/>
          <w:szCs w:val="24"/>
        </w:rPr>
        <w:t xml:space="preserve"> and S. M. Lee,</w:t>
      </w:r>
      <w:r w:rsidRPr="00D07FB4">
        <w:t xml:space="preserve"> </w:t>
      </w:r>
      <w:r w:rsidRPr="00D37012">
        <w:rPr>
          <w:rFonts w:ascii="Times New Roman" w:hAnsi="Times New Roman"/>
          <w:sz w:val="24"/>
          <w:szCs w:val="24"/>
        </w:rPr>
        <w:t>J. Power Sources 141, 159 (2005).</w:t>
      </w:r>
    </w:p>
    <w:p w:rsidR="00D56C6E" w:rsidRPr="00D37012" w:rsidRDefault="00D56C6E" w:rsidP="003A1AB0">
      <w:pPr>
        <w:pStyle w:val="ListParagraph"/>
        <w:numPr>
          <w:ilvl w:val="0"/>
          <w:numId w:val="2"/>
        </w:numPr>
        <w:tabs>
          <w:tab w:val="left" w:pos="54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H. Y. Lee and S. M. Lee, J. Power Sources 112, 649 (2002).</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G. X. Wang, L. Sun, D. H. Bradhurst, S. Zhong, S. X. Dou</w:t>
      </w:r>
      <w:r w:rsidR="00B13AFB">
        <w:rPr>
          <w:rFonts w:ascii="Times New Roman" w:hAnsi="Times New Roman"/>
          <w:sz w:val="24"/>
          <w:szCs w:val="24"/>
        </w:rPr>
        <w:t>,</w:t>
      </w:r>
      <w:r w:rsidRPr="00D37012">
        <w:rPr>
          <w:rFonts w:ascii="Times New Roman" w:hAnsi="Times New Roman"/>
          <w:sz w:val="24"/>
          <w:szCs w:val="24"/>
        </w:rPr>
        <w:t xml:space="preserve"> and H. K. Liu,</w:t>
      </w:r>
      <w:r w:rsidRPr="00A902A9">
        <w:t xml:space="preserve"> </w:t>
      </w:r>
      <w:r w:rsidRPr="00D37012">
        <w:rPr>
          <w:rFonts w:ascii="Times New Roman" w:hAnsi="Times New Roman"/>
          <w:sz w:val="24"/>
          <w:szCs w:val="24"/>
        </w:rPr>
        <w:t>J. Power Sources 88, 278 (2000).</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H. Azuma, H. Imoto, S. Yamada</w:t>
      </w:r>
      <w:r w:rsidR="00B13AFB">
        <w:rPr>
          <w:rFonts w:ascii="Times New Roman" w:hAnsi="Times New Roman"/>
          <w:sz w:val="24"/>
          <w:szCs w:val="24"/>
        </w:rPr>
        <w:t>,</w:t>
      </w:r>
      <w:r w:rsidRPr="00D37012">
        <w:rPr>
          <w:rFonts w:ascii="Times New Roman" w:hAnsi="Times New Roman"/>
          <w:sz w:val="24"/>
          <w:szCs w:val="24"/>
        </w:rPr>
        <w:t xml:space="preserve"> and K. Sekai, J. Power Sources 81, 1 (1999).</w:t>
      </w:r>
    </w:p>
    <w:p w:rsidR="00D56C6E" w:rsidRPr="00D37012" w:rsidRDefault="00D56C6E" w:rsidP="003A1AB0">
      <w:pPr>
        <w:pStyle w:val="ListParagraph"/>
        <w:numPr>
          <w:ilvl w:val="0"/>
          <w:numId w:val="2"/>
        </w:numPr>
        <w:tabs>
          <w:tab w:val="left" w:pos="540"/>
          <w:tab w:val="left" w:pos="90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Y. S. Hu, P. Adelhelm, B. M. Smarsly, S. Hore, M. Antonietti</w:t>
      </w:r>
      <w:r w:rsidR="00B13AFB">
        <w:rPr>
          <w:rFonts w:ascii="Times New Roman" w:hAnsi="Times New Roman"/>
          <w:sz w:val="24"/>
          <w:szCs w:val="24"/>
        </w:rPr>
        <w:t>,</w:t>
      </w:r>
      <w:r w:rsidRPr="00D37012">
        <w:rPr>
          <w:rFonts w:ascii="Times New Roman" w:hAnsi="Times New Roman"/>
          <w:sz w:val="24"/>
          <w:szCs w:val="24"/>
        </w:rPr>
        <w:t xml:space="preserve"> and J. Maier,</w:t>
      </w:r>
      <w:r w:rsidRPr="00A902A9">
        <w:t xml:space="preserve"> </w:t>
      </w:r>
      <w:r w:rsidRPr="00D37012">
        <w:rPr>
          <w:rFonts w:ascii="Times New Roman" w:hAnsi="Times New Roman"/>
          <w:sz w:val="24"/>
          <w:szCs w:val="24"/>
        </w:rPr>
        <w:t xml:space="preserve">Adv. Func. Mater. </w:t>
      </w:r>
      <w:r>
        <w:rPr>
          <w:rFonts w:ascii="Times New Roman" w:hAnsi="Times New Roman"/>
          <w:sz w:val="24"/>
          <w:szCs w:val="24"/>
        </w:rPr>
        <w:t>17</w:t>
      </w:r>
      <w:r w:rsidRPr="00D37012">
        <w:rPr>
          <w:rFonts w:ascii="Times New Roman" w:hAnsi="Times New Roman"/>
          <w:sz w:val="24"/>
          <w:szCs w:val="24"/>
        </w:rPr>
        <w:t>, 3851 (200</w:t>
      </w:r>
      <w:r>
        <w:rPr>
          <w:rFonts w:ascii="Times New Roman" w:hAnsi="Times New Roman"/>
          <w:sz w:val="24"/>
          <w:szCs w:val="24"/>
        </w:rPr>
        <w:t>7</w:t>
      </w:r>
      <w:r w:rsidRPr="00D37012">
        <w:rPr>
          <w:rFonts w:ascii="Times New Roman" w:hAnsi="Times New Roman"/>
          <w:sz w:val="24"/>
          <w:szCs w:val="24"/>
        </w:rPr>
        <w:t>).</w:t>
      </w:r>
    </w:p>
    <w:p w:rsidR="00D56C6E" w:rsidRPr="00D37012" w:rsidRDefault="00D56C6E" w:rsidP="003A1AB0">
      <w:pPr>
        <w:pStyle w:val="ListParagraph"/>
        <w:numPr>
          <w:ilvl w:val="0"/>
          <w:numId w:val="2"/>
        </w:numPr>
        <w:tabs>
          <w:tab w:val="left" w:pos="540"/>
          <w:tab w:val="left" w:pos="1080"/>
          <w:tab w:val="left" w:pos="117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T. Kasuh, A. Mabuchi, K. Tokumitsu</w:t>
      </w:r>
      <w:r w:rsidR="00B13AFB">
        <w:rPr>
          <w:rFonts w:ascii="Times New Roman" w:hAnsi="Times New Roman"/>
          <w:sz w:val="24"/>
          <w:szCs w:val="24"/>
        </w:rPr>
        <w:t>,</w:t>
      </w:r>
      <w:r w:rsidRPr="00D37012">
        <w:rPr>
          <w:rFonts w:ascii="Times New Roman" w:hAnsi="Times New Roman"/>
          <w:sz w:val="24"/>
          <w:szCs w:val="24"/>
        </w:rPr>
        <w:t xml:space="preserve"> and H. Fujimoto,</w:t>
      </w:r>
      <w:r w:rsidRPr="00A902A9">
        <w:t xml:space="preserve"> </w:t>
      </w:r>
      <w:r w:rsidRPr="00D37012">
        <w:rPr>
          <w:rFonts w:ascii="Times New Roman" w:hAnsi="Times New Roman"/>
          <w:sz w:val="24"/>
          <w:szCs w:val="24"/>
        </w:rPr>
        <w:t>J. Power Sources 68, 99 (1997).</w:t>
      </w:r>
    </w:p>
    <w:p w:rsidR="00D56C6E" w:rsidRPr="00D37012" w:rsidRDefault="00D56C6E" w:rsidP="003A1AB0">
      <w:pPr>
        <w:pStyle w:val="ListParagraph"/>
        <w:numPr>
          <w:ilvl w:val="0"/>
          <w:numId w:val="2"/>
        </w:numPr>
        <w:tabs>
          <w:tab w:val="left" w:pos="540"/>
          <w:tab w:val="left" w:pos="90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W. X. Chen, J. Y. Lee</w:t>
      </w:r>
      <w:r w:rsidR="00B13AFB">
        <w:rPr>
          <w:rFonts w:ascii="Times New Roman" w:hAnsi="Times New Roman"/>
          <w:sz w:val="24"/>
          <w:szCs w:val="24"/>
        </w:rPr>
        <w:t>,</w:t>
      </w:r>
      <w:r w:rsidRPr="00D37012">
        <w:rPr>
          <w:rFonts w:ascii="Times New Roman" w:hAnsi="Times New Roman"/>
          <w:sz w:val="24"/>
          <w:szCs w:val="24"/>
        </w:rPr>
        <w:t xml:space="preserve"> and Z. Liu, Carbon 41, 959 (2003).</w:t>
      </w:r>
    </w:p>
    <w:p w:rsidR="00D56C6E" w:rsidRPr="00D37012" w:rsidRDefault="00D56C6E" w:rsidP="003A1AB0">
      <w:pPr>
        <w:pStyle w:val="ListParagraph"/>
        <w:numPr>
          <w:ilvl w:val="0"/>
          <w:numId w:val="2"/>
        </w:numPr>
        <w:tabs>
          <w:tab w:val="left" w:pos="540"/>
          <w:tab w:val="left" w:pos="90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W. X. Chen, J. Y. Lee</w:t>
      </w:r>
      <w:r w:rsidR="00B13AFB">
        <w:rPr>
          <w:rFonts w:ascii="Times New Roman" w:hAnsi="Times New Roman"/>
          <w:sz w:val="24"/>
          <w:szCs w:val="24"/>
        </w:rPr>
        <w:t>,</w:t>
      </w:r>
      <w:r w:rsidRPr="00D37012">
        <w:rPr>
          <w:rFonts w:ascii="Times New Roman" w:hAnsi="Times New Roman"/>
          <w:sz w:val="24"/>
          <w:szCs w:val="24"/>
        </w:rPr>
        <w:t xml:space="preserve"> and Z. Liu, Electrochem. Comm. 4, 260 (2002).</w:t>
      </w:r>
    </w:p>
    <w:p w:rsidR="00D56C6E" w:rsidRPr="00D37012"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J. Yin, M. Wad, Y. Kitano, S. Tanase, O. Kajita, and T. Sakaia</w:t>
      </w:r>
      <w:r>
        <w:rPr>
          <w:rFonts w:ascii="Times New Roman" w:hAnsi="Times New Roman"/>
          <w:sz w:val="24"/>
          <w:szCs w:val="24"/>
        </w:rPr>
        <w:t>,</w:t>
      </w:r>
      <w:r w:rsidRPr="00A902A9">
        <w:t xml:space="preserve"> </w:t>
      </w:r>
      <w:r w:rsidRPr="00D37012">
        <w:rPr>
          <w:rFonts w:ascii="Times New Roman" w:hAnsi="Times New Roman"/>
          <w:sz w:val="24"/>
          <w:szCs w:val="24"/>
        </w:rPr>
        <w:t>J. Electrochem. Soc. 152, A1341 (2005).</w:t>
      </w:r>
    </w:p>
    <w:p w:rsidR="00D56C6E" w:rsidRPr="00D37012" w:rsidRDefault="00D56C6E" w:rsidP="003A1AB0">
      <w:pPr>
        <w:pStyle w:val="ListParagraph"/>
        <w:numPr>
          <w:ilvl w:val="0"/>
          <w:numId w:val="2"/>
        </w:numPr>
        <w:tabs>
          <w:tab w:val="left" w:pos="540"/>
          <w:tab w:val="left" w:pos="90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lastRenderedPageBreak/>
        <w:t>L. F. Cui, L. Hu, J. W. Choi, and Y. Cui</w:t>
      </w:r>
      <w:r>
        <w:rPr>
          <w:rFonts w:ascii="Times New Roman" w:hAnsi="Times New Roman"/>
          <w:sz w:val="24"/>
          <w:szCs w:val="24"/>
        </w:rPr>
        <w:t xml:space="preserve">, </w:t>
      </w:r>
      <w:r w:rsidRPr="00D37012">
        <w:rPr>
          <w:rFonts w:ascii="Times New Roman" w:hAnsi="Times New Roman"/>
          <w:sz w:val="24"/>
          <w:szCs w:val="24"/>
        </w:rPr>
        <w:t>ACS Nano 4, 3671 (2010).</w:t>
      </w:r>
    </w:p>
    <w:p w:rsidR="00D56C6E" w:rsidRPr="00D37012" w:rsidRDefault="00D56C6E" w:rsidP="003A1AB0">
      <w:pPr>
        <w:pStyle w:val="ListParagraph"/>
        <w:numPr>
          <w:ilvl w:val="0"/>
          <w:numId w:val="2"/>
        </w:numPr>
        <w:tabs>
          <w:tab w:val="left" w:pos="540"/>
          <w:tab w:val="left" w:pos="90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W. Wang, and P. N. Kumta, ACS Nano 4, 2233 (2010).</w:t>
      </w:r>
    </w:p>
    <w:p w:rsidR="00D56C6E" w:rsidRPr="00D37012" w:rsidRDefault="00D56C6E" w:rsidP="003A1AB0">
      <w:pPr>
        <w:pStyle w:val="ListParagraph"/>
        <w:numPr>
          <w:ilvl w:val="0"/>
          <w:numId w:val="2"/>
        </w:numPr>
        <w:tabs>
          <w:tab w:val="left" w:pos="540"/>
          <w:tab w:val="left" w:pos="90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G. Chen, Z. Wang, and D. Xia, Chem. Mater. 20, 6951 (2008).</w:t>
      </w:r>
    </w:p>
    <w:p w:rsidR="00D56C6E" w:rsidRPr="00D37012" w:rsidRDefault="00D56C6E" w:rsidP="003A1AB0">
      <w:pPr>
        <w:pStyle w:val="ListParagraph"/>
        <w:numPr>
          <w:ilvl w:val="0"/>
          <w:numId w:val="2"/>
        </w:numPr>
        <w:tabs>
          <w:tab w:val="left" w:pos="540"/>
          <w:tab w:val="left" w:pos="1080"/>
          <w:tab w:val="left" w:pos="117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J.Y. Xiang, J.P. Tu, J. Zhang, J. Zhong, D. Zhang</w:t>
      </w:r>
      <w:r w:rsidR="00B13AFB">
        <w:rPr>
          <w:rFonts w:ascii="Times New Roman" w:hAnsi="Times New Roman"/>
          <w:sz w:val="24"/>
          <w:szCs w:val="24"/>
        </w:rPr>
        <w:t>,</w:t>
      </w:r>
      <w:r w:rsidRPr="00D37012">
        <w:rPr>
          <w:rFonts w:ascii="Times New Roman" w:hAnsi="Times New Roman"/>
          <w:sz w:val="24"/>
          <w:szCs w:val="24"/>
        </w:rPr>
        <w:t xml:space="preserve"> and J.P. Cheng, Electrochem.Comm. 12, 1103 (2010).</w:t>
      </w:r>
    </w:p>
    <w:p w:rsidR="00D56C6E" w:rsidRPr="00D37012"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J. Chen, A.I. Minett, Y. Liu, C. Lynam, P. Sherrell, C. Wang, and G. G. Wallace, Adv. Mater. 20, 566 (2008).</w:t>
      </w:r>
    </w:p>
    <w:p w:rsidR="00D56C6E" w:rsidRPr="00D37012"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D. Larcher, S. Beattie, M. Morcrette, K. Edström, J. C. Jumas</w:t>
      </w:r>
      <w:r w:rsidR="00B13AFB">
        <w:rPr>
          <w:rFonts w:ascii="Times New Roman" w:hAnsi="Times New Roman"/>
          <w:sz w:val="24"/>
          <w:szCs w:val="24"/>
        </w:rPr>
        <w:t>,</w:t>
      </w:r>
      <w:r w:rsidRPr="00D37012">
        <w:rPr>
          <w:rFonts w:ascii="Times New Roman" w:hAnsi="Times New Roman"/>
          <w:sz w:val="24"/>
          <w:szCs w:val="24"/>
        </w:rPr>
        <w:t xml:space="preserve"> and J. M. Tarascon,</w:t>
      </w:r>
      <w:r w:rsidRPr="005E6CF2">
        <w:t xml:space="preserve"> </w:t>
      </w:r>
      <w:r w:rsidRPr="00D37012">
        <w:rPr>
          <w:rFonts w:ascii="Times New Roman" w:hAnsi="Times New Roman"/>
          <w:sz w:val="24"/>
          <w:szCs w:val="24"/>
        </w:rPr>
        <w:t>J. Mater. Chem. 17, 3759 (2007).</w:t>
      </w:r>
    </w:p>
    <w:p w:rsidR="00D56C6E" w:rsidRDefault="00D56C6E" w:rsidP="003A1AB0">
      <w:pPr>
        <w:pStyle w:val="ListParagraph"/>
        <w:numPr>
          <w:ilvl w:val="0"/>
          <w:numId w:val="2"/>
        </w:numPr>
        <w:tabs>
          <w:tab w:val="left" w:pos="540"/>
          <w:tab w:val="left" w:pos="1080"/>
        </w:tabs>
        <w:autoSpaceDE w:val="0"/>
        <w:autoSpaceDN w:val="0"/>
        <w:adjustRightInd w:val="0"/>
        <w:spacing w:before="240"/>
        <w:ind w:left="540" w:hanging="540"/>
        <w:jc w:val="both"/>
        <w:rPr>
          <w:rFonts w:ascii="Times New Roman" w:hAnsi="Times New Roman"/>
          <w:sz w:val="24"/>
          <w:szCs w:val="24"/>
        </w:rPr>
      </w:pPr>
      <w:r w:rsidRPr="00D37012">
        <w:rPr>
          <w:rFonts w:ascii="Times New Roman" w:hAnsi="Times New Roman"/>
          <w:sz w:val="24"/>
          <w:szCs w:val="24"/>
        </w:rPr>
        <w:t>U. Kasavajjula, C. S. Wang</w:t>
      </w:r>
      <w:r w:rsidR="00B13AFB">
        <w:rPr>
          <w:rFonts w:ascii="Times New Roman" w:hAnsi="Times New Roman"/>
          <w:sz w:val="24"/>
          <w:szCs w:val="24"/>
        </w:rPr>
        <w:t>,</w:t>
      </w:r>
      <w:r w:rsidRPr="00D37012">
        <w:rPr>
          <w:rFonts w:ascii="Times New Roman" w:hAnsi="Times New Roman"/>
          <w:sz w:val="24"/>
          <w:szCs w:val="24"/>
        </w:rPr>
        <w:t xml:space="preserve"> and A. J. Appleby</w:t>
      </w:r>
      <w:r>
        <w:rPr>
          <w:rFonts w:ascii="Times New Roman" w:hAnsi="Times New Roman"/>
          <w:sz w:val="24"/>
          <w:szCs w:val="24"/>
        </w:rPr>
        <w:t xml:space="preserve">, </w:t>
      </w:r>
      <w:r w:rsidRPr="005E6CF2">
        <w:rPr>
          <w:rFonts w:ascii="Times New Roman" w:hAnsi="Times New Roman"/>
          <w:sz w:val="24"/>
          <w:szCs w:val="24"/>
        </w:rPr>
        <w:t>J. Power Sources 163, 1003 (2007).</w:t>
      </w:r>
    </w:p>
    <w:p w:rsidR="00A8267F" w:rsidRPr="005E6CF2" w:rsidRDefault="00A8267F" w:rsidP="00155758">
      <w:pPr>
        <w:pStyle w:val="ListParagraph"/>
        <w:tabs>
          <w:tab w:val="left" w:pos="540"/>
          <w:tab w:val="left" w:pos="1080"/>
        </w:tabs>
        <w:autoSpaceDE w:val="0"/>
        <w:autoSpaceDN w:val="0"/>
        <w:adjustRightInd w:val="0"/>
        <w:spacing w:before="240"/>
        <w:ind w:left="540" w:hanging="540"/>
        <w:jc w:val="both"/>
        <w:rPr>
          <w:rFonts w:ascii="Times New Roman" w:hAnsi="Times New Roman"/>
          <w:sz w:val="24"/>
          <w:szCs w:val="24"/>
        </w:rPr>
      </w:pPr>
    </w:p>
    <w:p w:rsidR="00D56C6E" w:rsidRPr="00D37012"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J. W. Kim, J. H. Ryu, K.T. Lee</w:t>
      </w:r>
      <w:r w:rsidR="00B13AFB">
        <w:rPr>
          <w:rFonts w:ascii="Times New Roman" w:hAnsi="Times New Roman"/>
          <w:sz w:val="24"/>
          <w:szCs w:val="24"/>
        </w:rPr>
        <w:t>,</w:t>
      </w:r>
      <w:r w:rsidRPr="00D37012">
        <w:rPr>
          <w:rFonts w:ascii="Times New Roman" w:hAnsi="Times New Roman"/>
          <w:sz w:val="24"/>
          <w:szCs w:val="24"/>
        </w:rPr>
        <w:t xml:space="preserve"> and S. M. Oh, J. Power Sources 147, 227 (2005).</w:t>
      </w:r>
    </w:p>
    <w:p w:rsidR="00D56C6E" w:rsidRPr="00D37012"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J. Graetz, C. C. Ahn, R. Yazami, and B. Fultz,</w:t>
      </w:r>
      <w:r w:rsidRPr="005E6CF2">
        <w:t xml:space="preserve"> </w:t>
      </w:r>
      <w:r w:rsidRPr="00D37012">
        <w:rPr>
          <w:rFonts w:ascii="Times New Roman" w:hAnsi="Times New Roman"/>
          <w:sz w:val="24"/>
          <w:szCs w:val="24"/>
        </w:rPr>
        <w:t>Electrochem. Solid.St. 6, A194 (2003).</w:t>
      </w:r>
    </w:p>
    <w:p w:rsidR="00D56C6E" w:rsidRPr="00D37012"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 xml:space="preserve">B. </w:t>
      </w:r>
      <w:proofErr w:type="gramStart"/>
      <w:r w:rsidRPr="00D37012">
        <w:rPr>
          <w:rFonts w:ascii="Times New Roman" w:hAnsi="Times New Roman"/>
          <w:sz w:val="24"/>
          <w:szCs w:val="24"/>
        </w:rPr>
        <w:t>Gao</w:t>
      </w:r>
      <w:proofErr w:type="gramEnd"/>
      <w:r w:rsidRPr="00D37012">
        <w:rPr>
          <w:rFonts w:ascii="Times New Roman" w:hAnsi="Times New Roman"/>
          <w:sz w:val="24"/>
          <w:szCs w:val="24"/>
        </w:rPr>
        <w:t>, S. Sinha, L. Fleming, and O. Zhou, Adv. Mater. 13, 816 (2001).</w:t>
      </w:r>
    </w:p>
    <w:p w:rsidR="00D56C6E" w:rsidRPr="00D37012"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H. Li, X. Huang, L.Chen , G. Zhou, Z. Zhang, D. Yu, Y. J. Mo</w:t>
      </w:r>
      <w:r w:rsidR="00B13AFB">
        <w:rPr>
          <w:rFonts w:ascii="Times New Roman" w:hAnsi="Times New Roman"/>
          <w:sz w:val="24"/>
          <w:szCs w:val="24"/>
        </w:rPr>
        <w:t>,</w:t>
      </w:r>
      <w:r w:rsidRPr="00D37012">
        <w:rPr>
          <w:rFonts w:ascii="Times New Roman" w:hAnsi="Times New Roman"/>
          <w:sz w:val="24"/>
          <w:szCs w:val="24"/>
        </w:rPr>
        <w:t xml:space="preserve"> and N. Pei, Solid State Ionics 135, 181 (2000).</w:t>
      </w:r>
    </w:p>
    <w:p w:rsidR="00D56C6E" w:rsidRPr="00920B23" w:rsidRDefault="00D56C6E" w:rsidP="003A1AB0">
      <w:pPr>
        <w:pStyle w:val="ListParagraph"/>
        <w:numPr>
          <w:ilvl w:val="0"/>
          <w:numId w:val="2"/>
        </w:numPr>
        <w:tabs>
          <w:tab w:val="left" w:pos="540"/>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37012">
        <w:rPr>
          <w:rFonts w:ascii="Times New Roman" w:hAnsi="Times New Roman"/>
          <w:sz w:val="24"/>
          <w:szCs w:val="24"/>
        </w:rPr>
        <w:t>H.L. Zhang, Y. Zhang, X. G. Zhang, F. Li, C. Liu, J. Tan</w:t>
      </w:r>
      <w:r w:rsidR="00B13AFB">
        <w:rPr>
          <w:rFonts w:ascii="Times New Roman" w:hAnsi="Times New Roman"/>
          <w:sz w:val="24"/>
          <w:szCs w:val="24"/>
        </w:rPr>
        <w:t>,</w:t>
      </w:r>
      <w:r w:rsidRPr="00D37012">
        <w:rPr>
          <w:rFonts w:ascii="Times New Roman" w:hAnsi="Times New Roman"/>
          <w:sz w:val="24"/>
          <w:szCs w:val="24"/>
        </w:rPr>
        <w:t xml:space="preserve"> and H. M. Cheng, Carbon 44, 2778 (2006).</w:t>
      </w:r>
    </w:p>
    <w:p w:rsidR="00D56C6E" w:rsidRPr="00F15918" w:rsidRDefault="00D56C6E" w:rsidP="003A1AB0">
      <w:pPr>
        <w:widowControl w:val="0"/>
        <w:numPr>
          <w:ilvl w:val="0"/>
          <w:numId w:val="2"/>
        </w:numPr>
        <w:tabs>
          <w:tab w:val="left" w:pos="540"/>
          <w:tab w:val="left" w:pos="1080"/>
          <w:tab w:val="left" w:pos="1170"/>
          <w:tab w:val="left" w:pos="2340"/>
        </w:tabs>
        <w:autoSpaceDE w:val="0"/>
        <w:autoSpaceDN w:val="0"/>
        <w:spacing w:before="240"/>
        <w:ind w:left="540" w:hanging="540"/>
        <w:jc w:val="both"/>
        <w:rPr>
          <w:rFonts w:eastAsia="Times-Roman"/>
        </w:rPr>
      </w:pPr>
      <w:r w:rsidRPr="00D37012">
        <w:t>M. Winter and J. O. Besenhard, E</w:t>
      </w:r>
      <w:r>
        <w:t>lectrochim. Acta 45, 31 (1999).</w:t>
      </w:r>
    </w:p>
    <w:p w:rsidR="00D56C6E" w:rsidRPr="00D37012" w:rsidRDefault="00D56C6E" w:rsidP="003A1AB0">
      <w:pPr>
        <w:widowControl w:val="0"/>
        <w:numPr>
          <w:ilvl w:val="0"/>
          <w:numId w:val="2"/>
        </w:numPr>
        <w:tabs>
          <w:tab w:val="left" w:pos="540"/>
          <w:tab w:val="left" w:pos="1080"/>
          <w:tab w:val="left" w:pos="1170"/>
          <w:tab w:val="left" w:pos="2340"/>
        </w:tabs>
        <w:autoSpaceDE w:val="0"/>
        <w:autoSpaceDN w:val="0"/>
        <w:spacing w:before="240"/>
        <w:ind w:left="540" w:hanging="540"/>
        <w:jc w:val="both"/>
        <w:rPr>
          <w:rFonts w:eastAsia="Times-Roman"/>
        </w:rPr>
      </w:pPr>
      <w:r w:rsidRPr="00D37012">
        <w:t>Y. Idota, T. Kubota, A. Matsufuji, Y. Maekawa</w:t>
      </w:r>
      <w:r w:rsidR="00B13AFB">
        <w:t>,</w:t>
      </w:r>
      <w:r w:rsidRPr="00D37012">
        <w:t xml:space="preserve"> and T.Miyasaka, Science 276, 1395 (1997).</w:t>
      </w:r>
    </w:p>
    <w:p w:rsidR="00D56C6E" w:rsidRPr="00D37012" w:rsidRDefault="00D56C6E" w:rsidP="003A1AB0">
      <w:pPr>
        <w:widowControl w:val="0"/>
        <w:numPr>
          <w:ilvl w:val="0"/>
          <w:numId w:val="2"/>
        </w:numPr>
        <w:tabs>
          <w:tab w:val="left" w:pos="540"/>
          <w:tab w:val="left" w:pos="810"/>
          <w:tab w:val="left" w:pos="900"/>
          <w:tab w:val="left" w:pos="1170"/>
        </w:tabs>
        <w:autoSpaceDE w:val="0"/>
        <w:autoSpaceDN w:val="0"/>
        <w:spacing w:before="240"/>
        <w:ind w:left="540" w:hanging="540"/>
        <w:jc w:val="both"/>
        <w:rPr>
          <w:rFonts w:eastAsia="Times-Roman"/>
        </w:rPr>
      </w:pPr>
      <w:r w:rsidRPr="00D37012">
        <w:t>I. Rom, M. Wachtler, I. Papst, M. Schmied, J.O. Besenhard, F. Hofer</w:t>
      </w:r>
      <w:r w:rsidR="00B13AFB">
        <w:t>,</w:t>
      </w:r>
      <w:r w:rsidRPr="00D37012">
        <w:t xml:space="preserve"> and M. Winter, Solid State Ionics 143, 329 (2001).</w:t>
      </w:r>
    </w:p>
    <w:p w:rsidR="00D56C6E" w:rsidRPr="00D37012" w:rsidRDefault="00D56C6E" w:rsidP="003A1AB0">
      <w:pPr>
        <w:widowControl w:val="0"/>
        <w:numPr>
          <w:ilvl w:val="0"/>
          <w:numId w:val="2"/>
        </w:numPr>
        <w:tabs>
          <w:tab w:val="left" w:pos="540"/>
          <w:tab w:val="left" w:pos="810"/>
          <w:tab w:val="left" w:pos="900"/>
          <w:tab w:val="left" w:pos="1170"/>
        </w:tabs>
        <w:autoSpaceDE w:val="0"/>
        <w:autoSpaceDN w:val="0"/>
        <w:spacing w:before="240"/>
        <w:ind w:left="540" w:hanging="540"/>
        <w:jc w:val="both"/>
        <w:rPr>
          <w:rFonts w:eastAsia="Times-Roman"/>
        </w:rPr>
      </w:pPr>
      <w:r w:rsidRPr="00D37012">
        <w:t>S. Yang, P. Y. Zavalij</w:t>
      </w:r>
      <w:r w:rsidR="00B13AFB">
        <w:t>,</w:t>
      </w:r>
      <w:r w:rsidRPr="00D37012">
        <w:t xml:space="preserve"> and M. S. Whittingham, Electrochem. Comm.5, 587 (2003). </w:t>
      </w:r>
    </w:p>
    <w:p w:rsidR="00D56C6E" w:rsidRPr="00D37012" w:rsidRDefault="00D56C6E" w:rsidP="003A1AB0">
      <w:pPr>
        <w:widowControl w:val="0"/>
        <w:numPr>
          <w:ilvl w:val="0"/>
          <w:numId w:val="2"/>
        </w:numPr>
        <w:tabs>
          <w:tab w:val="left" w:pos="540"/>
          <w:tab w:val="left" w:pos="810"/>
          <w:tab w:val="left" w:pos="900"/>
        </w:tabs>
        <w:autoSpaceDE w:val="0"/>
        <w:autoSpaceDN w:val="0"/>
        <w:spacing w:before="240"/>
        <w:ind w:left="540" w:hanging="540"/>
        <w:jc w:val="both"/>
      </w:pPr>
      <w:r w:rsidRPr="00D37012">
        <w:t>A. Jaworek and A.T. Sobczyk, J. Electrostat. 66, 197 (2008).</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pPr>
      <w:r w:rsidRPr="00D37012">
        <w:t>J. H. Ahn, G. X. Wang, J. Yao, H. K. Liu</w:t>
      </w:r>
      <w:r w:rsidR="00B13AFB">
        <w:t>,</w:t>
      </w:r>
      <w:r w:rsidRPr="00D37012">
        <w:t xml:space="preserve"> and S. X. Dou, </w:t>
      </w:r>
      <w:r w:rsidRPr="00D37012">
        <w:rPr>
          <w:rStyle w:val="apple-style-span"/>
          <w:bCs/>
        </w:rPr>
        <w:t>J. Power Sources 119, 45 (2003).</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Style w:val="apple-style-span"/>
        </w:rPr>
      </w:pPr>
      <w:r w:rsidRPr="00D37012">
        <w:rPr>
          <w:bCs/>
        </w:rPr>
        <w:t>Y. Idota, M. Mishima, M. Miyaki, T. Kubota</w:t>
      </w:r>
      <w:r w:rsidR="00B13AFB">
        <w:rPr>
          <w:bCs/>
        </w:rPr>
        <w:t>,</w:t>
      </w:r>
      <w:r w:rsidRPr="00D37012">
        <w:rPr>
          <w:bCs/>
        </w:rPr>
        <w:t xml:space="preserve"> and T. Misayaka, Eur. Pat. Appl. 651450 A1 950503.</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lastRenderedPageBreak/>
        <w:t xml:space="preserve">Y. Yu, L. </w:t>
      </w:r>
      <w:proofErr w:type="gramStart"/>
      <w:r w:rsidRPr="00D37012">
        <w:t>Gu</w:t>
      </w:r>
      <w:proofErr w:type="gramEnd"/>
      <w:r w:rsidRPr="00D37012">
        <w:t>, A.Dhanabalan, C.H. Chen</w:t>
      </w:r>
      <w:r w:rsidR="00B13AFB">
        <w:t>,</w:t>
      </w:r>
      <w:r w:rsidRPr="00D37012">
        <w:t xml:space="preserve"> and C. Wang, Electrochim. Acta 54, 7227 (2009).</w:t>
      </w:r>
    </w:p>
    <w:p w:rsidR="00D56C6E" w:rsidRPr="00D37012" w:rsidRDefault="00D56C6E" w:rsidP="003A1AB0">
      <w:pPr>
        <w:widowControl w:val="0"/>
        <w:numPr>
          <w:ilvl w:val="0"/>
          <w:numId w:val="2"/>
        </w:numPr>
        <w:tabs>
          <w:tab w:val="left" w:pos="270"/>
          <w:tab w:val="left" w:pos="540"/>
          <w:tab w:val="left" w:pos="990"/>
        </w:tabs>
        <w:autoSpaceDE w:val="0"/>
        <w:autoSpaceDN w:val="0"/>
        <w:spacing w:before="240"/>
        <w:ind w:left="540" w:hanging="540"/>
        <w:jc w:val="both"/>
        <w:rPr>
          <w:rFonts w:eastAsia="Times-Roman"/>
        </w:rPr>
      </w:pPr>
      <w:r w:rsidRPr="00D37012">
        <w:rPr>
          <w:rFonts w:eastAsia="Times-Roman"/>
        </w:rPr>
        <w:t>H. J. Ahn, H. C. Choi, K. W. Park, S. B. Kim</w:t>
      </w:r>
      <w:r w:rsidR="00B13AFB">
        <w:rPr>
          <w:rFonts w:eastAsia="Times-Roman"/>
        </w:rPr>
        <w:t>,</w:t>
      </w:r>
      <w:r w:rsidRPr="00D37012">
        <w:rPr>
          <w:rFonts w:eastAsia="Times-Roman"/>
        </w:rPr>
        <w:t xml:space="preserve"> and Y. E. Sung, J. Phys. Chem. B 108, 9815 (2004).</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Y.Yu, C.H.Chen and Y.Shi. Adv. Mater. 19, 993 (2007).</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R. D. Cakan, Y.S. Hu, M. Antonietti, J. Maier</w:t>
      </w:r>
      <w:r w:rsidR="00B13AFB">
        <w:t>,</w:t>
      </w:r>
      <w:r w:rsidRPr="00D37012">
        <w:t xml:space="preserve"> and M.M. Titirici, Chem. Mater. 20, 1227 (2008).</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L. Yuan, Z.P. Guo, K. Konstantinov, J.Z. Wang</w:t>
      </w:r>
      <w:r w:rsidR="00B13AFB">
        <w:t>,</w:t>
      </w:r>
      <w:r w:rsidRPr="00D37012">
        <w:t xml:space="preserve"> and H.K. Liu, Electrochim. Acta 51, 3680 (2006).</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D. Deng and J. Y. Lee, Chem. Mater. 20, 1841 (2008).</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F.J.P. Alonso, I. M. Cabrera, M. L. Granados, F. Kapteijn</w:t>
      </w:r>
      <w:r w:rsidR="00B13AFB">
        <w:t>,</w:t>
      </w:r>
      <w:r w:rsidRPr="00D37012">
        <w:t xml:space="preserve"> and J.L.G Fierro, J. Catal. 239, 340 (2006).</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H.J. Choi, J. Moon, H.B. Shim, K.S. Han, E.G. Lee</w:t>
      </w:r>
      <w:r w:rsidR="00B13AFB">
        <w:t>,</w:t>
      </w:r>
      <w:r w:rsidRPr="00D37012">
        <w:t xml:space="preserve"> and K.D. Jung, J. Am. Ceram. Soc. 89, 343 (2006).</w:t>
      </w:r>
      <w:r w:rsidRPr="00D37012">
        <w:rPr>
          <w:rFonts w:eastAsia="Times-Roman"/>
        </w:rPr>
        <w:t xml:space="preserve">  </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S.H. Ng, D.I. dos Santos, S.Y. Chew, D. Wexler, J. Wang, S.X. Dou</w:t>
      </w:r>
      <w:r w:rsidR="00B13AFB">
        <w:t>,</w:t>
      </w:r>
      <w:r w:rsidRPr="00D37012">
        <w:t xml:space="preserve"> and H.K. Liu, Electrochem. Comm. 9, 915 (2007).</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G. An, N. Na, X. Zhang, Z. Miao, S. Miao, K. Ding</w:t>
      </w:r>
      <w:r w:rsidR="00B13AFB">
        <w:t>,</w:t>
      </w:r>
      <w:r w:rsidRPr="00D37012">
        <w:t xml:space="preserve"> and Z. Liu, Nanotechnology </w:t>
      </w:r>
      <w:r w:rsidRPr="00D37012">
        <w:rPr>
          <w:bCs/>
        </w:rPr>
        <w:t>18,</w:t>
      </w:r>
      <w:r w:rsidRPr="00D37012">
        <w:t xml:space="preserve"> 435707 (2007).</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rPr>
          <w:rFonts w:eastAsia="Times-Roman"/>
        </w:rPr>
      </w:pPr>
      <w:r w:rsidRPr="00D37012">
        <w:t>L. Gao, H.Z. Wang, J.S. Hong, H.</w:t>
      </w:r>
      <w:r>
        <w:t xml:space="preserve"> </w:t>
      </w:r>
      <w:r w:rsidRPr="00D37012">
        <w:t>Miyamoto, K. Miyamoto, Y. Nishikawa</w:t>
      </w:r>
      <w:r w:rsidR="00B13AFB">
        <w:t>,</w:t>
      </w:r>
      <w:r w:rsidRPr="00D37012">
        <w:t xml:space="preserve"> and S.D.D.L. Torre, Nanostruct. Mater. 11, 43 (1999).</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pPr>
      <w:r w:rsidRPr="00D37012">
        <w:t>N. Li and C.R. Martin, J. Electrochem. Soc. 148, A164 (2001).</w:t>
      </w:r>
    </w:p>
    <w:p w:rsidR="00D56C6E" w:rsidRPr="004C6BF9" w:rsidRDefault="00D56C6E" w:rsidP="003A1AB0">
      <w:pPr>
        <w:widowControl w:val="0"/>
        <w:numPr>
          <w:ilvl w:val="0"/>
          <w:numId w:val="2"/>
        </w:numPr>
        <w:tabs>
          <w:tab w:val="left" w:pos="540"/>
          <w:tab w:val="left" w:pos="1170"/>
        </w:tabs>
        <w:autoSpaceDE w:val="0"/>
        <w:autoSpaceDN w:val="0"/>
        <w:spacing w:before="240"/>
        <w:ind w:left="540" w:hanging="540"/>
        <w:jc w:val="both"/>
      </w:pPr>
      <w:r w:rsidRPr="00D37012">
        <w:t>L.P. Zhou, J. Xu, X.Q. Li</w:t>
      </w:r>
      <w:r w:rsidR="004C6BF9">
        <w:t>,</w:t>
      </w:r>
      <w:r w:rsidRPr="00D37012">
        <w:t xml:space="preserve"> and F. Wang, Mater. Chem. Phys. 97, 137(2006).</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pPr>
      <w:r w:rsidRPr="00D37012">
        <w:t>A.A.</w:t>
      </w:r>
      <w:r>
        <w:t xml:space="preserve"> </w:t>
      </w:r>
      <w:r w:rsidRPr="00D37012">
        <w:t xml:space="preserve">Zomeren, </w:t>
      </w:r>
      <w:r>
        <w:t>E.M.</w:t>
      </w:r>
      <w:r w:rsidRPr="00D37012">
        <w:t xml:space="preserve"> Kelder, </w:t>
      </w:r>
      <w:r>
        <w:t>J.C.M.</w:t>
      </w:r>
      <w:r w:rsidRPr="00D37012">
        <w:t xml:space="preserve"> Marijnissen,</w:t>
      </w:r>
      <w:r w:rsidR="004C6BF9">
        <w:t xml:space="preserve"> and</w:t>
      </w:r>
      <w:r w:rsidRPr="00D37012">
        <w:t xml:space="preserve">  J. Schoonman</w:t>
      </w:r>
      <w:r>
        <w:t xml:space="preserve">, </w:t>
      </w:r>
      <w:r w:rsidRPr="00D37012">
        <w:t>J. Aerosol Sci., 25, 1229</w:t>
      </w:r>
      <w:r w:rsidR="004C6BF9">
        <w:t xml:space="preserve"> (</w:t>
      </w:r>
      <w:r w:rsidR="004C6BF9" w:rsidRPr="00D37012">
        <w:t>1994</w:t>
      </w:r>
      <w:r w:rsidR="004C6BF9">
        <w:t>)</w:t>
      </w:r>
      <w:r w:rsidRPr="00D37012">
        <w:t>.</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pPr>
      <w:r>
        <w:t xml:space="preserve">J.L. </w:t>
      </w:r>
      <w:r w:rsidRPr="00D37012">
        <w:t>Shui, Y</w:t>
      </w:r>
      <w:r>
        <w:t>.</w:t>
      </w:r>
      <w:r w:rsidRPr="00D37012">
        <w:t xml:space="preserve"> Yu, </w:t>
      </w:r>
      <w:r w:rsidR="004C6BF9">
        <w:t xml:space="preserve">and </w:t>
      </w:r>
      <w:r w:rsidRPr="00D37012">
        <w:t>C.H.</w:t>
      </w:r>
      <w:r>
        <w:t xml:space="preserve"> </w:t>
      </w:r>
      <w:r w:rsidRPr="00D37012">
        <w:t>Chen, Applied Surface Science, 253, 2379</w:t>
      </w:r>
      <w:r w:rsidR="004C6BF9">
        <w:t xml:space="preserve"> (</w:t>
      </w:r>
      <w:r w:rsidR="004C6BF9" w:rsidRPr="00D37012">
        <w:t>2006</w:t>
      </w:r>
      <w:r w:rsidR="004C6BF9">
        <w:t>)</w:t>
      </w:r>
      <w:r w:rsidRPr="00D37012">
        <w:t>.</w:t>
      </w:r>
    </w:p>
    <w:p w:rsidR="00D56C6E" w:rsidRPr="00D37012" w:rsidRDefault="00D56C6E" w:rsidP="003A1AB0">
      <w:pPr>
        <w:widowControl w:val="0"/>
        <w:numPr>
          <w:ilvl w:val="0"/>
          <w:numId w:val="2"/>
        </w:numPr>
        <w:tabs>
          <w:tab w:val="left" w:pos="540"/>
          <w:tab w:val="left" w:pos="1170"/>
        </w:tabs>
        <w:autoSpaceDE w:val="0"/>
        <w:autoSpaceDN w:val="0"/>
        <w:spacing w:before="240"/>
        <w:ind w:left="540" w:hanging="540"/>
        <w:jc w:val="both"/>
      </w:pPr>
      <w:r>
        <w:t>C.H.</w:t>
      </w:r>
      <w:r w:rsidRPr="00D37012">
        <w:t xml:space="preserve"> Chen, </w:t>
      </w:r>
      <w:r>
        <w:t>E.M.</w:t>
      </w:r>
      <w:r w:rsidRPr="00D37012">
        <w:t xml:space="preserve"> Kelder,</w:t>
      </w:r>
      <w:r w:rsidR="004C6BF9">
        <w:t xml:space="preserve"> and </w:t>
      </w:r>
      <w:r w:rsidRPr="00D37012">
        <w:t>J. Schoonman, J. Mat</w:t>
      </w:r>
      <w:r w:rsidR="004C6BF9">
        <w:t xml:space="preserve">er. Sci. Lett. 16, </w:t>
      </w:r>
      <w:r w:rsidRPr="00D37012">
        <w:t>1967</w:t>
      </w:r>
      <w:r w:rsidR="004C6BF9">
        <w:t xml:space="preserve"> </w:t>
      </w:r>
      <w:r w:rsidR="004C6BF9" w:rsidRPr="00D37012">
        <w:t>(1997)</w:t>
      </w:r>
      <w:r w:rsidRPr="00D37012">
        <w:t>.</w:t>
      </w:r>
    </w:p>
    <w:p w:rsidR="00D56C6E" w:rsidRDefault="00D56C6E" w:rsidP="003A1AB0">
      <w:pPr>
        <w:widowControl w:val="0"/>
        <w:numPr>
          <w:ilvl w:val="0"/>
          <w:numId w:val="2"/>
        </w:numPr>
        <w:tabs>
          <w:tab w:val="left" w:pos="540"/>
          <w:tab w:val="left" w:pos="1170"/>
        </w:tabs>
        <w:autoSpaceDE w:val="0"/>
        <w:autoSpaceDN w:val="0"/>
        <w:spacing w:before="240"/>
        <w:ind w:left="540" w:hanging="540"/>
        <w:jc w:val="both"/>
      </w:pPr>
      <w:r>
        <w:t>Y.Z.</w:t>
      </w:r>
      <w:r w:rsidRPr="00D37012">
        <w:t xml:space="preserve">Jiang, </w:t>
      </w:r>
      <w:r>
        <w:t>Y.</w:t>
      </w:r>
      <w:r w:rsidRPr="00D37012">
        <w:t xml:space="preserve"> Yu, </w:t>
      </w:r>
      <w:r>
        <w:t>W.P.</w:t>
      </w:r>
      <w:r w:rsidRPr="00D37012">
        <w:t xml:space="preserve"> Sun, </w:t>
      </w:r>
      <w:r>
        <w:t>C.H.</w:t>
      </w:r>
      <w:r w:rsidRPr="00D37012">
        <w:t xml:space="preserve"> Chen, </w:t>
      </w:r>
      <w:r>
        <w:t>G.Y.</w:t>
      </w:r>
      <w:r w:rsidRPr="00D37012">
        <w:t xml:space="preserve"> Meng,</w:t>
      </w:r>
      <w:r w:rsidR="004C6BF9">
        <w:t xml:space="preserve"> and</w:t>
      </w:r>
      <w:r w:rsidRPr="00D37012">
        <w:t xml:space="preserve"> J.F. Gao, J</w:t>
      </w:r>
      <w:r>
        <w:t>.</w:t>
      </w:r>
      <w:r w:rsidRPr="00D37012">
        <w:t xml:space="preserve"> Electrochem</w:t>
      </w:r>
      <w:r>
        <w:t>.</w:t>
      </w:r>
      <w:r w:rsidRPr="00D37012">
        <w:t xml:space="preserve"> Soc</w:t>
      </w:r>
      <w:r>
        <w:t>.</w:t>
      </w:r>
      <w:r w:rsidRPr="00D37012">
        <w:t>, 154, E107</w:t>
      </w:r>
      <w:r w:rsidR="004C6BF9">
        <w:t xml:space="preserve"> (2007)</w:t>
      </w:r>
      <w:r w:rsidRPr="00D37012">
        <w:t>.</w:t>
      </w:r>
    </w:p>
    <w:p w:rsidR="00920B23" w:rsidRDefault="00920B23" w:rsidP="00920B23">
      <w:pPr>
        <w:tabs>
          <w:tab w:val="left" w:pos="900"/>
        </w:tabs>
        <w:autoSpaceDE w:val="0"/>
        <w:autoSpaceDN w:val="0"/>
        <w:adjustRightInd w:val="0"/>
        <w:spacing w:before="240"/>
        <w:jc w:val="both"/>
      </w:pPr>
    </w:p>
    <w:p w:rsidR="00920B23" w:rsidRDefault="00920B23" w:rsidP="00920B23">
      <w:pPr>
        <w:tabs>
          <w:tab w:val="left" w:pos="900"/>
        </w:tabs>
        <w:autoSpaceDE w:val="0"/>
        <w:autoSpaceDN w:val="0"/>
        <w:adjustRightInd w:val="0"/>
        <w:spacing w:before="240"/>
        <w:jc w:val="both"/>
      </w:pPr>
    </w:p>
    <w:p w:rsidR="009919E3" w:rsidRPr="00345FC0" w:rsidRDefault="00391E5E" w:rsidP="009720FC">
      <w:pPr>
        <w:spacing w:line="480" w:lineRule="auto"/>
        <w:jc w:val="both"/>
        <w:rPr>
          <w:b/>
        </w:rPr>
      </w:pPr>
      <w:r>
        <w:rPr>
          <w:b/>
        </w:rPr>
        <w:lastRenderedPageBreak/>
        <w:t xml:space="preserve">3. </w:t>
      </w:r>
      <w:r w:rsidR="009720FC" w:rsidRPr="00345FC0">
        <w:rPr>
          <w:b/>
        </w:rPr>
        <w:t xml:space="preserve">POROUS </w:t>
      </w:r>
      <w:r w:rsidR="00955C13">
        <w:rPr>
          <w:b/>
        </w:rPr>
        <w:t>TIN OXIDE</w:t>
      </w:r>
      <w:r w:rsidR="009720FC" w:rsidRPr="00345FC0">
        <w:rPr>
          <w:b/>
        </w:rPr>
        <w:t xml:space="preserve">/CNT COMPOSITE ANODES: INFLUENCE OF COMPOSITION AND DEPOSITION TEMPERATURE ON THE ELECTROCHEMICAL PERFORMANCE  </w:t>
      </w:r>
    </w:p>
    <w:p w:rsidR="009919E3" w:rsidRPr="00345FC0" w:rsidRDefault="009720FC" w:rsidP="009919E3">
      <w:pPr>
        <w:spacing w:line="480" w:lineRule="auto"/>
        <w:jc w:val="both"/>
        <w:rPr>
          <w:b/>
        </w:rPr>
      </w:pPr>
      <w:r>
        <w:rPr>
          <w:b/>
        </w:rPr>
        <w:t>3.1</w:t>
      </w:r>
      <w:r w:rsidR="009919E3" w:rsidRPr="00345FC0">
        <w:rPr>
          <w:b/>
        </w:rPr>
        <w:t xml:space="preserve"> Introduction</w:t>
      </w:r>
    </w:p>
    <w:p w:rsidR="009919E3" w:rsidRDefault="009919E3" w:rsidP="009919E3">
      <w:pPr>
        <w:spacing w:line="480" w:lineRule="auto"/>
        <w:jc w:val="both"/>
        <w:rPr>
          <w:color w:val="000000" w:themeColor="text1"/>
        </w:rPr>
      </w:pPr>
      <w:r w:rsidRPr="00345FC0">
        <w:t xml:space="preserve">Hybrid electric vehicles and portable electronics are two important applications </w:t>
      </w:r>
      <w:r w:rsidR="0082765B">
        <w:t>of</w:t>
      </w:r>
      <w:r w:rsidR="0082765B" w:rsidRPr="00345FC0">
        <w:t xml:space="preserve"> </w:t>
      </w:r>
      <w:r w:rsidRPr="00345FC0">
        <w:t xml:space="preserve">lithium ion batteries (LIBs) research. Improving </w:t>
      </w:r>
      <w:r w:rsidR="0082765B">
        <w:t xml:space="preserve">the </w:t>
      </w:r>
      <w:r w:rsidRPr="00345FC0">
        <w:t>energy capacities of both anode (</w:t>
      </w:r>
      <w:r w:rsidR="0082765B">
        <w:t xml:space="preserve">the </w:t>
      </w:r>
      <w:r w:rsidRPr="00345FC0">
        <w:t xml:space="preserve">focus of this study) and cathode materials is crucial to the overall performance of LIBs </w:t>
      </w:r>
      <w:r w:rsidRPr="00EE15ED">
        <w:t>[1].</w:t>
      </w:r>
      <w:r w:rsidRPr="00345FC0">
        <w:t xml:space="preserve"> Graphite, one of the allotropes of carbon, with </w:t>
      </w:r>
      <w:r w:rsidR="0082765B">
        <w:t xml:space="preserve">a </w:t>
      </w:r>
      <w:r w:rsidRPr="00345FC0">
        <w:t xml:space="preserve">theoretical capacity </w:t>
      </w:r>
      <w:proofErr w:type="gramStart"/>
      <w:r w:rsidRPr="00345FC0">
        <w:t>of 372 mAhg</w:t>
      </w:r>
      <w:r w:rsidRPr="00345FC0">
        <w:rPr>
          <w:vertAlign w:val="superscript"/>
        </w:rPr>
        <w:t>-1</w:t>
      </w:r>
      <w:r w:rsidR="0082765B">
        <w:t>,</w:t>
      </w:r>
      <w:proofErr w:type="gramEnd"/>
      <w:r w:rsidRPr="00345FC0">
        <w:rPr>
          <w:vertAlign w:val="superscript"/>
        </w:rPr>
        <w:t xml:space="preserve"> </w:t>
      </w:r>
      <w:r w:rsidRPr="00345FC0">
        <w:t xml:space="preserve">is widely used as the anode material in commercial lithium ion rechargeable batteries </w:t>
      </w:r>
      <w:r w:rsidRPr="00EE15ED">
        <w:t>[2].</w:t>
      </w:r>
      <w:r w:rsidRPr="00345FC0">
        <w:t xml:space="preserve"> However, the discharge capacity of graphite is limited due to its low lithium storage capability. Recently, some elements (such as Sn, Si, Ge) </w:t>
      </w:r>
      <w:r w:rsidRPr="00EE15ED">
        <w:t>[3-5],</w:t>
      </w:r>
      <w:r w:rsidRPr="00345FC0">
        <w:t xml:space="preserve"> metal oxides (such as SnO</w:t>
      </w:r>
      <w:r w:rsidRPr="00345FC0">
        <w:rPr>
          <w:vertAlign w:val="subscript"/>
        </w:rPr>
        <w:t>2</w:t>
      </w:r>
      <w:r w:rsidRPr="00345FC0">
        <w:t>, CoO, Fe</w:t>
      </w:r>
      <w:r w:rsidRPr="00345FC0">
        <w:rPr>
          <w:vertAlign w:val="subscript"/>
        </w:rPr>
        <w:t>3</w:t>
      </w:r>
      <w:r w:rsidRPr="00345FC0">
        <w:t>O</w:t>
      </w:r>
      <w:r w:rsidRPr="00345FC0">
        <w:rPr>
          <w:vertAlign w:val="subscript"/>
        </w:rPr>
        <w:t>4</w:t>
      </w:r>
      <w:r w:rsidRPr="00345FC0">
        <w:t xml:space="preserve">) </w:t>
      </w:r>
      <w:r w:rsidRPr="00EE15ED">
        <w:t>[6-8]</w:t>
      </w:r>
      <w:r w:rsidR="0082765B">
        <w:t>,</w:t>
      </w:r>
      <w:r w:rsidRPr="00345FC0">
        <w:t xml:space="preserve"> or compounds that alloy with lithium (such as SnSb, NiSi, CuSn)</w:t>
      </w:r>
      <w:r w:rsidRPr="00345FC0">
        <w:rPr>
          <w:vertAlign w:val="superscript"/>
        </w:rPr>
        <w:t xml:space="preserve"> </w:t>
      </w:r>
      <w:r w:rsidRPr="00EE15ED">
        <w:t>[9-11]</w:t>
      </w:r>
      <w:r w:rsidRPr="00345FC0">
        <w:t xml:space="preserve"> have been demonstrated to yield higher capacities than graphite. Among these, tin has gained much attention because of its theoretical specific capacity</w:t>
      </w:r>
      <w:r w:rsidR="0082765B">
        <w:t xml:space="preserve"> reaching</w:t>
      </w:r>
      <w:r w:rsidRPr="00345FC0">
        <w:t xml:space="preserve"> as high </w:t>
      </w:r>
      <w:proofErr w:type="gramStart"/>
      <w:r w:rsidRPr="00345FC0">
        <w:t>as 781 mAhg</w:t>
      </w:r>
      <w:r w:rsidRPr="00345FC0">
        <w:rPr>
          <w:vertAlign w:val="superscript"/>
        </w:rPr>
        <w:t>-1</w:t>
      </w:r>
      <w:r w:rsidRPr="00345FC0">
        <w:t xml:space="preserve"> </w:t>
      </w:r>
      <w:r w:rsidRPr="00EE15ED">
        <w:t>[3, 12]</w:t>
      </w:r>
      <w:proofErr w:type="gramEnd"/>
      <w:r w:rsidRPr="00EE15ED">
        <w:t>.</w:t>
      </w:r>
      <w:r w:rsidRPr="00345FC0">
        <w:t xml:space="preserve"> </w:t>
      </w:r>
      <w:proofErr w:type="gramStart"/>
      <w:r w:rsidRPr="00345FC0">
        <w:rPr>
          <w:color w:val="000000" w:themeColor="text1"/>
        </w:rPr>
        <w:t>In 1997, Fuji Photo Film Celltec.</w:t>
      </w:r>
      <w:proofErr w:type="gramEnd"/>
      <w:r w:rsidRPr="00345FC0">
        <w:rPr>
          <w:color w:val="000000" w:themeColor="text1"/>
        </w:rPr>
        <w:t xml:space="preserve"> Co. (Japan)</w:t>
      </w:r>
      <w:r w:rsidR="0082765B">
        <w:rPr>
          <w:color w:val="000000" w:themeColor="text1"/>
        </w:rPr>
        <w:t xml:space="preserve"> </w:t>
      </w:r>
      <w:r w:rsidRPr="00345FC0">
        <w:rPr>
          <w:color w:val="000000" w:themeColor="text1"/>
        </w:rPr>
        <w:t xml:space="preserve">used amorphous tin-based composite as a negative electrode in STALION battery, which prompted a leap in the interest in tin based anode materials </w:t>
      </w:r>
      <w:r w:rsidRPr="00EE15ED">
        <w:rPr>
          <w:color w:val="000000" w:themeColor="text1"/>
        </w:rPr>
        <w:t>[13].</w:t>
      </w:r>
      <w:r w:rsidRPr="00345FC0">
        <w:rPr>
          <w:color w:val="000000" w:themeColor="text1"/>
        </w:rPr>
        <w:t xml:space="preserve"> Pure tin anodes have</w:t>
      </w:r>
      <w:r w:rsidRPr="00345FC0">
        <w:t xml:space="preserve"> considerable challenges</w:t>
      </w:r>
      <w:r w:rsidR="0082765B">
        <w:t>,</w:t>
      </w:r>
      <w:r w:rsidRPr="00345FC0">
        <w:t xml:space="preserve"> such as the high internal stress </w:t>
      </w:r>
      <w:r w:rsidR="0082765B">
        <w:t>that arises from</w:t>
      </w:r>
      <w:r w:rsidR="0082765B" w:rsidRPr="00345FC0">
        <w:t xml:space="preserve"> </w:t>
      </w:r>
      <w:r w:rsidRPr="00345FC0">
        <w:rPr>
          <w:lang w:eastAsia="zh-CN"/>
        </w:rPr>
        <w:t xml:space="preserve">the </w:t>
      </w:r>
      <w:r w:rsidRPr="00345FC0">
        <w:t>large volume change and</w:t>
      </w:r>
      <w:r w:rsidR="0082765B">
        <w:t xml:space="preserve"> </w:t>
      </w:r>
      <w:r w:rsidRPr="00345FC0">
        <w:t xml:space="preserve">aggregation of metallic tin particles during cycling. This results in the loss of </w:t>
      </w:r>
      <w:r w:rsidRPr="00345FC0">
        <w:rPr>
          <w:lang w:eastAsia="zh-CN"/>
        </w:rPr>
        <w:t xml:space="preserve">electrical </w:t>
      </w:r>
      <w:r w:rsidRPr="00345FC0">
        <w:t xml:space="preserve">contact between the </w:t>
      </w:r>
      <w:r w:rsidRPr="00345FC0">
        <w:rPr>
          <w:lang w:eastAsia="zh-CN"/>
        </w:rPr>
        <w:t>anode and current collector</w:t>
      </w:r>
      <w:r w:rsidRPr="00345FC0">
        <w:t>, which cause</w:t>
      </w:r>
      <w:r w:rsidR="00315EBA">
        <w:t>s</w:t>
      </w:r>
      <w:r w:rsidRPr="00345FC0">
        <w:t xml:space="preserve"> poor conductivity and cyclability of the tin anodes </w:t>
      </w:r>
      <w:r w:rsidRPr="00EE15ED">
        <w:t>[1</w:t>
      </w:r>
      <w:proofErr w:type="gramStart"/>
      <w:r w:rsidRPr="00EE15ED">
        <w:t>,3</w:t>
      </w:r>
      <w:proofErr w:type="gramEnd"/>
      <w:r w:rsidRPr="00EE15ED">
        <w:t>].</w:t>
      </w:r>
      <w:r w:rsidRPr="00345FC0">
        <w:t xml:space="preserve"> Using tin oxide instead of metallic tin as the anode can mitigate these issues </w:t>
      </w:r>
      <w:r w:rsidRPr="00EE15ED">
        <w:rPr>
          <w:color w:val="000000" w:themeColor="text1"/>
        </w:rPr>
        <w:t>[14].</w:t>
      </w:r>
      <w:r w:rsidRPr="00345FC0">
        <w:rPr>
          <w:color w:val="000000" w:themeColor="text1"/>
        </w:rPr>
        <w:t xml:space="preserve"> It </w:t>
      </w:r>
      <w:r w:rsidR="00315EBA">
        <w:rPr>
          <w:color w:val="000000" w:themeColor="text1"/>
        </w:rPr>
        <w:t>i</w:t>
      </w:r>
      <w:r w:rsidRPr="00345FC0">
        <w:rPr>
          <w:color w:val="000000" w:themeColor="text1"/>
        </w:rPr>
        <w:t>s widely accepted that tin oxide undergoes a two-step reaction mechanism with lithium as follows</w:t>
      </w:r>
      <w:r w:rsidRPr="00EE15ED">
        <w:rPr>
          <w:color w:val="000000" w:themeColor="text1"/>
        </w:rPr>
        <w:t xml:space="preserve"> [2, 3, 6, </w:t>
      </w:r>
      <w:proofErr w:type="gramStart"/>
      <w:r w:rsidRPr="00EE15ED">
        <w:rPr>
          <w:color w:val="000000" w:themeColor="text1"/>
        </w:rPr>
        <w:t>14</w:t>
      </w:r>
      <w:proofErr w:type="gramEnd"/>
      <w:r w:rsidRPr="00EE15ED">
        <w:rPr>
          <w:color w:val="000000" w:themeColor="text1"/>
        </w:rPr>
        <w:t>]:</w:t>
      </w:r>
    </w:p>
    <w:p w:rsidR="00F902EA" w:rsidRPr="00345FC0" w:rsidRDefault="00F902EA" w:rsidP="009919E3">
      <w:pPr>
        <w:spacing w:line="480" w:lineRule="auto"/>
        <w:jc w:val="both"/>
        <w:rPr>
          <w:color w:val="000000" w:themeColor="text1"/>
        </w:rPr>
      </w:pPr>
    </w:p>
    <w:p w:rsidR="009919E3" w:rsidRPr="00345FC0" w:rsidRDefault="009919E3" w:rsidP="009919E3">
      <w:pPr>
        <w:spacing w:line="480" w:lineRule="auto"/>
        <w:jc w:val="center"/>
        <w:rPr>
          <w:lang w:val="it-IT"/>
        </w:rPr>
      </w:pPr>
      <w:r w:rsidRPr="00345FC0">
        <w:rPr>
          <w:lang w:val="it-IT"/>
        </w:rPr>
        <w:lastRenderedPageBreak/>
        <w:t xml:space="preserve">         SnO</w:t>
      </w:r>
      <w:r w:rsidRPr="00345FC0">
        <w:rPr>
          <w:vertAlign w:val="subscript"/>
          <w:lang w:val="it-IT"/>
        </w:rPr>
        <w:t>2</w:t>
      </w:r>
      <w:r w:rsidRPr="00345FC0">
        <w:rPr>
          <w:lang w:val="it-IT"/>
        </w:rPr>
        <w:t>+ 4Li</w:t>
      </w:r>
      <w:r w:rsidRPr="00345FC0">
        <w:rPr>
          <w:vertAlign w:val="superscript"/>
          <w:lang w:val="it-IT"/>
        </w:rPr>
        <w:t>+</w:t>
      </w:r>
      <w:r w:rsidRPr="00345FC0">
        <w:rPr>
          <w:lang w:val="it-IT"/>
        </w:rPr>
        <w:t xml:space="preserve"> + 4e</w:t>
      </w:r>
      <w:r w:rsidRPr="00345FC0">
        <w:rPr>
          <w:vertAlign w:val="superscript"/>
          <w:lang w:val="it-IT"/>
        </w:rPr>
        <w:t>-</w:t>
      </w:r>
      <w:r w:rsidRPr="00345FC0">
        <w:rPr>
          <w:lang w:val="it-IT"/>
        </w:rPr>
        <w:t xml:space="preserve">  →  Sn + 2Li</w:t>
      </w:r>
      <w:r w:rsidRPr="00345FC0">
        <w:rPr>
          <w:vertAlign w:val="subscript"/>
          <w:lang w:val="it-IT"/>
        </w:rPr>
        <w:t>2</w:t>
      </w:r>
      <w:r w:rsidRPr="00345FC0">
        <w:rPr>
          <w:lang w:val="it-IT"/>
        </w:rPr>
        <w:t>O                                                                      (1)</w:t>
      </w:r>
    </w:p>
    <w:p w:rsidR="009919E3" w:rsidRPr="00345FC0" w:rsidRDefault="009919E3" w:rsidP="009919E3">
      <w:pPr>
        <w:tabs>
          <w:tab w:val="left" w:pos="1350"/>
          <w:tab w:val="left" w:pos="1440"/>
          <w:tab w:val="left" w:pos="1530"/>
          <w:tab w:val="left" w:pos="1620"/>
          <w:tab w:val="left" w:pos="9000"/>
          <w:tab w:val="left" w:pos="9090"/>
        </w:tabs>
        <w:spacing w:line="480" w:lineRule="auto"/>
        <w:jc w:val="center"/>
        <w:rPr>
          <w:lang w:val="it-IT" w:eastAsia="zh-CN"/>
        </w:rPr>
      </w:pPr>
      <w:r w:rsidRPr="00345FC0">
        <w:rPr>
          <w:lang w:val="it-IT"/>
        </w:rPr>
        <w:t xml:space="preserve">   </w:t>
      </w:r>
      <w:r w:rsidRPr="00345FC0">
        <w:rPr>
          <w:rFonts w:hint="eastAsia"/>
          <w:lang w:val="it-IT" w:eastAsia="zh-CN"/>
        </w:rPr>
        <w:t xml:space="preserve">   </w:t>
      </w:r>
      <w:r w:rsidRPr="00345FC0">
        <w:rPr>
          <w:lang w:val="it-IT"/>
        </w:rPr>
        <w:t xml:space="preserve">   Sn+ x Li</w:t>
      </w:r>
      <w:r w:rsidRPr="00345FC0">
        <w:rPr>
          <w:vertAlign w:val="superscript"/>
          <w:lang w:val="it-IT"/>
        </w:rPr>
        <w:t>+</w:t>
      </w:r>
      <w:r w:rsidRPr="00345FC0">
        <w:rPr>
          <w:lang w:val="it-IT"/>
        </w:rPr>
        <w:t xml:space="preserve"> + x e</w:t>
      </w:r>
      <w:r w:rsidRPr="00345FC0">
        <w:rPr>
          <w:vertAlign w:val="superscript"/>
          <w:lang w:val="it-IT"/>
        </w:rPr>
        <w:t>-</w:t>
      </w:r>
      <w:r w:rsidRPr="00345FC0">
        <w:rPr>
          <w:lang w:val="it-IT"/>
        </w:rPr>
        <w:t xml:space="preserve">   </w:t>
      </w:r>
      <w:r w:rsidR="00F902EA">
        <w:rPr>
          <w:rFonts w:eastAsia="SimSun"/>
          <w:noProof/>
          <w:kern w:val="2"/>
        </w:rPr>
        <w:drawing>
          <wp:inline distT="0" distB="0" distL="0" distR="0" wp14:anchorId="408B867F" wp14:editId="43B38BB4">
            <wp:extent cx="998429" cy="928475"/>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9570" cy="929536"/>
                    </a:xfrm>
                    <a:prstGeom prst="rect">
                      <a:avLst/>
                    </a:prstGeom>
                  </pic:spPr>
                </pic:pic>
              </a:graphicData>
            </a:graphic>
          </wp:inline>
        </w:drawing>
      </w:r>
      <w:r w:rsidRPr="00345FC0">
        <w:rPr>
          <w:lang w:val="it-IT"/>
        </w:rPr>
        <w:t xml:space="preserve">  Li</w:t>
      </w:r>
      <w:r w:rsidRPr="00345FC0">
        <w:rPr>
          <w:vertAlign w:val="subscript"/>
          <w:lang w:val="it-IT"/>
        </w:rPr>
        <w:t>x</w:t>
      </w:r>
      <w:r w:rsidRPr="00345FC0">
        <w:rPr>
          <w:lang w:val="it-IT"/>
        </w:rPr>
        <w:t xml:space="preserve">Sn     </w:t>
      </w:r>
      <w:r w:rsidRPr="00345FC0">
        <w:rPr>
          <w:rFonts w:hint="eastAsia"/>
          <w:lang w:val="it-IT" w:eastAsia="zh-CN"/>
        </w:rPr>
        <w:t xml:space="preserve">    </w:t>
      </w:r>
      <w:r w:rsidRPr="00345FC0">
        <w:rPr>
          <w:lang w:val="it-IT"/>
        </w:rPr>
        <w:t xml:space="preserve">          </w:t>
      </w:r>
      <w:r w:rsidRPr="00345FC0">
        <w:rPr>
          <w:rFonts w:hint="eastAsia"/>
          <w:lang w:val="it-IT" w:eastAsia="zh-CN"/>
        </w:rPr>
        <w:t>(</w:t>
      </w:r>
      <w:r w:rsidRPr="00345FC0">
        <w:rPr>
          <w:lang w:val="it-IT"/>
        </w:rPr>
        <w:t xml:space="preserve"> x≤4.4</w:t>
      </w:r>
      <w:r w:rsidRPr="00345FC0">
        <w:rPr>
          <w:rFonts w:hint="eastAsia"/>
          <w:lang w:val="it-IT" w:eastAsia="zh-CN"/>
        </w:rPr>
        <w:t>)</w:t>
      </w:r>
      <w:r w:rsidRPr="00345FC0">
        <w:rPr>
          <w:lang w:val="it-IT" w:eastAsia="zh-CN"/>
        </w:rPr>
        <w:t xml:space="preserve">                                             (2)</w:t>
      </w:r>
    </w:p>
    <w:p w:rsidR="00315EBA" w:rsidRDefault="009919E3" w:rsidP="009919E3">
      <w:pPr>
        <w:spacing w:line="480" w:lineRule="auto"/>
        <w:jc w:val="both"/>
      </w:pPr>
      <w:r w:rsidRPr="00345FC0">
        <w:t>SnO</w:t>
      </w:r>
      <w:r w:rsidRPr="00345FC0">
        <w:rPr>
          <w:vertAlign w:val="subscript"/>
        </w:rPr>
        <w:t>2</w:t>
      </w:r>
      <w:r w:rsidRPr="00345FC0">
        <w:t xml:space="preserve"> reacts with Li resulting in the formation of lithium oxide during the first step, which as a buffer matrix prevents the aggregation of tin nanoparticles formed in the subsequent reversible lithium-tin alloying reaction. Stress-related problems ca</w:t>
      </w:r>
      <w:r w:rsidR="00955C13">
        <w:t>n</w:t>
      </w:r>
      <w:r w:rsidRPr="00345FC0">
        <w:t xml:space="preserve"> </w:t>
      </w:r>
      <w:r w:rsidR="00955C13">
        <w:t xml:space="preserve">also </w:t>
      </w:r>
      <w:r w:rsidRPr="00345FC0">
        <w:t>be solved by using various morphologies</w:t>
      </w:r>
      <w:r w:rsidR="00315EBA">
        <w:t xml:space="preserve"> of </w:t>
      </w:r>
      <w:r w:rsidR="00315EBA" w:rsidRPr="00345FC0">
        <w:t>tin oxide</w:t>
      </w:r>
      <w:r w:rsidR="00955C13">
        <w:t xml:space="preserve"> </w:t>
      </w:r>
      <w:r w:rsidRPr="00345FC0">
        <w:t xml:space="preserve">such as porous </w:t>
      </w:r>
      <w:r w:rsidRPr="00EE15ED">
        <w:t>[15-18],</w:t>
      </w:r>
      <w:r w:rsidRPr="00345FC0">
        <w:t xml:space="preserve"> core-shell </w:t>
      </w:r>
      <w:r w:rsidRPr="00EE15ED">
        <w:t>[19],</w:t>
      </w:r>
      <w:r w:rsidRPr="00345FC0">
        <w:t xml:space="preserve"> nanowires </w:t>
      </w:r>
      <w:r w:rsidRPr="00EE15ED">
        <w:t>[20],</w:t>
      </w:r>
      <w:r w:rsidRPr="00345FC0">
        <w:t xml:space="preserve"> etc. </w:t>
      </w:r>
    </w:p>
    <w:p w:rsidR="00C72428" w:rsidRPr="00345FC0" w:rsidDel="00C72428" w:rsidRDefault="00315EBA" w:rsidP="009919E3">
      <w:pPr>
        <w:spacing w:line="480" w:lineRule="auto"/>
        <w:jc w:val="both"/>
      </w:pPr>
      <w:r>
        <w:tab/>
      </w:r>
      <w:r w:rsidR="009919E3" w:rsidRPr="00345FC0">
        <w:t>Improvements in cyclability and conductivity have been achieved using tin based composite anodes</w:t>
      </w:r>
      <w:r>
        <w:t xml:space="preserve"> (e.g. tin oxide/ carbon)</w:t>
      </w:r>
      <w:r w:rsidR="009919E3" w:rsidRPr="00345FC0">
        <w:t xml:space="preserve"> </w:t>
      </w:r>
      <w:r w:rsidR="009919E3" w:rsidRPr="00EE15ED">
        <w:t>[13, 21-23]</w:t>
      </w:r>
      <w:r w:rsidR="009919E3" w:rsidRPr="00345FC0">
        <w:t xml:space="preserve"> where one of the constituent materials mainly acts as a buffer while the other reacts with lithium. Carbon </w:t>
      </w:r>
      <w:r w:rsidR="009919E3" w:rsidRPr="00345FC0">
        <w:rPr>
          <w:lang w:eastAsia="zh-CN"/>
        </w:rPr>
        <w:t xml:space="preserve">nanotubes </w:t>
      </w:r>
      <w:r w:rsidR="009919E3" w:rsidRPr="00345FC0">
        <w:t>(CNT)</w:t>
      </w:r>
      <w:r>
        <w:t>,</w:t>
      </w:r>
      <w:r w:rsidR="009919E3" w:rsidRPr="00345FC0">
        <w:t xml:space="preserve"> with high conductivity and low mass density</w:t>
      </w:r>
      <w:r>
        <w:t>,</w:t>
      </w:r>
      <w:r w:rsidR="009919E3" w:rsidRPr="00345FC0">
        <w:t xml:space="preserve"> were also considered </w:t>
      </w:r>
      <w:r>
        <w:t xml:space="preserve">for use </w:t>
      </w:r>
      <w:r w:rsidR="009919E3" w:rsidRPr="00345FC0">
        <w:t xml:space="preserve">as the negative electrode </w:t>
      </w:r>
      <w:r>
        <w:t xml:space="preserve">material </w:t>
      </w:r>
      <w:r w:rsidR="009919E3" w:rsidRPr="00345FC0">
        <w:t>of LIB</w:t>
      </w:r>
      <w:r>
        <w:t>s</w:t>
      </w:r>
      <w:r w:rsidR="009919E3" w:rsidRPr="00345FC0">
        <w:t xml:space="preserve"> </w:t>
      </w:r>
      <w:r w:rsidR="009919E3" w:rsidRPr="00EE15ED">
        <w:t>[24].</w:t>
      </w:r>
      <w:r w:rsidR="009919E3" w:rsidRPr="00345FC0">
        <w:t xml:space="preserve"> Tin oxide/ CNT composites were</w:t>
      </w:r>
      <w:r w:rsidR="009919E3" w:rsidRPr="00345FC0">
        <w:rPr>
          <w:vertAlign w:val="superscript"/>
        </w:rPr>
        <w:t xml:space="preserve"> </w:t>
      </w:r>
      <w:r w:rsidR="009919E3" w:rsidRPr="00345FC0">
        <w:t xml:space="preserve">synthesized using various methods such as sol-gel technique </w:t>
      </w:r>
      <w:r w:rsidR="009919E3" w:rsidRPr="00EE15ED">
        <w:t>[25],</w:t>
      </w:r>
      <w:r w:rsidR="009919E3" w:rsidRPr="00345FC0">
        <w:t xml:space="preserve"> spray pyrolysis </w:t>
      </w:r>
      <w:r w:rsidR="009919E3" w:rsidRPr="00EE15ED">
        <w:t>[26],</w:t>
      </w:r>
      <w:r w:rsidR="009919E3" w:rsidRPr="00345FC0">
        <w:t xml:space="preserve"> homogeneous precipitation </w:t>
      </w:r>
      <w:r w:rsidR="009919E3" w:rsidRPr="00EE15ED">
        <w:t>[27],</w:t>
      </w:r>
      <w:r w:rsidR="009919E3" w:rsidRPr="00345FC0">
        <w:t xml:space="preserve"> supercritical fluids</w:t>
      </w:r>
      <w:r w:rsidR="009919E3" w:rsidRPr="00345FC0">
        <w:rPr>
          <w:vertAlign w:val="superscript"/>
        </w:rPr>
        <w:t xml:space="preserve"> </w:t>
      </w:r>
      <w:r w:rsidR="009919E3" w:rsidRPr="00EE15ED">
        <w:t>[28],</w:t>
      </w:r>
      <w:r w:rsidR="009919E3" w:rsidRPr="00345FC0">
        <w:t xml:space="preserve"> diffusion methods</w:t>
      </w:r>
      <w:r>
        <w:t xml:space="preserve"> </w:t>
      </w:r>
      <w:r w:rsidRPr="00EE15ED">
        <w:t>[29]</w:t>
      </w:r>
      <w:r w:rsidR="009919E3" w:rsidRPr="00345FC0">
        <w:t>, etc. For example, An et al.</w:t>
      </w:r>
      <w:r w:rsidR="009919E3" w:rsidRPr="00345FC0">
        <w:rPr>
          <w:vertAlign w:val="superscript"/>
        </w:rPr>
        <w:t xml:space="preserve"> </w:t>
      </w:r>
      <w:r w:rsidR="009919E3" w:rsidRPr="00EE15ED">
        <w:t>[28]</w:t>
      </w:r>
      <w:r w:rsidR="009919E3" w:rsidRPr="00345FC0">
        <w:t xml:space="preserve"> reported SnO</w:t>
      </w:r>
      <w:r w:rsidR="009919E3" w:rsidRPr="00345FC0">
        <w:rPr>
          <w:vertAlign w:val="subscript"/>
        </w:rPr>
        <w:t>2</w:t>
      </w:r>
      <w:r w:rsidR="009919E3" w:rsidRPr="00345FC0">
        <w:t>/CNT nanocomposites</w:t>
      </w:r>
      <w:r w:rsidR="00A91833">
        <w:t>,</w:t>
      </w:r>
      <w:r w:rsidR="00A91833" w:rsidRPr="00A91833">
        <w:t xml:space="preserve"> </w:t>
      </w:r>
      <w:r w:rsidR="00A91833">
        <w:t>fabricated via the supercritical fluids method,</w:t>
      </w:r>
      <w:r w:rsidR="00A91833" w:rsidRPr="00345FC0">
        <w:t xml:space="preserve"> </w:t>
      </w:r>
      <w:r w:rsidR="00A91833">
        <w:t>had</w:t>
      </w:r>
      <w:r w:rsidR="00A91833" w:rsidRPr="00345FC0">
        <w:t xml:space="preserve"> </w:t>
      </w:r>
      <w:r w:rsidR="00A91833">
        <w:t>a</w:t>
      </w:r>
      <w:r w:rsidR="009919E3" w:rsidRPr="00345FC0">
        <w:t xml:space="preserve"> discharge capacity </w:t>
      </w:r>
      <w:proofErr w:type="gramStart"/>
      <w:r w:rsidR="009919E3" w:rsidRPr="00345FC0">
        <w:t>of 400 mAhg</w:t>
      </w:r>
      <w:r w:rsidR="009919E3" w:rsidRPr="00345FC0">
        <w:rPr>
          <w:vertAlign w:val="superscript"/>
        </w:rPr>
        <w:t>-1</w:t>
      </w:r>
      <w:proofErr w:type="gramEnd"/>
      <w:r w:rsidR="009919E3" w:rsidRPr="00345FC0">
        <w:rPr>
          <w:vertAlign w:val="superscript"/>
        </w:rPr>
        <w:t xml:space="preserve"> </w:t>
      </w:r>
      <w:r w:rsidR="009919E3" w:rsidRPr="00345FC0">
        <w:t>after 30 cycles</w:t>
      </w:r>
      <w:r w:rsidR="00A91833">
        <w:t>.</w:t>
      </w:r>
      <w:r w:rsidR="009919E3" w:rsidRPr="00345FC0">
        <w:t xml:space="preserve"> Diffusion method was employed by Fu. </w:t>
      </w:r>
      <w:proofErr w:type="gramStart"/>
      <w:r w:rsidR="009919E3" w:rsidRPr="00345FC0">
        <w:t>et</w:t>
      </w:r>
      <w:proofErr w:type="gramEnd"/>
      <w:r w:rsidR="009919E3" w:rsidRPr="00345FC0">
        <w:t xml:space="preserve"> al. </w:t>
      </w:r>
      <w:r w:rsidR="009919E3" w:rsidRPr="00EE15ED">
        <w:t>[29]</w:t>
      </w:r>
      <w:r w:rsidR="009919E3" w:rsidRPr="00345FC0">
        <w:t xml:space="preserve"> to prepare SnO</w:t>
      </w:r>
      <w:r w:rsidR="009919E3" w:rsidRPr="00345FC0">
        <w:rPr>
          <w:vertAlign w:val="subscript"/>
        </w:rPr>
        <w:t xml:space="preserve">2 </w:t>
      </w:r>
      <w:r w:rsidR="009919E3" w:rsidRPr="00345FC0">
        <w:t xml:space="preserve">inside CNT, which showed 27.7 % retention of the initial capacity after 20 cycles. However, these results reported so far indicated high irreversible capacity, low cycle life and complicated materials synthesis procedures. In addition, when fabricating </w:t>
      </w:r>
      <w:r w:rsidR="009919E3" w:rsidRPr="00345FC0">
        <w:lastRenderedPageBreak/>
        <w:t>these materials as the anode, conductive additives and binders were mixed that may alter their morphology as well as decrease the effective loading of the active materials.</w:t>
      </w:r>
      <w:r w:rsidR="00C72428">
        <w:t xml:space="preserve"> </w:t>
      </w:r>
    </w:p>
    <w:p w:rsidR="009919E3" w:rsidRPr="00345FC0" w:rsidRDefault="00C72428" w:rsidP="009919E3">
      <w:pPr>
        <w:spacing w:line="480" w:lineRule="auto"/>
        <w:jc w:val="both"/>
      </w:pPr>
      <w:r>
        <w:tab/>
      </w:r>
      <w:r w:rsidR="009919E3" w:rsidRPr="00345FC0">
        <w:t xml:space="preserve">Here, we used Electrostatic Spray Deposition (ESD) </w:t>
      </w:r>
      <w:r w:rsidR="009919E3" w:rsidRPr="00185D1E">
        <w:t>[31-33]</w:t>
      </w:r>
      <w:r w:rsidR="009919E3" w:rsidRPr="00345FC0">
        <w:t xml:space="preserve"> method to prepare porous SnO</w:t>
      </w:r>
      <w:r w:rsidR="009919E3" w:rsidRPr="00345FC0">
        <w:rPr>
          <w:vertAlign w:val="subscript"/>
        </w:rPr>
        <w:t>2</w:t>
      </w:r>
      <w:r w:rsidR="009919E3" w:rsidRPr="00345FC0">
        <w:t>/CNT composite anodes on porous nickel foam substrates.</w:t>
      </w:r>
      <w:r w:rsidR="009919E3" w:rsidRPr="00345FC0">
        <w:rPr>
          <w:rFonts w:ascii="TimesNewRomanPSMT" w:hAnsi="TimesNewRomanPSMT" w:cs="TimesNewRomanPSMT"/>
          <w:sz w:val="20"/>
          <w:szCs w:val="20"/>
        </w:rPr>
        <w:t xml:space="preserve"> </w:t>
      </w:r>
      <w:r w:rsidR="009919E3" w:rsidRPr="00345FC0">
        <w:t xml:space="preserve">This technique provides a simple and versatile way to generate multi-component metal oxide thin films with various morphologies, including dense </w:t>
      </w:r>
      <w:r w:rsidR="009919E3" w:rsidRPr="00185D1E">
        <w:t>[15, 31],</w:t>
      </w:r>
      <w:r w:rsidR="009919E3" w:rsidRPr="00345FC0">
        <w:t xml:space="preserve"> porous, reticular </w:t>
      </w:r>
      <w:r w:rsidR="009919E3" w:rsidRPr="00EE15ED">
        <w:t xml:space="preserve">[15, 30], </w:t>
      </w:r>
      <w:r w:rsidR="009919E3" w:rsidRPr="00345FC0">
        <w:t xml:space="preserve">cage-like </w:t>
      </w:r>
      <w:r w:rsidR="009919E3" w:rsidRPr="00EE15ED">
        <w:t>[16],</w:t>
      </w:r>
      <w:r w:rsidR="009919E3" w:rsidRPr="00345FC0">
        <w:t xml:space="preserve"> etc. Adjusting the experimental parameters such as flow rate, voltage, current, substrate temperature, precursor solution, etc can control the morphologies of the samples. The anodes prepared using ESD can be subjected to electrochemical test</w:t>
      </w:r>
      <w:r>
        <w:t>s</w:t>
      </w:r>
      <w:r w:rsidR="009919E3" w:rsidRPr="00345FC0">
        <w:t xml:space="preserve"> without any further modification or addition of the binder and conductive materials. In this work, we have studied the effects of CNT content and deposition temperature on the morphologies and electrochemical performance of the SnO</w:t>
      </w:r>
      <w:r w:rsidR="009919E3" w:rsidRPr="00345FC0">
        <w:rPr>
          <w:vertAlign w:val="subscript"/>
        </w:rPr>
        <w:t>2</w:t>
      </w:r>
      <w:r w:rsidR="009919E3" w:rsidRPr="00345FC0">
        <w:t>/CNTs composite anodes. Substrate nickel foam acts as a current collector facilitating the percolation of the electrolyte. CNT</w:t>
      </w:r>
      <w:r w:rsidR="009919E3" w:rsidRPr="00345FC0">
        <w:rPr>
          <w:lang w:eastAsia="zh-CN"/>
        </w:rPr>
        <w:t xml:space="preserve"> in the composite</w:t>
      </w:r>
      <w:r w:rsidR="009919E3" w:rsidRPr="00345FC0">
        <w:t xml:space="preserve"> act as the buffer matrix for the volume change and participate in the lithium-ion</w:t>
      </w:r>
      <w:r w:rsidR="009919E3" w:rsidRPr="00345FC0">
        <w:rPr>
          <w:vertAlign w:val="superscript"/>
        </w:rPr>
        <w:t xml:space="preserve"> </w:t>
      </w:r>
      <w:r w:rsidR="009919E3" w:rsidRPr="00345FC0">
        <w:t>insertion</w:t>
      </w:r>
      <w:r w:rsidR="009919E3" w:rsidRPr="00345FC0">
        <w:rPr>
          <w:vertAlign w:val="superscript"/>
        </w:rPr>
        <w:t xml:space="preserve"> </w:t>
      </w:r>
      <w:r w:rsidR="009919E3" w:rsidRPr="00345FC0">
        <w:t>&amp; desertion. Also, CNT can improve the conductivity of the composite.</w:t>
      </w:r>
    </w:p>
    <w:p w:rsidR="009919E3" w:rsidRPr="00345FC0" w:rsidRDefault="009720FC" w:rsidP="009919E3">
      <w:pPr>
        <w:spacing w:line="480" w:lineRule="auto"/>
        <w:jc w:val="both"/>
        <w:rPr>
          <w:b/>
        </w:rPr>
      </w:pPr>
      <w:r>
        <w:rPr>
          <w:b/>
        </w:rPr>
        <w:t>3.2</w:t>
      </w:r>
      <w:r w:rsidR="009919E3" w:rsidRPr="00345FC0">
        <w:rPr>
          <w:b/>
        </w:rPr>
        <w:t xml:space="preserve"> Experimental Details</w:t>
      </w:r>
    </w:p>
    <w:p w:rsidR="009919E3" w:rsidRPr="00345FC0" w:rsidRDefault="009919E3" w:rsidP="009919E3">
      <w:pPr>
        <w:spacing w:line="480" w:lineRule="auto"/>
        <w:jc w:val="both"/>
      </w:pPr>
      <w:r w:rsidRPr="00345FC0">
        <w:t xml:space="preserve">Experimental set-up of ESD used in this work was described in the </w:t>
      </w:r>
      <w:r w:rsidR="009720FC">
        <w:t>Figure 2.3.</w:t>
      </w:r>
      <w:r w:rsidRPr="00345FC0">
        <w:t xml:space="preserve"> </w:t>
      </w:r>
      <w:proofErr w:type="gramStart"/>
      <w:r w:rsidRPr="00185D1E">
        <w:t>[15-16</w:t>
      </w:r>
      <w:r w:rsidR="00C72428" w:rsidRPr="00185D1E">
        <w:t xml:space="preserve">, </w:t>
      </w:r>
      <w:r w:rsidR="00C72428">
        <w:t>29</w:t>
      </w:r>
      <w:r w:rsidRPr="00185D1E">
        <w:t>].</w:t>
      </w:r>
      <w:proofErr w:type="gramEnd"/>
      <w:r w:rsidRPr="00345FC0">
        <w:t xml:space="preserve"> </w:t>
      </w:r>
      <w:r w:rsidR="00C72428">
        <w:t>A p</w:t>
      </w:r>
      <w:r w:rsidRPr="00345FC0">
        <w:t xml:space="preserve">recursor solution was prepared by dissolving stoichiometric proportions of 8 mM tin (IV) acetate (Sigma Aldrich) and dispersing x wt.% (where x=10, 20, 30, 40) of short COOH-functionalized CNT (Cheap Tubes Inc.) in the solvent mixture of 1,2 propanediol and ethanol (4:1 volume ratio). The samples were referred </w:t>
      </w:r>
      <w:r w:rsidR="00C72428">
        <w:t xml:space="preserve">to </w:t>
      </w:r>
      <w:r w:rsidRPr="00345FC0">
        <w:t>as SnO</w:t>
      </w:r>
      <w:r w:rsidRPr="00345FC0">
        <w:rPr>
          <w:vertAlign w:val="subscript"/>
        </w:rPr>
        <w:t>2</w:t>
      </w:r>
      <w:r w:rsidRPr="00345FC0">
        <w:t>/ x CNT where x is the weight percentage of CNT content in the composites. The solution was homogenized by using</w:t>
      </w:r>
      <w:r w:rsidR="00C72428">
        <w:t xml:space="preserve"> a </w:t>
      </w:r>
      <w:r w:rsidRPr="00345FC0">
        <w:t xml:space="preserve">high power ultrasonic dispenser (Sonics VC750) for 10 minutes at 60 % of </w:t>
      </w:r>
      <w:r w:rsidR="00C72428">
        <w:t xml:space="preserve">the </w:t>
      </w:r>
      <w:r w:rsidRPr="00345FC0">
        <w:lastRenderedPageBreak/>
        <w:t xml:space="preserve">maximum amplitude. The resultant solution was pumped through a needle at a flow rate of 5 ml/h. Nickel foam disks with Φ14 mm were used as the substrate. Samples were deposited at different substrate temperatures of 200, 250 and 300 </w:t>
      </w:r>
      <w:r w:rsidR="00693858" w:rsidRPr="00345FC0">
        <w:rPr>
          <w:color w:val="000000" w:themeColor="text1"/>
          <w:vertAlign w:val="superscript"/>
        </w:rPr>
        <w:t>o</w:t>
      </w:r>
      <w:r w:rsidRPr="00345FC0">
        <w:t>C for 1 h. The distance of 4~5 cm and voltage of 5~6 kV was maintained between the needle and the substrate. The reference samples of pure SnO</w:t>
      </w:r>
      <w:r w:rsidRPr="00345FC0">
        <w:rPr>
          <w:vertAlign w:val="subscript"/>
        </w:rPr>
        <w:t xml:space="preserve">2 </w:t>
      </w:r>
      <w:r w:rsidRPr="00345FC0">
        <w:t>and CNTs were prepared in the same manner as above SnO</w:t>
      </w:r>
      <w:r w:rsidRPr="00345FC0">
        <w:rPr>
          <w:vertAlign w:val="subscript"/>
        </w:rPr>
        <w:t>2</w:t>
      </w:r>
      <w:r w:rsidRPr="00345FC0">
        <w:t>/CNT.</w:t>
      </w:r>
    </w:p>
    <w:p w:rsidR="009919E3" w:rsidRPr="00345FC0" w:rsidRDefault="009919E3" w:rsidP="009919E3">
      <w:pPr>
        <w:spacing w:line="480" w:lineRule="auto"/>
        <w:jc w:val="both"/>
      </w:pPr>
      <w:r w:rsidRPr="00345FC0">
        <w:t xml:space="preserve">The morphologies of the as-deposited films were investigated using Scanning electron microscopy (JOEL 6335 FE-SEM) and </w:t>
      </w:r>
      <w:r w:rsidR="00C72428">
        <w:t xml:space="preserve">a </w:t>
      </w:r>
      <w:r w:rsidRPr="00345FC0">
        <w:t>sub-eV-sub-angstrom-microscope (SESAM, Carl Zeiss, Oberkochen, Germany). X-ray diffraction (XRD) studies were carried out using Rigaku-MiniFlex (Cu K</w:t>
      </w:r>
      <w:r w:rsidRPr="00345FC0">
        <w:rPr>
          <w:vertAlign w:val="subscript"/>
        </w:rPr>
        <w:t>α</w:t>
      </w:r>
      <w:r w:rsidRPr="00345FC0">
        <w:t xml:space="preserve"> radiation at 30 kV). Electrochemical test cells (2032 coin cells) were assembled in </w:t>
      </w:r>
      <w:r w:rsidR="009E5055">
        <w:t>argon</w:t>
      </w:r>
      <w:r w:rsidRPr="00345FC0">
        <w:t xml:space="preserve"> filled glove box (VAC Nexus I), in which the oxygen concentration and moisture level were maintained </w:t>
      </w:r>
      <w:r w:rsidR="00C72428">
        <w:t>below</w:t>
      </w:r>
      <w:r w:rsidRPr="00345FC0">
        <w:t xml:space="preserve"> 1 ppm. The as-deposited </w:t>
      </w:r>
      <w:r w:rsidRPr="00345FC0">
        <w:rPr>
          <w:lang w:eastAsia="zh-CN"/>
        </w:rPr>
        <w:t>anodes</w:t>
      </w:r>
      <w:r w:rsidRPr="00345FC0">
        <w:t xml:space="preserve"> were used as </w:t>
      </w:r>
      <w:r w:rsidR="00C72428">
        <w:t>the</w:t>
      </w:r>
      <w:r w:rsidRPr="00345FC0">
        <w:t xml:space="preserve"> working electrode and a lithium foil as </w:t>
      </w:r>
      <w:r w:rsidR="00C72428">
        <w:t xml:space="preserve">the </w:t>
      </w:r>
      <w:r w:rsidRPr="00345FC0">
        <w:t xml:space="preserve">counter electrode and reference electrode. Celgard 2400 micro porous polypropylene was used as a separator. The electrolyte was 1M lithium </w:t>
      </w:r>
      <w:proofErr w:type="gramStart"/>
      <w:r w:rsidRPr="00345FC0">
        <w:t>bis(</w:t>
      </w:r>
      <w:proofErr w:type="gramEnd"/>
      <w:r w:rsidRPr="00345FC0">
        <w:t>perfluoroethylsulfonyl)imide/EC:DMC (1:1 volume ratio) solution. Electrochemical characterization was performed using Bio-logic versatile multichannel potentiostat (VMP3).</w:t>
      </w:r>
    </w:p>
    <w:p w:rsidR="009919E3" w:rsidRPr="00345FC0" w:rsidRDefault="009720FC" w:rsidP="009919E3">
      <w:pPr>
        <w:spacing w:line="480" w:lineRule="auto"/>
        <w:jc w:val="both"/>
        <w:rPr>
          <w:b/>
        </w:rPr>
      </w:pPr>
      <w:r>
        <w:rPr>
          <w:b/>
        </w:rPr>
        <w:t>3.3</w:t>
      </w:r>
      <w:r w:rsidR="009919E3" w:rsidRPr="00345FC0">
        <w:rPr>
          <w:b/>
        </w:rPr>
        <w:t xml:space="preserve"> Results and Discussions</w:t>
      </w:r>
    </w:p>
    <w:p w:rsidR="009919E3" w:rsidRPr="00345FC0" w:rsidRDefault="009919E3" w:rsidP="009919E3">
      <w:pPr>
        <w:spacing w:line="480" w:lineRule="auto"/>
        <w:jc w:val="both"/>
        <w:rPr>
          <w:color w:val="000000" w:themeColor="text1"/>
          <w:lang w:val="de-DE"/>
        </w:rPr>
      </w:pPr>
      <w:r w:rsidRPr="00345FC0">
        <w:rPr>
          <w:color w:val="000000" w:themeColor="text1"/>
        </w:rPr>
        <w:t xml:space="preserve">Figure </w:t>
      </w:r>
      <w:r w:rsidR="009720FC">
        <w:rPr>
          <w:color w:val="000000" w:themeColor="text1"/>
        </w:rPr>
        <w:t>3.1</w:t>
      </w:r>
      <w:r w:rsidRPr="00345FC0">
        <w:rPr>
          <w:color w:val="000000" w:themeColor="text1"/>
        </w:rPr>
        <w:t xml:space="preserve">a shows the typical XRD pattern of </w:t>
      </w:r>
      <w:r w:rsidRPr="00345FC0">
        <w:rPr>
          <w:rFonts w:hint="eastAsia"/>
          <w:color w:val="000000" w:themeColor="text1"/>
        </w:rPr>
        <w:t>SnO</w:t>
      </w:r>
      <w:r w:rsidRPr="00345FC0">
        <w:rPr>
          <w:rFonts w:hint="eastAsia"/>
          <w:color w:val="000000" w:themeColor="text1"/>
          <w:vertAlign w:val="subscript"/>
        </w:rPr>
        <w:t>2</w:t>
      </w:r>
      <w:r w:rsidRPr="00345FC0">
        <w:rPr>
          <w:color w:val="000000" w:themeColor="text1"/>
        </w:rPr>
        <w:t xml:space="preserve">/10 CNT film prepared at 200 </w:t>
      </w:r>
      <w:r w:rsidRPr="00345FC0">
        <w:rPr>
          <w:color w:val="000000" w:themeColor="text1"/>
          <w:vertAlign w:val="superscript"/>
        </w:rPr>
        <w:t>o</w:t>
      </w:r>
      <w:r w:rsidRPr="00345FC0">
        <w:rPr>
          <w:color w:val="000000" w:themeColor="text1"/>
        </w:rPr>
        <w:t>C. The peaks at 2θ= 26.6, 33.9,</w:t>
      </w:r>
      <w:r w:rsidRPr="00345FC0">
        <w:rPr>
          <w:rFonts w:hint="eastAsia"/>
          <w:color w:val="000000" w:themeColor="text1"/>
          <w:vertAlign w:val="superscript"/>
        </w:rPr>
        <w:t xml:space="preserve"> </w:t>
      </w:r>
      <w:r w:rsidRPr="00345FC0">
        <w:rPr>
          <w:color w:val="000000" w:themeColor="text1"/>
        </w:rPr>
        <w:t>38.0</w:t>
      </w:r>
      <w:r w:rsidR="00C72428">
        <w:rPr>
          <w:color w:val="000000" w:themeColor="text1"/>
        </w:rPr>
        <w:t>,</w:t>
      </w:r>
      <w:r w:rsidRPr="00345FC0">
        <w:rPr>
          <w:color w:val="000000" w:themeColor="text1"/>
        </w:rPr>
        <w:t xml:space="preserve"> and 65.5 </w:t>
      </w:r>
      <w:r w:rsidRPr="00345FC0">
        <w:rPr>
          <w:rFonts w:hint="eastAsia"/>
          <w:color w:val="000000" w:themeColor="text1"/>
          <w:vertAlign w:val="superscript"/>
        </w:rPr>
        <w:t>o</w:t>
      </w:r>
      <w:r w:rsidRPr="00345FC0">
        <w:rPr>
          <w:color w:val="000000" w:themeColor="text1"/>
        </w:rPr>
        <w:t xml:space="preserve"> can be assigned to the (110), (101), (200)</w:t>
      </w:r>
      <w:r w:rsidR="00C72428">
        <w:rPr>
          <w:color w:val="000000" w:themeColor="text1"/>
        </w:rPr>
        <w:t>,</w:t>
      </w:r>
      <w:r w:rsidRPr="00345FC0">
        <w:rPr>
          <w:color w:val="000000" w:themeColor="text1"/>
        </w:rPr>
        <w:t xml:space="preserve"> and (301) planes of SnO</w:t>
      </w:r>
      <w:r w:rsidRPr="00345FC0">
        <w:rPr>
          <w:color w:val="000000" w:themeColor="text1"/>
          <w:vertAlign w:val="subscript"/>
        </w:rPr>
        <w:t xml:space="preserve">2 </w:t>
      </w:r>
      <w:r w:rsidRPr="00345FC0">
        <w:rPr>
          <w:color w:val="000000" w:themeColor="text1"/>
        </w:rPr>
        <w:t>(JCPDS card No. 41-1445), respectively. Broad and less intense peaks of SnO</w:t>
      </w:r>
      <w:r w:rsidRPr="00345FC0">
        <w:rPr>
          <w:color w:val="000000" w:themeColor="text1"/>
          <w:vertAlign w:val="subscript"/>
        </w:rPr>
        <w:t xml:space="preserve">2 </w:t>
      </w:r>
      <w:r w:rsidRPr="00345FC0">
        <w:rPr>
          <w:color w:val="000000" w:themeColor="text1"/>
        </w:rPr>
        <w:t xml:space="preserve">imply that the oxide exists in </w:t>
      </w:r>
      <w:r w:rsidR="00C72428">
        <w:rPr>
          <w:color w:val="000000" w:themeColor="text1"/>
        </w:rPr>
        <w:t xml:space="preserve">an </w:t>
      </w:r>
      <w:r w:rsidRPr="00345FC0">
        <w:rPr>
          <w:color w:val="000000" w:themeColor="text1"/>
        </w:rPr>
        <w:t>amorphous state or nano-sized particles. Intense peaks at 2θ= 44.8, 52.2,</w:t>
      </w:r>
      <w:r w:rsidR="00C72428">
        <w:rPr>
          <w:color w:val="000000" w:themeColor="text1"/>
        </w:rPr>
        <w:t xml:space="preserve"> and </w:t>
      </w:r>
      <w:r w:rsidRPr="00345FC0">
        <w:rPr>
          <w:color w:val="000000" w:themeColor="text1"/>
        </w:rPr>
        <w:t>76.9</w:t>
      </w:r>
      <w:r w:rsidRPr="00345FC0">
        <w:rPr>
          <w:rFonts w:hint="eastAsia"/>
          <w:color w:val="000000" w:themeColor="text1"/>
          <w:vertAlign w:val="superscript"/>
        </w:rPr>
        <w:t>o</w:t>
      </w:r>
      <w:r w:rsidRPr="00345FC0">
        <w:rPr>
          <w:color w:val="000000" w:themeColor="text1"/>
        </w:rPr>
        <w:t xml:space="preserve"> are identified from substrate Ni foam (JCPDS 04-0850). The diffraction peaks of CNT appear at 2θ= 26.3, 43.6 and 55.2</w:t>
      </w:r>
      <w:r w:rsidRPr="00345FC0">
        <w:rPr>
          <w:rFonts w:hint="eastAsia"/>
          <w:color w:val="000000" w:themeColor="text1"/>
          <w:vertAlign w:val="superscript"/>
        </w:rPr>
        <w:t>o</w:t>
      </w:r>
      <w:r w:rsidRPr="00345FC0">
        <w:rPr>
          <w:color w:val="000000" w:themeColor="text1"/>
        </w:rPr>
        <w:t xml:space="preserve">, which correspond to (002), </w:t>
      </w:r>
      <w:r w:rsidRPr="00345FC0">
        <w:rPr>
          <w:color w:val="000000" w:themeColor="text1"/>
        </w:rPr>
        <w:lastRenderedPageBreak/>
        <w:t>(101)</w:t>
      </w:r>
      <w:r w:rsidR="00C72428">
        <w:rPr>
          <w:color w:val="000000" w:themeColor="text1"/>
        </w:rPr>
        <w:t>,</w:t>
      </w:r>
      <w:r w:rsidRPr="00345FC0">
        <w:rPr>
          <w:color w:val="000000" w:themeColor="text1"/>
        </w:rPr>
        <w:t xml:space="preserve"> and (004) planes (JCPDS card No. 65-6212), respectively. In order to verify the XRD results, the same sample was characterized by Raman spectroscopy. Raman spectra of </w:t>
      </w:r>
      <w:r w:rsidRPr="00345FC0">
        <w:rPr>
          <w:rFonts w:hint="eastAsia"/>
          <w:color w:val="000000" w:themeColor="text1"/>
        </w:rPr>
        <w:t>SnO</w:t>
      </w:r>
      <w:r w:rsidRPr="00345FC0">
        <w:rPr>
          <w:rFonts w:hint="eastAsia"/>
          <w:color w:val="000000" w:themeColor="text1"/>
          <w:vertAlign w:val="subscript"/>
        </w:rPr>
        <w:t>2</w:t>
      </w:r>
      <w:r w:rsidRPr="00345FC0">
        <w:rPr>
          <w:color w:val="000000" w:themeColor="text1"/>
        </w:rPr>
        <w:t>/10 CNT exhibit two strong peaks centered at 1580 and 1349 cm</w:t>
      </w:r>
      <w:r w:rsidRPr="00345FC0">
        <w:rPr>
          <w:color w:val="000000" w:themeColor="text1"/>
          <w:vertAlign w:val="superscript"/>
        </w:rPr>
        <w:t>-1</w:t>
      </w:r>
      <w:r w:rsidRPr="00345FC0">
        <w:rPr>
          <w:color w:val="000000" w:themeColor="text1"/>
        </w:rPr>
        <w:t xml:space="preserve"> (Figure </w:t>
      </w:r>
      <w:r w:rsidR="009720FC">
        <w:rPr>
          <w:color w:val="000000" w:themeColor="text1"/>
        </w:rPr>
        <w:t>3.</w:t>
      </w:r>
      <w:r w:rsidRPr="00345FC0">
        <w:rPr>
          <w:color w:val="000000" w:themeColor="text1"/>
        </w:rPr>
        <w:t>1b), corresponding to the characteristic E</w:t>
      </w:r>
      <w:r w:rsidRPr="00345FC0">
        <w:rPr>
          <w:color w:val="000000" w:themeColor="text1"/>
          <w:vertAlign w:val="subscript"/>
        </w:rPr>
        <w:t>2g</w:t>
      </w:r>
      <w:r w:rsidRPr="00345FC0">
        <w:rPr>
          <w:color w:val="000000" w:themeColor="text1"/>
        </w:rPr>
        <w:t xml:space="preserve"> and D modes of CNT, respectively </w:t>
      </w:r>
      <w:r w:rsidRPr="00185D1E">
        <w:rPr>
          <w:color w:val="000000" w:themeColor="text1"/>
        </w:rPr>
        <w:t>[34].</w:t>
      </w:r>
      <w:r w:rsidRPr="00345FC0">
        <w:rPr>
          <w:color w:val="000000" w:themeColor="text1"/>
        </w:rPr>
        <w:t xml:space="preserve"> Due to the amorphous nature of tin oxide, the weak and broad peaks at 465, 520</w:t>
      </w:r>
      <w:r w:rsidR="00C72428">
        <w:rPr>
          <w:color w:val="000000" w:themeColor="text1"/>
        </w:rPr>
        <w:t>,</w:t>
      </w:r>
      <w:r w:rsidRPr="00345FC0">
        <w:rPr>
          <w:color w:val="000000" w:themeColor="text1"/>
        </w:rPr>
        <w:t xml:space="preserve"> and 586 cm</w:t>
      </w:r>
      <w:r w:rsidRPr="00345FC0">
        <w:rPr>
          <w:color w:val="000000" w:themeColor="text1"/>
          <w:vertAlign w:val="superscript"/>
        </w:rPr>
        <w:t>-</w:t>
      </w:r>
      <w:r w:rsidR="00955C13" w:rsidRPr="00345FC0">
        <w:rPr>
          <w:color w:val="000000" w:themeColor="text1"/>
          <w:vertAlign w:val="superscript"/>
        </w:rPr>
        <w:t>1</w:t>
      </w:r>
      <w:r w:rsidR="00955C13" w:rsidRPr="00345FC0">
        <w:rPr>
          <w:color w:val="000000" w:themeColor="text1"/>
        </w:rPr>
        <w:t>,</w:t>
      </w:r>
      <w:r w:rsidR="00955C13">
        <w:rPr>
          <w:color w:val="000000" w:themeColor="text1"/>
        </w:rPr>
        <w:t xml:space="preserve"> which </w:t>
      </w:r>
      <w:proofErr w:type="gramStart"/>
      <w:r w:rsidR="00955C13">
        <w:rPr>
          <w:color w:val="000000" w:themeColor="text1"/>
        </w:rPr>
        <w:t>appear</w:t>
      </w:r>
      <w:proofErr w:type="gramEnd"/>
      <w:r w:rsidR="00955C13">
        <w:rPr>
          <w:color w:val="000000" w:themeColor="text1"/>
        </w:rPr>
        <w:t xml:space="preserve"> in the wave number range below 1000 cm</w:t>
      </w:r>
      <w:r w:rsidR="00F51636" w:rsidRPr="00F51636">
        <w:rPr>
          <w:color w:val="000000" w:themeColor="text1"/>
          <w:vertAlign w:val="superscript"/>
        </w:rPr>
        <w:t>-1</w:t>
      </w:r>
      <w:r w:rsidR="00955C13">
        <w:rPr>
          <w:color w:val="000000" w:themeColor="text1"/>
        </w:rPr>
        <w:t>,</w:t>
      </w:r>
      <w:r w:rsidRPr="00345FC0">
        <w:rPr>
          <w:color w:val="000000" w:themeColor="text1"/>
        </w:rPr>
        <w:t xml:space="preserve"> can be assigned to the E</w:t>
      </w:r>
      <w:r w:rsidRPr="00345FC0">
        <w:rPr>
          <w:color w:val="000000" w:themeColor="text1"/>
          <w:vertAlign w:val="subscript"/>
        </w:rPr>
        <w:t>2g</w:t>
      </w:r>
      <w:r w:rsidRPr="00345FC0">
        <w:rPr>
          <w:color w:val="000000" w:themeColor="text1"/>
        </w:rPr>
        <w:t>, S1 and S2 mode of Sn</w:t>
      </w:r>
      <w:r w:rsidR="001358A9" w:rsidRPr="00345FC0">
        <w:rPr>
          <w:color w:val="000000" w:themeColor="text1"/>
        </w:rPr>
        <w:t xml:space="preserve"> </w:t>
      </w:r>
      <w:r w:rsidRPr="00345FC0">
        <w:rPr>
          <w:color w:val="000000" w:themeColor="text1"/>
        </w:rPr>
        <w:t xml:space="preserve">(IV)-O bond vibration </w:t>
      </w:r>
      <w:r w:rsidRPr="00185D1E">
        <w:rPr>
          <w:color w:val="000000" w:themeColor="text1"/>
        </w:rPr>
        <w:t xml:space="preserve">[35-37]. </w:t>
      </w:r>
      <w:r w:rsidRPr="00345FC0">
        <w:rPr>
          <w:color w:val="000000" w:themeColor="text1"/>
        </w:rPr>
        <w:t xml:space="preserve">S1 and S2 are </w:t>
      </w:r>
      <w:r w:rsidR="00693858" w:rsidRPr="00345FC0">
        <w:rPr>
          <w:color w:val="000000" w:themeColor="text1"/>
        </w:rPr>
        <w:t xml:space="preserve">disorder-activated </w:t>
      </w:r>
      <w:r w:rsidR="00C72428" w:rsidRPr="00345FC0">
        <w:rPr>
          <w:color w:val="000000" w:themeColor="text1"/>
        </w:rPr>
        <w:t>modes, which</w:t>
      </w:r>
      <w:r w:rsidR="00693858" w:rsidRPr="00345FC0">
        <w:rPr>
          <w:color w:val="000000" w:themeColor="text1"/>
        </w:rPr>
        <w:t xml:space="preserve"> increase</w:t>
      </w:r>
      <w:r w:rsidRPr="00345FC0">
        <w:rPr>
          <w:color w:val="000000" w:themeColor="text1"/>
        </w:rPr>
        <w:t xml:space="preserve"> with the increase in the degree of disorder (reducing crystal symmetry). There are no peaks of Ni foam in the Raman spectra because metals are not Raman active </w:t>
      </w:r>
      <w:r w:rsidRPr="00185D1E">
        <w:rPr>
          <w:color w:val="000000" w:themeColor="text1"/>
        </w:rPr>
        <w:t>[38]</w:t>
      </w:r>
      <w:r w:rsidRPr="00345FC0">
        <w:rPr>
          <w:color w:val="000000" w:themeColor="text1"/>
          <w:lang w:val="de-DE"/>
        </w:rPr>
        <w:t>.</w:t>
      </w:r>
      <w:r w:rsidR="001358A9" w:rsidRPr="00345FC0">
        <w:rPr>
          <w:color w:val="000000" w:themeColor="text1"/>
          <w:lang w:val="de-DE"/>
        </w:rPr>
        <w:t xml:space="preserve">                                                                                         </w:t>
      </w:r>
    </w:p>
    <w:p w:rsidR="00E76909" w:rsidRPr="00345FC0" w:rsidRDefault="00CC73D1" w:rsidP="00693858">
      <w:pPr>
        <w:spacing w:line="480" w:lineRule="auto"/>
        <w:jc w:val="center"/>
        <w:rPr>
          <w:color w:val="FF0000"/>
        </w:rPr>
      </w:pPr>
      <w:r w:rsidRPr="00345FC0">
        <w:rPr>
          <w:noProof/>
          <w:color w:val="FF0000"/>
        </w:rPr>
        <w:drawing>
          <wp:inline distT="0" distB="0" distL="0" distR="0" wp14:anchorId="35BC4B0B" wp14:editId="1397BCF7">
            <wp:extent cx="5863579" cy="2806700"/>
            <wp:effectExtent l="25400" t="0" r="3821"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5863579" cy="2806700"/>
                    </a:xfrm>
                    <a:prstGeom prst="rect">
                      <a:avLst/>
                    </a:prstGeom>
                    <a:noFill/>
                    <a:ln w="9525">
                      <a:noFill/>
                      <a:miter lim="800000"/>
                      <a:headEnd/>
                      <a:tailEnd/>
                    </a:ln>
                  </pic:spPr>
                </pic:pic>
              </a:graphicData>
            </a:graphic>
          </wp:inline>
        </w:drawing>
      </w:r>
    </w:p>
    <w:p w:rsidR="008A27D0" w:rsidRPr="009720FC" w:rsidRDefault="001358A9" w:rsidP="009919E3">
      <w:pPr>
        <w:spacing w:line="480" w:lineRule="auto"/>
        <w:jc w:val="both"/>
        <w:rPr>
          <w:color w:val="000000" w:themeColor="text1"/>
          <w:sz w:val="22"/>
          <w:szCs w:val="22"/>
        </w:rPr>
      </w:pPr>
      <w:r w:rsidRPr="009720FC">
        <w:rPr>
          <w:color w:val="000000" w:themeColor="text1"/>
          <w:sz w:val="22"/>
          <w:szCs w:val="22"/>
        </w:rPr>
        <w:t xml:space="preserve">Figure </w:t>
      </w:r>
      <w:r w:rsidR="009720FC" w:rsidRPr="009720FC">
        <w:rPr>
          <w:color w:val="000000" w:themeColor="text1"/>
          <w:sz w:val="22"/>
          <w:szCs w:val="22"/>
        </w:rPr>
        <w:t>3.</w:t>
      </w:r>
      <w:r w:rsidR="0002477E">
        <w:rPr>
          <w:color w:val="000000" w:themeColor="text1"/>
          <w:sz w:val="22"/>
          <w:szCs w:val="22"/>
        </w:rPr>
        <w:t>1</w:t>
      </w:r>
      <w:r w:rsidRPr="009720FC">
        <w:rPr>
          <w:color w:val="000000" w:themeColor="text1"/>
          <w:sz w:val="22"/>
          <w:szCs w:val="22"/>
        </w:rPr>
        <w:t xml:space="preserve"> (a) X-ray Diffraction pattern, (b) Raman Spectroscopy of as-deposited SnO</w:t>
      </w:r>
      <w:r w:rsidRPr="009720FC">
        <w:rPr>
          <w:color w:val="000000" w:themeColor="text1"/>
          <w:sz w:val="22"/>
          <w:szCs w:val="22"/>
          <w:vertAlign w:val="subscript"/>
        </w:rPr>
        <w:t>2</w:t>
      </w:r>
      <w:r w:rsidRPr="009720FC">
        <w:rPr>
          <w:color w:val="000000" w:themeColor="text1"/>
          <w:sz w:val="22"/>
          <w:szCs w:val="22"/>
        </w:rPr>
        <w:t xml:space="preserve">/10 CNT on Ni substrate at 200 </w:t>
      </w:r>
      <w:r w:rsidR="00693858" w:rsidRPr="009720FC">
        <w:rPr>
          <w:color w:val="000000" w:themeColor="text1"/>
          <w:sz w:val="22"/>
          <w:szCs w:val="22"/>
          <w:vertAlign w:val="superscript"/>
        </w:rPr>
        <w:t>o</w:t>
      </w:r>
      <w:r w:rsidRPr="009720FC">
        <w:rPr>
          <w:color w:val="000000" w:themeColor="text1"/>
          <w:sz w:val="22"/>
          <w:szCs w:val="22"/>
        </w:rPr>
        <w:t>C.</w:t>
      </w:r>
    </w:p>
    <w:p w:rsidR="009E5055" w:rsidRDefault="009E5055" w:rsidP="009720FC">
      <w:pPr>
        <w:spacing w:line="480" w:lineRule="auto"/>
        <w:ind w:firstLine="720"/>
        <w:jc w:val="both"/>
      </w:pPr>
    </w:p>
    <w:p w:rsidR="00260947" w:rsidRPr="00345FC0" w:rsidRDefault="009919E3" w:rsidP="009720FC">
      <w:pPr>
        <w:spacing w:line="480" w:lineRule="auto"/>
        <w:ind w:firstLine="720"/>
        <w:jc w:val="both"/>
      </w:pPr>
      <w:r w:rsidRPr="00345FC0">
        <w:t xml:space="preserve">As shown in Figure </w:t>
      </w:r>
      <w:r w:rsidR="009720FC">
        <w:t>3.</w:t>
      </w:r>
      <w:r w:rsidRPr="00345FC0">
        <w:t xml:space="preserve">2, SEM images of the as-prepared samples containing 20 % CNT prepared at 200, 250 and 300 </w:t>
      </w:r>
      <w:r w:rsidR="00693858" w:rsidRPr="00345FC0">
        <w:rPr>
          <w:color w:val="000000" w:themeColor="text1"/>
          <w:vertAlign w:val="superscript"/>
        </w:rPr>
        <w:t>o</w:t>
      </w:r>
      <w:r w:rsidRPr="00345FC0">
        <w:t>C</w:t>
      </w:r>
      <w:r w:rsidRPr="00345FC0" w:rsidDel="000B69CA">
        <w:t xml:space="preserve"> </w:t>
      </w:r>
      <w:r w:rsidRPr="00345FC0">
        <w:t xml:space="preserve">exhibit hierarchical porous thin films on the surface </w:t>
      </w:r>
      <w:r w:rsidRPr="00345FC0">
        <w:lastRenderedPageBreak/>
        <w:t>of porous Ni foam substrates (</w:t>
      </w:r>
      <w:r w:rsidRPr="00345FC0">
        <w:rPr>
          <w:rFonts w:hint="eastAsia"/>
          <w:lang w:eastAsia="zh-CN"/>
        </w:rPr>
        <w:t>F</w:t>
      </w:r>
      <w:r w:rsidRPr="00345FC0">
        <w:t xml:space="preserve">igures </w:t>
      </w:r>
      <w:r w:rsidR="003C032D">
        <w:t>3.</w:t>
      </w:r>
      <w:r w:rsidRPr="00345FC0">
        <w:t>2a,</w:t>
      </w:r>
      <w:r w:rsidRPr="00345FC0" w:rsidDel="009F39A9">
        <w:t xml:space="preserve"> </w:t>
      </w:r>
      <w:r w:rsidRPr="00345FC0">
        <w:t>b</w:t>
      </w:r>
      <w:r w:rsidRPr="00345FC0">
        <w:rPr>
          <w:rFonts w:hint="eastAsia"/>
          <w:lang w:eastAsia="zh-CN"/>
        </w:rPr>
        <w:t xml:space="preserve"> and </w:t>
      </w:r>
      <w:r w:rsidRPr="00345FC0">
        <w:t xml:space="preserve">c). The </w:t>
      </w:r>
      <w:r w:rsidRPr="00345FC0">
        <w:rPr>
          <w:lang w:eastAsia="zh-CN"/>
        </w:rPr>
        <w:t xml:space="preserve">deposition </w:t>
      </w:r>
      <w:r w:rsidRPr="00345FC0">
        <w:t xml:space="preserve">temperature has a pronounced effect on the morphologies of the samples. At 200 </w:t>
      </w:r>
      <w:r w:rsidR="00693858" w:rsidRPr="00345FC0">
        <w:rPr>
          <w:color w:val="000000" w:themeColor="text1"/>
          <w:vertAlign w:val="superscript"/>
        </w:rPr>
        <w:t>o</w:t>
      </w:r>
      <w:r w:rsidRPr="00345FC0">
        <w:t xml:space="preserve">C, the morphology shows numerous holes on </w:t>
      </w:r>
      <w:r w:rsidR="00C72428">
        <w:t xml:space="preserve">the </w:t>
      </w:r>
      <w:r w:rsidRPr="00345FC0">
        <w:t>thin layer of SnO</w:t>
      </w:r>
      <w:r w:rsidRPr="00345FC0">
        <w:rPr>
          <w:vertAlign w:val="subscript"/>
        </w:rPr>
        <w:t>2</w:t>
      </w:r>
      <w:r w:rsidRPr="00345FC0">
        <w:t xml:space="preserve">/CNT film. At 250 and 300 </w:t>
      </w:r>
      <w:r w:rsidR="00693858" w:rsidRPr="00345FC0">
        <w:rPr>
          <w:color w:val="000000" w:themeColor="text1"/>
          <w:vertAlign w:val="superscript"/>
        </w:rPr>
        <w:t>o</w:t>
      </w:r>
      <w:r w:rsidRPr="00345FC0">
        <w:t xml:space="preserve">C, annular rings with different diameters are observed. The diameter of the outer rings typically ranges from 10 to 20 µm at 250 </w:t>
      </w:r>
      <w:r w:rsidR="00693858" w:rsidRPr="00345FC0">
        <w:rPr>
          <w:color w:val="000000" w:themeColor="text1"/>
          <w:vertAlign w:val="superscript"/>
        </w:rPr>
        <w:t>o</w:t>
      </w:r>
      <w:r w:rsidRPr="00345FC0">
        <w:t xml:space="preserve">C, and around 40 µm at 300 </w:t>
      </w:r>
      <w:r w:rsidR="00693858" w:rsidRPr="00345FC0">
        <w:rPr>
          <w:color w:val="000000" w:themeColor="text1"/>
          <w:vertAlign w:val="superscript"/>
        </w:rPr>
        <w:t>o</w:t>
      </w:r>
      <w:r w:rsidRPr="00345FC0">
        <w:t>C. Smaller pores</w:t>
      </w:r>
      <w:r w:rsidR="00C72428">
        <w:t>,</w:t>
      </w:r>
      <w:r w:rsidRPr="00345FC0">
        <w:t xml:space="preserve"> up to few microns in diameter</w:t>
      </w:r>
      <w:r w:rsidR="00C72428">
        <w:t>,</w:t>
      </w:r>
      <w:r w:rsidRPr="00345FC0">
        <w:t xml:space="preserve"> are observed inside the bigger rings and</w:t>
      </w:r>
      <w:r w:rsidRPr="00345FC0">
        <w:rPr>
          <w:rFonts w:hint="eastAsia"/>
          <w:lang w:eastAsia="zh-CN"/>
        </w:rPr>
        <w:t>/or</w:t>
      </w:r>
      <w:r w:rsidRPr="00345FC0">
        <w:t xml:space="preserve"> on th</w:t>
      </w:r>
      <w:r w:rsidRPr="00345FC0">
        <w:rPr>
          <w:rFonts w:hint="eastAsia"/>
          <w:lang w:eastAsia="zh-CN"/>
        </w:rPr>
        <w:t>e</w:t>
      </w:r>
      <w:r w:rsidRPr="00345FC0">
        <w:t xml:space="preserve"> walls. The samples with different percentage</w:t>
      </w:r>
      <w:r w:rsidR="00C72428">
        <w:t>s</w:t>
      </w:r>
      <w:r w:rsidRPr="00345FC0">
        <w:t xml:space="preserve"> of CNT have </w:t>
      </w:r>
      <w:r w:rsidR="00C72428">
        <w:t xml:space="preserve">a </w:t>
      </w:r>
      <w:r w:rsidRPr="00345FC0">
        <w:t xml:space="preserve">similar morphology at 250 </w:t>
      </w:r>
      <w:r w:rsidR="00693858" w:rsidRPr="00345FC0">
        <w:rPr>
          <w:color w:val="000000" w:themeColor="text1"/>
          <w:vertAlign w:val="superscript"/>
        </w:rPr>
        <w:t>o</w:t>
      </w:r>
      <w:r w:rsidRPr="00345FC0">
        <w:t>C, which shows reticular 3D porous structure (</w:t>
      </w:r>
      <w:r w:rsidRPr="00345FC0">
        <w:rPr>
          <w:rFonts w:hint="eastAsia"/>
          <w:lang w:eastAsia="zh-CN"/>
        </w:rPr>
        <w:t>F</w:t>
      </w:r>
      <w:r w:rsidRPr="00345FC0">
        <w:t xml:space="preserve">igure </w:t>
      </w:r>
      <w:r w:rsidR="003C032D">
        <w:t>3.</w:t>
      </w:r>
      <w:r w:rsidRPr="00345FC0">
        <w:t>2b, d, e and f).</w:t>
      </w:r>
    </w:p>
    <w:p w:rsidR="001358A9" w:rsidRPr="00345FC0" w:rsidRDefault="001358A9" w:rsidP="009919E3">
      <w:pPr>
        <w:spacing w:line="480" w:lineRule="auto"/>
        <w:jc w:val="both"/>
      </w:pPr>
      <w:r w:rsidRPr="00345FC0">
        <w:rPr>
          <w:noProof/>
        </w:rPr>
        <w:drawing>
          <wp:inline distT="0" distB="0" distL="0" distR="0" wp14:anchorId="3F390CA6" wp14:editId="0AA709A2">
            <wp:extent cx="2676525" cy="2486025"/>
            <wp:effectExtent l="19050" t="19050" r="9525" b="0"/>
            <wp:docPr id="50" name="Picture 18" descr="Fig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Figure 2"/>
                    <pic:cNvPicPr>
                      <a:picLocks noChangeArrowheads="1"/>
                    </pic:cNvPicPr>
                  </pic:nvPicPr>
                  <pic:blipFill>
                    <a:blip r:embed="rId20"/>
                    <a:srcRect r="71" b="50289"/>
                    <a:stretch>
                      <a:fillRect/>
                    </a:stretch>
                  </pic:blipFill>
                  <pic:spPr bwMode="auto">
                    <a:xfrm>
                      <a:off x="0" y="0"/>
                      <a:ext cx="2678709" cy="2488053"/>
                    </a:xfrm>
                    <a:prstGeom prst="rect">
                      <a:avLst/>
                    </a:prstGeom>
                    <a:noFill/>
                    <a:ln w="12700" cmpd="sng">
                      <a:solidFill>
                        <a:srgbClr val="000000"/>
                      </a:solidFill>
                      <a:miter lim="800000"/>
                      <a:headEnd/>
                      <a:tailEnd/>
                    </a:ln>
                    <a:effectLst/>
                  </pic:spPr>
                </pic:pic>
              </a:graphicData>
            </a:graphic>
          </wp:inline>
        </w:drawing>
      </w:r>
      <w:r w:rsidR="00693858" w:rsidRPr="00345FC0">
        <w:rPr>
          <w:noProof/>
        </w:rPr>
        <w:drawing>
          <wp:inline distT="0" distB="0" distL="0" distR="0" wp14:anchorId="452950B6" wp14:editId="5D0A2D2F">
            <wp:extent cx="2686050" cy="2495550"/>
            <wp:effectExtent l="19050" t="19050" r="0" b="0"/>
            <wp:docPr id="8" name="Picture 30" descr="Fig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Figure 2"/>
                    <pic:cNvPicPr>
                      <a:picLocks noChangeArrowheads="1"/>
                    </pic:cNvPicPr>
                  </pic:nvPicPr>
                  <pic:blipFill>
                    <a:blip r:embed="rId20"/>
                    <a:srcRect t="50046"/>
                    <a:stretch>
                      <a:fillRect/>
                    </a:stretch>
                  </pic:blipFill>
                  <pic:spPr bwMode="auto">
                    <a:xfrm>
                      <a:off x="0" y="0"/>
                      <a:ext cx="2691792" cy="2500885"/>
                    </a:xfrm>
                    <a:prstGeom prst="rect">
                      <a:avLst/>
                    </a:prstGeom>
                    <a:noFill/>
                    <a:ln w="12700" cmpd="sng">
                      <a:solidFill>
                        <a:srgbClr val="000000"/>
                      </a:solidFill>
                      <a:miter lim="800000"/>
                      <a:headEnd/>
                      <a:tailEnd/>
                    </a:ln>
                    <a:effectLst/>
                  </pic:spPr>
                </pic:pic>
              </a:graphicData>
            </a:graphic>
          </wp:inline>
        </w:drawing>
      </w:r>
    </w:p>
    <w:p w:rsidR="00C822D0" w:rsidRPr="009720FC" w:rsidDel="00C822D0" w:rsidRDefault="001358A9" w:rsidP="00693858">
      <w:pPr>
        <w:spacing w:line="480" w:lineRule="auto"/>
        <w:jc w:val="both"/>
        <w:rPr>
          <w:sz w:val="22"/>
          <w:szCs w:val="22"/>
        </w:rPr>
      </w:pPr>
      <w:r w:rsidRPr="009720FC">
        <w:rPr>
          <w:sz w:val="22"/>
          <w:szCs w:val="22"/>
        </w:rPr>
        <w:t xml:space="preserve">Figure </w:t>
      </w:r>
      <w:r w:rsidR="009720FC" w:rsidRPr="009720FC">
        <w:rPr>
          <w:sz w:val="22"/>
          <w:szCs w:val="22"/>
        </w:rPr>
        <w:t>3.2</w:t>
      </w:r>
      <w:r w:rsidRPr="009720FC">
        <w:rPr>
          <w:sz w:val="22"/>
          <w:szCs w:val="22"/>
        </w:rPr>
        <w:t xml:space="preserve"> SEM images of the as–deposited SnO</w:t>
      </w:r>
      <w:r w:rsidRPr="009720FC">
        <w:rPr>
          <w:sz w:val="22"/>
          <w:szCs w:val="22"/>
          <w:vertAlign w:val="subscript"/>
        </w:rPr>
        <w:t>2</w:t>
      </w:r>
      <w:r w:rsidRPr="009720FC">
        <w:rPr>
          <w:sz w:val="22"/>
          <w:szCs w:val="22"/>
        </w:rPr>
        <w:t>/20 CN</w:t>
      </w:r>
      <w:r w:rsidR="00955C13">
        <w:rPr>
          <w:sz w:val="22"/>
          <w:szCs w:val="22"/>
        </w:rPr>
        <w:t>T</w:t>
      </w:r>
      <w:r w:rsidRPr="009720FC">
        <w:rPr>
          <w:sz w:val="22"/>
          <w:szCs w:val="22"/>
        </w:rPr>
        <w:t xml:space="preserve"> samples at (a) 200 </w:t>
      </w:r>
      <w:r w:rsidR="00693858" w:rsidRPr="009720FC">
        <w:rPr>
          <w:color w:val="000000" w:themeColor="text1"/>
          <w:sz w:val="22"/>
          <w:szCs w:val="22"/>
          <w:vertAlign w:val="superscript"/>
        </w:rPr>
        <w:t>o</w:t>
      </w:r>
      <w:r w:rsidRPr="009720FC">
        <w:rPr>
          <w:sz w:val="22"/>
          <w:szCs w:val="22"/>
        </w:rPr>
        <w:t xml:space="preserve">C, (b) 250 </w:t>
      </w:r>
      <w:r w:rsidR="00693858" w:rsidRPr="009720FC">
        <w:rPr>
          <w:color w:val="000000" w:themeColor="text1"/>
          <w:sz w:val="22"/>
          <w:szCs w:val="22"/>
          <w:vertAlign w:val="superscript"/>
        </w:rPr>
        <w:t>o</w:t>
      </w:r>
      <w:r w:rsidRPr="009720FC">
        <w:rPr>
          <w:sz w:val="22"/>
          <w:szCs w:val="22"/>
        </w:rPr>
        <w:t xml:space="preserve">C, (c) 300 </w:t>
      </w:r>
      <w:r w:rsidR="00693858" w:rsidRPr="009720FC">
        <w:rPr>
          <w:color w:val="000000" w:themeColor="text1"/>
          <w:sz w:val="22"/>
          <w:szCs w:val="22"/>
          <w:vertAlign w:val="superscript"/>
        </w:rPr>
        <w:t>o</w:t>
      </w:r>
      <w:r w:rsidRPr="009720FC">
        <w:rPr>
          <w:sz w:val="22"/>
          <w:szCs w:val="22"/>
        </w:rPr>
        <w:t>C, (d) SnO</w:t>
      </w:r>
      <w:r w:rsidRPr="009720FC">
        <w:rPr>
          <w:sz w:val="22"/>
          <w:szCs w:val="22"/>
          <w:vertAlign w:val="subscript"/>
        </w:rPr>
        <w:t>2</w:t>
      </w:r>
      <w:r w:rsidRPr="009720FC">
        <w:rPr>
          <w:sz w:val="22"/>
          <w:szCs w:val="22"/>
        </w:rPr>
        <w:t xml:space="preserve">/10 CNT samples deposited at 250 </w:t>
      </w:r>
      <w:r w:rsidR="00693858" w:rsidRPr="009720FC">
        <w:rPr>
          <w:color w:val="000000" w:themeColor="text1"/>
          <w:sz w:val="22"/>
          <w:szCs w:val="22"/>
          <w:vertAlign w:val="superscript"/>
        </w:rPr>
        <w:t>o</w:t>
      </w:r>
      <w:r w:rsidRPr="009720FC">
        <w:rPr>
          <w:sz w:val="22"/>
          <w:szCs w:val="22"/>
        </w:rPr>
        <w:t>C</w:t>
      </w:r>
      <w:r w:rsidR="00693858" w:rsidRPr="009720FC">
        <w:rPr>
          <w:sz w:val="22"/>
          <w:szCs w:val="22"/>
        </w:rPr>
        <w:t>, (e) SnO</w:t>
      </w:r>
      <w:r w:rsidR="00693858" w:rsidRPr="009720FC">
        <w:rPr>
          <w:sz w:val="22"/>
          <w:szCs w:val="22"/>
          <w:vertAlign w:val="subscript"/>
        </w:rPr>
        <w:t>2</w:t>
      </w:r>
      <w:r w:rsidR="00693858" w:rsidRPr="009720FC">
        <w:rPr>
          <w:sz w:val="22"/>
          <w:szCs w:val="22"/>
        </w:rPr>
        <w:t xml:space="preserve">/30 CNT samples deposited at 250 </w:t>
      </w:r>
      <w:r w:rsidR="00693858" w:rsidRPr="009720FC">
        <w:rPr>
          <w:color w:val="000000" w:themeColor="text1"/>
          <w:sz w:val="22"/>
          <w:szCs w:val="22"/>
          <w:vertAlign w:val="superscript"/>
        </w:rPr>
        <w:t>o</w:t>
      </w:r>
      <w:r w:rsidR="00693858" w:rsidRPr="009720FC">
        <w:rPr>
          <w:sz w:val="22"/>
          <w:szCs w:val="22"/>
        </w:rPr>
        <w:t>C, (f) SnO</w:t>
      </w:r>
      <w:r w:rsidR="00693858" w:rsidRPr="009720FC">
        <w:rPr>
          <w:sz w:val="22"/>
          <w:szCs w:val="22"/>
          <w:vertAlign w:val="subscript"/>
        </w:rPr>
        <w:t>2</w:t>
      </w:r>
      <w:r w:rsidR="00693858" w:rsidRPr="009720FC">
        <w:rPr>
          <w:sz w:val="22"/>
          <w:szCs w:val="22"/>
        </w:rPr>
        <w:t xml:space="preserve">/40 CNT samples deposited at 250 </w:t>
      </w:r>
      <w:r w:rsidR="00693858" w:rsidRPr="009720FC">
        <w:rPr>
          <w:color w:val="000000" w:themeColor="text1"/>
          <w:sz w:val="22"/>
          <w:szCs w:val="22"/>
          <w:vertAlign w:val="superscript"/>
        </w:rPr>
        <w:t>o</w:t>
      </w:r>
      <w:r w:rsidR="00693858" w:rsidRPr="009720FC">
        <w:rPr>
          <w:sz w:val="22"/>
          <w:szCs w:val="22"/>
        </w:rPr>
        <w:t xml:space="preserve">C, (g) Pure CNT deposited at 250 </w:t>
      </w:r>
      <w:r w:rsidR="00693858" w:rsidRPr="009720FC">
        <w:rPr>
          <w:color w:val="000000" w:themeColor="text1"/>
          <w:sz w:val="22"/>
          <w:szCs w:val="22"/>
          <w:vertAlign w:val="superscript"/>
        </w:rPr>
        <w:t>o</w:t>
      </w:r>
      <w:r w:rsidR="00693858" w:rsidRPr="009720FC">
        <w:rPr>
          <w:sz w:val="22"/>
          <w:szCs w:val="22"/>
        </w:rPr>
        <w:t>C, and (h) pure SnO</w:t>
      </w:r>
      <w:r w:rsidR="00693858" w:rsidRPr="009720FC">
        <w:rPr>
          <w:sz w:val="22"/>
          <w:szCs w:val="22"/>
          <w:vertAlign w:val="subscript"/>
        </w:rPr>
        <w:t xml:space="preserve">2 </w:t>
      </w:r>
      <w:r w:rsidR="00693858" w:rsidRPr="009720FC">
        <w:rPr>
          <w:sz w:val="22"/>
          <w:szCs w:val="22"/>
        </w:rPr>
        <w:t xml:space="preserve">deposited at 250 </w:t>
      </w:r>
      <w:r w:rsidR="00693858" w:rsidRPr="009720FC">
        <w:rPr>
          <w:color w:val="000000" w:themeColor="text1"/>
          <w:sz w:val="22"/>
          <w:szCs w:val="22"/>
          <w:vertAlign w:val="superscript"/>
        </w:rPr>
        <w:t>o</w:t>
      </w:r>
      <w:r w:rsidR="00693858" w:rsidRPr="009720FC">
        <w:rPr>
          <w:sz w:val="22"/>
          <w:szCs w:val="22"/>
        </w:rPr>
        <w:t xml:space="preserve">C. </w:t>
      </w:r>
    </w:p>
    <w:p w:rsidR="009E5055" w:rsidRDefault="009E5055" w:rsidP="009E5055">
      <w:pPr>
        <w:spacing w:line="480" w:lineRule="auto"/>
        <w:ind w:firstLine="720"/>
        <w:jc w:val="both"/>
        <w:rPr>
          <w:lang w:eastAsia="zh-CN"/>
        </w:rPr>
      </w:pPr>
    </w:p>
    <w:p w:rsidR="001358A9" w:rsidRPr="00345FC0" w:rsidRDefault="009919E3" w:rsidP="009E5055">
      <w:pPr>
        <w:spacing w:line="480" w:lineRule="auto"/>
        <w:ind w:firstLine="720"/>
        <w:jc w:val="both"/>
      </w:pPr>
      <w:r w:rsidRPr="00345FC0">
        <w:rPr>
          <w:rFonts w:hint="eastAsia"/>
          <w:lang w:eastAsia="zh-CN"/>
        </w:rPr>
        <w:t>T</w:t>
      </w:r>
      <w:r w:rsidRPr="00345FC0">
        <w:t>he mechanism for the formation of porous structure</w:t>
      </w:r>
      <w:r w:rsidR="00C72428">
        <w:t>s</w:t>
      </w:r>
      <w:r w:rsidRPr="00345FC0">
        <w:t xml:space="preserve"> can be described as follows </w:t>
      </w:r>
      <w:r w:rsidRPr="00185D1E">
        <w:t>[30-32]:</w:t>
      </w:r>
      <w:r w:rsidRPr="00345FC0">
        <w:t xml:space="preserve"> As the droplet reaches the tip of the needle, it is charged by the applied electrostatic </w:t>
      </w:r>
      <w:r w:rsidRPr="00345FC0">
        <w:lastRenderedPageBreak/>
        <w:t>field. The charged droplet is atomized by the electro</w:t>
      </w:r>
      <w:r w:rsidR="00C72428">
        <w:t>-</w:t>
      </w:r>
      <w:r w:rsidRPr="00345FC0">
        <w:t>hydrodynamic forces and reaches the grounded substrate by electrostatic force. Since the substrate temperature was always maintained higher than the boiling point of the solvent, there was a temperature gradient between the flying droplets and the substrate. Hence, the solvent of the droplets would be part</w:t>
      </w:r>
      <w:r w:rsidR="00C72428">
        <w:t>ial</w:t>
      </w:r>
      <w:r w:rsidRPr="00345FC0">
        <w:t xml:space="preserve">ly evaporated on their way to the heated substrate. The degree of the evaporation determines the morphologies of the as-prepared samples. At 200 </w:t>
      </w:r>
      <w:r w:rsidR="00693858" w:rsidRPr="00345FC0">
        <w:rPr>
          <w:color w:val="000000" w:themeColor="text1"/>
          <w:vertAlign w:val="superscript"/>
        </w:rPr>
        <w:t>o</w:t>
      </w:r>
      <w:r w:rsidRPr="00345FC0">
        <w:t>C, the solvents were evaporated from the substrate relatively slow</w:t>
      </w:r>
      <w:r w:rsidR="00955C13">
        <w:t>er</w:t>
      </w:r>
      <w:r w:rsidRPr="00345FC0">
        <w:t xml:space="preserve"> than that of 250 </w:t>
      </w:r>
      <w:r w:rsidR="00693858" w:rsidRPr="00345FC0">
        <w:rPr>
          <w:color w:val="000000" w:themeColor="text1"/>
          <w:vertAlign w:val="superscript"/>
        </w:rPr>
        <w:t>o</w:t>
      </w:r>
      <w:r w:rsidRPr="00345FC0">
        <w:t>C. This results in</w:t>
      </w:r>
      <w:r w:rsidR="00955C13">
        <w:t xml:space="preserve"> a</w:t>
      </w:r>
      <w:r w:rsidRPr="00345FC0">
        <w:t xml:space="preserve"> </w:t>
      </w:r>
      <w:proofErr w:type="gramStart"/>
      <w:r w:rsidRPr="00345FC0">
        <w:t>rather  dense</w:t>
      </w:r>
      <w:proofErr w:type="gramEnd"/>
      <w:r w:rsidRPr="00345FC0">
        <w:t xml:space="preserve"> morphology with holes. Whereas at 300 </w:t>
      </w:r>
      <w:r w:rsidR="00693858" w:rsidRPr="00345FC0">
        <w:rPr>
          <w:color w:val="000000" w:themeColor="text1"/>
          <w:vertAlign w:val="superscript"/>
        </w:rPr>
        <w:t>o</w:t>
      </w:r>
      <w:r w:rsidRPr="00345FC0">
        <w:t xml:space="preserve">C, more solvent was evaporated on the way to the substrate that reduced the thickness of pore walls and porosity. At 250 </w:t>
      </w:r>
      <w:r w:rsidR="00693858" w:rsidRPr="00345FC0">
        <w:rPr>
          <w:color w:val="000000" w:themeColor="text1"/>
          <w:vertAlign w:val="superscript"/>
        </w:rPr>
        <w:t>o</w:t>
      </w:r>
      <w:r w:rsidRPr="00345FC0">
        <w:t xml:space="preserve">C, the sample shows a reticular porous structure due to the moderate evaporation of the solvent. CNT in the composite anodes are seldom seen on the surface </w:t>
      </w:r>
      <w:r w:rsidR="00955C13">
        <w:t>in</w:t>
      </w:r>
      <w:r w:rsidR="00955C13" w:rsidRPr="00345FC0">
        <w:t xml:space="preserve"> </w:t>
      </w:r>
      <w:r w:rsidRPr="00345FC0">
        <w:t>SEM images</w:t>
      </w:r>
      <w:r w:rsidR="00955C13">
        <w:t>,</w:t>
      </w:r>
      <w:r w:rsidRPr="00345FC0">
        <w:t xml:space="preserve"> since most of them were coated with SnO</w:t>
      </w:r>
      <w:r w:rsidRPr="00345FC0">
        <w:rPr>
          <w:vertAlign w:val="subscript"/>
        </w:rPr>
        <w:t>2</w:t>
      </w:r>
      <w:r w:rsidRPr="00345FC0">
        <w:t>. Pure CNT anodes (</w:t>
      </w:r>
      <w:r w:rsidRPr="00345FC0">
        <w:rPr>
          <w:rFonts w:hint="eastAsia"/>
          <w:lang w:eastAsia="zh-CN"/>
        </w:rPr>
        <w:t>F</w:t>
      </w:r>
      <w:r w:rsidRPr="00345FC0">
        <w:t xml:space="preserve">igure 2g) showed </w:t>
      </w:r>
      <w:r w:rsidR="00955C13">
        <w:t xml:space="preserve">a </w:t>
      </w:r>
      <w:r w:rsidRPr="00345FC0">
        <w:t>very different</w:t>
      </w:r>
      <w:r w:rsidR="001358A9" w:rsidRPr="00345FC0">
        <w:t xml:space="preserve"> </w:t>
      </w:r>
      <w:r w:rsidRPr="00345FC0">
        <w:t>morphology with matted structures</w:t>
      </w:r>
      <w:r w:rsidR="00955C13">
        <w:t>,</w:t>
      </w:r>
      <w:r w:rsidRPr="00345FC0">
        <w:t xml:space="preserve"> in contrast to pure SnO</w:t>
      </w:r>
      <w:r w:rsidRPr="00345FC0">
        <w:rPr>
          <w:vertAlign w:val="subscript"/>
        </w:rPr>
        <w:t>2</w:t>
      </w:r>
      <w:r w:rsidR="001358A9" w:rsidRPr="00345FC0">
        <w:t xml:space="preserve"> (Figure 2h) and </w:t>
      </w:r>
      <w:r w:rsidR="00955C13">
        <w:t>its</w:t>
      </w:r>
      <w:r w:rsidR="001358A9" w:rsidRPr="00345FC0">
        <w:t xml:space="preserve"> composites.</w:t>
      </w:r>
      <w:r w:rsidR="001358A9" w:rsidRPr="00345FC0">
        <w:rPr>
          <w:noProof/>
        </w:rPr>
        <w:t xml:space="preserve"> </w:t>
      </w:r>
    </w:p>
    <w:p w:rsidR="00693858" w:rsidRPr="00345FC0" w:rsidRDefault="00693858" w:rsidP="00260947">
      <w:pPr>
        <w:spacing w:line="480" w:lineRule="auto"/>
        <w:ind w:firstLine="720"/>
        <w:jc w:val="both"/>
      </w:pPr>
      <w:r w:rsidRPr="00345FC0">
        <w:rPr>
          <w:rFonts w:hint="eastAsia"/>
          <w:lang w:eastAsia="zh-CN"/>
        </w:rPr>
        <w:t>F</w:t>
      </w:r>
      <w:r w:rsidRPr="00345FC0">
        <w:t xml:space="preserve">igure </w:t>
      </w:r>
      <w:r w:rsidR="003C032D">
        <w:t>3.</w:t>
      </w:r>
      <w:r w:rsidRPr="00345FC0">
        <w:t>3a shows the distribution of SnO</w:t>
      </w:r>
      <w:r w:rsidRPr="00345FC0">
        <w:rPr>
          <w:vertAlign w:val="subscript"/>
        </w:rPr>
        <w:t>2</w:t>
      </w:r>
      <w:r w:rsidRPr="00345FC0">
        <w:t xml:space="preserve"> on </w:t>
      </w:r>
      <w:r w:rsidR="00955C13">
        <w:t xml:space="preserve">a </w:t>
      </w:r>
      <w:r w:rsidRPr="00345FC0">
        <w:t xml:space="preserve">CNT surface by zero-loss filtered elastic bright field image from TEM. </w:t>
      </w:r>
      <w:r w:rsidRPr="00345FC0">
        <w:rPr>
          <w:rStyle w:val="apple-style-span"/>
          <w:lang w:val="en-GB"/>
        </w:rPr>
        <w:t xml:space="preserve">For better visualization, corresponding elemental mapping image is shown in Figure </w:t>
      </w:r>
      <w:r w:rsidR="003C032D">
        <w:rPr>
          <w:rStyle w:val="apple-style-span"/>
          <w:lang w:val="en-GB"/>
        </w:rPr>
        <w:t>3.</w:t>
      </w:r>
      <w:r w:rsidRPr="00345FC0">
        <w:rPr>
          <w:rStyle w:val="apple-style-span"/>
          <w:lang w:val="en-GB"/>
        </w:rPr>
        <w:t xml:space="preserve">3b. </w:t>
      </w:r>
      <w:r w:rsidRPr="00345FC0">
        <w:t xml:space="preserve">Elemental mapping of carbon (blue) and tin oxide (yellow) was obtained using the characteristic energy losses of the tin N ionization edge close to 32 ev and carbon </w:t>
      </w:r>
      <w:r w:rsidRPr="00345FC0">
        <w:rPr>
          <w:lang w:val="el-GR"/>
        </w:rPr>
        <w:t>σ</w:t>
      </w:r>
      <w:r w:rsidRPr="00345FC0">
        <w:t>+</w:t>
      </w:r>
      <w:r w:rsidRPr="00345FC0">
        <w:rPr>
          <w:lang w:val="el-GR"/>
        </w:rPr>
        <w:t>π</w:t>
      </w:r>
      <w:r w:rsidRPr="00345FC0">
        <w:t xml:space="preserve"> plasmon close to 24 eV. </w:t>
      </w:r>
      <w:r w:rsidRPr="00345FC0">
        <w:rPr>
          <w:rStyle w:val="apple-style-span"/>
          <w:lang w:val="en-GB"/>
        </w:rPr>
        <w:t xml:space="preserve">The contrast in this mapping is roughly proportional to </w:t>
      </w:r>
      <w:r w:rsidRPr="00345FC0">
        <w:rPr>
          <w:rStyle w:val="apple-style-span"/>
          <w:i/>
          <w:iCs/>
          <w:lang w:val="en-GB"/>
        </w:rPr>
        <w:t>Z</w:t>
      </w:r>
      <w:r w:rsidRPr="00345FC0">
        <w:rPr>
          <w:rStyle w:val="apple-style-span"/>
          <w:vertAlign w:val="superscript"/>
          <w:lang w:val="en-GB"/>
        </w:rPr>
        <w:t>1.7</w:t>
      </w:r>
      <w:r w:rsidRPr="00345FC0">
        <w:rPr>
          <w:rStyle w:val="apple-style-span"/>
          <w:lang w:val="en-GB"/>
        </w:rPr>
        <w:t>, where</w:t>
      </w:r>
      <w:r w:rsidRPr="00345FC0">
        <w:rPr>
          <w:rStyle w:val="apple-converted-space"/>
          <w:lang w:val="en-GB"/>
        </w:rPr>
        <w:t> </w:t>
      </w:r>
      <w:r w:rsidRPr="00345FC0">
        <w:rPr>
          <w:rStyle w:val="apple-style-span"/>
          <w:i/>
          <w:iCs/>
          <w:lang w:val="en-GB"/>
        </w:rPr>
        <w:t>Z</w:t>
      </w:r>
      <w:r w:rsidRPr="00345FC0">
        <w:rPr>
          <w:rStyle w:val="apple-converted-space"/>
          <w:lang w:val="en-GB"/>
        </w:rPr>
        <w:t> </w:t>
      </w:r>
      <w:r w:rsidRPr="00345FC0">
        <w:rPr>
          <w:rStyle w:val="apple-style-span"/>
          <w:lang w:val="en-GB"/>
        </w:rPr>
        <w:t>is the atomic number.</w:t>
      </w:r>
      <w:r w:rsidRPr="00345FC0">
        <w:rPr>
          <w:rStyle w:val="apple-converted-space"/>
          <w:lang w:val="en-GB"/>
        </w:rPr>
        <w:t> </w:t>
      </w:r>
      <w:r w:rsidRPr="00345FC0">
        <w:rPr>
          <w:rStyle w:val="apple-style-span"/>
          <w:lang w:val="en-GB"/>
        </w:rPr>
        <w:t>Since SnO</w:t>
      </w:r>
      <w:r w:rsidRPr="00345FC0">
        <w:rPr>
          <w:rStyle w:val="apple-style-span"/>
          <w:vertAlign w:val="subscript"/>
          <w:lang w:val="en-GB"/>
        </w:rPr>
        <w:t>2</w:t>
      </w:r>
      <w:r w:rsidRPr="00345FC0">
        <w:rPr>
          <w:rStyle w:val="apple-converted-space"/>
          <w:lang w:val="en-GB"/>
        </w:rPr>
        <w:t> </w:t>
      </w:r>
      <w:r w:rsidRPr="00345FC0">
        <w:rPr>
          <w:rStyle w:val="apple-style-span"/>
          <w:lang w:val="en-GB"/>
        </w:rPr>
        <w:t>is much heavier than CNT, the regions rich in SnO</w:t>
      </w:r>
      <w:r w:rsidRPr="00345FC0">
        <w:rPr>
          <w:rStyle w:val="apple-style-span"/>
          <w:vertAlign w:val="subscript"/>
          <w:lang w:val="en-GB"/>
        </w:rPr>
        <w:t xml:space="preserve">2 </w:t>
      </w:r>
      <w:r w:rsidRPr="00345FC0">
        <w:rPr>
          <w:rStyle w:val="apple-style-span"/>
          <w:lang w:val="en-GB"/>
        </w:rPr>
        <w:t xml:space="preserve">concentration show significant contrast. </w:t>
      </w:r>
      <w:r w:rsidRPr="00345FC0">
        <w:rPr>
          <w:rFonts w:hint="eastAsia"/>
          <w:lang w:eastAsia="zh-CN"/>
        </w:rPr>
        <w:t xml:space="preserve">Although few </w:t>
      </w:r>
      <w:r w:rsidR="00955C13">
        <w:rPr>
          <w:lang w:eastAsia="zh-CN"/>
        </w:rPr>
        <w:t xml:space="preserve">of the larger </w:t>
      </w:r>
      <w:r w:rsidRPr="00345FC0">
        <w:rPr>
          <w:rFonts w:hint="eastAsia"/>
          <w:lang w:eastAsia="zh-CN"/>
        </w:rPr>
        <w:t>SnO</w:t>
      </w:r>
      <w:r w:rsidRPr="00345FC0">
        <w:rPr>
          <w:rFonts w:hint="eastAsia"/>
          <w:vertAlign w:val="subscript"/>
          <w:lang w:eastAsia="zh-CN"/>
        </w:rPr>
        <w:t>2</w:t>
      </w:r>
      <w:r w:rsidRPr="00345FC0">
        <w:rPr>
          <w:vertAlign w:val="subscript"/>
          <w:lang w:eastAsia="zh-CN"/>
        </w:rPr>
        <w:t xml:space="preserve"> </w:t>
      </w:r>
      <w:r w:rsidRPr="00345FC0">
        <w:rPr>
          <w:rFonts w:hint="eastAsia"/>
          <w:lang w:eastAsia="zh-CN"/>
        </w:rPr>
        <w:t>particles are observed</w:t>
      </w:r>
      <w:r w:rsidRPr="00345FC0">
        <w:rPr>
          <w:lang w:eastAsia="zh-CN"/>
        </w:rPr>
        <w:t xml:space="preserve"> in the TEM image</w:t>
      </w:r>
      <w:r w:rsidRPr="00345FC0">
        <w:rPr>
          <w:rFonts w:hint="eastAsia"/>
          <w:lang w:eastAsia="zh-CN"/>
        </w:rPr>
        <w:t xml:space="preserve"> </w:t>
      </w:r>
      <w:r w:rsidRPr="00345FC0">
        <w:rPr>
          <w:lang w:eastAsia="zh-CN"/>
        </w:rPr>
        <w:t xml:space="preserve">to be </w:t>
      </w:r>
      <w:r w:rsidRPr="00345FC0">
        <w:t>detach</w:t>
      </w:r>
      <w:r w:rsidRPr="00345FC0">
        <w:rPr>
          <w:lang w:eastAsia="zh-CN"/>
        </w:rPr>
        <w:t>ed</w:t>
      </w:r>
      <w:r w:rsidRPr="00345FC0">
        <w:rPr>
          <w:rFonts w:hint="eastAsia"/>
          <w:lang w:eastAsia="zh-CN"/>
        </w:rPr>
        <w:t xml:space="preserve"> </w:t>
      </w:r>
      <w:r w:rsidRPr="00345FC0">
        <w:t>from the surface</w:t>
      </w:r>
      <w:r w:rsidRPr="00345FC0">
        <w:rPr>
          <w:rFonts w:hint="eastAsia"/>
          <w:lang w:eastAsia="zh-CN"/>
        </w:rPr>
        <w:t xml:space="preserve"> of CNTs, most of SnO</w:t>
      </w:r>
      <w:r w:rsidRPr="00345FC0">
        <w:rPr>
          <w:rFonts w:hint="eastAsia"/>
          <w:vertAlign w:val="subscript"/>
          <w:lang w:eastAsia="zh-CN"/>
        </w:rPr>
        <w:t>2</w:t>
      </w:r>
      <w:r w:rsidRPr="00345FC0">
        <w:rPr>
          <w:rFonts w:hint="eastAsia"/>
          <w:lang w:eastAsia="zh-CN"/>
        </w:rPr>
        <w:t xml:space="preserve"> nanoparticles between 4~10 nm, are distributed along the walls of CNT. </w:t>
      </w:r>
      <w:r w:rsidRPr="00345FC0">
        <w:rPr>
          <w:lang w:eastAsia="zh-CN"/>
        </w:rPr>
        <w:t>This implies that the CNT wall can also anchor SnO</w:t>
      </w:r>
      <w:r w:rsidRPr="00345FC0">
        <w:rPr>
          <w:vertAlign w:val="subscript"/>
          <w:lang w:eastAsia="zh-CN"/>
        </w:rPr>
        <w:t>2</w:t>
      </w:r>
      <w:r w:rsidRPr="00345FC0">
        <w:rPr>
          <w:lang w:eastAsia="zh-CN"/>
        </w:rPr>
        <w:t xml:space="preserve"> nanoparticles with narrow </w:t>
      </w:r>
      <w:r w:rsidRPr="00345FC0">
        <w:rPr>
          <w:lang w:eastAsia="zh-CN"/>
        </w:rPr>
        <w:lastRenderedPageBreak/>
        <w:t>distribution of particle size, in addition to microscale SnO</w:t>
      </w:r>
      <w:r w:rsidRPr="00345FC0">
        <w:rPr>
          <w:vertAlign w:val="subscript"/>
          <w:lang w:eastAsia="zh-CN"/>
        </w:rPr>
        <w:t>2</w:t>
      </w:r>
      <w:r w:rsidRPr="00345FC0">
        <w:rPr>
          <w:lang w:eastAsia="zh-CN"/>
        </w:rPr>
        <w:t xml:space="preserve"> structures observed from SEM images</w:t>
      </w:r>
      <w:r w:rsidRPr="00345FC0">
        <w:rPr>
          <w:vertAlign w:val="subscript"/>
          <w:lang w:eastAsia="zh-CN"/>
        </w:rPr>
        <w:t>.</w:t>
      </w:r>
      <w:r w:rsidRPr="00345FC0">
        <w:rPr>
          <w:rFonts w:hint="eastAsia"/>
          <w:lang w:eastAsia="zh-CN"/>
        </w:rPr>
        <w:t xml:space="preserve"> Moreover, these CNTs </w:t>
      </w:r>
      <w:r w:rsidR="00955C13">
        <w:t>have</w:t>
      </w:r>
      <w:r w:rsidRPr="00345FC0">
        <w:t xml:space="preserve"> </w:t>
      </w:r>
      <w:r w:rsidRPr="00345FC0">
        <w:rPr>
          <w:rFonts w:hint="eastAsia"/>
          <w:lang w:eastAsia="zh-CN"/>
        </w:rPr>
        <w:t xml:space="preserve">open </w:t>
      </w:r>
      <w:r w:rsidRPr="00345FC0">
        <w:t>ends</w:t>
      </w:r>
      <w:r w:rsidRPr="00345FC0">
        <w:rPr>
          <w:rFonts w:hint="eastAsia"/>
          <w:lang w:eastAsia="zh-CN"/>
        </w:rPr>
        <w:t xml:space="preserve"> (shown in Figure </w:t>
      </w:r>
      <w:r w:rsidR="003C032D">
        <w:rPr>
          <w:lang w:eastAsia="zh-CN"/>
        </w:rPr>
        <w:t>3.</w:t>
      </w:r>
      <w:r w:rsidRPr="00345FC0">
        <w:rPr>
          <w:rFonts w:hint="eastAsia"/>
          <w:lang w:eastAsia="zh-CN"/>
        </w:rPr>
        <w:t xml:space="preserve">3c), which is </w:t>
      </w:r>
      <w:r w:rsidRPr="00345FC0">
        <w:rPr>
          <w:lang w:eastAsia="zh-CN"/>
        </w:rPr>
        <w:t>beneficial</w:t>
      </w:r>
      <w:r w:rsidRPr="00345FC0">
        <w:rPr>
          <w:rFonts w:hint="eastAsia"/>
          <w:lang w:eastAsia="zh-CN"/>
        </w:rPr>
        <w:t xml:space="preserve"> </w:t>
      </w:r>
      <w:r w:rsidR="00B95187">
        <w:rPr>
          <w:lang w:eastAsia="zh-CN"/>
        </w:rPr>
        <w:t xml:space="preserve">during </w:t>
      </w:r>
      <w:r w:rsidR="00B95187" w:rsidRPr="00345FC0">
        <w:t>lithium</w:t>
      </w:r>
      <w:r w:rsidRPr="00345FC0">
        <w:t xml:space="preserve"> insertion/ desertion </w:t>
      </w:r>
      <w:r w:rsidRPr="00345FC0">
        <w:rPr>
          <w:rFonts w:hint="eastAsia"/>
          <w:lang w:eastAsia="zh-CN"/>
        </w:rPr>
        <w:t>b</w:t>
      </w:r>
      <w:r w:rsidR="00955C13">
        <w:rPr>
          <w:lang w:eastAsia="zh-CN"/>
        </w:rPr>
        <w:t xml:space="preserve">ecause they </w:t>
      </w:r>
      <w:r w:rsidRPr="00345FC0">
        <w:t>provid</w:t>
      </w:r>
      <w:r w:rsidR="00955C13">
        <w:rPr>
          <w:lang w:eastAsia="zh-CN"/>
        </w:rPr>
        <w:t>e a</w:t>
      </w:r>
      <w:r w:rsidRPr="00345FC0">
        <w:t xml:space="preserve"> </w:t>
      </w:r>
      <w:r w:rsidRPr="00345FC0">
        <w:rPr>
          <w:rFonts w:hint="eastAsia"/>
          <w:lang w:eastAsia="zh-CN"/>
        </w:rPr>
        <w:t xml:space="preserve">larger channel </w:t>
      </w:r>
      <w:r w:rsidRPr="00345FC0">
        <w:t>spac</w:t>
      </w:r>
      <w:r w:rsidRPr="00345FC0">
        <w:rPr>
          <w:rFonts w:hint="eastAsia"/>
          <w:lang w:eastAsia="zh-CN"/>
        </w:rPr>
        <w:t>e</w:t>
      </w:r>
      <w:r w:rsidRPr="00345FC0">
        <w:rPr>
          <w:vertAlign w:val="superscript"/>
        </w:rPr>
        <w:t xml:space="preserve"> </w:t>
      </w:r>
      <w:r w:rsidRPr="00185D1E">
        <w:t>[25].</w:t>
      </w:r>
      <w:r w:rsidRPr="00345FC0">
        <w:t xml:space="preserve"> </w:t>
      </w:r>
    </w:p>
    <w:p w:rsidR="00450E25" w:rsidRPr="00345FC0" w:rsidRDefault="001358A9" w:rsidP="00693858">
      <w:pPr>
        <w:spacing w:line="480" w:lineRule="auto"/>
        <w:jc w:val="center"/>
      </w:pPr>
      <w:r w:rsidRPr="00345FC0">
        <w:rPr>
          <w:noProof/>
        </w:rPr>
        <w:drawing>
          <wp:inline distT="0" distB="0" distL="0" distR="0" wp14:anchorId="6A744075" wp14:editId="08D9C749">
            <wp:extent cx="2400300" cy="4942401"/>
            <wp:effectExtent l="50800" t="25400" r="12700" b="10599"/>
            <wp:docPr id="49" name="Picture 27"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3"/>
                    <pic:cNvPicPr>
                      <a:picLocks noChangeAspect="1" noChangeArrowheads="1"/>
                    </pic:cNvPicPr>
                  </pic:nvPicPr>
                  <pic:blipFill>
                    <a:blip r:embed="rId21"/>
                    <a:srcRect/>
                    <a:stretch>
                      <a:fillRect/>
                    </a:stretch>
                  </pic:blipFill>
                  <pic:spPr bwMode="auto">
                    <a:xfrm>
                      <a:off x="0" y="0"/>
                      <a:ext cx="2402061" cy="4946026"/>
                    </a:xfrm>
                    <a:prstGeom prst="rect">
                      <a:avLst/>
                    </a:prstGeom>
                    <a:noFill/>
                    <a:ln w="12700" cmpd="sng">
                      <a:solidFill>
                        <a:srgbClr val="000000"/>
                      </a:solidFill>
                      <a:miter lim="800000"/>
                      <a:headEnd/>
                      <a:tailEnd/>
                    </a:ln>
                    <a:effectLst/>
                  </pic:spPr>
                </pic:pic>
              </a:graphicData>
            </a:graphic>
          </wp:inline>
        </w:drawing>
      </w:r>
    </w:p>
    <w:p w:rsidR="00450E25" w:rsidRDefault="0002477E" w:rsidP="00450E25">
      <w:pPr>
        <w:spacing w:line="480" w:lineRule="auto"/>
        <w:jc w:val="both"/>
        <w:rPr>
          <w:sz w:val="22"/>
          <w:szCs w:val="22"/>
        </w:rPr>
      </w:pPr>
      <w:r>
        <w:rPr>
          <w:sz w:val="22"/>
          <w:szCs w:val="22"/>
        </w:rPr>
        <w:t>Figure 3.3</w:t>
      </w:r>
      <w:r w:rsidR="00450E25" w:rsidRPr="003C032D">
        <w:rPr>
          <w:sz w:val="22"/>
          <w:szCs w:val="22"/>
        </w:rPr>
        <w:t xml:space="preserve"> (a) </w:t>
      </w:r>
      <w:bookmarkStart w:id="49" w:name="OLE_LINK3"/>
      <w:r w:rsidR="00450E25" w:rsidRPr="003C032D">
        <w:rPr>
          <w:sz w:val="22"/>
          <w:szCs w:val="22"/>
        </w:rPr>
        <w:t>Typical TEM image, and (b) elemental mapping of SnO</w:t>
      </w:r>
      <w:r w:rsidR="00450E25" w:rsidRPr="003C032D">
        <w:rPr>
          <w:sz w:val="22"/>
          <w:szCs w:val="22"/>
          <w:vertAlign w:val="subscript"/>
        </w:rPr>
        <w:t>2</w:t>
      </w:r>
      <w:r w:rsidR="00450E25" w:rsidRPr="003C032D">
        <w:rPr>
          <w:sz w:val="22"/>
          <w:szCs w:val="22"/>
        </w:rPr>
        <w:t xml:space="preserve">/30 CNT sample deposited at 250 </w:t>
      </w:r>
      <w:r w:rsidR="00693858" w:rsidRPr="003C032D">
        <w:rPr>
          <w:rFonts w:ascii="Menlo Regular" w:hAnsi="Menlo Regular" w:cs="Menlo Regular"/>
          <w:sz w:val="22"/>
          <w:szCs w:val="22"/>
          <w:vertAlign w:val="superscript"/>
        </w:rPr>
        <w:t>o</w:t>
      </w:r>
      <w:r w:rsidR="00450E25" w:rsidRPr="003C032D">
        <w:rPr>
          <w:sz w:val="22"/>
          <w:szCs w:val="22"/>
        </w:rPr>
        <w:t xml:space="preserve">C. (c) HRTEM of CNT with arrows indicating open ends. </w:t>
      </w:r>
    </w:p>
    <w:bookmarkEnd w:id="49"/>
    <w:p w:rsidR="00122492" w:rsidRDefault="00122492" w:rsidP="009919E3">
      <w:pPr>
        <w:spacing w:line="480" w:lineRule="auto"/>
        <w:jc w:val="both"/>
      </w:pPr>
    </w:p>
    <w:p w:rsidR="0042221F" w:rsidRPr="00345FC0" w:rsidRDefault="009919E3" w:rsidP="009E5055">
      <w:pPr>
        <w:spacing w:line="480" w:lineRule="auto"/>
        <w:ind w:firstLine="720"/>
        <w:jc w:val="both"/>
      </w:pPr>
      <w:r w:rsidRPr="00345FC0">
        <w:t>Charge – discharge profiles of the as-deposited pure CNT, pure tin oxide</w:t>
      </w:r>
      <w:r w:rsidR="00955C13">
        <w:t>,</w:t>
      </w:r>
      <w:r w:rsidRPr="00345FC0">
        <w:t xml:space="preserve"> and SnO</w:t>
      </w:r>
      <w:r w:rsidRPr="00345FC0">
        <w:rPr>
          <w:vertAlign w:val="subscript"/>
        </w:rPr>
        <w:t>2</w:t>
      </w:r>
      <w:r w:rsidRPr="00345FC0">
        <w:t xml:space="preserve">/30 CNT are shown in </w:t>
      </w:r>
      <w:r w:rsidRPr="00345FC0">
        <w:rPr>
          <w:rFonts w:hint="eastAsia"/>
          <w:lang w:eastAsia="zh-CN"/>
        </w:rPr>
        <w:t>F</w:t>
      </w:r>
      <w:r w:rsidRPr="00345FC0">
        <w:t xml:space="preserve">igures </w:t>
      </w:r>
      <w:r w:rsidR="003C032D">
        <w:t>3.</w:t>
      </w:r>
      <w:r w:rsidRPr="00345FC0">
        <w:t xml:space="preserve">4a, b and c.  </w:t>
      </w:r>
      <w:r w:rsidRPr="00345FC0">
        <w:rPr>
          <w:rFonts w:hint="eastAsia"/>
          <w:lang w:eastAsia="zh-CN"/>
        </w:rPr>
        <w:t>P</w:t>
      </w:r>
      <w:r w:rsidRPr="00345FC0">
        <w:t xml:space="preserve">ure CNT voltage profile reveals the SEI </w:t>
      </w:r>
      <w:r w:rsidRPr="00345FC0">
        <w:lastRenderedPageBreak/>
        <w:t>formation between 1.25~0.6 V</w:t>
      </w:r>
      <w:r w:rsidRPr="00345FC0">
        <w:rPr>
          <w:rFonts w:hint="eastAsia"/>
          <w:lang w:eastAsia="zh-CN"/>
        </w:rPr>
        <w:t xml:space="preserve"> (shown in Figure </w:t>
      </w:r>
      <w:r w:rsidR="003C032D">
        <w:rPr>
          <w:lang w:eastAsia="zh-CN"/>
        </w:rPr>
        <w:t>3.</w:t>
      </w:r>
      <w:r w:rsidRPr="00345FC0">
        <w:rPr>
          <w:rFonts w:hint="eastAsia"/>
          <w:lang w:eastAsia="zh-CN"/>
        </w:rPr>
        <w:t>4a)</w:t>
      </w:r>
      <w:r w:rsidRPr="00345FC0">
        <w:t xml:space="preserve">. The voltage decreases during the discharge process and the lithium insertion/ extraction into the pseudo-graphitic layers of CNT can be found from 0.5 to 0.01 V </w:t>
      </w:r>
      <w:r w:rsidRPr="00185D1E">
        <w:t>[33].</w:t>
      </w:r>
      <w:r w:rsidRPr="00345FC0">
        <w:t xml:space="preserve"> Lithium de-intercalation occurs between 0.3 and 1.3 V. </w:t>
      </w:r>
      <w:r w:rsidR="00955C13">
        <w:t>The f</w:t>
      </w:r>
      <w:r w:rsidRPr="00345FC0">
        <w:t>irst cycle discharge capacity of pure CNT is 781 mAhg</w:t>
      </w:r>
      <w:r w:rsidRPr="00345FC0">
        <w:rPr>
          <w:vertAlign w:val="superscript"/>
        </w:rPr>
        <w:t>-1</w:t>
      </w:r>
      <w:r w:rsidR="00955C13">
        <w:t>,</w:t>
      </w:r>
      <w:r w:rsidRPr="00345FC0">
        <w:t xml:space="preserve"> whereas it decreased to 256 mAhg</w:t>
      </w:r>
      <w:r w:rsidRPr="00345FC0">
        <w:rPr>
          <w:vertAlign w:val="superscript"/>
        </w:rPr>
        <w:t xml:space="preserve">-1 </w:t>
      </w:r>
      <w:r w:rsidRPr="00345FC0">
        <w:t xml:space="preserve">in </w:t>
      </w:r>
      <w:r w:rsidR="00955C13">
        <w:t xml:space="preserve">the </w:t>
      </w:r>
      <w:r w:rsidRPr="00345FC0">
        <w:t xml:space="preserve">second cycle (Figure </w:t>
      </w:r>
      <w:r w:rsidR="003C032D">
        <w:t>3.</w:t>
      </w:r>
      <w:r w:rsidRPr="00345FC0">
        <w:t>4a), correspond</w:t>
      </w:r>
      <w:r w:rsidR="00FD38A5">
        <w:t>ing</w:t>
      </w:r>
      <w:r w:rsidRPr="00345FC0">
        <w:t xml:space="preserve"> to 33 % capacity retention. </w:t>
      </w:r>
      <w:r w:rsidRPr="00345FC0">
        <w:rPr>
          <w:rFonts w:hint="eastAsia"/>
          <w:lang w:eastAsia="zh-CN"/>
        </w:rPr>
        <w:t xml:space="preserve">For </w:t>
      </w:r>
      <w:r w:rsidRPr="00345FC0">
        <w:t>pure tin oxide, during discharge</w:t>
      </w:r>
      <w:r w:rsidR="00FD38A5">
        <w:t>,</w:t>
      </w:r>
      <w:r w:rsidRPr="00345FC0">
        <w:t xml:space="preserve"> there are two plateaus at ~1.5-0.9 V</w:t>
      </w:r>
      <w:r w:rsidRPr="00345FC0">
        <w:rPr>
          <w:lang w:eastAsia="zh-CN"/>
        </w:rPr>
        <w:t xml:space="preserve"> and </w:t>
      </w:r>
      <w:r w:rsidRPr="00345FC0">
        <w:t>~0.9-0.4 V, which are related to the reduction of SnO</w:t>
      </w:r>
      <w:r w:rsidRPr="00345FC0">
        <w:rPr>
          <w:vertAlign w:val="subscript"/>
        </w:rPr>
        <w:t>2</w:t>
      </w:r>
      <w:r w:rsidRPr="00345FC0">
        <w:t xml:space="preserve"> to Sn </w:t>
      </w:r>
      <w:r w:rsidRPr="00345FC0">
        <w:rPr>
          <w:vertAlign w:val="superscript"/>
        </w:rPr>
        <w:t>[39]</w:t>
      </w:r>
      <w:r w:rsidRPr="00345FC0">
        <w:t xml:space="preserve"> and SEI formation </w:t>
      </w:r>
      <w:r w:rsidRPr="00185D1E">
        <w:t>[40],</w:t>
      </w:r>
      <w:r w:rsidRPr="00345FC0">
        <w:t xml:space="preserve"> respectively. Lithium alloying with Sn take</w:t>
      </w:r>
      <w:r w:rsidR="00FD38A5">
        <w:t>s</w:t>
      </w:r>
      <w:r w:rsidRPr="00345FC0">
        <w:t xml:space="preserve"> place at </w:t>
      </w:r>
      <w:r w:rsidR="00FD38A5">
        <w:t xml:space="preserve">a </w:t>
      </w:r>
      <w:r w:rsidRPr="00345FC0">
        <w:t xml:space="preserve">voltage below 0.5 V </w:t>
      </w:r>
      <w:r w:rsidRPr="00185D1E">
        <w:t>[41]</w:t>
      </w:r>
      <w:r w:rsidRPr="00345FC0">
        <w:rPr>
          <w:rFonts w:hint="eastAsia"/>
          <w:lang w:eastAsia="zh-CN"/>
        </w:rPr>
        <w:t xml:space="preserve"> (Figure </w:t>
      </w:r>
      <w:r w:rsidR="003C032D">
        <w:rPr>
          <w:lang w:eastAsia="zh-CN"/>
        </w:rPr>
        <w:t>3.</w:t>
      </w:r>
      <w:r w:rsidRPr="00345FC0">
        <w:rPr>
          <w:rFonts w:hint="eastAsia"/>
          <w:lang w:eastAsia="zh-CN"/>
        </w:rPr>
        <w:t>4b)</w:t>
      </w:r>
      <w:r w:rsidRPr="00345FC0">
        <w:t>. Plateau at 0.5 V to 0.7 V during charge cycle can be related to the reversible reaction of Li</w:t>
      </w:r>
      <w:r w:rsidRPr="00345FC0">
        <w:rPr>
          <w:vertAlign w:val="subscript"/>
        </w:rPr>
        <w:t>x</w:t>
      </w:r>
      <w:r w:rsidRPr="00345FC0">
        <w:t>Sn to Sn. Discharge capacity of pure SnO</w:t>
      </w:r>
      <w:r w:rsidRPr="00345FC0">
        <w:rPr>
          <w:vertAlign w:val="subscript"/>
        </w:rPr>
        <w:t>2</w:t>
      </w:r>
      <w:r w:rsidRPr="00345FC0">
        <w:t xml:space="preserve"> in the first and second cycles are 1180 and 473 mAhg</w:t>
      </w:r>
      <w:r w:rsidRPr="00345FC0">
        <w:rPr>
          <w:vertAlign w:val="superscript"/>
        </w:rPr>
        <w:t>-1</w:t>
      </w:r>
      <w:r w:rsidRPr="00345FC0">
        <w:t xml:space="preserve">, respectively. This means 40 % of the initial capacity is retained for pure tin oxide (Figure </w:t>
      </w:r>
      <w:r w:rsidR="003C032D">
        <w:t>3.</w:t>
      </w:r>
      <w:r w:rsidRPr="00345FC0">
        <w:t>4b).  From SnO</w:t>
      </w:r>
      <w:r w:rsidRPr="00345FC0">
        <w:rPr>
          <w:vertAlign w:val="subscript"/>
        </w:rPr>
        <w:t>2</w:t>
      </w:r>
      <w:r w:rsidR="003F1F31">
        <w:t>/CNT</w:t>
      </w:r>
      <w:r w:rsidRPr="00345FC0">
        <w:t xml:space="preserve"> profile shown in </w:t>
      </w:r>
      <w:r w:rsidRPr="00345FC0">
        <w:rPr>
          <w:rFonts w:hint="eastAsia"/>
          <w:lang w:eastAsia="zh-CN"/>
        </w:rPr>
        <w:t>F</w:t>
      </w:r>
      <w:r w:rsidRPr="00345FC0">
        <w:t xml:space="preserve">igure </w:t>
      </w:r>
      <w:r w:rsidR="003C032D">
        <w:t>3.</w:t>
      </w:r>
      <w:r w:rsidRPr="00345FC0">
        <w:t xml:space="preserve">4c, the plateau ~1.2-0.7 V indicates SEI formation, and the other one at 0.7~0.4 V corresponds to the reduction of tin oxide by lithium and alloying of tin-lithium. The plateau below 0.20 V indicates the lithium insertion into CNT </w:t>
      </w:r>
      <w:r w:rsidRPr="00185D1E">
        <w:t>[42].</w:t>
      </w:r>
      <w:r w:rsidRPr="00345FC0">
        <w:t xml:space="preserve"> During charge, a plateau is observed at above 0.4 V corresponding to the de-alloying of lithium. For the SnO</w:t>
      </w:r>
      <w:r w:rsidRPr="00345FC0">
        <w:rPr>
          <w:vertAlign w:val="subscript"/>
        </w:rPr>
        <w:t>2</w:t>
      </w:r>
      <w:r w:rsidR="0002477E">
        <w:t>/CNT</w:t>
      </w:r>
      <w:r w:rsidRPr="00345FC0">
        <w:t xml:space="preserve"> composite, the initial discharge capacity was 1650 mAhg</w:t>
      </w:r>
      <w:r w:rsidRPr="00345FC0">
        <w:rPr>
          <w:vertAlign w:val="superscript"/>
        </w:rPr>
        <w:t>-1</w:t>
      </w:r>
      <w:r w:rsidRPr="00345FC0">
        <w:t xml:space="preserve"> and second cycle capacity was 787 mAhg</w:t>
      </w:r>
      <w:r w:rsidRPr="00345FC0">
        <w:rPr>
          <w:vertAlign w:val="superscript"/>
        </w:rPr>
        <w:t xml:space="preserve">-1 </w:t>
      </w:r>
      <w:r w:rsidRPr="00345FC0">
        <w:t xml:space="preserve">(Figure </w:t>
      </w:r>
      <w:r w:rsidR="003C032D">
        <w:t>3.</w:t>
      </w:r>
      <w:r w:rsidRPr="00345FC0">
        <w:t>4c). Among the voltage profiles of the three samples, SnO</w:t>
      </w:r>
      <w:r w:rsidRPr="00345FC0">
        <w:rPr>
          <w:vertAlign w:val="subscript"/>
        </w:rPr>
        <w:t>2</w:t>
      </w:r>
      <w:r w:rsidR="0002477E">
        <w:t>/CNT</w:t>
      </w:r>
      <w:r w:rsidRPr="00345FC0">
        <w:t xml:space="preserve"> showed </w:t>
      </w:r>
      <w:proofErr w:type="gramStart"/>
      <w:r w:rsidR="00FD38A5">
        <w:t xml:space="preserve">a </w:t>
      </w:r>
      <w:r w:rsidRPr="00345FC0">
        <w:t>higher</w:t>
      </w:r>
      <w:proofErr w:type="gramEnd"/>
      <w:r w:rsidRPr="00345FC0">
        <w:t xml:space="preserve"> capacity retention of 48 % in the second cycle. </w:t>
      </w:r>
    </w:p>
    <w:p w:rsidR="00450E25" w:rsidRPr="00345FC0" w:rsidRDefault="0042221F" w:rsidP="00693858">
      <w:pPr>
        <w:spacing w:line="480" w:lineRule="auto"/>
        <w:jc w:val="center"/>
      </w:pPr>
      <w:r w:rsidRPr="00345FC0">
        <w:rPr>
          <w:noProof/>
          <w:sz w:val="40"/>
          <w:szCs w:val="40"/>
        </w:rPr>
        <w:lastRenderedPageBreak/>
        <w:drawing>
          <wp:inline distT="0" distB="0" distL="0" distR="0" wp14:anchorId="25BEFBE3" wp14:editId="2AD1E811">
            <wp:extent cx="2982133" cy="6867144"/>
            <wp:effectExtent l="50800" t="25400" r="15067" b="16256"/>
            <wp:docPr id="53" name="Picture 33" descr="Figure 4 with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gure 4 with labels"/>
                    <pic:cNvPicPr>
                      <a:picLocks noChangeAspect="1" noChangeArrowheads="1"/>
                    </pic:cNvPicPr>
                  </pic:nvPicPr>
                  <pic:blipFill>
                    <a:blip r:embed="rId22"/>
                    <a:srcRect/>
                    <a:stretch>
                      <a:fillRect/>
                    </a:stretch>
                  </pic:blipFill>
                  <pic:spPr bwMode="auto">
                    <a:xfrm>
                      <a:off x="0" y="0"/>
                      <a:ext cx="2982133" cy="6867144"/>
                    </a:xfrm>
                    <a:prstGeom prst="rect">
                      <a:avLst/>
                    </a:prstGeom>
                    <a:noFill/>
                    <a:ln w="12700" cmpd="sng">
                      <a:solidFill>
                        <a:srgbClr val="000000"/>
                      </a:solidFill>
                      <a:miter lim="800000"/>
                      <a:headEnd/>
                      <a:tailEnd/>
                    </a:ln>
                    <a:effectLst/>
                  </pic:spPr>
                </pic:pic>
              </a:graphicData>
            </a:graphic>
          </wp:inline>
        </w:drawing>
      </w:r>
    </w:p>
    <w:p w:rsidR="00450E25" w:rsidRPr="003C032D" w:rsidRDefault="00450E25" w:rsidP="00450E25">
      <w:pPr>
        <w:spacing w:line="480" w:lineRule="auto"/>
        <w:jc w:val="both"/>
        <w:rPr>
          <w:sz w:val="22"/>
          <w:szCs w:val="22"/>
        </w:rPr>
      </w:pPr>
      <w:r w:rsidRPr="003C032D">
        <w:rPr>
          <w:sz w:val="22"/>
          <w:szCs w:val="22"/>
        </w:rPr>
        <w:t xml:space="preserve">Figure </w:t>
      </w:r>
      <w:r w:rsidR="003C032D" w:rsidRPr="003C032D">
        <w:rPr>
          <w:sz w:val="22"/>
          <w:szCs w:val="22"/>
        </w:rPr>
        <w:t>3.</w:t>
      </w:r>
      <w:r w:rsidR="003C032D">
        <w:rPr>
          <w:sz w:val="22"/>
          <w:szCs w:val="22"/>
        </w:rPr>
        <w:t>4</w:t>
      </w:r>
      <w:r w:rsidRPr="003C032D">
        <w:rPr>
          <w:sz w:val="22"/>
          <w:szCs w:val="22"/>
        </w:rPr>
        <w:t xml:space="preserve"> First and second cycle charge-discharge profiles of (a) pure CNT at 250 </w:t>
      </w:r>
      <w:r w:rsidR="00693858" w:rsidRPr="003C032D">
        <w:rPr>
          <w:rFonts w:ascii="Menlo Regular" w:hAnsi="Menlo Regular" w:cs="Menlo Regular"/>
          <w:sz w:val="22"/>
          <w:szCs w:val="22"/>
          <w:vertAlign w:val="superscript"/>
        </w:rPr>
        <w:t>o</w:t>
      </w:r>
      <w:r w:rsidRPr="003C032D">
        <w:rPr>
          <w:sz w:val="22"/>
          <w:szCs w:val="22"/>
        </w:rPr>
        <w:t>C, (b) pure SnO</w:t>
      </w:r>
      <w:r w:rsidRPr="003C032D">
        <w:rPr>
          <w:sz w:val="22"/>
          <w:szCs w:val="22"/>
          <w:vertAlign w:val="subscript"/>
        </w:rPr>
        <w:t xml:space="preserve">2 </w:t>
      </w:r>
      <w:r w:rsidRPr="003C032D">
        <w:rPr>
          <w:sz w:val="22"/>
          <w:szCs w:val="22"/>
        </w:rPr>
        <w:t xml:space="preserve">at 250 </w:t>
      </w:r>
      <w:r w:rsidR="00693858" w:rsidRPr="003C032D">
        <w:rPr>
          <w:rFonts w:ascii="Menlo Regular" w:hAnsi="Menlo Regular" w:cs="Menlo Regular"/>
          <w:sz w:val="22"/>
          <w:szCs w:val="22"/>
          <w:vertAlign w:val="superscript"/>
        </w:rPr>
        <w:t>o</w:t>
      </w:r>
      <w:r w:rsidRPr="003C032D">
        <w:rPr>
          <w:sz w:val="22"/>
          <w:szCs w:val="22"/>
        </w:rPr>
        <w:t xml:space="preserve">C, </w:t>
      </w:r>
      <w:proofErr w:type="gramStart"/>
      <w:r w:rsidRPr="003C032D">
        <w:rPr>
          <w:sz w:val="22"/>
          <w:szCs w:val="22"/>
        </w:rPr>
        <w:t>and  (</w:t>
      </w:r>
      <w:proofErr w:type="gramEnd"/>
      <w:r w:rsidRPr="003C032D">
        <w:rPr>
          <w:sz w:val="22"/>
          <w:szCs w:val="22"/>
        </w:rPr>
        <w:t>c) SnO</w:t>
      </w:r>
      <w:r w:rsidRPr="003C032D">
        <w:rPr>
          <w:sz w:val="22"/>
          <w:szCs w:val="22"/>
          <w:vertAlign w:val="subscript"/>
        </w:rPr>
        <w:t>2</w:t>
      </w:r>
      <w:r w:rsidRPr="003C032D">
        <w:rPr>
          <w:sz w:val="22"/>
          <w:szCs w:val="22"/>
        </w:rPr>
        <w:t xml:space="preserve">/30 CNT at 250 </w:t>
      </w:r>
      <w:r w:rsidR="00693858" w:rsidRPr="003C032D">
        <w:rPr>
          <w:rFonts w:ascii="Menlo Regular" w:hAnsi="Menlo Regular" w:cs="Menlo Regular"/>
          <w:sz w:val="22"/>
          <w:szCs w:val="22"/>
          <w:vertAlign w:val="superscript"/>
        </w:rPr>
        <w:t>o</w:t>
      </w:r>
      <w:r w:rsidRPr="003C032D">
        <w:rPr>
          <w:sz w:val="22"/>
          <w:szCs w:val="22"/>
        </w:rPr>
        <w:t>C. D1, D2 are the first and second discharge cycles, respectively. C1, C2 are the first and second charge cycles, respectively.</w:t>
      </w:r>
    </w:p>
    <w:p w:rsidR="00450E25" w:rsidRPr="00345FC0" w:rsidRDefault="009919E3" w:rsidP="00D01046">
      <w:pPr>
        <w:spacing w:line="480" w:lineRule="auto"/>
        <w:ind w:firstLine="720"/>
        <w:jc w:val="both"/>
      </w:pPr>
      <w:r w:rsidRPr="00345FC0">
        <w:lastRenderedPageBreak/>
        <w:t xml:space="preserve">Figure </w:t>
      </w:r>
      <w:r w:rsidR="003C032D">
        <w:t>3.</w:t>
      </w:r>
      <w:r w:rsidRPr="00345FC0">
        <w:t xml:space="preserve">5a shows the influence of deposition temperature on the performance of the samples. Compared to the samples deposited at 200 and 300 </w:t>
      </w:r>
      <w:r w:rsidR="007551C9" w:rsidRPr="00345FC0">
        <w:rPr>
          <w:rFonts w:ascii="Menlo Regular" w:hAnsi="Menlo Regular" w:cs="Menlo Regular"/>
          <w:vertAlign w:val="superscript"/>
        </w:rPr>
        <w:t>o</w:t>
      </w:r>
      <w:r w:rsidRPr="00345FC0">
        <w:t>C, the samples prepared at 250</w:t>
      </w:r>
      <w:r w:rsidR="007551C9" w:rsidRPr="00345FC0">
        <w:rPr>
          <w:rFonts w:ascii="Menlo Regular" w:hAnsi="Menlo Regular" w:cs="Menlo Regular"/>
          <w:vertAlign w:val="superscript"/>
        </w:rPr>
        <w:t>o</w:t>
      </w:r>
      <w:r w:rsidRPr="00345FC0">
        <w:t>C show the highest capacity. At the end of 50 cycles, samples with 30 wt. % CNT content showed reversible capacities of 371, 473,</w:t>
      </w:r>
      <w:r w:rsidR="00FD38A5">
        <w:t xml:space="preserve"> and </w:t>
      </w:r>
      <w:r w:rsidRPr="00345FC0">
        <w:t>310 mAhg</w:t>
      </w:r>
      <w:r w:rsidRPr="00345FC0">
        <w:rPr>
          <w:vertAlign w:val="superscript"/>
        </w:rPr>
        <w:t>-1</w:t>
      </w:r>
      <w:r w:rsidRPr="00345FC0">
        <w:t xml:space="preserve"> for 200, 250 and 300 </w:t>
      </w:r>
      <w:r w:rsidR="007551C9" w:rsidRPr="00345FC0">
        <w:rPr>
          <w:rFonts w:ascii="Menlo Regular" w:hAnsi="Menlo Regular" w:cs="Menlo Regular"/>
          <w:vertAlign w:val="superscript"/>
        </w:rPr>
        <w:t>o</w:t>
      </w:r>
      <w:r w:rsidRPr="00345FC0">
        <w:t>C deposition temperatures, respectively. This can be related to capacity retentions of 31, 30</w:t>
      </w:r>
      <w:proofErr w:type="gramStart"/>
      <w:r w:rsidRPr="00345FC0">
        <w:t>,</w:t>
      </w:r>
      <w:r w:rsidR="00FD38A5">
        <w:t>and</w:t>
      </w:r>
      <w:proofErr w:type="gramEnd"/>
      <w:r w:rsidR="00FD38A5">
        <w:t xml:space="preserve"> </w:t>
      </w:r>
      <w:r w:rsidRPr="00345FC0">
        <w:t xml:space="preserve">34 wt. % of the first discharge capacity, respectively.  As we know, the deposition temperatures of the samples affect the morphologies of the composite anodes (shown in </w:t>
      </w:r>
      <w:r w:rsidRPr="00345FC0">
        <w:rPr>
          <w:rFonts w:hint="eastAsia"/>
          <w:lang w:eastAsia="zh-CN"/>
        </w:rPr>
        <w:t>F</w:t>
      </w:r>
      <w:r w:rsidRPr="00345FC0">
        <w:t xml:space="preserve">igure </w:t>
      </w:r>
      <w:r w:rsidR="003C032D">
        <w:t>3.</w:t>
      </w:r>
      <w:r w:rsidRPr="00345FC0">
        <w:t xml:space="preserve">2). The samples deposited at 250 </w:t>
      </w:r>
      <w:r w:rsidR="007551C9" w:rsidRPr="00345FC0">
        <w:rPr>
          <w:rFonts w:ascii="Menlo Regular" w:hAnsi="Menlo Regular" w:cs="Menlo Regular"/>
          <w:vertAlign w:val="superscript"/>
        </w:rPr>
        <w:t>o</w:t>
      </w:r>
      <w:r w:rsidRPr="00345FC0">
        <w:t xml:space="preserve">C with the reticular structure showed </w:t>
      </w:r>
      <w:r w:rsidR="00FD38A5">
        <w:t xml:space="preserve">a </w:t>
      </w:r>
      <w:r w:rsidRPr="00345FC0">
        <w:t xml:space="preserve">high capacity because </w:t>
      </w:r>
      <w:r w:rsidR="00FD38A5">
        <w:t xml:space="preserve">the </w:t>
      </w:r>
      <w:r w:rsidRPr="00345FC0">
        <w:t>reticular structure facilitates easy percolation of the electrolyte into the sample and shorten</w:t>
      </w:r>
      <w:r w:rsidR="00FD38A5">
        <w:t>s</w:t>
      </w:r>
      <w:r w:rsidRPr="00345FC0">
        <w:t xml:space="preserve"> the lithium diffusion path. The porous structure also acts as a buffer zone to alleviate the</w:t>
      </w:r>
      <w:r w:rsidR="00FD38A5">
        <w:t xml:space="preserve"> stress from</w:t>
      </w:r>
      <w:r w:rsidRPr="00345FC0">
        <w:t xml:space="preserve"> volume changes during charge-discharge process.</w:t>
      </w:r>
    </w:p>
    <w:p w:rsidR="007551C9" w:rsidRPr="00345FC0" w:rsidRDefault="007551C9" w:rsidP="00012896">
      <w:pPr>
        <w:spacing w:line="480" w:lineRule="auto"/>
        <w:ind w:firstLine="720"/>
        <w:jc w:val="both"/>
      </w:pPr>
      <w:r w:rsidRPr="00345FC0">
        <w:t xml:space="preserve">The influence of CNT content on the performance of the composite anodes is shown in Figure </w:t>
      </w:r>
      <w:r w:rsidR="003C032D">
        <w:t>3.</w:t>
      </w:r>
      <w:r w:rsidRPr="00345FC0">
        <w:t xml:space="preserve">5b. Pure CNT show a capacity of 800 </w:t>
      </w:r>
      <w:r w:rsidRPr="00345FC0">
        <w:rPr>
          <w:rFonts w:hint="eastAsia"/>
          <w:lang w:eastAsia="zh-CN"/>
        </w:rPr>
        <w:t>mAhg</w:t>
      </w:r>
      <w:r w:rsidRPr="00345FC0">
        <w:rPr>
          <w:vertAlign w:val="superscript"/>
          <w:lang w:eastAsia="zh-CN"/>
        </w:rPr>
        <w:t>-1</w:t>
      </w:r>
      <w:r w:rsidRPr="00345FC0">
        <w:rPr>
          <w:lang w:eastAsia="zh-CN"/>
        </w:rPr>
        <w:t xml:space="preserve"> during</w:t>
      </w:r>
      <w:r w:rsidR="00FD38A5">
        <w:rPr>
          <w:lang w:eastAsia="zh-CN"/>
        </w:rPr>
        <w:t xml:space="preserve"> the</w:t>
      </w:r>
      <w:r w:rsidRPr="00345FC0">
        <w:rPr>
          <w:lang w:eastAsia="zh-CN"/>
        </w:rPr>
        <w:t xml:space="preserve"> first cycle, which greatly reduces </w:t>
      </w:r>
      <w:proofErr w:type="gramStart"/>
      <w:r w:rsidRPr="00345FC0">
        <w:rPr>
          <w:lang w:eastAsia="zh-CN"/>
        </w:rPr>
        <w:t>to 210</w:t>
      </w:r>
      <w:r w:rsidRPr="00345FC0">
        <w:rPr>
          <w:rFonts w:hint="eastAsia"/>
          <w:lang w:eastAsia="zh-CN"/>
        </w:rPr>
        <w:t xml:space="preserve"> mAhg</w:t>
      </w:r>
      <w:r w:rsidRPr="00345FC0">
        <w:rPr>
          <w:vertAlign w:val="superscript"/>
          <w:lang w:eastAsia="zh-CN"/>
        </w:rPr>
        <w:t>-1</w:t>
      </w:r>
      <w:proofErr w:type="gramEnd"/>
      <w:r w:rsidRPr="00345FC0">
        <w:rPr>
          <w:vertAlign w:val="superscript"/>
          <w:lang w:eastAsia="zh-CN"/>
        </w:rPr>
        <w:t xml:space="preserve"> </w:t>
      </w:r>
      <w:r w:rsidRPr="00345FC0">
        <w:rPr>
          <w:lang w:eastAsia="zh-CN"/>
        </w:rPr>
        <w:t>after 50 cycles.</w:t>
      </w:r>
      <w:r w:rsidRPr="00345FC0">
        <w:rPr>
          <w:rFonts w:hint="eastAsia"/>
          <w:lang w:eastAsia="zh-CN"/>
        </w:rPr>
        <w:t xml:space="preserve"> </w:t>
      </w:r>
      <w:r w:rsidRPr="00345FC0">
        <w:t>Pure SnO</w:t>
      </w:r>
      <w:r w:rsidRPr="00345FC0">
        <w:rPr>
          <w:vertAlign w:val="subscript"/>
        </w:rPr>
        <w:t>2</w:t>
      </w:r>
      <w:r w:rsidRPr="00345FC0">
        <w:t xml:space="preserve"> exhibited</w:t>
      </w:r>
      <w:r w:rsidR="00FD38A5">
        <w:t xml:space="preserve"> a</w:t>
      </w:r>
      <w:r w:rsidRPr="00345FC0">
        <w:t xml:space="preserve"> first cycle capacity of 1180</w:t>
      </w:r>
      <w:r w:rsidRPr="00345FC0">
        <w:rPr>
          <w:rFonts w:hint="eastAsia"/>
          <w:lang w:eastAsia="zh-CN"/>
        </w:rPr>
        <w:t xml:space="preserve"> mAhg</w:t>
      </w:r>
      <w:r w:rsidRPr="00345FC0">
        <w:rPr>
          <w:vertAlign w:val="superscript"/>
          <w:lang w:eastAsia="zh-CN"/>
        </w:rPr>
        <w:t>-1</w:t>
      </w:r>
      <w:r w:rsidR="00FD38A5">
        <w:rPr>
          <w:lang w:eastAsia="zh-CN"/>
        </w:rPr>
        <w:t>,</w:t>
      </w:r>
      <w:r w:rsidRPr="00345FC0">
        <w:t xml:space="preserve"> but dropped </w:t>
      </w:r>
      <w:proofErr w:type="gramStart"/>
      <w:r w:rsidRPr="00345FC0">
        <w:t>to less than 300</w:t>
      </w:r>
      <w:r w:rsidRPr="00345FC0">
        <w:rPr>
          <w:rFonts w:hint="eastAsia"/>
          <w:lang w:eastAsia="zh-CN"/>
        </w:rPr>
        <w:t xml:space="preserve"> mAhg</w:t>
      </w:r>
      <w:r w:rsidRPr="00345FC0">
        <w:rPr>
          <w:vertAlign w:val="superscript"/>
          <w:lang w:eastAsia="zh-CN"/>
        </w:rPr>
        <w:t>-1</w:t>
      </w:r>
      <w:proofErr w:type="gramEnd"/>
      <w:r w:rsidRPr="00345FC0">
        <w:t xml:space="preserve"> after 50 cycles due to its poor conductivity. </w:t>
      </w:r>
      <w:r w:rsidRPr="00345FC0">
        <w:rPr>
          <w:rFonts w:hint="eastAsia"/>
          <w:lang w:eastAsia="zh-CN"/>
        </w:rPr>
        <w:t>C</w:t>
      </w:r>
      <w:r w:rsidRPr="00345FC0">
        <w:t>ompared to the pure SnO</w:t>
      </w:r>
      <w:r w:rsidRPr="00345FC0">
        <w:rPr>
          <w:rFonts w:hint="eastAsia"/>
          <w:vertAlign w:val="subscript"/>
          <w:lang w:eastAsia="zh-CN"/>
        </w:rPr>
        <w:t>2</w:t>
      </w:r>
      <w:r w:rsidRPr="00345FC0">
        <w:rPr>
          <w:rFonts w:hint="eastAsia"/>
          <w:lang w:eastAsia="zh-CN"/>
        </w:rPr>
        <w:t>,</w:t>
      </w:r>
      <w:r w:rsidRPr="00345FC0">
        <w:t xml:space="preserve"> the capacities </w:t>
      </w:r>
      <w:r w:rsidRPr="00345FC0">
        <w:rPr>
          <w:rFonts w:hint="eastAsia"/>
          <w:lang w:eastAsia="zh-CN"/>
        </w:rPr>
        <w:t xml:space="preserve">of </w:t>
      </w:r>
      <w:r w:rsidRPr="00345FC0">
        <w:t>SnO</w:t>
      </w:r>
      <w:r w:rsidRPr="00345FC0">
        <w:rPr>
          <w:vertAlign w:val="subscript"/>
        </w:rPr>
        <w:t>2</w:t>
      </w:r>
      <w:r w:rsidRPr="00345FC0">
        <w:t>/CNT composites</w:t>
      </w:r>
      <w:r w:rsidRPr="00345FC0">
        <w:rPr>
          <w:rFonts w:hint="eastAsia"/>
          <w:lang w:eastAsia="zh-CN"/>
        </w:rPr>
        <w:t xml:space="preserve"> </w:t>
      </w:r>
      <w:r w:rsidRPr="00345FC0">
        <w:t>increased</w:t>
      </w:r>
      <w:r w:rsidRPr="00345FC0">
        <w:rPr>
          <w:rFonts w:hint="eastAsia"/>
          <w:lang w:eastAsia="zh-CN"/>
        </w:rPr>
        <w:t xml:space="preserve"> greatly due to</w:t>
      </w:r>
      <w:r w:rsidRPr="00345FC0">
        <w:rPr>
          <w:lang w:eastAsia="zh-CN"/>
        </w:rPr>
        <w:t xml:space="preserve"> the improved conductivity by the addition of CNT</w:t>
      </w:r>
      <w:r w:rsidRPr="00345FC0">
        <w:t xml:space="preserve">. </w:t>
      </w:r>
      <w:r w:rsidRPr="00345FC0">
        <w:rPr>
          <w:rFonts w:hint="eastAsia"/>
          <w:lang w:eastAsia="zh-CN"/>
        </w:rPr>
        <w:t>Moreover, t</w:t>
      </w:r>
      <w:r w:rsidRPr="00345FC0">
        <w:t xml:space="preserve">he electrochemical performance </w:t>
      </w:r>
      <w:r w:rsidRPr="00345FC0">
        <w:rPr>
          <w:lang w:eastAsia="zh-CN"/>
        </w:rPr>
        <w:t>is</w:t>
      </w:r>
      <w:r w:rsidRPr="00345FC0">
        <w:rPr>
          <w:rFonts w:hint="eastAsia"/>
          <w:lang w:eastAsia="zh-CN"/>
        </w:rPr>
        <w:t xml:space="preserve"> a</w:t>
      </w:r>
      <w:r w:rsidRPr="00345FC0">
        <w:t>ffect</w:t>
      </w:r>
      <w:r w:rsidRPr="00345FC0">
        <w:rPr>
          <w:rFonts w:hint="eastAsia"/>
          <w:lang w:eastAsia="zh-CN"/>
        </w:rPr>
        <w:t>ed</w:t>
      </w:r>
      <w:r w:rsidRPr="00345FC0">
        <w:t xml:space="preserve"> </w:t>
      </w:r>
      <w:r w:rsidRPr="00345FC0">
        <w:rPr>
          <w:rFonts w:hint="eastAsia"/>
          <w:lang w:eastAsia="zh-CN"/>
        </w:rPr>
        <w:t xml:space="preserve">by the </w:t>
      </w:r>
      <w:r w:rsidRPr="00345FC0">
        <w:rPr>
          <w:lang w:eastAsia="zh-CN"/>
        </w:rPr>
        <w:t>percentage</w:t>
      </w:r>
      <w:r w:rsidRPr="00345FC0">
        <w:rPr>
          <w:rFonts w:hint="eastAsia"/>
          <w:lang w:eastAsia="zh-CN"/>
        </w:rPr>
        <w:t xml:space="preserve"> of CNT</w:t>
      </w:r>
      <w:r w:rsidRPr="00345FC0">
        <w:rPr>
          <w:lang w:eastAsia="zh-CN"/>
        </w:rPr>
        <w:t xml:space="preserve"> content in the composite</w:t>
      </w:r>
      <w:r w:rsidRPr="00345FC0">
        <w:rPr>
          <w:rFonts w:hint="eastAsia"/>
          <w:lang w:eastAsia="zh-CN"/>
        </w:rPr>
        <w:t xml:space="preserve">. </w:t>
      </w:r>
      <w:r w:rsidRPr="00345FC0">
        <w:t>When CNT</w:t>
      </w:r>
      <w:r w:rsidR="00FD38A5">
        <w:t xml:space="preserve"> </w:t>
      </w:r>
      <w:r w:rsidRPr="00345FC0">
        <w:t>content is 10 wt. %, the capacity is increased slightly</w:t>
      </w:r>
      <w:r w:rsidR="00FD38A5">
        <w:t>,</w:t>
      </w:r>
      <w:r w:rsidRPr="00345FC0">
        <w:t xml:space="preserve"> probably due to little improvement of conductivity of the composites. With the increase of CNT content (≥ 20 wt. %), samples showed </w:t>
      </w:r>
      <w:r w:rsidR="00FD38A5">
        <w:t xml:space="preserve">an expected </w:t>
      </w:r>
      <w:r w:rsidRPr="00345FC0">
        <w:t xml:space="preserve">increase in capacity and </w:t>
      </w:r>
      <w:r w:rsidR="00FD38A5">
        <w:t>improved</w:t>
      </w:r>
      <w:r w:rsidR="00FD38A5" w:rsidRPr="00345FC0">
        <w:t xml:space="preserve"> </w:t>
      </w:r>
      <w:r w:rsidRPr="00345FC0">
        <w:t>cyclability.</w:t>
      </w:r>
    </w:p>
    <w:p w:rsidR="00450E25" w:rsidRPr="00345FC0" w:rsidRDefault="00450E25" w:rsidP="007551C9">
      <w:pPr>
        <w:spacing w:line="480" w:lineRule="auto"/>
        <w:jc w:val="center"/>
        <w:rPr>
          <w:lang w:eastAsia="zh-CN"/>
        </w:rPr>
      </w:pPr>
      <w:r w:rsidRPr="00345FC0">
        <w:rPr>
          <w:noProof/>
        </w:rPr>
        <w:lastRenderedPageBreak/>
        <w:drawing>
          <wp:inline distT="0" distB="0" distL="0" distR="0" wp14:anchorId="51C09B48" wp14:editId="65120174">
            <wp:extent cx="4096534" cy="6335403"/>
            <wp:effectExtent l="50800" t="25400" r="18266" b="14597"/>
            <wp:docPr id="54" name="Picture 36" descr="Figure 5 corr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ure 5 corrected"/>
                    <pic:cNvPicPr>
                      <a:picLocks noChangeAspect="1" noChangeArrowheads="1"/>
                    </pic:cNvPicPr>
                  </pic:nvPicPr>
                  <pic:blipFill>
                    <a:blip r:embed="rId23"/>
                    <a:srcRect/>
                    <a:stretch>
                      <a:fillRect/>
                    </a:stretch>
                  </pic:blipFill>
                  <pic:spPr bwMode="auto">
                    <a:xfrm>
                      <a:off x="0" y="0"/>
                      <a:ext cx="4097186" cy="6336411"/>
                    </a:xfrm>
                    <a:prstGeom prst="rect">
                      <a:avLst/>
                    </a:prstGeom>
                    <a:noFill/>
                    <a:ln w="12700" cmpd="sng">
                      <a:solidFill>
                        <a:srgbClr val="000000"/>
                      </a:solidFill>
                      <a:miter lim="800000"/>
                      <a:headEnd/>
                      <a:tailEnd/>
                    </a:ln>
                    <a:effectLst/>
                  </pic:spPr>
                </pic:pic>
              </a:graphicData>
            </a:graphic>
          </wp:inline>
        </w:drawing>
      </w:r>
    </w:p>
    <w:p w:rsidR="009919E3" w:rsidRPr="00122492" w:rsidRDefault="00450E25" w:rsidP="009919E3">
      <w:pPr>
        <w:spacing w:line="480" w:lineRule="auto"/>
        <w:jc w:val="both"/>
        <w:rPr>
          <w:sz w:val="22"/>
          <w:szCs w:val="22"/>
        </w:rPr>
      </w:pPr>
      <w:r w:rsidRPr="003C032D">
        <w:rPr>
          <w:sz w:val="22"/>
          <w:szCs w:val="22"/>
        </w:rPr>
        <w:t xml:space="preserve">Figure </w:t>
      </w:r>
      <w:r w:rsidR="003C032D" w:rsidRPr="003C032D">
        <w:rPr>
          <w:sz w:val="22"/>
          <w:szCs w:val="22"/>
        </w:rPr>
        <w:t>3.</w:t>
      </w:r>
      <w:r w:rsidR="003C032D">
        <w:rPr>
          <w:sz w:val="22"/>
          <w:szCs w:val="22"/>
        </w:rPr>
        <w:t>5</w:t>
      </w:r>
      <w:r w:rsidRPr="003C032D">
        <w:rPr>
          <w:sz w:val="22"/>
          <w:szCs w:val="22"/>
        </w:rPr>
        <w:t xml:space="preserve"> Variations in the discharge capacity versus cycle number for (a) different deposition temperatures of SnO</w:t>
      </w:r>
      <w:r w:rsidRPr="003C032D">
        <w:rPr>
          <w:sz w:val="22"/>
          <w:szCs w:val="22"/>
          <w:vertAlign w:val="subscript"/>
        </w:rPr>
        <w:t>2</w:t>
      </w:r>
      <w:r w:rsidRPr="003C032D">
        <w:rPr>
          <w:sz w:val="22"/>
          <w:szCs w:val="22"/>
        </w:rPr>
        <w:t>/30 CNT composites, (b) different compositions of CNT in SnO</w:t>
      </w:r>
      <w:r w:rsidRPr="003C032D">
        <w:rPr>
          <w:sz w:val="22"/>
          <w:szCs w:val="22"/>
          <w:vertAlign w:val="subscript"/>
        </w:rPr>
        <w:t xml:space="preserve">2 </w:t>
      </w:r>
      <w:r w:rsidRPr="003C032D">
        <w:rPr>
          <w:sz w:val="22"/>
          <w:szCs w:val="22"/>
        </w:rPr>
        <w:t>/CNT</w:t>
      </w:r>
      <w:r w:rsidR="00FD38A5">
        <w:rPr>
          <w:sz w:val="22"/>
          <w:szCs w:val="22"/>
        </w:rPr>
        <w:t xml:space="preserve"> </w:t>
      </w:r>
      <w:r w:rsidRPr="003C032D">
        <w:rPr>
          <w:sz w:val="22"/>
          <w:szCs w:val="22"/>
        </w:rPr>
        <w:t xml:space="preserve">composites deposited at 250 </w:t>
      </w:r>
      <w:r w:rsidR="007551C9" w:rsidRPr="003C032D">
        <w:rPr>
          <w:rFonts w:ascii="Menlo Regular" w:hAnsi="Menlo Regular" w:cs="Menlo Regular"/>
          <w:sz w:val="22"/>
          <w:szCs w:val="22"/>
          <w:vertAlign w:val="superscript"/>
        </w:rPr>
        <w:t>o</w:t>
      </w:r>
      <w:r w:rsidRPr="003C032D">
        <w:rPr>
          <w:sz w:val="22"/>
          <w:szCs w:val="22"/>
        </w:rPr>
        <w:t>C. The samples were tested at a current density of 0.1mA/cm</w:t>
      </w:r>
      <w:r w:rsidRPr="003C032D">
        <w:rPr>
          <w:sz w:val="22"/>
          <w:szCs w:val="22"/>
          <w:vertAlign w:val="superscript"/>
        </w:rPr>
        <w:t>2</w:t>
      </w:r>
      <w:r w:rsidRPr="003C032D">
        <w:rPr>
          <w:sz w:val="22"/>
          <w:szCs w:val="22"/>
        </w:rPr>
        <w:t xml:space="preserve"> between 0.02-1.5 V. </w:t>
      </w:r>
    </w:p>
    <w:p w:rsidR="00260947" w:rsidRPr="00345FC0" w:rsidRDefault="009919E3" w:rsidP="003C032D">
      <w:pPr>
        <w:spacing w:line="480" w:lineRule="auto"/>
        <w:ind w:firstLine="720"/>
        <w:jc w:val="both"/>
      </w:pPr>
      <w:r w:rsidRPr="00345FC0">
        <w:lastRenderedPageBreak/>
        <w:t>First cycle discharge capacities of the samples increase with increasing CNT content</w:t>
      </w:r>
      <w:r w:rsidRPr="00345FC0">
        <w:rPr>
          <w:rFonts w:hint="eastAsia"/>
          <w:lang w:eastAsia="zh-CN"/>
        </w:rPr>
        <w:t xml:space="preserve"> (shown in Figure </w:t>
      </w:r>
      <w:r w:rsidR="003C032D">
        <w:rPr>
          <w:lang w:eastAsia="zh-CN"/>
        </w:rPr>
        <w:t>3.</w:t>
      </w:r>
      <w:r w:rsidRPr="00345FC0">
        <w:rPr>
          <w:rFonts w:hint="eastAsia"/>
          <w:lang w:eastAsia="zh-CN"/>
        </w:rPr>
        <w:t>5b)</w:t>
      </w:r>
      <w:r w:rsidRPr="00345FC0">
        <w:t xml:space="preserve">. Similar trend is observed for the irreversible capacity loss. </w:t>
      </w:r>
      <w:r w:rsidRPr="00345FC0">
        <w:rPr>
          <w:rFonts w:hint="eastAsia"/>
          <w:lang w:eastAsia="zh-CN"/>
        </w:rPr>
        <w:t>However, w</w:t>
      </w:r>
      <w:r w:rsidRPr="00345FC0">
        <w:t xml:space="preserve">hen the CNT content </w:t>
      </w:r>
      <w:r w:rsidRPr="00345FC0">
        <w:rPr>
          <w:rFonts w:hint="eastAsia"/>
          <w:lang w:eastAsia="zh-CN"/>
        </w:rPr>
        <w:t>increase to</w:t>
      </w:r>
      <w:r w:rsidRPr="00345FC0">
        <w:t xml:space="preserve"> 40</w:t>
      </w:r>
      <w:r w:rsidRPr="00345FC0">
        <w:rPr>
          <w:rFonts w:hint="eastAsia"/>
          <w:lang w:eastAsia="zh-CN"/>
        </w:rPr>
        <w:t xml:space="preserve"> wt</w:t>
      </w:r>
      <w:r w:rsidRPr="00345FC0">
        <w:rPr>
          <w:lang w:eastAsia="zh-CN"/>
        </w:rPr>
        <w:t>.</w:t>
      </w:r>
      <w:r w:rsidRPr="00345FC0">
        <w:t xml:space="preserve"> %, the capacity of the </w:t>
      </w:r>
      <w:r w:rsidRPr="00345FC0">
        <w:rPr>
          <w:rFonts w:hint="eastAsia"/>
          <w:lang w:eastAsia="zh-CN"/>
        </w:rPr>
        <w:t>composites</w:t>
      </w:r>
      <w:r w:rsidRPr="00345FC0">
        <w:t xml:space="preserve"> does not further increase</w:t>
      </w:r>
      <w:r w:rsidRPr="00345FC0">
        <w:rPr>
          <w:rFonts w:hint="eastAsia"/>
          <w:lang w:eastAsia="zh-CN"/>
        </w:rPr>
        <w:t xml:space="preserve">, </w:t>
      </w:r>
      <w:r w:rsidRPr="00345FC0">
        <w:rPr>
          <w:lang w:eastAsia="zh-CN"/>
        </w:rPr>
        <w:t>and</w:t>
      </w:r>
      <w:r w:rsidRPr="00345FC0">
        <w:rPr>
          <w:rFonts w:hint="eastAsia"/>
          <w:lang w:eastAsia="zh-CN"/>
        </w:rPr>
        <w:t xml:space="preserve"> </w:t>
      </w:r>
      <w:r w:rsidRPr="00345FC0">
        <w:t xml:space="preserve">is closer to that of </w:t>
      </w:r>
      <w:r w:rsidRPr="00345FC0">
        <w:rPr>
          <w:rFonts w:hint="eastAsia"/>
          <w:lang w:eastAsia="zh-CN"/>
        </w:rPr>
        <w:t>S</w:t>
      </w:r>
      <w:r w:rsidRPr="00345FC0">
        <w:rPr>
          <w:lang w:eastAsia="zh-CN"/>
        </w:rPr>
        <w:t>n</w:t>
      </w:r>
      <w:r w:rsidRPr="00345FC0">
        <w:rPr>
          <w:rFonts w:hint="eastAsia"/>
          <w:lang w:eastAsia="zh-CN"/>
        </w:rPr>
        <w:t>O</w:t>
      </w:r>
      <w:r w:rsidRPr="00345FC0">
        <w:rPr>
          <w:rFonts w:hint="eastAsia"/>
          <w:vertAlign w:val="subscript"/>
          <w:lang w:eastAsia="zh-CN"/>
        </w:rPr>
        <w:t>2</w:t>
      </w:r>
      <w:r w:rsidRPr="00345FC0">
        <w:rPr>
          <w:lang w:eastAsia="zh-CN"/>
        </w:rPr>
        <w:t>/</w:t>
      </w:r>
      <w:r w:rsidRPr="00345FC0">
        <w:rPr>
          <w:rFonts w:hint="eastAsia"/>
          <w:lang w:eastAsia="zh-CN"/>
        </w:rPr>
        <w:t>30</w:t>
      </w:r>
      <w:r w:rsidRPr="00345FC0">
        <w:rPr>
          <w:lang w:eastAsia="zh-CN"/>
        </w:rPr>
        <w:t xml:space="preserve"> </w:t>
      </w:r>
      <w:r w:rsidRPr="00345FC0">
        <w:rPr>
          <w:rFonts w:hint="eastAsia"/>
          <w:lang w:eastAsia="zh-CN"/>
        </w:rPr>
        <w:t>CNT</w:t>
      </w:r>
      <w:r w:rsidRPr="00345FC0">
        <w:t xml:space="preserve">. </w:t>
      </w:r>
      <w:r w:rsidRPr="00345FC0">
        <w:rPr>
          <w:lang w:eastAsia="zh-CN"/>
        </w:rPr>
        <w:t>T</w:t>
      </w:r>
      <w:r w:rsidRPr="00345FC0">
        <w:rPr>
          <w:rFonts w:hint="eastAsia"/>
          <w:lang w:eastAsia="zh-CN"/>
        </w:rPr>
        <w:t xml:space="preserve">his </w:t>
      </w:r>
      <w:r w:rsidRPr="00345FC0">
        <w:rPr>
          <w:lang w:eastAsia="zh-CN"/>
        </w:rPr>
        <w:t>decrease in capacity with</w:t>
      </w:r>
      <w:r w:rsidRPr="00345FC0">
        <w:t xml:space="preserve"> further increase in CNT ratio (from 30 to 40 wt. %)</w:t>
      </w:r>
      <w:r w:rsidRPr="00345FC0">
        <w:rPr>
          <w:rFonts w:hint="eastAsia"/>
          <w:lang w:eastAsia="zh-CN"/>
        </w:rPr>
        <w:t xml:space="preserve"> may be</w:t>
      </w:r>
      <w:r w:rsidRPr="00345FC0">
        <w:t xml:space="preserve"> due to the relatively decreasing contribution </w:t>
      </w:r>
      <w:r w:rsidRPr="00345FC0">
        <w:rPr>
          <w:rFonts w:hint="eastAsia"/>
          <w:lang w:eastAsia="zh-CN"/>
        </w:rPr>
        <w:t xml:space="preserve">of </w:t>
      </w:r>
      <w:r w:rsidRPr="00345FC0">
        <w:t>SnO</w:t>
      </w:r>
      <w:r w:rsidRPr="00345FC0">
        <w:rPr>
          <w:vertAlign w:val="subscript"/>
        </w:rPr>
        <w:t xml:space="preserve">2 </w:t>
      </w:r>
      <w:r w:rsidRPr="00345FC0">
        <w:t>in the composite</w:t>
      </w:r>
      <w:r w:rsidRPr="00345FC0">
        <w:rPr>
          <w:rFonts w:hint="eastAsia"/>
          <w:lang w:eastAsia="zh-CN"/>
        </w:rPr>
        <w:t>.</w:t>
      </w:r>
      <w:r w:rsidRPr="00345FC0">
        <w:t xml:space="preserve"> After 50 cycles, samples deposited at 250 </w:t>
      </w:r>
      <w:r w:rsidR="003C032D" w:rsidRPr="003C032D">
        <w:rPr>
          <w:rFonts w:ascii="Menlo Regular" w:hAnsi="Menlo Regular" w:cs="Menlo Regular"/>
          <w:vertAlign w:val="superscript"/>
        </w:rPr>
        <w:t>o</w:t>
      </w:r>
      <w:r w:rsidRPr="00345FC0">
        <w:t>C showed reversible capacities of 319, 437, 473,</w:t>
      </w:r>
      <w:r w:rsidR="00FD38A5">
        <w:t xml:space="preserve"> and</w:t>
      </w:r>
      <w:r w:rsidRPr="00345FC0">
        <w:t xml:space="preserve"> </w:t>
      </w:r>
      <w:proofErr w:type="gramStart"/>
      <w:r w:rsidRPr="00345FC0">
        <w:t>473 mAhg</w:t>
      </w:r>
      <w:r w:rsidRPr="00345FC0">
        <w:rPr>
          <w:vertAlign w:val="superscript"/>
        </w:rPr>
        <w:t>-1</w:t>
      </w:r>
      <w:proofErr w:type="gramEnd"/>
      <w:r w:rsidRPr="00345FC0">
        <w:t xml:space="preserve"> for 10, 20, 30,</w:t>
      </w:r>
      <w:r w:rsidR="00FD38A5">
        <w:t xml:space="preserve"> and</w:t>
      </w:r>
      <w:r w:rsidRPr="00345FC0">
        <w:t xml:space="preserve"> 40 wt</w:t>
      </w:r>
      <w:r w:rsidRPr="00345FC0">
        <w:rPr>
          <w:lang w:eastAsia="zh-CN"/>
        </w:rPr>
        <w:t>.</w:t>
      </w:r>
      <w:r w:rsidRPr="00345FC0">
        <w:t xml:space="preserve"> % of CNT, respectively.  This corresponds to capacity retentions of 40, 45, 30</w:t>
      </w:r>
      <w:proofErr w:type="gramStart"/>
      <w:r w:rsidRPr="00345FC0">
        <w:t>,</w:t>
      </w:r>
      <w:r w:rsidR="00FD38A5">
        <w:t>and</w:t>
      </w:r>
      <w:proofErr w:type="gramEnd"/>
      <w:r w:rsidR="00FD38A5">
        <w:t xml:space="preserve"> </w:t>
      </w:r>
      <w:r w:rsidRPr="00345FC0">
        <w:t>28 wt. % of the first discharge capacity respectively. These results indicate that the addition of CNT improves the conductivity and cyclability of the anode</w:t>
      </w:r>
      <w:r w:rsidR="00FD38A5">
        <w:t>, as well as contributing to an improved capacity.</w:t>
      </w:r>
      <w:r w:rsidR="00FD38A5" w:rsidRPr="00345FC0">
        <w:t xml:space="preserve"> </w:t>
      </w:r>
    </w:p>
    <w:p w:rsidR="00450E25" w:rsidRPr="003C032D" w:rsidRDefault="00450E25" w:rsidP="007551C9">
      <w:pPr>
        <w:spacing w:line="480" w:lineRule="auto"/>
        <w:jc w:val="center"/>
        <w:rPr>
          <w:sz w:val="22"/>
          <w:szCs w:val="22"/>
        </w:rPr>
      </w:pPr>
      <w:r w:rsidRPr="003C032D">
        <w:rPr>
          <w:noProof/>
          <w:sz w:val="22"/>
          <w:szCs w:val="22"/>
        </w:rPr>
        <w:drawing>
          <wp:inline distT="0" distB="0" distL="0" distR="0" wp14:anchorId="7ECEB958" wp14:editId="5BA96EFC">
            <wp:extent cx="3801110" cy="3073562"/>
            <wp:effectExtent l="50800" t="25400" r="34290" b="0"/>
            <wp:docPr id="55" name="Picture 39" descr="comp theo 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mp theo new1"/>
                    <pic:cNvPicPr>
                      <a:picLocks noChangeAspect="1" noChangeArrowheads="1"/>
                    </pic:cNvPicPr>
                  </pic:nvPicPr>
                  <pic:blipFill>
                    <a:blip r:embed="rId24"/>
                    <a:srcRect/>
                    <a:stretch>
                      <a:fillRect/>
                    </a:stretch>
                  </pic:blipFill>
                  <pic:spPr bwMode="auto">
                    <a:xfrm>
                      <a:off x="0" y="0"/>
                      <a:ext cx="3809243" cy="3080139"/>
                    </a:xfrm>
                    <a:prstGeom prst="rect">
                      <a:avLst/>
                    </a:prstGeom>
                    <a:noFill/>
                    <a:ln w="12700" cmpd="sng">
                      <a:solidFill>
                        <a:srgbClr val="000000"/>
                      </a:solidFill>
                      <a:miter lim="800000"/>
                      <a:headEnd/>
                      <a:tailEnd/>
                    </a:ln>
                    <a:effectLst/>
                  </pic:spPr>
                </pic:pic>
              </a:graphicData>
            </a:graphic>
          </wp:inline>
        </w:drawing>
      </w:r>
    </w:p>
    <w:p w:rsidR="00450E25" w:rsidRPr="003C032D" w:rsidRDefault="00450E25" w:rsidP="00450E25">
      <w:pPr>
        <w:spacing w:line="480" w:lineRule="auto"/>
        <w:jc w:val="both"/>
        <w:rPr>
          <w:sz w:val="22"/>
          <w:szCs w:val="22"/>
        </w:rPr>
      </w:pPr>
      <w:r w:rsidRPr="003C032D">
        <w:rPr>
          <w:sz w:val="22"/>
          <w:szCs w:val="22"/>
        </w:rPr>
        <w:t xml:space="preserve">Figure </w:t>
      </w:r>
      <w:r w:rsidR="003C032D" w:rsidRPr="003C032D">
        <w:rPr>
          <w:sz w:val="22"/>
          <w:szCs w:val="22"/>
        </w:rPr>
        <w:t>3.</w:t>
      </w:r>
      <w:r w:rsidR="0002477E">
        <w:rPr>
          <w:sz w:val="22"/>
          <w:szCs w:val="22"/>
        </w:rPr>
        <w:t>6</w:t>
      </w:r>
      <w:r w:rsidRPr="003C032D">
        <w:rPr>
          <w:sz w:val="22"/>
          <w:szCs w:val="22"/>
        </w:rPr>
        <w:t xml:space="preserve"> </w:t>
      </w:r>
      <w:bookmarkStart w:id="50" w:name="OLE_LINK4"/>
      <w:r w:rsidRPr="003C032D">
        <w:rPr>
          <w:sz w:val="22"/>
          <w:szCs w:val="22"/>
        </w:rPr>
        <w:t xml:space="preserve">Comparison of theoretical and practical discharge capacity for different weight percent of CNT in the composite anodes deposited at 200, 250 and 300 </w:t>
      </w:r>
      <w:r w:rsidR="007551C9" w:rsidRPr="003C032D">
        <w:rPr>
          <w:rFonts w:ascii="Menlo Regular" w:hAnsi="Menlo Regular" w:cs="Menlo Regular"/>
          <w:sz w:val="22"/>
          <w:szCs w:val="22"/>
          <w:vertAlign w:val="superscript"/>
        </w:rPr>
        <w:t>o</w:t>
      </w:r>
      <w:r w:rsidRPr="003C032D">
        <w:rPr>
          <w:sz w:val="22"/>
          <w:szCs w:val="22"/>
        </w:rPr>
        <w:t>C after 25 cycles.</w:t>
      </w:r>
    </w:p>
    <w:bookmarkEnd w:id="50"/>
    <w:p w:rsidR="003C032D" w:rsidRDefault="003C032D" w:rsidP="009919E3">
      <w:pPr>
        <w:spacing w:line="480" w:lineRule="auto"/>
        <w:jc w:val="both"/>
        <w:rPr>
          <w:lang w:eastAsia="zh-CN"/>
        </w:rPr>
      </w:pPr>
    </w:p>
    <w:p w:rsidR="009919E3" w:rsidRPr="00345FC0" w:rsidRDefault="009919E3" w:rsidP="00D01046">
      <w:pPr>
        <w:spacing w:line="480" w:lineRule="auto"/>
        <w:ind w:firstLine="720"/>
        <w:jc w:val="both"/>
        <w:rPr>
          <w:lang w:eastAsia="zh-CN"/>
        </w:rPr>
      </w:pPr>
      <w:r w:rsidRPr="00345FC0">
        <w:rPr>
          <w:lang w:eastAsia="zh-CN"/>
        </w:rPr>
        <w:lastRenderedPageBreak/>
        <w:t>The comprehensive comparison of discharge capacity of the samples with various CNT content</w:t>
      </w:r>
      <w:r w:rsidR="00FD38A5">
        <w:rPr>
          <w:lang w:eastAsia="zh-CN"/>
        </w:rPr>
        <w:t>s</w:t>
      </w:r>
      <w:r w:rsidRPr="00345FC0">
        <w:rPr>
          <w:lang w:eastAsia="zh-CN"/>
        </w:rPr>
        <w:t xml:space="preserve"> and deposition temperature</w:t>
      </w:r>
      <w:r w:rsidR="00FD38A5">
        <w:rPr>
          <w:lang w:eastAsia="zh-CN"/>
        </w:rPr>
        <w:t>s</w:t>
      </w:r>
      <w:r w:rsidRPr="00345FC0">
        <w:rPr>
          <w:lang w:eastAsia="zh-CN"/>
        </w:rPr>
        <w:t xml:space="preserve"> at 25th cycle is shown in </w:t>
      </w:r>
      <w:r w:rsidRPr="00345FC0">
        <w:rPr>
          <w:rFonts w:hint="eastAsia"/>
          <w:lang w:eastAsia="zh-CN"/>
        </w:rPr>
        <w:t>F</w:t>
      </w:r>
      <w:r w:rsidRPr="00345FC0">
        <w:rPr>
          <w:lang w:eastAsia="zh-CN"/>
        </w:rPr>
        <w:t xml:space="preserve">igure </w:t>
      </w:r>
      <w:r w:rsidR="003C032D">
        <w:rPr>
          <w:lang w:eastAsia="zh-CN"/>
        </w:rPr>
        <w:t>3.</w:t>
      </w:r>
      <w:r w:rsidRPr="00345FC0">
        <w:rPr>
          <w:rFonts w:hint="eastAsia"/>
          <w:lang w:eastAsia="zh-CN"/>
        </w:rPr>
        <w:t>6</w:t>
      </w:r>
      <w:r w:rsidRPr="00345FC0">
        <w:rPr>
          <w:lang w:eastAsia="zh-CN"/>
        </w:rPr>
        <w:t xml:space="preserve">. The effect of addition of CNT on the capacity of the samples does not follow the same trend as the calculated theoretical specific capacity of the composites, which is calculated from the theoretical capacity of </w:t>
      </w:r>
      <w:r w:rsidRPr="00345FC0">
        <w:t>SnO</w:t>
      </w:r>
      <w:r w:rsidRPr="00345FC0">
        <w:rPr>
          <w:vertAlign w:val="subscript"/>
        </w:rPr>
        <w:t xml:space="preserve">2 </w:t>
      </w:r>
      <w:r w:rsidRPr="00345FC0">
        <w:t>and CNT taking account of the different weight percentages</w:t>
      </w:r>
      <w:r w:rsidRPr="00345FC0">
        <w:rPr>
          <w:lang w:eastAsia="zh-CN"/>
        </w:rPr>
        <w:t xml:space="preserve">. It is expected that the theoretical capacities of the composites decrease with </w:t>
      </w:r>
      <w:r w:rsidR="00FD38A5">
        <w:rPr>
          <w:lang w:eastAsia="zh-CN"/>
        </w:rPr>
        <w:t xml:space="preserve">an </w:t>
      </w:r>
      <w:r w:rsidRPr="00345FC0">
        <w:rPr>
          <w:lang w:eastAsia="zh-CN"/>
        </w:rPr>
        <w:t>increase in CNT content because of lower theoretical capacity of CNT. On the other hand, capacities obtained from experiments gradually increases with increase in CNT content resulting in the capacities of samples with 30 and 40 % CNT</w:t>
      </w:r>
      <w:r w:rsidR="00FD38A5">
        <w:rPr>
          <w:lang w:eastAsia="zh-CN"/>
        </w:rPr>
        <w:t xml:space="preserve"> being</w:t>
      </w:r>
      <w:r w:rsidRPr="00345FC0">
        <w:rPr>
          <w:lang w:eastAsia="zh-CN"/>
        </w:rPr>
        <w:t xml:space="preserve"> higher than the samples with 10 and 20 % CNT. This is due to the increasing conductivity of the composite and contribution of CNT towards the capacity. Also, the discharge capacity of the sample with 30 wt. % CNT is comparatively higher than the rest irrespective of deposition temperature. At the deposition temperature of 250 </w:t>
      </w:r>
      <w:r w:rsidR="007551C9" w:rsidRPr="00345FC0">
        <w:rPr>
          <w:rFonts w:ascii="Menlo Regular" w:hAnsi="Menlo Regular" w:cs="Menlo Regular"/>
          <w:vertAlign w:val="superscript"/>
        </w:rPr>
        <w:t>o</w:t>
      </w:r>
      <w:r w:rsidRPr="00345FC0">
        <w:rPr>
          <w:lang w:eastAsia="zh-CN"/>
        </w:rPr>
        <w:t xml:space="preserve">C, all samples showed higher capacities than other samples deposited at 200 and 300 </w:t>
      </w:r>
      <w:r w:rsidR="007551C9" w:rsidRPr="00345FC0">
        <w:rPr>
          <w:rFonts w:ascii="Menlo Regular" w:hAnsi="Menlo Regular" w:cs="Menlo Regular"/>
          <w:vertAlign w:val="superscript"/>
        </w:rPr>
        <w:t>o</w:t>
      </w:r>
      <w:r w:rsidRPr="00345FC0">
        <w:rPr>
          <w:lang w:eastAsia="zh-CN"/>
        </w:rPr>
        <w:t xml:space="preserve">C. </w:t>
      </w:r>
    </w:p>
    <w:p w:rsidR="009919E3" w:rsidRPr="00345FC0" w:rsidRDefault="002476AF" w:rsidP="009919E3">
      <w:pPr>
        <w:spacing w:line="480" w:lineRule="auto"/>
        <w:jc w:val="both"/>
        <w:rPr>
          <w:b/>
        </w:rPr>
      </w:pPr>
      <w:r>
        <w:rPr>
          <w:b/>
        </w:rPr>
        <w:t>3.4</w:t>
      </w:r>
      <w:r w:rsidR="009919E3" w:rsidRPr="00345FC0">
        <w:rPr>
          <w:b/>
        </w:rPr>
        <w:t xml:space="preserve"> Conclusion</w:t>
      </w:r>
    </w:p>
    <w:p w:rsidR="009919E3" w:rsidRPr="00345FC0" w:rsidRDefault="009919E3" w:rsidP="009919E3">
      <w:pPr>
        <w:spacing w:line="480" w:lineRule="auto"/>
        <w:jc w:val="both"/>
      </w:pPr>
      <w:r w:rsidRPr="00345FC0">
        <w:t xml:space="preserve">Porous composite thin film electrodes containing tin-oxide and CNT were fabricated using the ESD method. Deposition temperatures and the percentage of CNT were found to affect the performance of the anode. Reticular structure formed at 250 </w:t>
      </w:r>
      <w:r w:rsidR="007551C9" w:rsidRPr="00345FC0">
        <w:rPr>
          <w:rFonts w:ascii="Menlo Regular" w:hAnsi="Menlo Regular" w:cs="Menlo Regular"/>
          <w:vertAlign w:val="superscript"/>
        </w:rPr>
        <w:t>o</w:t>
      </w:r>
      <w:r w:rsidRPr="00345FC0">
        <w:t>C showed good performance. The capacity and cyclability of the anode increased with increasing CNT content (in the range below 40 wt. %). Discharge capacities from all the composite samples after 50 cycles were higher than the typical graphite anode. 30 wt. % CNT content and 250</w:t>
      </w:r>
      <w:r w:rsidR="00FD38A5">
        <w:t xml:space="preserve"> </w:t>
      </w:r>
      <w:r w:rsidR="007551C9" w:rsidRPr="00345FC0">
        <w:rPr>
          <w:rFonts w:ascii="Menlo Regular" w:hAnsi="Menlo Regular" w:cs="Menlo Regular"/>
          <w:vertAlign w:val="superscript"/>
        </w:rPr>
        <w:t>o</w:t>
      </w:r>
      <w:r w:rsidRPr="00345FC0">
        <w:t xml:space="preserve">C deposition temperature were found to show better performance from this study. </w:t>
      </w:r>
    </w:p>
    <w:p w:rsidR="00122492" w:rsidRDefault="00122492" w:rsidP="009919E3">
      <w:pPr>
        <w:spacing w:line="480" w:lineRule="auto"/>
        <w:rPr>
          <w:b/>
        </w:rPr>
      </w:pPr>
    </w:p>
    <w:p w:rsidR="009919E3" w:rsidRPr="00345FC0" w:rsidRDefault="002476AF" w:rsidP="00D01046">
      <w:pPr>
        <w:rPr>
          <w:b/>
        </w:rPr>
      </w:pPr>
      <w:r>
        <w:rPr>
          <w:b/>
        </w:rPr>
        <w:lastRenderedPageBreak/>
        <w:t>3.5</w:t>
      </w:r>
      <w:r w:rsidR="009919E3" w:rsidRPr="00345FC0">
        <w:rPr>
          <w:b/>
        </w:rPr>
        <w:t xml:space="preserve"> References</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J.M. Tarascon and M. A</w:t>
      </w:r>
      <w:r w:rsidR="000169A6" w:rsidRPr="000C6604">
        <w:rPr>
          <w:rFonts w:ascii="Times New Roman" w:hAnsi="Times New Roman"/>
          <w:sz w:val="24"/>
          <w:szCs w:val="24"/>
        </w:rPr>
        <w:t xml:space="preserve">rmand, </w:t>
      </w:r>
      <w:r w:rsidR="00902521" w:rsidRPr="000C6604">
        <w:rPr>
          <w:rFonts w:ascii="Times New Roman" w:hAnsi="Times New Roman"/>
          <w:sz w:val="24"/>
          <w:szCs w:val="24"/>
        </w:rPr>
        <w:t>Nature</w:t>
      </w:r>
      <w:r w:rsidR="000169A6" w:rsidRPr="000C6604">
        <w:rPr>
          <w:rFonts w:ascii="Times New Roman" w:hAnsi="Times New Roman"/>
          <w:sz w:val="24"/>
          <w:szCs w:val="24"/>
        </w:rPr>
        <w:t xml:space="preserve">, </w:t>
      </w:r>
      <w:r w:rsidRPr="000C6604">
        <w:rPr>
          <w:rFonts w:ascii="Times New Roman" w:hAnsi="Times New Roman"/>
          <w:sz w:val="24"/>
          <w:szCs w:val="24"/>
        </w:rPr>
        <w:t xml:space="preserve">414, </w:t>
      </w:r>
      <w:r w:rsidR="000169A6" w:rsidRPr="000C6604">
        <w:rPr>
          <w:rFonts w:ascii="Times New Roman" w:hAnsi="Times New Roman"/>
          <w:sz w:val="24"/>
          <w:szCs w:val="24"/>
        </w:rPr>
        <w:t>359</w:t>
      </w:r>
      <w:r w:rsidR="00902521" w:rsidRPr="000C6604">
        <w:rPr>
          <w:rFonts w:ascii="Times New Roman" w:hAnsi="Times New Roman"/>
          <w:sz w:val="24"/>
          <w:szCs w:val="24"/>
        </w:rPr>
        <w:t xml:space="preserve"> (2001)</w:t>
      </w:r>
      <w:r w:rsidRPr="000C6604">
        <w:rPr>
          <w:rFonts w:ascii="Times New Roman" w:hAnsi="Times New Roman"/>
          <w:sz w:val="24"/>
          <w:szCs w:val="24"/>
        </w:rPr>
        <w:t xml:space="preserve">. </w:t>
      </w:r>
    </w:p>
    <w:p w:rsidR="004F7790" w:rsidRPr="000C6604" w:rsidRDefault="000169A6"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 xml:space="preserve">I.A. Courtney and J.R. Dahn, </w:t>
      </w:r>
      <w:r w:rsidR="00902521" w:rsidRPr="000C6604">
        <w:rPr>
          <w:rFonts w:ascii="Times New Roman" w:hAnsi="Times New Roman"/>
          <w:sz w:val="24"/>
          <w:szCs w:val="24"/>
        </w:rPr>
        <w:t>J. Electrochem. Soc.,</w:t>
      </w:r>
      <w:r w:rsidRPr="000C6604">
        <w:rPr>
          <w:rFonts w:ascii="Times New Roman" w:hAnsi="Times New Roman"/>
          <w:sz w:val="24"/>
          <w:szCs w:val="24"/>
        </w:rPr>
        <w:t xml:space="preserve"> 144, 2943</w:t>
      </w:r>
      <w:r w:rsidR="00902521" w:rsidRPr="000C6604">
        <w:rPr>
          <w:rFonts w:ascii="Times New Roman" w:hAnsi="Times New Roman"/>
          <w:sz w:val="24"/>
          <w:szCs w:val="24"/>
        </w:rPr>
        <w:t xml:space="preserve"> (1997)</w:t>
      </w:r>
      <w:r w:rsidR="009919E3" w:rsidRPr="000C6604">
        <w:rPr>
          <w:rFonts w:ascii="Times New Roman" w:hAnsi="Times New Roman"/>
          <w:sz w:val="24"/>
          <w:szCs w:val="24"/>
        </w:rPr>
        <w:t>.</w:t>
      </w:r>
    </w:p>
    <w:p w:rsidR="004F7790" w:rsidRPr="000C6604" w:rsidRDefault="000169A6"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M. Winter and J. O. Bes</w:t>
      </w:r>
      <w:r w:rsidR="00902521" w:rsidRPr="000C6604">
        <w:rPr>
          <w:rFonts w:ascii="Times New Roman" w:hAnsi="Times New Roman"/>
          <w:sz w:val="24"/>
          <w:szCs w:val="24"/>
        </w:rPr>
        <w:t>enhard</w:t>
      </w:r>
      <w:proofErr w:type="gramStart"/>
      <w:r w:rsidR="00902521" w:rsidRPr="000C6604">
        <w:rPr>
          <w:rFonts w:ascii="Times New Roman" w:hAnsi="Times New Roman"/>
          <w:sz w:val="24"/>
          <w:szCs w:val="24"/>
        </w:rPr>
        <w:t>,  Electrochim</w:t>
      </w:r>
      <w:proofErr w:type="gramEnd"/>
      <w:r w:rsidR="00902521" w:rsidRPr="000C6604">
        <w:rPr>
          <w:rFonts w:ascii="Times New Roman" w:hAnsi="Times New Roman"/>
          <w:sz w:val="24"/>
          <w:szCs w:val="24"/>
        </w:rPr>
        <w:t>. Acta</w:t>
      </w:r>
      <w:r w:rsidRPr="000C6604">
        <w:rPr>
          <w:rFonts w:ascii="Times New Roman" w:hAnsi="Times New Roman"/>
          <w:sz w:val="24"/>
          <w:szCs w:val="24"/>
        </w:rPr>
        <w:t>, 45, 31</w:t>
      </w:r>
      <w:r w:rsidR="00902521" w:rsidRPr="000C6604">
        <w:rPr>
          <w:rFonts w:ascii="Times New Roman" w:hAnsi="Times New Roman"/>
          <w:sz w:val="24"/>
          <w:szCs w:val="24"/>
        </w:rPr>
        <w:t xml:space="preserve"> (1999)</w:t>
      </w:r>
      <w:r w:rsidR="009919E3" w:rsidRPr="000C6604">
        <w:rPr>
          <w:rFonts w:ascii="Times New Roman" w:hAnsi="Times New Roman"/>
          <w:sz w:val="24"/>
          <w:szCs w:val="24"/>
        </w:rPr>
        <w:t>.</w:t>
      </w:r>
    </w:p>
    <w:p w:rsidR="004F7790" w:rsidRPr="001057D7"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S.Bourdera</w:t>
      </w:r>
      <w:r w:rsidR="000169A6" w:rsidRPr="000C6604">
        <w:rPr>
          <w:rFonts w:ascii="Times New Roman" w:hAnsi="Times New Roman"/>
          <w:sz w:val="24"/>
          <w:szCs w:val="24"/>
        </w:rPr>
        <w:t>u, T. Brousse</w:t>
      </w:r>
      <w:r w:rsidR="001057D7">
        <w:rPr>
          <w:rFonts w:ascii="Times New Roman" w:hAnsi="Times New Roman"/>
          <w:sz w:val="24"/>
          <w:szCs w:val="24"/>
        </w:rPr>
        <w:t>,</w:t>
      </w:r>
      <w:r w:rsidR="000169A6" w:rsidRPr="000C6604">
        <w:rPr>
          <w:rFonts w:ascii="Times New Roman" w:hAnsi="Times New Roman"/>
          <w:sz w:val="24"/>
          <w:szCs w:val="24"/>
        </w:rPr>
        <w:t xml:space="preserve"> and D.M. Schleich, </w:t>
      </w:r>
      <w:r w:rsidRPr="00F512BF">
        <w:rPr>
          <w:rFonts w:ascii="Times New Roman" w:hAnsi="Times New Roman"/>
          <w:sz w:val="24"/>
          <w:szCs w:val="24"/>
        </w:rPr>
        <w:t>J.</w:t>
      </w:r>
      <w:r w:rsidR="000169A6" w:rsidRPr="00F512BF">
        <w:rPr>
          <w:rFonts w:ascii="Times New Roman" w:hAnsi="Times New Roman"/>
          <w:sz w:val="24"/>
          <w:szCs w:val="24"/>
        </w:rPr>
        <w:t xml:space="preserve"> Power Sources</w:t>
      </w:r>
      <w:r w:rsidR="00902521" w:rsidRPr="00F512BF">
        <w:rPr>
          <w:rFonts w:ascii="Times New Roman" w:hAnsi="Times New Roman"/>
          <w:sz w:val="24"/>
          <w:szCs w:val="24"/>
        </w:rPr>
        <w:t>,</w:t>
      </w:r>
      <w:r w:rsidR="000169A6" w:rsidRPr="00F512BF">
        <w:rPr>
          <w:rFonts w:ascii="Times New Roman" w:hAnsi="Times New Roman"/>
          <w:sz w:val="24"/>
          <w:szCs w:val="24"/>
        </w:rPr>
        <w:t xml:space="preserve"> 81-82, 233</w:t>
      </w:r>
      <w:r w:rsidR="00902521" w:rsidRPr="00F512BF">
        <w:rPr>
          <w:rFonts w:ascii="Times New Roman" w:hAnsi="Times New Roman"/>
          <w:sz w:val="24"/>
          <w:szCs w:val="24"/>
        </w:rPr>
        <w:t>(1999)</w:t>
      </w:r>
      <w:r w:rsidRPr="00F512BF">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C.</w:t>
      </w:r>
      <w:r w:rsidR="000169A6" w:rsidRPr="000C6604">
        <w:rPr>
          <w:rFonts w:ascii="Times New Roman" w:hAnsi="Times New Roman"/>
          <w:sz w:val="24"/>
          <w:szCs w:val="24"/>
        </w:rPr>
        <w:t>K. Chan, X.F. Zhang</w:t>
      </w:r>
      <w:r w:rsidR="001057D7">
        <w:rPr>
          <w:rFonts w:ascii="Times New Roman" w:hAnsi="Times New Roman"/>
          <w:sz w:val="24"/>
          <w:szCs w:val="24"/>
        </w:rPr>
        <w:t>,</w:t>
      </w:r>
      <w:r w:rsidR="000169A6" w:rsidRPr="000C6604">
        <w:rPr>
          <w:rFonts w:ascii="Times New Roman" w:hAnsi="Times New Roman"/>
          <w:sz w:val="24"/>
          <w:szCs w:val="24"/>
        </w:rPr>
        <w:t xml:space="preserve"> and Y. Cui, </w:t>
      </w:r>
      <w:r w:rsidRPr="000C6604">
        <w:rPr>
          <w:rFonts w:ascii="Times New Roman" w:hAnsi="Times New Roman"/>
          <w:sz w:val="24"/>
          <w:szCs w:val="24"/>
        </w:rPr>
        <w:t>Nano Lett.</w:t>
      </w:r>
      <w:r w:rsidR="000169A6" w:rsidRPr="000C6604">
        <w:rPr>
          <w:rFonts w:ascii="Times New Roman" w:hAnsi="Times New Roman"/>
          <w:sz w:val="24"/>
          <w:szCs w:val="24"/>
        </w:rPr>
        <w:t>, 8, 307</w:t>
      </w:r>
      <w:r w:rsidR="00902521" w:rsidRPr="000C6604">
        <w:rPr>
          <w:rFonts w:ascii="Times New Roman" w:hAnsi="Times New Roman"/>
          <w:sz w:val="24"/>
          <w:szCs w:val="24"/>
        </w:rPr>
        <w:t xml:space="preserve"> (2008)</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3B0530">
        <w:rPr>
          <w:rFonts w:ascii="Times New Roman" w:hAnsi="Times New Roman"/>
          <w:sz w:val="24"/>
          <w:szCs w:val="24"/>
        </w:rPr>
        <w:t>Y. Idota, T.Kubota, A. Matsuf</w:t>
      </w:r>
      <w:r w:rsidR="000169A6" w:rsidRPr="003B0530">
        <w:rPr>
          <w:rFonts w:ascii="Times New Roman" w:hAnsi="Times New Roman"/>
          <w:sz w:val="24"/>
          <w:szCs w:val="24"/>
        </w:rPr>
        <w:t>uji, Y. Maekawa</w:t>
      </w:r>
      <w:r w:rsidR="001057D7">
        <w:rPr>
          <w:rFonts w:ascii="Times New Roman" w:hAnsi="Times New Roman"/>
          <w:sz w:val="24"/>
          <w:szCs w:val="24"/>
        </w:rPr>
        <w:t>,</w:t>
      </w:r>
      <w:r w:rsidR="000169A6" w:rsidRPr="003B0530">
        <w:rPr>
          <w:rFonts w:ascii="Times New Roman" w:hAnsi="Times New Roman"/>
          <w:sz w:val="24"/>
          <w:szCs w:val="24"/>
        </w:rPr>
        <w:t xml:space="preserve"> and T.Miyasaka, </w:t>
      </w:r>
      <w:r w:rsidRPr="003B0530">
        <w:rPr>
          <w:rFonts w:ascii="Times New Roman" w:hAnsi="Times New Roman"/>
          <w:sz w:val="24"/>
          <w:szCs w:val="24"/>
        </w:rPr>
        <w:t>Science</w:t>
      </w:r>
      <w:r w:rsidR="00902521" w:rsidRPr="003B0530">
        <w:rPr>
          <w:rFonts w:ascii="Times New Roman" w:hAnsi="Times New Roman"/>
          <w:sz w:val="24"/>
          <w:szCs w:val="24"/>
        </w:rPr>
        <w:t>,</w:t>
      </w:r>
      <w:r w:rsidR="000169A6" w:rsidRPr="003B0530">
        <w:rPr>
          <w:rFonts w:ascii="Times New Roman" w:hAnsi="Times New Roman"/>
          <w:sz w:val="24"/>
          <w:szCs w:val="24"/>
        </w:rPr>
        <w:t xml:space="preserve"> 276, 1395</w:t>
      </w:r>
      <w:r w:rsidR="00902521" w:rsidRPr="003B0530">
        <w:rPr>
          <w:rFonts w:ascii="Times New Roman" w:hAnsi="Times New Roman"/>
          <w:sz w:val="24"/>
          <w:szCs w:val="24"/>
        </w:rPr>
        <w:t xml:space="preserve"> (1997)</w:t>
      </w:r>
      <w:r w:rsidRPr="003B0530">
        <w:rPr>
          <w:rFonts w:ascii="Times New Roman" w:hAnsi="Times New Roman"/>
          <w:sz w:val="24"/>
          <w:szCs w:val="24"/>
        </w:rPr>
        <w:t>.</w:t>
      </w:r>
    </w:p>
    <w:p w:rsidR="004F7790" w:rsidRPr="001057D7"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 xml:space="preserve">G.X.Wang, Y.Chen, K.Konstantinov, </w:t>
      </w:r>
      <w:r w:rsidR="000169A6" w:rsidRPr="005B6F6E">
        <w:rPr>
          <w:rFonts w:ascii="Times New Roman" w:hAnsi="Times New Roman"/>
          <w:sz w:val="24"/>
          <w:szCs w:val="24"/>
        </w:rPr>
        <w:t>M.Lindsay, H.K. Liu</w:t>
      </w:r>
      <w:r w:rsidR="001057D7">
        <w:rPr>
          <w:rFonts w:ascii="Times New Roman" w:hAnsi="Times New Roman"/>
          <w:sz w:val="24"/>
          <w:szCs w:val="24"/>
        </w:rPr>
        <w:t>,</w:t>
      </w:r>
      <w:r w:rsidR="000169A6" w:rsidRPr="005B6F6E">
        <w:rPr>
          <w:rFonts w:ascii="Times New Roman" w:hAnsi="Times New Roman"/>
          <w:sz w:val="24"/>
          <w:szCs w:val="24"/>
        </w:rPr>
        <w:t xml:space="preserve"> and S.X.Dou, </w:t>
      </w:r>
      <w:r w:rsidRPr="005B6F6E">
        <w:rPr>
          <w:rFonts w:ascii="Times New Roman" w:hAnsi="Times New Roman"/>
          <w:sz w:val="24"/>
          <w:szCs w:val="24"/>
        </w:rPr>
        <w:t>J. Power Sou</w:t>
      </w:r>
      <w:r w:rsidR="006665F3">
        <w:rPr>
          <w:rFonts w:ascii="Times New Roman" w:hAnsi="Times New Roman"/>
          <w:sz w:val="24"/>
          <w:szCs w:val="24"/>
        </w:rPr>
        <w:t xml:space="preserve"> </w:t>
      </w:r>
      <w:r w:rsidRPr="005B6F6E">
        <w:rPr>
          <w:rFonts w:ascii="Times New Roman" w:hAnsi="Times New Roman"/>
          <w:sz w:val="24"/>
          <w:szCs w:val="24"/>
        </w:rPr>
        <w:t>rces</w:t>
      </w:r>
      <w:r w:rsidR="00902521" w:rsidRPr="005B6F6E">
        <w:rPr>
          <w:rFonts w:ascii="Times New Roman" w:hAnsi="Times New Roman"/>
          <w:sz w:val="24"/>
          <w:szCs w:val="24"/>
        </w:rPr>
        <w:t>,</w:t>
      </w:r>
      <w:r w:rsidR="000169A6" w:rsidRPr="005B6F6E">
        <w:rPr>
          <w:rFonts w:ascii="Times New Roman" w:hAnsi="Times New Roman"/>
          <w:sz w:val="24"/>
          <w:szCs w:val="24"/>
        </w:rPr>
        <w:t xml:space="preserve"> 109, 142</w:t>
      </w:r>
      <w:r w:rsidR="00902521" w:rsidRPr="005B6F6E">
        <w:rPr>
          <w:rFonts w:ascii="Times New Roman" w:hAnsi="Times New Roman"/>
          <w:sz w:val="24"/>
          <w:szCs w:val="24"/>
        </w:rPr>
        <w:t xml:space="preserve"> (2002)</w:t>
      </w:r>
      <w:r w:rsidRPr="005B6F6E">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P.L. Taberna, S. Mitra, P. Poizot, P. Simon</w:t>
      </w:r>
      <w:r w:rsidR="001057D7">
        <w:rPr>
          <w:rFonts w:ascii="Times New Roman" w:hAnsi="Times New Roman"/>
          <w:sz w:val="24"/>
          <w:szCs w:val="24"/>
        </w:rPr>
        <w:t>,</w:t>
      </w:r>
      <w:r w:rsidRPr="000C6604">
        <w:rPr>
          <w:rFonts w:ascii="Times New Roman" w:hAnsi="Times New Roman"/>
          <w:sz w:val="24"/>
          <w:szCs w:val="24"/>
        </w:rPr>
        <w:t xml:space="preserve"> and J.M. Tarascon</w:t>
      </w:r>
      <w:r w:rsidR="000169A6" w:rsidRPr="000C6604">
        <w:rPr>
          <w:rFonts w:ascii="Times New Roman" w:hAnsi="Times New Roman"/>
          <w:sz w:val="24"/>
          <w:szCs w:val="24"/>
        </w:rPr>
        <w:t xml:space="preserve">, </w:t>
      </w:r>
      <w:r w:rsidRPr="000C6604">
        <w:rPr>
          <w:rFonts w:ascii="Times New Roman" w:hAnsi="Times New Roman"/>
          <w:sz w:val="24"/>
          <w:szCs w:val="24"/>
        </w:rPr>
        <w:t xml:space="preserve">Nat. mater. </w:t>
      </w:r>
      <w:r w:rsidR="000169A6" w:rsidRPr="000C6604">
        <w:rPr>
          <w:rFonts w:ascii="Times New Roman" w:hAnsi="Times New Roman"/>
          <w:sz w:val="24"/>
          <w:szCs w:val="24"/>
        </w:rPr>
        <w:t>5, 567</w:t>
      </w:r>
      <w:r w:rsidR="00902521" w:rsidRPr="000C6604">
        <w:rPr>
          <w:rFonts w:ascii="Times New Roman" w:hAnsi="Times New Roman"/>
          <w:sz w:val="24"/>
          <w:szCs w:val="24"/>
        </w:rPr>
        <w:t xml:space="preserve"> (2006)</w:t>
      </w:r>
      <w:r w:rsidR="000169A6"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I.Rom, M. Wachtler, I. Papst, M. Schmied, J.O. B</w:t>
      </w:r>
      <w:r w:rsidR="00F512BF">
        <w:rPr>
          <w:rFonts w:ascii="Times New Roman" w:hAnsi="Times New Roman"/>
          <w:sz w:val="24"/>
          <w:szCs w:val="24"/>
        </w:rPr>
        <w:t>esenhard, F.Hofer</w:t>
      </w:r>
      <w:r w:rsidR="001057D7">
        <w:rPr>
          <w:rFonts w:ascii="Times New Roman" w:hAnsi="Times New Roman"/>
          <w:sz w:val="24"/>
          <w:szCs w:val="24"/>
        </w:rPr>
        <w:t>,</w:t>
      </w:r>
      <w:r w:rsidR="00F512BF">
        <w:rPr>
          <w:rFonts w:ascii="Times New Roman" w:hAnsi="Times New Roman"/>
          <w:sz w:val="24"/>
          <w:szCs w:val="24"/>
        </w:rPr>
        <w:t xml:space="preserve"> and M.Winter</w:t>
      </w:r>
      <w:r w:rsidR="000169A6" w:rsidRPr="000C6604">
        <w:rPr>
          <w:rFonts w:ascii="Times New Roman" w:hAnsi="Times New Roman"/>
          <w:sz w:val="24"/>
          <w:szCs w:val="24"/>
        </w:rPr>
        <w:t xml:space="preserve">, </w:t>
      </w:r>
      <w:r w:rsidR="00902521" w:rsidRPr="000C6604">
        <w:rPr>
          <w:rFonts w:ascii="Times New Roman" w:hAnsi="Times New Roman"/>
          <w:sz w:val="24"/>
          <w:szCs w:val="24"/>
        </w:rPr>
        <w:t>Solid State Ionics</w:t>
      </w:r>
      <w:r w:rsidR="000169A6" w:rsidRPr="000C6604">
        <w:rPr>
          <w:rFonts w:ascii="Times New Roman" w:hAnsi="Times New Roman"/>
          <w:sz w:val="24"/>
          <w:szCs w:val="24"/>
        </w:rPr>
        <w:t>,143, 329</w:t>
      </w:r>
      <w:r w:rsidR="00902521" w:rsidRPr="000C6604">
        <w:rPr>
          <w:rFonts w:ascii="Times New Roman" w:hAnsi="Times New Roman"/>
          <w:sz w:val="24"/>
          <w:szCs w:val="24"/>
        </w:rPr>
        <w:t xml:space="preserve"> (2001)</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G.X. Wang, L. Sun, D.H. Bradhurst</w:t>
      </w:r>
      <w:r w:rsidR="000169A6" w:rsidRPr="000C6604">
        <w:rPr>
          <w:rFonts w:ascii="Times New Roman" w:hAnsi="Times New Roman"/>
          <w:sz w:val="24"/>
          <w:szCs w:val="24"/>
        </w:rPr>
        <w:t>, S.Zhong, S.X. Dou</w:t>
      </w:r>
      <w:r w:rsidR="001057D7">
        <w:rPr>
          <w:rFonts w:ascii="Times New Roman" w:hAnsi="Times New Roman"/>
          <w:sz w:val="24"/>
          <w:szCs w:val="24"/>
        </w:rPr>
        <w:t>,</w:t>
      </w:r>
      <w:r w:rsidR="000169A6" w:rsidRPr="000C6604">
        <w:rPr>
          <w:rFonts w:ascii="Times New Roman" w:hAnsi="Times New Roman"/>
          <w:sz w:val="24"/>
          <w:szCs w:val="24"/>
        </w:rPr>
        <w:t xml:space="preserve"> and H.K.Liu,</w:t>
      </w:r>
      <w:r w:rsidR="003B0530" w:rsidRPr="000C6604">
        <w:rPr>
          <w:rFonts w:ascii="Times New Roman" w:hAnsi="Times New Roman"/>
          <w:sz w:val="24"/>
          <w:szCs w:val="24"/>
        </w:rPr>
        <w:t xml:space="preserve"> J Alloy </w:t>
      </w:r>
      <w:r w:rsidRPr="000C6604">
        <w:rPr>
          <w:rFonts w:ascii="Times New Roman" w:hAnsi="Times New Roman"/>
          <w:sz w:val="24"/>
          <w:szCs w:val="24"/>
        </w:rPr>
        <w:t>Compd.</w:t>
      </w:r>
      <w:r w:rsidR="00902521" w:rsidRPr="000C6604">
        <w:rPr>
          <w:rFonts w:ascii="Times New Roman" w:hAnsi="Times New Roman"/>
          <w:sz w:val="24"/>
          <w:szCs w:val="24"/>
        </w:rPr>
        <w:t>,</w:t>
      </w:r>
      <w:r w:rsidR="003B0530" w:rsidRPr="000C6604">
        <w:rPr>
          <w:rFonts w:ascii="Times New Roman" w:hAnsi="Times New Roman"/>
          <w:sz w:val="24"/>
          <w:szCs w:val="24"/>
        </w:rPr>
        <w:t xml:space="preserve"> </w:t>
      </w:r>
      <w:r w:rsidR="000169A6" w:rsidRPr="000C6604">
        <w:rPr>
          <w:rFonts w:ascii="Times New Roman" w:hAnsi="Times New Roman"/>
          <w:sz w:val="24"/>
          <w:szCs w:val="24"/>
        </w:rPr>
        <w:t>306, 249</w:t>
      </w:r>
      <w:r w:rsidR="00902521" w:rsidRPr="000C6604">
        <w:rPr>
          <w:rFonts w:ascii="Times New Roman" w:hAnsi="Times New Roman"/>
          <w:sz w:val="24"/>
          <w:szCs w:val="24"/>
        </w:rPr>
        <w:t xml:space="preserve"> (2000)</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H.C. Shin and M. Liu.</w:t>
      </w:r>
      <w:r w:rsidR="000169A6" w:rsidRPr="000C6604">
        <w:rPr>
          <w:rFonts w:ascii="Times New Roman" w:hAnsi="Times New Roman"/>
          <w:sz w:val="24"/>
          <w:szCs w:val="24"/>
        </w:rPr>
        <w:t>,</w:t>
      </w:r>
      <w:r w:rsidRPr="000C6604">
        <w:rPr>
          <w:rFonts w:ascii="Times New Roman" w:hAnsi="Times New Roman"/>
          <w:sz w:val="24"/>
          <w:szCs w:val="24"/>
        </w:rPr>
        <w:t xml:space="preserve"> Adv. Funct. </w:t>
      </w:r>
      <w:proofErr w:type="gramStart"/>
      <w:r w:rsidRPr="000C6604">
        <w:rPr>
          <w:rFonts w:ascii="Times New Roman" w:hAnsi="Times New Roman"/>
          <w:sz w:val="24"/>
          <w:szCs w:val="24"/>
        </w:rPr>
        <w:t>Mater.</w:t>
      </w:r>
      <w:r w:rsidR="000169A6" w:rsidRPr="000C6604">
        <w:rPr>
          <w:rFonts w:ascii="Times New Roman" w:hAnsi="Times New Roman"/>
          <w:sz w:val="24"/>
          <w:szCs w:val="24"/>
        </w:rPr>
        <w:t>,</w:t>
      </w:r>
      <w:proofErr w:type="gramEnd"/>
      <w:r w:rsidR="00902521" w:rsidRPr="000C6604">
        <w:rPr>
          <w:rFonts w:ascii="Times New Roman" w:hAnsi="Times New Roman"/>
          <w:sz w:val="24"/>
          <w:szCs w:val="24"/>
        </w:rPr>
        <w:t xml:space="preserve"> </w:t>
      </w:r>
      <w:r w:rsidR="000169A6" w:rsidRPr="000C6604">
        <w:rPr>
          <w:rFonts w:ascii="Times New Roman" w:hAnsi="Times New Roman"/>
          <w:sz w:val="24"/>
          <w:szCs w:val="24"/>
        </w:rPr>
        <w:t>15, 582</w:t>
      </w:r>
      <w:r w:rsidR="00902521" w:rsidRPr="000C6604">
        <w:rPr>
          <w:rFonts w:ascii="Times New Roman" w:hAnsi="Times New Roman"/>
          <w:sz w:val="24"/>
          <w:szCs w:val="24"/>
        </w:rPr>
        <w:t xml:space="preserve"> (2005)</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S. Yang, P. Y.</w:t>
      </w:r>
      <w:r w:rsidR="007E44FD" w:rsidRPr="000C6604">
        <w:rPr>
          <w:rFonts w:ascii="Times New Roman" w:hAnsi="Times New Roman"/>
          <w:sz w:val="24"/>
          <w:szCs w:val="24"/>
        </w:rPr>
        <w:t xml:space="preserve"> Zavalij</w:t>
      </w:r>
      <w:r w:rsidR="001057D7">
        <w:rPr>
          <w:rFonts w:ascii="Times New Roman" w:hAnsi="Times New Roman"/>
          <w:sz w:val="24"/>
          <w:szCs w:val="24"/>
        </w:rPr>
        <w:t>,</w:t>
      </w:r>
      <w:r w:rsidR="007E44FD" w:rsidRPr="000C6604">
        <w:rPr>
          <w:rFonts w:ascii="Times New Roman" w:hAnsi="Times New Roman"/>
          <w:sz w:val="24"/>
          <w:szCs w:val="24"/>
        </w:rPr>
        <w:t xml:space="preserve"> and M. S. Whittingham</w:t>
      </w:r>
      <w:r w:rsidR="003B0530" w:rsidRPr="000C6604">
        <w:rPr>
          <w:rFonts w:ascii="Times New Roman" w:hAnsi="Times New Roman"/>
          <w:sz w:val="24"/>
          <w:szCs w:val="24"/>
        </w:rPr>
        <w:t>,</w:t>
      </w:r>
      <w:r w:rsidR="007E44FD" w:rsidRPr="000C6604">
        <w:rPr>
          <w:rFonts w:ascii="Times New Roman" w:hAnsi="Times New Roman"/>
          <w:sz w:val="24"/>
          <w:szCs w:val="24"/>
        </w:rPr>
        <w:t xml:space="preserve"> </w:t>
      </w:r>
      <w:r w:rsidR="00902521" w:rsidRPr="000C6604">
        <w:rPr>
          <w:rFonts w:ascii="Times New Roman" w:hAnsi="Times New Roman"/>
          <w:sz w:val="24"/>
          <w:szCs w:val="24"/>
        </w:rPr>
        <w:t>Electrochem. Comm</w:t>
      </w:r>
      <w:r w:rsidR="007E44FD" w:rsidRPr="000C6604">
        <w:rPr>
          <w:rFonts w:ascii="Times New Roman" w:hAnsi="Times New Roman"/>
          <w:sz w:val="24"/>
          <w:szCs w:val="24"/>
        </w:rPr>
        <w:t>, 5, 587</w:t>
      </w:r>
      <w:r w:rsidR="00902521" w:rsidRPr="000C6604">
        <w:rPr>
          <w:rFonts w:ascii="Times New Roman" w:hAnsi="Times New Roman"/>
          <w:sz w:val="24"/>
          <w:szCs w:val="24"/>
        </w:rPr>
        <w:t xml:space="preserve"> (2003)</w:t>
      </w:r>
      <w:r w:rsidR="007E44FD"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Y. Idota, M. Mishima, M. Miyaki, T. Kubota</w:t>
      </w:r>
      <w:r w:rsidR="001057D7">
        <w:rPr>
          <w:rFonts w:ascii="Times New Roman" w:hAnsi="Times New Roman"/>
          <w:sz w:val="24"/>
          <w:szCs w:val="24"/>
        </w:rPr>
        <w:t>,</w:t>
      </w:r>
      <w:r w:rsidRPr="000C6604">
        <w:rPr>
          <w:rFonts w:ascii="Times New Roman" w:hAnsi="Times New Roman"/>
          <w:sz w:val="24"/>
          <w:szCs w:val="24"/>
        </w:rPr>
        <w:t xml:space="preserve"> and T. Misayaka, Eur. Pat. Appl. 651450 A1 950503.</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J. H. Ahn, G. X. Wang, J. Yao, H. K. Liu</w:t>
      </w:r>
      <w:r w:rsidR="001057D7">
        <w:rPr>
          <w:rFonts w:ascii="Times New Roman" w:hAnsi="Times New Roman"/>
          <w:sz w:val="24"/>
          <w:szCs w:val="24"/>
        </w:rPr>
        <w:t>,</w:t>
      </w:r>
      <w:r w:rsidRPr="005B6F6E">
        <w:rPr>
          <w:rFonts w:ascii="Times New Roman" w:hAnsi="Times New Roman"/>
          <w:sz w:val="24"/>
          <w:szCs w:val="24"/>
        </w:rPr>
        <w:t xml:space="preserve"> and S. X. Dou</w:t>
      </w:r>
      <w:r w:rsidR="007E44FD" w:rsidRPr="005B6F6E">
        <w:rPr>
          <w:rFonts w:ascii="Times New Roman" w:hAnsi="Times New Roman"/>
          <w:sz w:val="24"/>
          <w:szCs w:val="24"/>
        </w:rPr>
        <w:t xml:space="preserve">, </w:t>
      </w:r>
      <w:r w:rsidR="00902521" w:rsidRPr="005B6F6E">
        <w:rPr>
          <w:rFonts w:ascii="Times New Roman" w:hAnsi="Times New Roman"/>
          <w:sz w:val="24"/>
          <w:szCs w:val="24"/>
        </w:rPr>
        <w:t>J. Power Sources</w:t>
      </w:r>
      <w:r w:rsidR="007E44FD" w:rsidRPr="005B6F6E">
        <w:rPr>
          <w:rFonts w:ascii="Times New Roman" w:hAnsi="Times New Roman"/>
          <w:sz w:val="24"/>
          <w:szCs w:val="24"/>
        </w:rPr>
        <w:t>119, 45</w:t>
      </w:r>
      <w:r w:rsidR="00902521" w:rsidRPr="005B6F6E">
        <w:rPr>
          <w:rFonts w:ascii="Times New Roman" w:hAnsi="Times New Roman"/>
          <w:sz w:val="24"/>
          <w:szCs w:val="24"/>
        </w:rPr>
        <w:t xml:space="preserve"> (2003)</w:t>
      </w:r>
      <w:r w:rsidRPr="005B6F6E">
        <w:rPr>
          <w:rFonts w:ascii="Times New Roman" w:hAnsi="Times New Roman"/>
          <w:sz w:val="24"/>
          <w:szCs w:val="24"/>
        </w:rPr>
        <w:t>.</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Y.Yu, L.Gu, A.Dh</w:t>
      </w:r>
      <w:r w:rsidR="007E44FD" w:rsidRPr="005B6F6E">
        <w:rPr>
          <w:rFonts w:ascii="Times New Roman" w:hAnsi="Times New Roman"/>
          <w:sz w:val="24"/>
          <w:szCs w:val="24"/>
        </w:rPr>
        <w:t>anabalan, C.H. Chen</w:t>
      </w:r>
      <w:r w:rsidR="001057D7">
        <w:rPr>
          <w:rFonts w:ascii="Times New Roman" w:hAnsi="Times New Roman"/>
          <w:sz w:val="24"/>
          <w:szCs w:val="24"/>
        </w:rPr>
        <w:t>,</w:t>
      </w:r>
      <w:r w:rsidR="007E44FD" w:rsidRPr="005B6F6E">
        <w:rPr>
          <w:rFonts w:ascii="Times New Roman" w:hAnsi="Times New Roman"/>
          <w:sz w:val="24"/>
          <w:szCs w:val="24"/>
        </w:rPr>
        <w:t xml:space="preserve"> and C.Wang, </w:t>
      </w:r>
      <w:r w:rsidRPr="005B6F6E">
        <w:rPr>
          <w:rFonts w:ascii="Times New Roman" w:hAnsi="Times New Roman"/>
          <w:sz w:val="24"/>
          <w:szCs w:val="24"/>
        </w:rPr>
        <w:t>Electrochim. Acta</w:t>
      </w:r>
      <w:r w:rsidR="007E44FD" w:rsidRPr="005B6F6E">
        <w:rPr>
          <w:rFonts w:ascii="Times New Roman" w:hAnsi="Times New Roman"/>
          <w:sz w:val="24"/>
          <w:szCs w:val="24"/>
        </w:rPr>
        <w:t>, 54, 7227</w:t>
      </w:r>
      <w:r w:rsidR="00902521" w:rsidRPr="005B6F6E">
        <w:rPr>
          <w:rFonts w:ascii="Times New Roman" w:hAnsi="Times New Roman"/>
          <w:sz w:val="24"/>
          <w:szCs w:val="24"/>
        </w:rPr>
        <w:t xml:space="preserve"> (2009)</w:t>
      </w:r>
      <w:r w:rsidRPr="005B6F6E">
        <w:rPr>
          <w:rFonts w:ascii="Times New Roman" w:hAnsi="Times New Roman"/>
          <w:sz w:val="24"/>
          <w:szCs w:val="24"/>
        </w:rPr>
        <w:t>.</w:t>
      </w:r>
    </w:p>
    <w:p w:rsidR="004F7790" w:rsidRPr="006540DC"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6540DC">
        <w:rPr>
          <w:rFonts w:ascii="Times New Roman" w:hAnsi="Times New Roman"/>
          <w:sz w:val="24"/>
          <w:szCs w:val="24"/>
        </w:rPr>
        <w:t>Y. Yu, C.H. Chen</w:t>
      </w:r>
      <w:r w:rsidR="001057D7">
        <w:rPr>
          <w:rFonts w:ascii="Times New Roman" w:hAnsi="Times New Roman"/>
          <w:sz w:val="24"/>
          <w:szCs w:val="24"/>
        </w:rPr>
        <w:t>,</w:t>
      </w:r>
      <w:r w:rsidRPr="006540DC">
        <w:rPr>
          <w:rFonts w:ascii="Times New Roman" w:hAnsi="Times New Roman"/>
          <w:sz w:val="24"/>
          <w:szCs w:val="24"/>
        </w:rPr>
        <w:t xml:space="preserve"> and Y. Shi</w:t>
      </w:r>
      <w:r w:rsidR="007E44FD" w:rsidRPr="006540DC">
        <w:rPr>
          <w:rFonts w:ascii="Times New Roman" w:hAnsi="Times New Roman"/>
          <w:sz w:val="24"/>
          <w:szCs w:val="24"/>
        </w:rPr>
        <w:t xml:space="preserve">t, </w:t>
      </w:r>
      <w:r w:rsidRPr="006540DC">
        <w:rPr>
          <w:rFonts w:ascii="Times New Roman" w:hAnsi="Times New Roman"/>
          <w:sz w:val="24"/>
          <w:szCs w:val="24"/>
        </w:rPr>
        <w:t>Adv. Mater.</w:t>
      </w:r>
      <w:r w:rsidR="007E44FD" w:rsidRPr="006540DC">
        <w:rPr>
          <w:rFonts w:ascii="Times New Roman" w:hAnsi="Times New Roman"/>
          <w:sz w:val="24"/>
          <w:szCs w:val="24"/>
        </w:rPr>
        <w:t>, 19, 993</w:t>
      </w:r>
      <w:r w:rsidR="00902521" w:rsidRPr="006540DC">
        <w:rPr>
          <w:rFonts w:ascii="Times New Roman" w:hAnsi="Times New Roman"/>
          <w:sz w:val="24"/>
          <w:szCs w:val="24"/>
        </w:rPr>
        <w:t xml:space="preserve"> (2007)</w:t>
      </w:r>
      <w:r w:rsidRPr="006540DC">
        <w:rPr>
          <w:rFonts w:ascii="Times New Roman" w:hAnsi="Times New Roman"/>
          <w:sz w:val="24"/>
          <w:szCs w:val="24"/>
        </w:rPr>
        <w:t>.</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R. D. Cakan, Y.S. Hu, M. Antoniet</w:t>
      </w:r>
      <w:r w:rsidR="007E44FD" w:rsidRPr="005B6F6E">
        <w:rPr>
          <w:rFonts w:ascii="Times New Roman" w:hAnsi="Times New Roman"/>
          <w:sz w:val="24"/>
          <w:szCs w:val="24"/>
        </w:rPr>
        <w:t>ti, J. Maier</w:t>
      </w:r>
      <w:r w:rsidR="001057D7">
        <w:rPr>
          <w:rFonts w:ascii="Times New Roman" w:hAnsi="Times New Roman"/>
          <w:sz w:val="24"/>
          <w:szCs w:val="24"/>
        </w:rPr>
        <w:t>,</w:t>
      </w:r>
      <w:r w:rsidR="007E44FD" w:rsidRPr="005B6F6E">
        <w:rPr>
          <w:rFonts w:ascii="Times New Roman" w:hAnsi="Times New Roman"/>
          <w:sz w:val="24"/>
          <w:szCs w:val="24"/>
        </w:rPr>
        <w:t xml:space="preserve"> and M.M. Titirici, </w:t>
      </w:r>
      <w:r w:rsidR="00902521" w:rsidRPr="005B6F6E">
        <w:rPr>
          <w:rFonts w:ascii="Times New Roman" w:hAnsi="Times New Roman"/>
          <w:sz w:val="24"/>
          <w:szCs w:val="24"/>
        </w:rPr>
        <w:t>Chem. Mater.</w:t>
      </w:r>
      <w:r w:rsidR="007E44FD" w:rsidRPr="005B6F6E">
        <w:rPr>
          <w:rFonts w:ascii="Times New Roman" w:hAnsi="Times New Roman"/>
          <w:sz w:val="24"/>
          <w:szCs w:val="24"/>
        </w:rPr>
        <w:t>, 20, 1227</w:t>
      </w:r>
      <w:r w:rsidR="00902521" w:rsidRPr="005B6F6E">
        <w:rPr>
          <w:rFonts w:ascii="Times New Roman" w:hAnsi="Times New Roman"/>
          <w:sz w:val="24"/>
          <w:szCs w:val="24"/>
        </w:rPr>
        <w:t xml:space="preserve"> (2008)</w:t>
      </w:r>
      <w:r w:rsidRPr="005B6F6E">
        <w:rPr>
          <w:rFonts w:ascii="Times New Roman" w:hAnsi="Times New Roman"/>
          <w:sz w:val="24"/>
          <w:szCs w:val="24"/>
        </w:rPr>
        <w:t>.</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L. Yuan, Z.P. Guo, K. Konstantinov, J.Z. Wang</w:t>
      </w:r>
      <w:r w:rsidR="001057D7">
        <w:rPr>
          <w:rFonts w:ascii="Times New Roman" w:hAnsi="Times New Roman"/>
          <w:sz w:val="24"/>
          <w:szCs w:val="24"/>
        </w:rPr>
        <w:t>,</w:t>
      </w:r>
      <w:r w:rsidRPr="005B6F6E">
        <w:rPr>
          <w:rFonts w:ascii="Times New Roman" w:hAnsi="Times New Roman"/>
          <w:sz w:val="24"/>
          <w:szCs w:val="24"/>
        </w:rPr>
        <w:t xml:space="preserve"> and H.K. Liu</w:t>
      </w:r>
      <w:r w:rsidR="00902521" w:rsidRPr="005B6F6E">
        <w:rPr>
          <w:rFonts w:ascii="Times New Roman" w:hAnsi="Times New Roman"/>
          <w:sz w:val="24"/>
          <w:szCs w:val="24"/>
        </w:rPr>
        <w:t>.</w:t>
      </w:r>
      <w:r w:rsidR="007E44FD" w:rsidRPr="005B6F6E">
        <w:rPr>
          <w:rFonts w:ascii="Times New Roman" w:hAnsi="Times New Roman"/>
          <w:sz w:val="24"/>
          <w:szCs w:val="24"/>
        </w:rPr>
        <w:t xml:space="preserve"> </w:t>
      </w:r>
      <w:r w:rsidR="00902521" w:rsidRPr="005B6F6E">
        <w:rPr>
          <w:rFonts w:ascii="Times New Roman" w:hAnsi="Times New Roman"/>
          <w:sz w:val="24"/>
          <w:szCs w:val="24"/>
        </w:rPr>
        <w:t>Electrochim. Acta</w:t>
      </w:r>
      <w:r w:rsidR="007E44FD" w:rsidRPr="005B6F6E">
        <w:rPr>
          <w:rFonts w:ascii="Times New Roman" w:hAnsi="Times New Roman"/>
          <w:sz w:val="24"/>
          <w:szCs w:val="24"/>
        </w:rPr>
        <w:t xml:space="preserve"> 51, 3680</w:t>
      </w:r>
      <w:r w:rsidR="00902521" w:rsidRPr="005B6F6E">
        <w:rPr>
          <w:rFonts w:ascii="Times New Roman" w:hAnsi="Times New Roman"/>
          <w:sz w:val="24"/>
          <w:szCs w:val="24"/>
        </w:rPr>
        <w:t xml:space="preserve"> (2006)</w:t>
      </w:r>
      <w:r w:rsidRPr="005B6F6E">
        <w:rPr>
          <w:rFonts w:ascii="Times New Roman" w:hAnsi="Times New Roman"/>
          <w:sz w:val="24"/>
          <w:szCs w:val="24"/>
        </w:rPr>
        <w:t>.</w:t>
      </w:r>
    </w:p>
    <w:p w:rsidR="004F7790" w:rsidRPr="001057D7" w:rsidRDefault="007E44FD"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lastRenderedPageBreak/>
        <w:t>D. Deng and J. Y. Lee</w:t>
      </w:r>
      <w:r w:rsidR="009919E3" w:rsidRPr="000C6604">
        <w:rPr>
          <w:rFonts w:ascii="Times New Roman" w:hAnsi="Times New Roman"/>
          <w:sz w:val="24"/>
          <w:szCs w:val="24"/>
        </w:rPr>
        <w:t>. Chem. Mater.</w:t>
      </w:r>
      <w:r w:rsidR="00902521" w:rsidRPr="000C6604">
        <w:rPr>
          <w:rFonts w:ascii="Times New Roman" w:hAnsi="Times New Roman"/>
          <w:sz w:val="24"/>
          <w:szCs w:val="24"/>
        </w:rPr>
        <w:t>,</w:t>
      </w:r>
      <w:r w:rsidRPr="000C6604">
        <w:rPr>
          <w:rFonts w:ascii="Times New Roman" w:hAnsi="Times New Roman"/>
          <w:sz w:val="24"/>
          <w:szCs w:val="24"/>
        </w:rPr>
        <w:t xml:space="preserve"> 20, 1841</w:t>
      </w:r>
      <w:r w:rsidR="00902521" w:rsidRPr="000C6604">
        <w:rPr>
          <w:rFonts w:ascii="Times New Roman" w:hAnsi="Times New Roman"/>
          <w:sz w:val="24"/>
          <w:szCs w:val="24"/>
        </w:rPr>
        <w:t xml:space="preserve"> (2008)</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Y. Wan</w:t>
      </w:r>
      <w:r w:rsidR="007E44FD" w:rsidRPr="000C6604">
        <w:rPr>
          <w:rFonts w:ascii="Times New Roman" w:hAnsi="Times New Roman"/>
          <w:sz w:val="24"/>
          <w:szCs w:val="24"/>
        </w:rPr>
        <w:t>g, I. Ramos</w:t>
      </w:r>
      <w:r w:rsidR="001057D7">
        <w:rPr>
          <w:rFonts w:ascii="Times New Roman" w:hAnsi="Times New Roman"/>
          <w:sz w:val="24"/>
          <w:szCs w:val="24"/>
        </w:rPr>
        <w:t>,</w:t>
      </w:r>
      <w:r w:rsidR="007E44FD" w:rsidRPr="000C6604">
        <w:rPr>
          <w:rFonts w:ascii="Times New Roman" w:hAnsi="Times New Roman"/>
          <w:sz w:val="24"/>
          <w:szCs w:val="24"/>
        </w:rPr>
        <w:t xml:space="preserve"> and J. J. S.Avil´es,</w:t>
      </w:r>
      <w:r w:rsidRPr="000C6604">
        <w:rPr>
          <w:rFonts w:ascii="Times New Roman" w:hAnsi="Times New Roman"/>
          <w:sz w:val="24"/>
          <w:szCs w:val="24"/>
        </w:rPr>
        <w:t xml:space="preserve"> Nanotechnology</w:t>
      </w:r>
      <w:r w:rsidR="00902521" w:rsidRPr="000C6604">
        <w:rPr>
          <w:rFonts w:ascii="Times New Roman" w:hAnsi="Times New Roman"/>
          <w:sz w:val="24"/>
          <w:szCs w:val="24"/>
        </w:rPr>
        <w:t xml:space="preserve"> </w:t>
      </w:r>
      <w:r w:rsidR="007E44FD" w:rsidRPr="000C6604">
        <w:rPr>
          <w:rFonts w:ascii="Times New Roman" w:hAnsi="Times New Roman"/>
          <w:sz w:val="24"/>
          <w:szCs w:val="24"/>
        </w:rPr>
        <w:t>18, 295601</w:t>
      </w:r>
      <w:r w:rsidR="00902521" w:rsidRPr="000C6604">
        <w:rPr>
          <w:rFonts w:ascii="Times New Roman" w:hAnsi="Times New Roman"/>
          <w:sz w:val="24"/>
          <w:szCs w:val="24"/>
        </w:rPr>
        <w:t xml:space="preserve"> (2007)</w:t>
      </w:r>
      <w:r w:rsidRPr="000C6604">
        <w:rPr>
          <w:rFonts w:ascii="Times New Roman" w:hAnsi="Times New Roman"/>
          <w:sz w:val="24"/>
          <w:szCs w:val="24"/>
        </w:rPr>
        <w:t>.</w:t>
      </w:r>
    </w:p>
    <w:p w:rsidR="004F7790" w:rsidRPr="000C6604" w:rsidRDefault="007E44FD"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H.C. Shin and M. Liu,</w:t>
      </w:r>
      <w:r w:rsidR="009919E3" w:rsidRPr="000C6604">
        <w:rPr>
          <w:rFonts w:ascii="Times New Roman" w:hAnsi="Times New Roman"/>
          <w:sz w:val="24"/>
          <w:szCs w:val="24"/>
        </w:rPr>
        <w:t xml:space="preserve"> Adv. Funct. Mater.</w:t>
      </w:r>
      <w:r w:rsidRPr="000C6604">
        <w:rPr>
          <w:rFonts w:ascii="Times New Roman" w:hAnsi="Times New Roman"/>
          <w:sz w:val="24"/>
          <w:szCs w:val="24"/>
        </w:rPr>
        <w:t xml:space="preserve"> 15, 582</w:t>
      </w:r>
      <w:r w:rsidR="00902521" w:rsidRPr="000C6604">
        <w:rPr>
          <w:rFonts w:ascii="Times New Roman" w:hAnsi="Times New Roman"/>
          <w:sz w:val="24"/>
          <w:szCs w:val="24"/>
        </w:rPr>
        <w:t xml:space="preserve"> (2005)</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I. Grigoriants, A. Sof</w:t>
      </w:r>
      <w:r w:rsidR="007E44FD" w:rsidRPr="000C6604">
        <w:rPr>
          <w:rFonts w:ascii="Times New Roman" w:hAnsi="Times New Roman"/>
          <w:sz w:val="24"/>
          <w:szCs w:val="24"/>
        </w:rPr>
        <w:t>fer, G. Salitra</w:t>
      </w:r>
      <w:r w:rsidR="001057D7">
        <w:rPr>
          <w:rFonts w:ascii="Times New Roman" w:hAnsi="Times New Roman"/>
          <w:sz w:val="24"/>
          <w:szCs w:val="24"/>
        </w:rPr>
        <w:t>,</w:t>
      </w:r>
      <w:r w:rsidR="007E44FD" w:rsidRPr="000C6604">
        <w:rPr>
          <w:rFonts w:ascii="Times New Roman" w:hAnsi="Times New Roman"/>
          <w:sz w:val="24"/>
          <w:szCs w:val="24"/>
        </w:rPr>
        <w:t xml:space="preserve"> and D. Aurbach, </w:t>
      </w:r>
      <w:r w:rsidRPr="000C6604">
        <w:rPr>
          <w:rFonts w:ascii="Times New Roman" w:hAnsi="Times New Roman"/>
          <w:sz w:val="24"/>
          <w:szCs w:val="24"/>
        </w:rPr>
        <w:t>J. Power Sources</w:t>
      </w:r>
      <w:r w:rsidR="007E44FD" w:rsidRPr="000C6604">
        <w:rPr>
          <w:rFonts w:ascii="Times New Roman" w:hAnsi="Times New Roman"/>
          <w:sz w:val="24"/>
          <w:szCs w:val="24"/>
        </w:rPr>
        <w:t xml:space="preserve"> 146, 185</w:t>
      </w:r>
      <w:r w:rsidR="00902521" w:rsidRPr="000C6604">
        <w:rPr>
          <w:rFonts w:ascii="Times New Roman" w:hAnsi="Times New Roman"/>
          <w:sz w:val="24"/>
          <w:szCs w:val="24"/>
        </w:rPr>
        <w:t xml:space="preserve"> (2005)</w:t>
      </w:r>
      <w:r w:rsidRPr="000C6604">
        <w:rPr>
          <w:rFonts w:ascii="Times New Roman" w:hAnsi="Times New Roman"/>
          <w:sz w:val="24"/>
          <w:szCs w:val="24"/>
        </w:rPr>
        <w:t>.</w:t>
      </w:r>
    </w:p>
    <w:p w:rsidR="004F7790" w:rsidRPr="001057D7"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J. Read, D. Foster, J. Wolfenstine</w:t>
      </w:r>
      <w:r w:rsidR="001057D7">
        <w:rPr>
          <w:rFonts w:ascii="Times New Roman" w:hAnsi="Times New Roman"/>
          <w:sz w:val="24"/>
          <w:szCs w:val="24"/>
        </w:rPr>
        <w:t>,</w:t>
      </w:r>
      <w:r w:rsidRPr="000C6604">
        <w:rPr>
          <w:rFonts w:ascii="Times New Roman" w:hAnsi="Times New Roman"/>
          <w:sz w:val="24"/>
          <w:szCs w:val="24"/>
        </w:rPr>
        <w:t xml:space="preserve"> and W. Behl</w:t>
      </w:r>
      <w:r w:rsidR="007E44FD" w:rsidRPr="000C6604">
        <w:rPr>
          <w:rFonts w:ascii="Times New Roman" w:hAnsi="Times New Roman"/>
          <w:sz w:val="24"/>
          <w:szCs w:val="24"/>
        </w:rPr>
        <w:t>, J</w:t>
      </w:r>
      <w:r w:rsidRPr="001057D7">
        <w:rPr>
          <w:rFonts w:ascii="Times New Roman" w:hAnsi="Times New Roman"/>
          <w:sz w:val="24"/>
          <w:szCs w:val="24"/>
        </w:rPr>
        <w:t>. Power Sources</w:t>
      </w:r>
      <w:r w:rsidR="007E44FD" w:rsidRPr="001057D7">
        <w:rPr>
          <w:rFonts w:ascii="Times New Roman" w:hAnsi="Times New Roman"/>
          <w:sz w:val="24"/>
          <w:szCs w:val="24"/>
        </w:rPr>
        <w:t xml:space="preserve"> 96, 277</w:t>
      </w:r>
      <w:r w:rsidR="00902521" w:rsidRPr="001057D7">
        <w:rPr>
          <w:rFonts w:ascii="Times New Roman" w:hAnsi="Times New Roman"/>
          <w:sz w:val="24"/>
          <w:szCs w:val="24"/>
        </w:rPr>
        <w:t xml:space="preserve"> (2001)</w:t>
      </w:r>
      <w:r w:rsidR="007E44FD" w:rsidRPr="001057D7">
        <w:rPr>
          <w:rFonts w:ascii="Times New Roman" w:hAnsi="Times New Roman"/>
          <w:sz w:val="24"/>
          <w:szCs w:val="24"/>
        </w:rPr>
        <w:t>.</w:t>
      </w:r>
    </w:p>
    <w:p w:rsidR="004F7790" w:rsidRPr="000C6604" w:rsidRDefault="007E44FD"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 xml:space="preserve">P. M. Ajayan and O. Z. Zhou, </w:t>
      </w:r>
      <w:r w:rsidR="009919E3" w:rsidRPr="000C6604">
        <w:rPr>
          <w:rFonts w:ascii="Times New Roman" w:hAnsi="Times New Roman"/>
          <w:sz w:val="24"/>
          <w:szCs w:val="24"/>
        </w:rPr>
        <w:t>Top. Appl. Phys.</w:t>
      </w:r>
      <w:r w:rsidR="00902521" w:rsidRPr="000C6604">
        <w:rPr>
          <w:rFonts w:ascii="Times New Roman" w:hAnsi="Times New Roman"/>
          <w:sz w:val="24"/>
          <w:szCs w:val="24"/>
        </w:rPr>
        <w:t xml:space="preserve"> </w:t>
      </w:r>
      <w:r w:rsidRPr="000C6604">
        <w:rPr>
          <w:rFonts w:ascii="Times New Roman" w:hAnsi="Times New Roman"/>
          <w:sz w:val="24"/>
          <w:szCs w:val="24"/>
        </w:rPr>
        <w:t>80, 391</w:t>
      </w:r>
      <w:r w:rsidR="00902521" w:rsidRPr="000C6604">
        <w:rPr>
          <w:rFonts w:ascii="Times New Roman" w:hAnsi="Times New Roman"/>
          <w:sz w:val="24"/>
          <w:szCs w:val="24"/>
        </w:rPr>
        <w:t xml:space="preserve"> (2001)</w:t>
      </w:r>
      <w:r w:rsidR="009919E3" w:rsidRPr="000C6604">
        <w:rPr>
          <w:rFonts w:ascii="Times New Roman" w:hAnsi="Times New Roman"/>
          <w:sz w:val="24"/>
          <w:szCs w:val="24"/>
        </w:rPr>
        <w:t>.</w:t>
      </w:r>
    </w:p>
    <w:p w:rsidR="004F7790" w:rsidRPr="000C6604" w:rsidRDefault="007E44FD"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J. Chen and G. Lu</w:t>
      </w:r>
      <w:proofErr w:type="gramStart"/>
      <w:r w:rsidRPr="000C6604">
        <w:rPr>
          <w:rFonts w:ascii="Times New Roman" w:hAnsi="Times New Roman"/>
          <w:sz w:val="24"/>
          <w:szCs w:val="24"/>
        </w:rPr>
        <w:t>,</w:t>
      </w:r>
      <w:r w:rsidR="009919E3" w:rsidRPr="000C6604">
        <w:rPr>
          <w:rFonts w:ascii="Times New Roman" w:hAnsi="Times New Roman"/>
          <w:sz w:val="24"/>
          <w:szCs w:val="24"/>
        </w:rPr>
        <w:t>Nanotechnology</w:t>
      </w:r>
      <w:proofErr w:type="gramEnd"/>
      <w:r w:rsidR="009919E3" w:rsidRPr="000C6604">
        <w:rPr>
          <w:rFonts w:ascii="Times New Roman" w:hAnsi="Times New Roman"/>
          <w:sz w:val="24"/>
          <w:szCs w:val="24"/>
        </w:rPr>
        <w:t xml:space="preserve"> 17, </w:t>
      </w:r>
      <w:r w:rsidRPr="000C6604">
        <w:rPr>
          <w:rFonts w:ascii="Times New Roman" w:hAnsi="Times New Roman"/>
          <w:sz w:val="24"/>
          <w:szCs w:val="24"/>
        </w:rPr>
        <w:t>2891</w:t>
      </w:r>
      <w:r w:rsidR="00B771F8" w:rsidRPr="000C6604">
        <w:rPr>
          <w:rFonts w:ascii="Times New Roman" w:hAnsi="Times New Roman"/>
          <w:sz w:val="24"/>
          <w:szCs w:val="24"/>
        </w:rPr>
        <w:t>(2</w:t>
      </w:r>
      <w:r w:rsidR="00902521" w:rsidRPr="000C6604">
        <w:rPr>
          <w:rFonts w:ascii="Times New Roman" w:hAnsi="Times New Roman"/>
          <w:sz w:val="24"/>
          <w:szCs w:val="24"/>
        </w:rPr>
        <w:t>006)</w:t>
      </w:r>
      <w:r w:rsidR="009919E3" w:rsidRPr="000C6604">
        <w:rPr>
          <w:rFonts w:ascii="Times New Roman" w:hAnsi="Times New Roman"/>
          <w:sz w:val="24"/>
          <w:szCs w:val="24"/>
        </w:rPr>
        <w:t>.</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 xml:space="preserve">M.H. Chen, Z.C. Huang, G.T. Wu, G.M. Zhu, J.K. </w:t>
      </w:r>
      <w:proofErr w:type="gramStart"/>
      <w:r w:rsidRPr="005B6F6E">
        <w:rPr>
          <w:rFonts w:ascii="Times New Roman" w:hAnsi="Times New Roman"/>
          <w:sz w:val="24"/>
          <w:szCs w:val="24"/>
        </w:rPr>
        <w:t>You</w:t>
      </w:r>
      <w:r w:rsidR="001057D7">
        <w:rPr>
          <w:rFonts w:ascii="Times New Roman" w:hAnsi="Times New Roman"/>
          <w:sz w:val="24"/>
          <w:szCs w:val="24"/>
        </w:rPr>
        <w:t>,</w:t>
      </w:r>
      <w:proofErr w:type="gramEnd"/>
      <w:r w:rsidRPr="005B6F6E">
        <w:rPr>
          <w:rFonts w:ascii="Times New Roman" w:hAnsi="Times New Roman"/>
          <w:sz w:val="24"/>
          <w:szCs w:val="24"/>
        </w:rPr>
        <w:t xml:space="preserve"> and Z.G. Lin: Mater. Res. Bull.</w:t>
      </w:r>
      <w:r w:rsidR="00B771F8" w:rsidRPr="005B6F6E">
        <w:rPr>
          <w:rFonts w:ascii="Times New Roman" w:hAnsi="Times New Roman"/>
          <w:sz w:val="24"/>
          <w:szCs w:val="24"/>
        </w:rPr>
        <w:t xml:space="preserve"> </w:t>
      </w:r>
      <w:r w:rsidR="007E44FD" w:rsidRPr="005B6F6E">
        <w:rPr>
          <w:rFonts w:ascii="Times New Roman" w:hAnsi="Times New Roman"/>
          <w:sz w:val="24"/>
          <w:szCs w:val="24"/>
        </w:rPr>
        <w:t>38, 831</w:t>
      </w:r>
      <w:r w:rsidR="00B771F8" w:rsidRPr="005B6F6E">
        <w:rPr>
          <w:rFonts w:ascii="Times New Roman" w:hAnsi="Times New Roman"/>
          <w:sz w:val="24"/>
          <w:szCs w:val="24"/>
        </w:rPr>
        <w:t xml:space="preserve"> (2003)</w:t>
      </w:r>
      <w:r w:rsidR="007E44FD" w:rsidRPr="005B6F6E">
        <w:rPr>
          <w:rFonts w:ascii="Times New Roman" w:hAnsi="Times New Roman"/>
          <w:sz w:val="24"/>
          <w:szCs w:val="24"/>
        </w:rPr>
        <w:t>.</w:t>
      </w:r>
    </w:p>
    <w:p w:rsidR="004F7790" w:rsidRPr="000C6604" w:rsidRDefault="007E44FD"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 xml:space="preserve">J. Xie and V.K. Varadan, </w:t>
      </w:r>
      <w:r w:rsidR="00B771F8" w:rsidRPr="000C6604">
        <w:rPr>
          <w:rFonts w:ascii="Times New Roman" w:hAnsi="Times New Roman"/>
          <w:sz w:val="24"/>
          <w:szCs w:val="24"/>
        </w:rPr>
        <w:t>Mater. Chem. Phys</w:t>
      </w:r>
      <w:r w:rsidRPr="000C6604">
        <w:rPr>
          <w:rFonts w:ascii="Times New Roman" w:hAnsi="Times New Roman"/>
          <w:sz w:val="24"/>
          <w:szCs w:val="24"/>
        </w:rPr>
        <w:t xml:space="preserve">, 91, 274 </w:t>
      </w:r>
      <w:r w:rsidR="00B771F8" w:rsidRPr="000C6604">
        <w:rPr>
          <w:rFonts w:ascii="Times New Roman" w:hAnsi="Times New Roman"/>
          <w:sz w:val="24"/>
          <w:szCs w:val="24"/>
        </w:rPr>
        <w:t>(2005)</w:t>
      </w:r>
      <w:r w:rsidRPr="000C6604">
        <w:rPr>
          <w:rFonts w:ascii="Times New Roman" w:hAnsi="Times New Roman"/>
          <w:sz w:val="24"/>
          <w:szCs w:val="24"/>
        </w:rPr>
        <w:t>.</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G. An, N. Na, X. Zhang, Z. Mia</w:t>
      </w:r>
      <w:r w:rsidR="007E44FD" w:rsidRPr="005B6F6E">
        <w:rPr>
          <w:rFonts w:ascii="Times New Roman" w:hAnsi="Times New Roman"/>
          <w:sz w:val="24"/>
          <w:szCs w:val="24"/>
        </w:rPr>
        <w:t>o, S. Miao, K. Ding</w:t>
      </w:r>
      <w:r w:rsidR="001057D7">
        <w:rPr>
          <w:rFonts w:ascii="Times New Roman" w:hAnsi="Times New Roman"/>
          <w:sz w:val="24"/>
          <w:szCs w:val="24"/>
        </w:rPr>
        <w:t>,</w:t>
      </w:r>
      <w:r w:rsidR="007E44FD" w:rsidRPr="005B6F6E">
        <w:rPr>
          <w:rFonts w:ascii="Times New Roman" w:hAnsi="Times New Roman"/>
          <w:sz w:val="24"/>
          <w:szCs w:val="24"/>
        </w:rPr>
        <w:t xml:space="preserve"> and Z. Liu,  </w:t>
      </w:r>
      <w:r w:rsidR="00B771F8" w:rsidRPr="005B6F6E">
        <w:rPr>
          <w:rFonts w:ascii="Times New Roman" w:hAnsi="Times New Roman"/>
          <w:sz w:val="24"/>
          <w:szCs w:val="24"/>
        </w:rPr>
        <w:t>Nanotechnology</w:t>
      </w:r>
      <w:r w:rsidR="007E44FD" w:rsidRPr="005B6F6E">
        <w:rPr>
          <w:rFonts w:ascii="Times New Roman" w:hAnsi="Times New Roman"/>
          <w:sz w:val="24"/>
          <w:szCs w:val="24"/>
        </w:rPr>
        <w:t xml:space="preserve">, </w:t>
      </w:r>
      <w:r w:rsidRPr="005B6F6E">
        <w:rPr>
          <w:rFonts w:ascii="Times New Roman" w:hAnsi="Times New Roman"/>
          <w:sz w:val="24"/>
          <w:szCs w:val="24"/>
        </w:rPr>
        <w:t>18,</w:t>
      </w:r>
      <w:r w:rsidR="007E44FD" w:rsidRPr="005B6F6E">
        <w:rPr>
          <w:rFonts w:ascii="Times New Roman" w:hAnsi="Times New Roman"/>
          <w:sz w:val="24"/>
          <w:szCs w:val="24"/>
        </w:rPr>
        <w:t xml:space="preserve"> 435707</w:t>
      </w:r>
      <w:r w:rsidR="00B771F8" w:rsidRPr="005B6F6E">
        <w:rPr>
          <w:rFonts w:ascii="Times New Roman" w:hAnsi="Times New Roman"/>
          <w:sz w:val="24"/>
          <w:szCs w:val="24"/>
        </w:rPr>
        <w:t xml:space="preserve"> (2007)</w:t>
      </w:r>
      <w:r w:rsidR="007E44FD" w:rsidRPr="005B6F6E">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Y. Fu, R</w:t>
      </w:r>
      <w:r w:rsidR="00770E17" w:rsidRPr="000C6604">
        <w:rPr>
          <w:rFonts w:ascii="Times New Roman" w:hAnsi="Times New Roman"/>
          <w:sz w:val="24"/>
          <w:szCs w:val="24"/>
        </w:rPr>
        <w:t>. Ma, Y. Shu, Z. Cao</w:t>
      </w:r>
      <w:r w:rsidR="001057D7">
        <w:rPr>
          <w:rFonts w:ascii="Times New Roman" w:hAnsi="Times New Roman"/>
          <w:sz w:val="24"/>
          <w:szCs w:val="24"/>
        </w:rPr>
        <w:t>,</w:t>
      </w:r>
      <w:r w:rsidR="00770E17" w:rsidRPr="000C6604">
        <w:rPr>
          <w:rFonts w:ascii="Times New Roman" w:hAnsi="Times New Roman"/>
          <w:sz w:val="24"/>
          <w:szCs w:val="24"/>
        </w:rPr>
        <w:t xml:space="preserve"> and X. Ma, </w:t>
      </w:r>
      <w:r w:rsidRPr="000C6604">
        <w:rPr>
          <w:rFonts w:ascii="Times New Roman" w:hAnsi="Times New Roman"/>
          <w:sz w:val="24"/>
          <w:szCs w:val="24"/>
        </w:rPr>
        <w:t>Mater. Lett.</w:t>
      </w:r>
      <w:r w:rsidR="007E44FD" w:rsidRPr="000C6604">
        <w:rPr>
          <w:rFonts w:ascii="Times New Roman" w:hAnsi="Times New Roman"/>
          <w:sz w:val="24"/>
          <w:szCs w:val="24"/>
        </w:rPr>
        <w:t xml:space="preserve">, 63, 1946 </w:t>
      </w:r>
      <w:r w:rsidR="00B771F8" w:rsidRPr="000C6604">
        <w:rPr>
          <w:rFonts w:ascii="Times New Roman" w:hAnsi="Times New Roman"/>
          <w:sz w:val="24"/>
          <w:szCs w:val="24"/>
        </w:rPr>
        <w:t>(2009)</w:t>
      </w:r>
    </w:p>
    <w:p w:rsidR="004F7790" w:rsidRPr="000C6604" w:rsidRDefault="00770E17"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J.L. Shui, Y. Yu</w:t>
      </w:r>
      <w:r w:rsidR="001057D7">
        <w:rPr>
          <w:rFonts w:ascii="Times New Roman" w:hAnsi="Times New Roman"/>
          <w:sz w:val="24"/>
          <w:szCs w:val="24"/>
        </w:rPr>
        <w:t>,</w:t>
      </w:r>
      <w:r w:rsidRPr="000C6604">
        <w:rPr>
          <w:rFonts w:ascii="Times New Roman" w:hAnsi="Times New Roman"/>
          <w:sz w:val="24"/>
          <w:szCs w:val="24"/>
        </w:rPr>
        <w:t xml:space="preserve"> and C.H. Chen,</w:t>
      </w:r>
      <w:r w:rsidR="009919E3" w:rsidRPr="000C6604">
        <w:rPr>
          <w:rFonts w:ascii="Times New Roman" w:hAnsi="Times New Roman"/>
          <w:sz w:val="24"/>
          <w:szCs w:val="24"/>
        </w:rPr>
        <w:t xml:space="preserve"> Appl. Surf. Sci.</w:t>
      </w:r>
      <w:r w:rsidR="00B771F8" w:rsidRPr="000C6604">
        <w:rPr>
          <w:rFonts w:ascii="Times New Roman" w:hAnsi="Times New Roman"/>
          <w:sz w:val="24"/>
          <w:szCs w:val="24"/>
        </w:rPr>
        <w:t>,</w:t>
      </w:r>
      <w:r w:rsidRPr="000C6604">
        <w:rPr>
          <w:rFonts w:ascii="Times New Roman" w:hAnsi="Times New Roman"/>
          <w:sz w:val="24"/>
          <w:szCs w:val="24"/>
        </w:rPr>
        <w:t xml:space="preserve"> 253, 2379</w:t>
      </w:r>
      <w:r w:rsidR="00B771F8" w:rsidRPr="000C6604">
        <w:rPr>
          <w:rFonts w:ascii="Times New Roman" w:hAnsi="Times New Roman"/>
          <w:sz w:val="24"/>
          <w:szCs w:val="24"/>
        </w:rPr>
        <w:t xml:space="preserve"> (2006)</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S.C.G. Leeuwenburgh, J.G.C. Wolke, J</w:t>
      </w:r>
      <w:r w:rsidR="00770E17" w:rsidRPr="005B6F6E">
        <w:rPr>
          <w:rFonts w:ascii="Times New Roman" w:hAnsi="Times New Roman"/>
          <w:sz w:val="24"/>
          <w:szCs w:val="24"/>
        </w:rPr>
        <w:t>. Schoonman</w:t>
      </w:r>
      <w:r w:rsidR="001057D7">
        <w:rPr>
          <w:rFonts w:ascii="Times New Roman" w:hAnsi="Times New Roman"/>
          <w:sz w:val="24"/>
          <w:szCs w:val="24"/>
        </w:rPr>
        <w:t>,</w:t>
      </w:r>
      <w:r w:rsidR="00770E17" w:rsidRPr="005B6F6E">
        <w:rPr>
          <w:rFonts w:ascii="Times New Roman" w:hAnsi="Times New Roman"/>
          <w:sz w:val="24"/>
          <w:szCs w:val="24"/>
        </w:rPr>
        <w:t xml:space="preserve"> and J.A. Jansen, </w:t>
      </w:r>
      <w:r w:rsidRPr="005B6F6E">
        <w:rPr>
          <w:rFonts w:ascii="Times New Roman" w:hAnsi="Times New Roman"/>
          <w:sz w:val="24"/>
          <w:szCs w:val="24"/>
        </w:rPr>
        <w:t xml:space="preserve">Thin Solid Films </w:t>
      </w:r>
      <w:r w:rsidR="00770E17" w:rsidRPr="005B6F6E">
        <w:rPr>
          <w:rFonts w:ascii="Times New Roman" w:hAnsi="Times New Roman"/>
          <w:sz w:val="24"/>
          <w:szCs w:val="24"/>
        </w:rPr>
        <w:t>472, 105</w:t>
      </w:r>
      <w:r w:rsidR="00B771F8" w:rsidRPr="005B6F6E">
        <w:rPr>
          <w:rFonts w:ascii="Times New Roman" w:hAnsi="Times New Roman"/>
          <w:sz w:val="24"/>
          <w:szCs w:val="24"/>
        </w:rPr>
        <w:t xml:space="preserve"> (2005)</w:t>
      </w:r>
      <w:r w:rsidRPr="005B6F6E">
        <w:rPr>
          <w:rFonts w:ascii="Times New Roman" w:hAnsi="Times New Roman"/>
          <w:sz w:val="24"/>
          <w:szCs w:val="24"/>
        </w:rPr>
        <w:t>.</w:t>
      </w:r>
    </w:p>
    <w:p w:rsidR="004F7790" w:rsidRPr="000C6604" w:rsidRDefault="00B95187"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A. Jaworek and A.T. Sobczyk,</w:t>
      </w:r>
      <w:r w:rsidR="009919E3" w:rsidRPr="000C6604">
        <w:rPr>
          <w:rFonts w:ascii="Times New Roman" w:hAnsi="Times New Roman"/>
          <w:sz w:val="24"/>
          <w:szCs w:val="24"/>
        </w:rPr>
        <w:t xml:space="preserve"> J. Electrostat. </w:t>
      </w:r>
      <w:r w:rsidR="00770E17" w:rsidRPr="000C6604">
        <w:rPr>
          <w:rFonts w:ascii="Times New Roman" w:hAnsi="Times New Roman"/>
          <w:sz w:val="24"/>
          <w:szCs w:val="24"/>
        </w:rPr>
        <w:t>66, 197</w:t>
      </w:r>
      <w:r w:rsidR="00B771F8" w:rsidRPr="000C6604">
        <w:rPr>
          <w:rFonts w:ascii="Times New Roman" w:hAnsi="Times New Roman"/>
          <w:sz w:val="24"/>
          <w:szCs w:val="24"/>
        </w:rPr>
        <w:t xml:space="preserve"> (2008)</w:t>
      </w:r>
      <w:r w:rsidR="009919E3"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 xml:space="preserve">L. K. Zhi, X. </w:t>
      </w:r>
      <w:r w:rsidR="00770E17" w:rsidRPr="000C6604">
        <w:rPr>
          <w:rFonts w:ascii="Times New Roman" w:hAnsi="Times New Roman"/>
          <w:sz w:val="24"/>
          <w:szCs w:val="24"/>
        </w:rPr>
        <w:t>Y.Hui, W. X. Lin</w:t>
      </w:r>
      <w:r w:rsidR="001057D7">
        <w:rPr>
          <w:rFonts w:ascii="Times New Roman" w:hAnsi="Times New Roman"/>
          <w:sz w:val="24"/>
          <w:szCs w:val="24"/>
        </w:rPr>
        <w:t>,</w:t>
      </w:r>
      <w:r w:rsidR="00770E17" w:rsidRPr="000C6604">
        <w:rPr>
          <w:rFonts w:ascii="Times New Roman" w:hAnsi="Times New Roman"/>
          <w:sz w:val="24"/>
          <w:szCs w:val="24"/>
        </w:rPr>
        <w:t xml:space="preserve"> and L. G. Hua, </w:t>
      </w:r>
      <w:r w:rsidRPr="000C6604">
        <w:rPr>
          <w:rFonts w:ascii="Times New Roman" w:hAnsi="Times New Roman"/>
          <w:sz w:val="24"/>
          <w:szCs w:val="24"/>
        </w:rPr>
        <w:t>J. Wuhan Univ. Tec</w:t>
      </w:r>
      <w:r w:rsidR="00B771F8" w:rsidRPr="000C6604">
        <w:rPr>
          <w:rFonts w:ascii="Times New Roman" w:hAnsi="Times New Roman"/>
          <w:sz w:val="24"/>
          <w:szCs w:val="24"/>
        </w:rPr>
        <w:t>hnol.</w:t>
      </w:r>
      <w:r w:rsidR="00770E17" w:rsidRPr="000C6604">
        <w:rPr>
          <w:rFonts w:ascii="Times New Roman" w:hAnsi="Times New Roman"/>
          <w:sz w:val="24"/>
          <w:szCs w:val="24"/>
        </w:rPr>
        <w:t>19, 21</w:t>
      </w:r>
      <w:r w:rsidR="00B771F8" w:rsidRPr="000C6604">
        <w:rPr>
          <w:rFonts w:ascii="Times New Roman" w:hAnsi="Times New Roman"/>
          <w:sz w:val="24"/>
          <w:szCs w:val="24"/>
        </w:rPr>
        <w:t xml:space="preserve"> (2004)</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P.C. Eklu</w:t>
      </w:r>
      <w:r w:rsidR="00770E17" w:rsidRPr="000C6604">
        <w:rPr>
          <w:rFonts w:ascii="Times New Roman" w:hAnsi="Times New Roman"/>
          <w:sz w:val="24"/>
          <w:szCs w:val="24"/>
        </w:rPr>
        <w:t>nd, J.M. Holden</w:t>
      </w:r>
      <w:r w:rsidR="001057D7">
        <w:rPr>
          <w:rFonts w:ascii="Times New Roman" w:hAnsi="Times New Roman"/>
          <w:sz w:val="24"/>
          <w:szCs w:val="24"/>
        </w:rPr>
        <w:t>,</w:t>
      </w:r>
      <w:r w:rsidR="00770E17" w:rsidRPr="000C6604">
        <w:rPr>
          <w:rFonts w:ascii="Times New Roman" w:hAnsi="Times New Roman"/>
          <w:sz w:val="24"/>
          <w:szCs w:val="24"/>
        </w:rPr>
        <w:t xml:space="preserve"> and R.A. Jishi, </w:t>
      </w:r>
      <w:r w:rsidR="00F512BF">
        <w:rPr>
          <w:rFonts w:ascii="Times New Roman" w:hAnsi="Times New Roman"/>
          <w:sz w:val="24"/>
          <w:szCs w:val="24"/>
        </w:rPr>
        <w:t xml:space="preserve">Carbon, </w:t>
      </w:r>
      <w:r w:rsidR="00770E17" w:rsidRPr="000C6604">
        <w:rPr>
          <w:rFonts w:ascii="Times New Roman" w:hAnsi="Times New Roman"/>
          <w:sz w:val="24"/>
          <w:szCs w:val="24"/>
        </w:rPr>
        <w:t>33, 959</w:t>
      </w:r>
      <w:r w:rsidR="00B771F8" w:rsidRPr="000C6604">
        <w:rPr>
          <w:rFonts w:ascii="Times New Roman" w:hAnsi="Times New Roman"/>
          <w:sz w:val="24"/>
          <w:szCs w:val="24"/>
        </w:rPr>
        <w:t>(1995).</w:t>
      </w:r>
      <w:r w:rsidR="00770E17" w:rsidRPr="000C6604">
        <w:rPr>
          <w:rFonts w:ascii="Times New Roman" w:hAnsi="Times New Roman"/>
          <w:sz w:val="24"/>
          <w:szCs w:val="24"/>
        </w:rPr>
        <w:t xml:space="preserve"> </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J. Pal and P. Chauhana</w:t>
      </w:r>
      <w:r w:rsidR="00770E17" w:rsidRPr="000C6604">
        <w:rPr>
          <w:rFonts w:ascii="Times New Roman" w:hAnsi="Times New Roman"/>
          <w:sz w:val="24"/>
          <w:szCs w:val="24"/>
        </w:rPr>
        <w:t xml:space="preserve">, </w:t>
      </w:r>
      <w:r w:rsidRPr="000C6604">
        <w:rPr>
          <w:rFonts w:ascii="Times New Roman" w:hAnsi="Times New Roman"/>
          <w:sz w:val="24"/>
          <w:szCs w:val="24"/>
        </w:rPr>
        <w:t>Mate</w:t>
      </w:r>
      <w:r w:rsidR="00B771F8" w:rsidRPr="000C6604">
        <w:rPr>
          <w:rFonts w:ascii="Times New Roman" w:hAnsi="Times New Roman"/>
          <w:sz w:val="24"/>
          <w:szCs w:val="24"/>
        </w:rPr>
        <w:t>r. Charact.</w:t>
      </w:r>
      <w:r w:rsidR="00770E17" w:rsidRPr="000C6604">
        <w:rPr>
          <w:rFonts w:ascii="Times New Roman" w:hAnsi="Times New Roman"/>
          <w:sz w:val="24"/>
          <w:szCs w:val="24"/>
        </w:rPr>
        <w:t xml:space="preserve"> 60, 1512</w:t>
      </w:r>
      <w:r w:rsidR="00B771F8" w:rsidRPr="000C6604">
        <w:rPr>
          <w:rFonts w:ascii="Times New Roman" w:hAnsi="Times New Roman"/>
          <w:sz w:val="24"/>
          <w:szCs w:val="24"/>
        </w:rPr>
        <w:t xml:space="preserve"> (2009)</w:t>
      </w:r>
      <w:r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J.X. Zhou, M.</w:t>
      </w:r>
      <w:r w:rsidR="00770E17" w:rsidRPr="000C6604">
        <w:rPr>
          <w:rFonts w:ascii="Times New Roman" w:hAnsi="Times New Roman"/>
          <w:sz w:val="24"/>
          <w:szCs w:val="24"/>
        </w:rPr>
        <w:t>S. Zhang, J.M. Hong</w:t>
      </w:r>
      <w:r w:rsidR="001057D7">
        <w:rPr>
          <w:rFonts w:ascii="Times New Roman" w:hAnsi="Times New Roman"/>
          <w:sz w:val="24"/>
          <w:szCs w:val="24"/>
        </w:rPr>
        <w:t>,</w:t>
      </w:r>
      <w:r w:rsidR="00770E17" w:rsidRPr="000C6604">
        <w:rPr>
          <w:rFonts w:ascii="Times New Roman" w:hAnsi="Times New Roman"/>
          <w:sz w:val="24"/>
          <w:szCs w:val="24"/>
        </w:rPr>
        <w:t xml:space="preserve"> and Z.</w:t>
      </w:r>
      <w:r w:rsidR="00B771F8" w:rsidRPr="000C6604">
        <w:rPr>
          <w:rFonts w:ascii="Times New Roman" w:hAnsi="Times New Roman"/>
          <w:sz w:val="24"/>
          <w:szCs w:val="24"/>
        </w:rPr>
        <w:t xml:space="preserve"> Yin, Solid State Commun.,</w:t>
      </w:r>
      <w:r w:rsidR="00770E17" w:rsidRPr="000C6604">
        <w:rPr>
          <w:rFonts w:ascii="Times New Roman" w:hAnsi="Times New Roman"/>
          <w:sz w:val="24"/>
          <w:szCs w:val="24"/>
        </w:rPr>
        <w:t>138,24</w:t>
      </w:r>
      <w:r w:rsidR="00B771F8" w:rsidRPr="000C6604">
        <w:rPr>
          <w:rFonts w:ascii="Times New Roman" w:hAnsi="Times New Roman"/>
          <w:sz w:val="24"/>
          <w:szCs w:val="24"/>
        </w:rPr>
        <w:t xml:space="preserve"> (2006)</w:t>
      </w:r>
      <w:r w:rsidR="00770E17" w:rsidRPr="000C6604">
        <w:rPr>
          <w:rFonts w:ascii="Times New Roman" w:hAnsi="Times New Roman"/>
          <w:sz w:val="24"/>
          <w:szCs w:val="24"/>
        </w:rPr>
        <w:t>.</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J.X. Wang, D.F. Liu, H.J. Yuan, L.J. Ci, Z.P. Zhou</w:t>
      </w:r>
      <w:r w:rsidR="001057D7">
        <w:rPr>
          <w:rFonts w:ascii="Times New Roman" w:hAnsi="Times New Roman"/>
          <w:sz w:val="24"/>
          <w:szCs w:val="24"/>
        </w:rPr>
        <w:t>,</w:t>
      </w:r>
      <w:r w:rsidRPr="005B6F6E">
        <w:rPr>
          <w:rFonts w:ascii="Times New Roman" w:hAnsi="Times New Roman"/>
          <w:sz w:val="24"/>
          <w:szCs w:val="24"/>
        </w:rPr>
        <w:t xml:space="preserve"> and Y. Gao </w:t>
      </w:r>
      <w:r w:rsidR="00B771F8" w:rsidRPr="005B6F6E">
        <w:rPr>
          <w:rFonts w:ascii="Times New Roman" w:hAnsi="Times New Roman"/>
          <w:sz w:val="24"/>
          <w:szCs w:val="24"/>
        </w:rPr>
        <w:t xml:space="preserve">Solid State Commun., </w:t>
      </w:r>
      <w:r w:rsidR="00770E17" w:rsidRPr="005B6F6E">
        <w:rPr>
          <w:rFonts w:ascii="Times New Roman" w:hAnsi="Times New Roman"/>
          <w:sz w:val="24"/>
          <w:szCs w:val="24"/>
        </w:rPr>
        <w:t xml:space="preserve"> 130, 89</w:t>
      </w:r>
      <w:r w:rsidR="00B771F8" w:rsidRPr="005B6F6E">
        <w:rPr>
          <w:rFonts w:ascii="Times New Roman" w:hAnsi="Times New Roman"/>
          <w:sz w:val="24"/>
          <w:szCs w:val="24"/>
        </w:rPr>
        <w:t xml:space="preserve"> (2004)</w:t>
      </w:r>
      <w:r w:rsidRPr="005B6F6E">
        <w:rPr>
          <w:rFonts w:ascii="Times New Roman" w:hAnsi="Times New Roman"/>
          <w:sz w:val="24"/>
          <w:szCs w:val="24"/>
        </w:rPr>
        <w:t>.</w:t>
      </w:r>
    </w:p>
    <w:p w:rsidR="004F7790" w:rsidRPr="000C6604" w:rsidRDefault="00770E17"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W. Chen, X. Pan</w:t>
      </w:r>
      <w:r w:rsidR="001057D7">
        <w:rPr>
          <w:rFonts w:ascii="Times New Roman" w:hAnsi="Times New Roman"/>
          <w:sz w:val="24"/>
          <w:szCs w:val="24"/>
        </w:rPr>
        <w:t>,</w:t>
      </w:r>
      <w:r w:rsidRPr="000C6604">
        <w:rPr>
          <w:rFonts w:ascii="Times New Roman" w:hAnsi="Times New Roman"/>
          <w:sz w:val="24"/>
          <w:szCs w:val="24"/>
        </w:rPr>
        <w:t xml:space="preserve"> and X. Bao,</w:t>
      </w:r>
      <w:r w:rsidR="009919E3" w:rsidRPr="000C6604">
        <w:rPr>
          <w:rFonts w:ascii="Times New Roman" w:hAnsi="Times New Roman"/>
          <w:sz w:val="24"/>
          <w:szCs w:val="24"/>
        </w:rPr>
        <w:t xml:space="preserve"> J. Am. Chem. Soc.129</w:t>
      </w:r>
      <w:r w:rsidRPr="000C6604">
        <w:rPr>
          <w:rFonts w:ascii="Times New Roman" w:hAnsi="Times New Roman"/>
          <w:sz w:val="24"/>
          <w:szCs w:val="24"/>
        </w:rPr>
        <w:t>, 7421</w:t>
      </w:r>
      <w:r w:rsidR="00B771F8" w:rsidRPr="000C6604">
        <w:rPr>
          <w:rFonts w:ascii="Times New Roman" w:hAnsi="Times New Roman"/>
          <w:sz w:val="24"/>
          <w:szCs w:val="24"/>
        </w:rPr>
        <w:t xml:space="preserve"> (2007)</w:t>
      </w:r>
      <w:r w:rsidRPr="000C6604">
        <w:rPr>
          <w:rFonts w:ascii="Times New Roman" w:hAnsi="Times New Roman"/>
          <w:sz w:val="24"/>
          <w:szCs w:val="24"/>
        </w:rPr>
        <w:t>.</w:t>
      </w:r>
    </w:p>
    <w:p w:rsidR="004F7790" w:rsidRPr="005B6F6E"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5B6F6E">
        <w:rPr>
          <w:rFonts w:ascii="Times New Roman" w:hAnsi="Times New Roman"/>
          <w:sz w:val="24"/>
          <w:szCs w:val="24"/>
        </w:rPr>
        <w:t>J.Y.Kim, I.E. King</w:t>
      </w:r>
      <w:r w:rsidR="00770E17" w:rsidRPr="005B6F6E">
        <w:rPr>
          <w:rFonts w:ascii="Times New Roman" w:hAnsi="Times New Roman"/>
          <w:sz w:val="24"/>
          <w:szCs w:val="24"/>
        </w:rPr>
        <w:t>, P.N. Kumta</w:t>
      </w:r>
      <w:r w:rsidR="001057D7">
        <w:rPr>
          <w:rFonts w:ascii="Times New Roman" w:hAnsi="Times New Roman"/>
          <w:sz w:val="24"/>
          <w:szCs w:val="24"/>
        </w:rPr>
        <w:t>,</w:t>
      </w:r>
      <w:r w:rsidR="00770E17" w:rsidRPr="005B6F6E">
        <w:rPr>
          <w:rFonts w:ascii="Times New Roman" w:hAnsi="Times New Roman"/>
          <w:sz w:val="24"/>
          <w:szCs w:val="24"/>
        </w:rPr>
        <w:t xml:space="preserve"> and G.E. Blomgren, </w:t>
      </w:r>
      <w:r w:rsidR="00B771F8" w:rsidRPr="005B6F6E">
        <w:rPr>
          <w:rFonts w:ascii="Times New Roman" w:hAnsi="Times New Roman"/>
          <w:sz w:val="24"/>
          <w:szCs w:val="24"/>
        </w:rPr>
        <w:t>J. Electrochem. Soc</w:t>
      </w:r>
      <w:r w:rsidR="00770E17" w:rsidRPr="005B6F6E">
        <w:rPr>
          <w:rFonts w:ascii="Times New Roman" w:hAnsi="Times New Roman"/>
          <w:sz w:val="24"/>
          <w:szCs w:val="24"/>
        </w:rPr>
        <w:t>, 147, 4411</w:t>
      </w:r>
      <w:r w:rsidR="00B771F8" w:rsidRPr="005B6F6E">
        <w:rPr>
          <w:rFonts w:ascii="Times New Roman" w:hAnsi="Times New Roman"/>
          <w:sz w:val="24"/>
          <w:szCs w:val="24"/>
        </w:rPr>
        <w:t>(2000)</w:t>
      </w:r>
      <w:r w:rsidRPr="005B6F6E">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lastRenderedPageBreak/>
        <w:t>H.</w:t>
      </w:r>
      <w:r w:rsidR="00770E17" w:rsidRPr="000C6604">
        <w:rPr>
          <w:rFonts w:ascii="Times New Roman" w:hAnsi="Times New Roman"/>
          <w:sz w:val="24"/>
          <w:szCs w:val="24"/>
        </w:rPr>
        <w:t xml:space="preserve"> Li, X. J. Huang</w:t>
      </w:r>
      <w:r w:rsidR="001057D7">
        <w:rPr>
          <w:rFonts w:ascii="Times New Roman" w:hAnsi="Times New Roman"/>
          <w:sz w:val="24"/>
          <w:szCs w:val="24"/>
        </w:rPr>
        <w:t>,</w:t>
      </w:r>
      <w:r w:rsidR="00770E17" w:rsidRPr="000C6604">
        <w:rPr>
          <w:rFonts w:ascii="Times New Roman" w:hAnsi="Times New Roman"/>
          <w:sz w:val="24"/>
          <w:szCs w:val="24"/>
        </w:rPr>
        <w:t xml:space="preserve"> and L.Q. Chen, </w:t>
      </w:r>
      <w:r w:rsidRPr="000C6604">
        <w:rPr>
          <w:rFonts w:ascii="Times New Roman" w:hAnsi="Times New Roman"/>
          <w:sz w:val="24"/>
          <w:szCs w:val="24"/>
        </w:rPr>
        <w:t>Electrochem</w:t>
      </w:r>
      <w:r w:rsidR="00770E17" w:rsidRPr="000C6604">
        <w:rPr>
          <w:rFonts w:ascii="Times New Roman" w:hAnsi="Times New Roman"/>
          <w:sz w:val="24"/>
          <w:szCs w:val="24"/>
        </w:rPr>
        <w:t xml:space="preserve">. Solid-State </w:t>
      </w:r>
      <w:proofErr w:type="gramStart"/>
      <w:r w:rsidR="00770E17" w:rsidRPr="000C6604">
        <w:rPr>
          <w:rFonts w:ascii="Times New Roman" w:hAnsi="Times New Roman"/>
          <w:sz w:val="24"/>
          <w:szCs w:val="24"/>
        </w:rPr>
        <w:t>Lett</w:t>
      </w:r>
      <w:r w:rsidRPr="000C6604">
        <w:rPr>
          <w:rFonts w:ascii="Times New Roman" w:hAnsi="Times New Roman"/>
          <w:sz w:val="24"/>
          <w:szCs w:val="24"/>
        </w:rPr>
        <w:t>.</w:t>
      </w:r>
      <w:r w:rsidR="00B771F8" w:rsidRPr="000C6604">
        <w:rPr>
          <w:rFonts w:ascii="Times New Roman" w:hAnsi="Times New Roman"/>
          <w:sz w:val="24"/>
          <w:szCs w:val="24"/>
        </w:rPr>
        <w:t>,</w:t>
      </w:r>
      <w:proofErr w:type="gramEnd"/>
      <w:r w:rsidRPr="000C6604">
        <w:rPr>
          <w:rFonts w:ascii="Times New Roman" w:hAnsi="Times New Roman"/>
          <w:sz w:val="24"/>
          <w:szCs w:val="24"/>
        </w:rPr>
        <w:t xml:space="preserve"> 1, 241</w:t>
      </w:r>
      <w:r w:rsidR="00B771F8" w:rsidRPr="000C6604">
        <w:rPr>
          <w:rFonts w:ascii="Times New Roman" w:hAnsi="Times New Roman"/>
          <w:sz w:val="24"/>
          <w:szCs w:val="24"/>
        </w:rPr>
        <w:t xml:space="preserve"> (1998)</w:t>
      </w:r>
      <w:r w:rsidRPr="000C6604">
        <w:rPr>
          <w:rFonts w:ascii="Times New Roman" w:hAnsi="Times New Roman"/>
          <w:sz w:val="24"/>
          <w:szCs w:val="24"/>
        </w:rPr>
        <w:t>.</w:t>
      </w:r>
    </w:p>
    <w:p w:rsidR="004F7790" w:rsidRPr="000C6604" w:rsidRDefault="00770E17"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 xml:space="preserve">I. A. Courtney and J. R. Dahn, </w:t>
      </w:r>
      <w:r w:rsidR="009919E3" w:rsidRPr="000C6604">
        <w:rPr>
          <w:rFonts w:ascii="Times New Roman" w:hAnsi="Times New Roman"/>
          <w:sz w:val="24"/>
          <w:szCs w:val="24"/>
        </w:rPr>
        <w:t>J. El</w:t>
      </w:r>
      <w:r w:rsidRPr="000C6604">
        <w:rPr>
          <w:rFonts w:ascii="Times New Roman" w:hAnsi="Times New Roman"/>
          <w:sz w:val="24"/>
          <w:szCs w:val="24"/>
        </w:rPr>
        <w:t>ec</w:t>
      </w:r>
      <w:r w:rsidR="00B771F8" w:rsidRPr="000C6604">
        <w:rPr>
          <w:rFonts w:ascii="Times New Roman" w:hAnsi="Times New Roman"/>
          <w:sz w:val="24"/>
          <w:szCs w:val="24"/>
        </w:rPr>
        <w:t>trochem. Soc.</w:t>
      </w:r>
      <w:r w:rsidRPr="000C6604">
        <w:rPr>
          <w:rFonts w:ascii="Times New Roman" w:hAnsi="Times New Roman"/>
          <w:sz w:val="24"/>
          <w:szCs w:val="24"/>
        </w:rPr>
        <w:t xml:space="preserve"> 144, 2045</w:t>
      </w:r>
      <w:r w:rsidR="00B771F8" w:rsidRPr="000C6604">
        <w:rPr>
          <w:rFonts w:ascii="Times New Roman" w:hAnsi="Times New Roman"/>
          <w:sz w:val="24"/>
          <w:szCs w:val="24"/>
        </w:rPr>
        <w:t xml:space="preserve"> (1997)</w:t>
      </w:r>
      <w:r w:rsidR="009919E3" w:rsidRPr="000C6604">
        <w:rPr>
          <w:rFonts w:ascii="Times New Roman" w:hAnsi="Times New Roman"/>
          <w:sz w:val="24"/>
          <w:szCs w:val="24"/>
        </w:rPr>
        <w:t>.</w:t>
      </w:r>
    </w:p>
    <w:p w:rsidR="004F7790" w:rsidRPr="000C6604" w:rsidRDefault="009919E3" w:rsidP="003A1AB0">
      <w:pPr>
        <w:pStyle w:val="ListParagraph"/>
        <w:numPr>
          <w:ilvl w:val="0"/>
          <w:numId w:val="3"/>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0C6604">
        <w:rPr>
          <w:rFonts w:ascii="Times New Roman" w:hAnsi="Times New Roman"/>
          <w:sz w:val="24"/>
          <w:szCs w:val="24"/>
        </w:rPr>
        <w:t>Z. Wang, G. Chen</w:t>
      </w:r>
      <w:r w:rsidR="001057D7">
        <w:rPr>
          <w:rFonts w:ascii="Times New Roman" w:hAnsi="Times New Roman"/>
          <w:sz w:val="24"/>
          <w:szCs w:val="24"/>
        </w:rPr>
        <w:t>,</w:t>
      </w:r>
      <w:r w:rsidRPr="000C6604">
        <w:rPr>
          <w:rFonts w:ascii="Times New Roman" w:hAnsi="Times New Roman"/>
          <w:sz w:val="24"/>
          <w:szCs w:val="24"/>
        </w:rPr>
        <w:t xml:space="preserve"> and D. Xia</w:t>
      </w:r>
      <w:r w:rsidR="00A85871">
        <w:rPr>
          <w:rFonts w:ascii="Times New Roman" w:hAnsi="Times New Roman"/>
          <w:sz w:val="24"/>
          <w:szCs w:val="24"/>
        </w:rPr>
        <w:t>,</w:t>
      </w:r>
      <w:r w:rsidRPr="000C6604">
        <w:rPr>
          <w:rFonts w:ascii="Times New Roman" w:hAnsi="Times New Roman"/>
          <w:sz w:val="24"/>
          <w:szCs w:val="24"/>
        </w:rPr>
        <w:t xml:space="preserve"> J. Power Sources</w:t>
      </w:r>
      <w:r w:rsidR="00770E17" w:rsidRPr="000C6604">
        <w:rPr>
          <w:rFonts w:ascii="Times New Roman" w:hAnsi="Times New Roman"/>
          <w:sz w:val="24"/>
          <w:szCs w:val="24"/>
        </w:rPr>
        <w:t>, 184, 432</w:t>
      </w:r>
      <w:r w:rsidR="00B771F8" w:rsidRPr="000C6604">
        <w:rPr>
          <w:rFonts w:ascii="Times New Roman" w:hAnsi="Times New Roman"/>
          <w:sz w:val="24"/>
          <w:szCs w:val="24"/>
        </w:rPr>
        <w:t>(2008)</w:t>
      </w:r>
      <w:r w:rsidRPr="000C6604">
        <w:rPr>
          <w:rFonts w:ascii="Times New Roman" w:hAnsi="Times New Roman"/>
          <w:sz w:val="24"/>
          <w:szCs w:val="24"/>
        </w:rPr>
        <w:t>.</w:t>
      </w:r>
    </w:p>
    <w:p w:rsidR="009919E3" w:rsidRDefault="009919E3"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Default="00F512BF" w:rsidP="009919E3">
      <w:pPr>
        <w:spacing w:line="480" w:lineRule="auto"/>
        <w:jc w:val="center"/>
        <w:rPr>
          <w:b/>
        </w:rPr>
      </w:pPr>
    </w:p>
    <w:p w:rsidR="00F512BF" w:rsidRPr="00345FC0" w:rsidRDefault="00F512BF" w:rsidP="009919E3">
      <w:pPr>
        <w:spacing w:line="480" w:lineRule="auto"/>
        <w:jc w:val="center"/>
        <w:rPr>
          <w:b/>
        </w:rPr>
      </w:pPr>
    </w:p>
    <w:p w:rsidR="00891433" w:rsidRPr="00345FC0" w:rsidRDefault="002476AF" w:rsidP="002476AF">
      <w:pPr>
        <w:tabs>
          <w:tab w:val="left" w:pos="270"/>
          <w:tab w:val="left" w:pos="360"/>
          <w:tab w:val="left" w:pos="450"/>
          <w:tab w:val="left" w:pos="540"/>
        </w:tabs>
        <w:spacing w:line="480" w:lineRule="auto"/>
        <w:jc w:val="both"/>
        <w:rPr>
          <w:b/>
        </w:rPr>
      </w:pPr>
      <w:r>
        <w:rPr>
          <w:b/>
        </w:rPr>
        <w:lastRenderedPageBreak/>
        <w:t xml:space="preserve">4. </w:t>
      </w:r>
      <w:r w:rsidRPr="00345FC0">
        <w:rPr>
          <w:b/>
        </w:rPr>
        <w:t xml:space="preserve">INVESTIGATION OF ELECTROCHEMICAL IMPEDANCE SPECTROSCOPY OF TIN </w:t>
      </w:r>
      <w:r w:rsidRPr="00345FC0">
        <w:rPr>
          <w:b/>
          <w:lang w:eastAsia="zh-CN"/>
        </w:rPr>
        <w:t>O</w:t>
      </w:r>
      <w:r w:rsidRPr="00345FC0">
        <w:rPr>
          <w:b/>
        </w:rPr>
        <w:t>XIDE/</w:t>
      </w:r>
      <w:r w:rsidRPr="00345FC0">
        <w:rPr>
          <w:b/>
          <w:lang w:eastAsia="zh-CN"/>
        </w:rPr>
        <w:t>CARBON NANOTUBE</w:t>
      </w:r>
      <w:r w:rsidRPr="00345FC0">
        <w:rPr>
          <w:b/>
        </w:rPr>
        <w:t xml:space="preserve"> </w:t>
      </w:r>
      <w:r w:rsidRPr="00345FC0">
        <w:rPr>
          <w:b/>
          <w:lang w:eastAsia="zh-CN"/>
        </w:rPr>
        <w:t>C</w:t>
      </w:r>
      <w:r w:rsidRPr="00345FC0">
        <w:rPr>
          <w:b/>
        </w:rPr>
        <w:t xml:space="preserve">OMPOSITE </w:t>
      </w:r>
      <w:r w:rsidRPr="00345FC0">
        <w:rPr>
          <w:b/>
          <w:lang w:eastAsia="zh-CN"/>
        </w:rPr>
        <w:t>A</w:t>
      </w:r>
      <w:r w:rsidRPr="00345FC0">
        <w:rPr>
          <w:b/>
        </w:rPr>
        <w:t xml:space="preserve">NODES FOR LI-ION </w:t>
      </w:r>
      <w:r w:rsidRPr="00345FC0">
        <w:rPr>
          <w:b/>
          <w:lang w:eastAsia="zh-CN"/>
        </w:rPr>
        <w:t>B</w:t>
      </w:r>
      <w:r w:rsidRPr="00345FC0">
        <w:rPr>
          <w:b/>
        </w:rPr>
        <w:t>ATTERIES</w:t>
      </w:r>
    </w:p>
    <w:p w:rsidR="00891433" w:rsidRPr="00345FC0" w:rsidRDefault="002476AF" w:rsidP="004D7B66">
      <w:pPr>
        <w:pStyle w:val="Default"/>
        <w:spacing w:line="480" w:lineRule="auto"/>
        <w:jc w:val="both"/>
        <w:rPr>
          <w:b/>
          <w:color w:val="auto"/>
          <w:szCs w:val="21"/>
        </w:rPr>
      </w:pPr>
      <w:r>
        <w:rPr>
          <w:b/>
          <w:color w:val="auto"/>
          <w:szCs w:val="21"/>
        </w:rPr>
        <w:t>4.1</w:t>
      </w:r>
      <w:r w:rsidR="00891433" w:rsidRPr="00345FC0">
        <w:rPr>
          <w:b/>
          <w:color w:val="auto"/>
          <w:szCs w:val="21"/>
        </w:rPr>
        <w:t xml:space="preserve"> Introduction</w:t>
      </w:r>
    </w:p>
    <w:p w:rsidR="00891433" w:rsidRPr="00345FC0" w:rsidRDefault="00891433" w:rsidP="004D7B66">
      <w:pPr>
        <w:pStyle w:val="Default"/>
        <w:spacing w:line="480" w:lineRule="auto"/>
        <w:jc w:val="both"/>
        <w:rPr>
          <w:color w:val="auto"/>
          <w:szCs w:val="21"/>
        </w:rPr>
      </w:pPr>
      <w:r w:rsidRPr="00345FC0">
        <w:rPr>
          <w:color w:val="auto"/>
          <w:szCs w:val="21"/>
        </w:rPr>
        <w:t xml:space="preserve">Recently, amorphous tin oxide based anodes for rechargeable lithium batteries have drawn great attention due to their high specific capacity and energy density compared to </w:t>
      </w:r>
      <w:r w:rsidRPr="00345FC0">
        <w:rPr>
          <w:rFonts w:hint="eastAsia"/>
          <w:color w:val="auto"/>
          <w:szCs w:val="21"/>
          <w:lang w:eastAsia="zh-CN"/>
        </w:rPr>
        <w:t>commercial graphite anode</w:t>
      </w:r>
      <w:r w:rsidRPr="00345FC0">
        <w:rPr>
          <w:color w:val="auto"/>
          <w:szCs w:val="21"/>
        </w:rPr>
        <w:t xml:space="preserve"> [1]. A two-step reaction mechanism of tin oxides with lithium was proposed and confirmed by considering the results of in-situ x-ray diffraction (XRD), Raman</w:t>
      </w:r>
      <w:r w:rsidR="002B2AE1">
        <w:rPr>
          <w:color w:val="auto"/>
          <w:szCs w:val="21"/>
        </w:rPr>
        <w:t>,</w:t>
      </w:r>
      <w:r w:rsidRPr="00345FC0">
        <w:rPr>
          <w:color w:val="auto"/>
          <w:szCs w:val="21"/>
        </w:rPr>
        <w:t xml:space="preserve"> and </w:t>
      </w:r>
      <w:r w:rsidR="002B2AE1" w:rsidRPr="00345FC0">
        <w:rPr>
          <w:color w:val="auto"/>
          <w:szCs w:val="21"/>
        </w:rPr>
        <w:t>high-resolution</w:t>
      </w:r>
      <w:r w:rsidRPr="00345FC0">
        <w:rPr>
          <w:color w:val="auto"/>
          <w:szCs w:val="21"/>
        </w:rPr>
        <w:t xml:space="preserve"> transmission electron microscope (HRTEM) [2]. </w:t>
      </w:r>
    </w:p>
    <w:p w:rsidR="00891433" w:rsidRPr="00345FC0" w:rsidRDefault="00891433" w:rsidP="004D7B66">
      <w:pPr>
        <w:pStyle w:val="Default"/>
        <w:spacing w:line="480" w:lineRule="auto"/>
        <w:jc w:val="both"/>
        <w:rPr>
          <w:color w:val="auto"/>
          <w:szCs w:val="21"/>
        </w:rPr>
      </w:pPr>
    </w:p>
    <w:p w:rsidR="00891433" w:rsidRPr="00345FC0" w:rsidRDefault="00094EE0" w:rsidP="004D7B66">
      <w:pPr>
        <w:pStyle w:val="Default"/>
        <w:spacing w:line="480" w:lineRule="auto"/>
        <w:jc w:val="both"/>
        <w:rPr>
          <w:szCs w:val="21"/>
        </w:rPr>
      </w:pPr>
      <w:r>
        <w:rPr>
          <w:noProof/>
          <w:szCs w:val="21"/>
        </w:rPr>
        <mc:AlternateContent>
          <mc:Choice Requires="wpg">
            <w:drawing>
              <wp:anchor distT="0" distB="0" distL="114300" distR="114300" simplePos="0" relativeHeight="251660288" behindDoc="1" locked="0" layoutInCell="1" allowOverlap="1">
                <wp:simplePos x="0" y="0"/>
                <wp:positionH relativeFrom="column">
                  <wp:posOffset>1828800</wp:posOffset>
                </wp:positionH>
                <wp:positionV relativeFrom="paragraph">
                  <wp:posOffset>259715</wp:posOffset>
                </wp:positionV>
                <wp:extent cx="283210" cy="464185"/>
                <wp:effectExtent l="16510" t="2540" r="14605" b="0"/>
                <wp:wrapThrough wrapText="bothSides">
                  <wp:wrapPolygon edited="0">
                    <wp:start x="12979" y="7062"/>
                    <wp:lineTo x="0" y="9249"/>
                    <wp:lineTo x="-726" y="12795"/>
                    <wp:lineTo x="5037" y="14538"/>
                    <wp:lineTo x="8621" y="14538"/>
                    <wp:lineTo x="21600" y="12795"/>
                    <wp:lineTo x="23053" y="8805"/>
                    <wp:lineTo x="16563" y="7062"/>
                    <wp:lineTo x="12979" y="7062"/>
                  </wp:wrapPolygon>
                </wp:wrapThrough>
                <wp:docPr id="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10" cy="464185"/>
                          <a:chOff x="35765" y="13627"/>
                          <a:chExt cx="2880" cy="5241"/>
                        </a:xfrm>
                      </wpg:grpSpPr>
                      <wps:wsp>
                        <wps:cNvPr id="4" name="Straight Arrow Connector 39"/>
                        <wps:cNvCnPr>
                          <a:cxnSpLocks noChangeShapeType="1"/>
                        </wps:cNvCnPr>
                        <wps:spPr bwMode="auto">
                          <a:xfrm>
                            <a:off x="35895" y="15824"/>
                            <a:ext cx="2750" cy="0"/>
                          </a:xfrm>
                          <a:prstGeom prst="straightConnector1">
                            <a:avLst/>
                          </a:prstGeom>
                          <a:noFill/>
                          <a:ln w="635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s:wsp>
                        <wps:cNvPr id="5" name="Straight Arrow Connector 40"/>
                        <wps:cNvCnPr>
                          <a:cxnSpLocks noChangeShapeType="1"/>
                        </wps:cNvCnPr>
                        <wps:spPr bwMode="auto">
                          <a:xfrm rot="10800000">
                            <a:off x="35765" y="16574"/>
                            <a:ext cx="2750" cy="16"/>
                          </a:xfrm>
                          <a:prstGeom prst="straightConnector1">
                            <a:avLst/>
                          </a:prstGeom>
                          <a:noFill/>
                          <a:ln w="635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s:wsp>
                        <wps:cNvPr id="12" name="TextBox 9"/>
                        <wps:cNvSpPr txBox="1">
                          <a:spLocks noChangeArrowheads="1"/>
                        </wps:cNvSpPr>
                        <wps:spPr bwMode="auto">
                          <a:xfrm>
                            <a:off x="35767" y="13627"/>
                            <a:ext cx="259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9F6" w:rsidRPr="008C14A2" w:rsidRDefault="00C459F6" w:rsidP="00891433">
                              <w:pPr>
                                <w:pStyle w:val="NormalWeb"/>
                                <w:spacing w:before="0" w:beforeAutospacing="0" w:after="0" w:afterAutospacing="0"/>
                                <w:rPr>
                                  <w:sz w:val="20"/>
                                  <w:szCs w:val="20"/>
                                </w:rPr>
                              </w:pPr>
                              <w:proofErr w:type="gramStart"/>
                              <w:r w:rsidRPr="00E777D8">
                                <w:rPr>
                                  <w:color w:val="000000"/>
                                  <w:kern w:val="24"/>
                                  <w:sz w:val="20"/>
                                  <w:szCs w:val="20"/>
                                </w:rPr>
                                <w:t>d</w:t>
                              </w:r>
                              <w:proofErr w:type="gramEnd"/>
                            </w:p>
                          </w:txbxContent>
                        </wps:txbx>
                        <wps:bodyPr rot="0" vert="horz" wrap="square" lIns="91440" tIns="45720" rIns="91440" bIns="45720" anchor="t" anchorCtr="0" upright="1">
                          <a:noAutofit/>
                        </wps:bodyPr>
                      </wps:wsp>
                      <wps:wsp>
                        <wps:cNvPr id="14" name="TextBox 10"/>
                        <wps:cNvSpPr txBox="1">
                          <a:spLocks noChangeArrowheads="1"/>
                        </wps:cNvSpPr>
                        <wps:spPr bwMode="auto">
                          <a:xfrm>
                            <a:off x="35962" y="16201"/>
                            <a:ext cx="2508"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9F6" w:rsidRPr="008C14A2" w:rsidRDefault="00C459F6" w:rsidP="00891433">
                              <w:pPr>
                                <w:pStyle w:val="NormalWeb"/>
                                <w:spacing w:before="0" w:beforeAutospacing="0" w:after="0" w:afterAutospacing="0"/>
                                <w:rPr>
                                  <w:sz w:val="20"/>
                                  <w:szCs w:val="20"/>
                                </w:rPr>
                              </w:pPr>
                              <w:proofErr w:type="gramStart"/>
                              <w:r w:rsidRPr="00E777D8">
                                <w:rPr>
                                  <w:color w:val="000000"/>
                                  <w:kern w:val="24"/>
                                  <w:sz w:val="20"/>
                                  <w:szCs w:val="20"/>
                                </w:rPr>
                                <w:t>c</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51" style="position:absolute;left:0;text-align:left;margin-left:2in;margin-top:20.45pt;width:22.3pt;height:36.55pt;z-index:-251656192;mso-position-horizontal-relative:text;mso-position-vertical-relative:text" coordorigin="35765,13627" coordsize="2880,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">
                <v:shape id="Straight Arrow Connector 39" o:spid="_x0000_s1052" type="#_x0000_t32" style="position:absolute;left:35895;top:15824;width:27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MojMAAAADaAAAADwAAAGRycy9kb3ducmV2LnhtbERPy4rCMBTdC/MP4Q6403RExKmmpQwI&#10;bmR8Lcbdpbm2xeamNNHW+XojCO7O4bw4y7Q3tbhR6yrLCr7GEQji3OqKCwXHw2o0B+E8ssbaMim4&#10;k4M0+RgsMda24x3d9r4QoYRdjApK75tYSpeXZNCNbUMctLNtDfpA20LqFrtQbmo5iaKZNFhxWCix&#10;oZ+S8sv+ahRs/zMTwO9Eu2w6+9vgaffdNUoNP/tsAcJT79/mV3qtFUzheSXcAJk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FDKIzAAAAA2gAAAA8AAAAAAAAAAAAAAAAA&#10;oQIAAGRycy9kb3ducmV2LnhtbFBLBQYAAAAABAAEAPkAAACOAwAAAAA=&#10;" strokeweight=".5pt">
                  <v:stroke endarrow="open"/>
                  <v:shadow opacity="24903f" origin=",.5" offset="0,.55556mm"/>
                </v:shape>
                <v:shape id="Straight Arrow Connector 40" o:spid="_x0000_s1053" type="#_x0000_t32" style="position:absolute;left:35765;top:16574;width:2750;height: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buQ8IAAADaAAAADwAAAGRycy9kb3ducmV2LnhtbESPQWvCQBSE70L/w/IKvemmgdaSuoqI&#10;LeLNWNrrI/uahGbfLrubGP31bkHwOMzMN8xiNZpODORDa1nB8ywDQVxZ3XKt4Ov4MX0DESKyxs4y&#10;KThTgNXyYbLAQtsTH2goYy0ShEOBCpoYXSFlqBoyGGbWESfv13qDMUlfS+3xlOCmk3mWvUqDLaeF&#10;Bh1tGqr+yt4oyO3O/XzOB5LH8rL93md+PfZeqafHcf0OItIY7+Fbe6cVvMD/lXQD5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buQ8IAAADaAAAADwAAAAAAAAAAAAAA&#10;AAChAgAAZHJzL2Rvd25yZXYueG1sUEsFBgAAAAAEAAQA+QAAAJADAAAAAA==&#10;" strokeweight=".5pt">
                  <v:stroke endarrow="open"/>
                  <v:shadow opacity="24903f" origin=",.5" offset="0,.55556mm"/>
                </v:shape>
                <v:shape id="TextBox 9" o:spid="_x0000_s1054" type="#_x0000_t202" style="position:absolute;left:35767;top:13627;width:259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C459F6" w:rsidRPr="008C14A2" w:rsidRDefault="00C459F6" w:rsidP="00891433">
                        <w:pPr>
                          <w:pStyle w:val="NormalWeb"/>
                          <w:spacing w:before="0" w:beforeAutospacing="0" w:after="0" w:afterAutospacing="0"/>
                          <w:rPr>
                            <w:sz w:val="20"/>
                            <w:szCs w:val="20"/>
                          </w:rPr>
                        </w:pPr>
                        <w:r w:rsidRPr="00E777D8">
                          <w:rPr>
                            <w:color w:val="000000"/>
                            <w:kern w:val="24"/>
                            <w:sz w:val="20"/>
                            <w:szCs w:val="20"/>
                          </w:rPr>
                          <w:t>d</w:t>
                        </w:r>
                      </w:p>
                    </w:txbxContent>
                  </v:textbox>
                </v:shape>
                <v:shape id="TextBox 10" o:spid="_x0000_s1055" type="#_x0000_t202" style="position:absolute;left:35962;top:16201;width:250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C459F6" w:rsidRPr="008C14A2" w:rsidRDefault="00C459F6" w:rsidP="00891433">
                        <w:pPr>
                          <w:pStyle w:val="NormalWeb"/>
                          <w:spacing w:before="0" w:beforeAutospacing="0" w:after="0" w:afterAutospacing="0"/>
                          <w:rPr>
                            <w:sz w:val="20"/>
                            <w:szCs w:val="20"/>
                          </w:rPr>
                        </w:pPr>
                        <w:r w:rsidRPr="00E777D8">
                          <w:rPr>
                            <w:color w:val="000000"/>
                            <w:kern w:val="24"/>
                            <w:sz w:val="20"/>
                            <w:szCs w:val="20"/>
                          </w:rPr>
                          <w:t>c</w:t>
                        </w:r>
                      </w:p>
                    </w:txbxContent>
                  </v:textbox>
                </v:shape>
                <w10:wrap type="through"/>
              </v:group>
            </w:pict>
          </mc:Fallback>
        </mc:AlternateContent>
      </w:r>
      <w:r>
        <w:rPr>
          <w:noProof/>
          <w:szCs w:val="21"/>
        </w:rPr>
        <mc:AlternateContent>
          <mc:Choice Requires="wps">
            <w:drawing>
              <wp:anchor distT="4294967295" distB="4294967295" distL="114300" distR="114300" simplePos="0" relativeHeight="251661312" behindDoc="0" locked="0" layoutInCell="1" allowOverlap="1">
                <wp:simplePos x="0" y="0"/>
                <wp:positionH relativeFrom="column">
                  <wp:posOffset>1828800</wp:posOffset>
                </wp:positionH>
                <wp:positionV relativeFrom="paragraph">
                  <wp:posOffset>109219</wp:posOffset>
                </wp:positionV>
                <wp:extent cx="236220" cy="0"/>
                <wp:effectExtent l="0" t="76200" r="11430" b="114300"/>
                <wp:wrapNone/>
                <wp:docPr id="27"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220"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 o:spid="_x0000_s1026" type="#_x0000_t32" style="position:absolute;margin-left:2in;margin-top:8.6pt;width:18.6pt;height:0;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" strokeweight=".5pt">
                <v:stroke endarrow="open"/>
              </v:shape>
            </w:pict>
          </mc:Fallback>
        </mc:AlternateContent>
      </w:r>
      <w:r w:rsidR="00891433" w:rsidRPr="00345FC0">
        <w:rPr>
          <w:szCs w:val="21"/>
        </w:rPr>
        <w:t xml:space="preserve">              SnO</w:t>
      </w:r>
      <w:r w:rsidR="00891433" w:rsidRPr="00345FC0">
        <w:rPr>
          <w:szCs w:val="21"/>
          <w:vertAlign w:val="subscript"/>
        </w:rPr>
        <w:t>2</w:t>
      </w:r>
      <w:r w:rsidR="00891433" w:rsidRPr="00345FC0">
        <w:rPr>
          <w:szCs w:val="21"/>
        </w:rPr>
        <w:t xml:space="preserve"> + 4Li + 4e</w:t>
      </w:r>
      <w:r w:rsidR="00891433" w:rsidRPr="00345FC0">
        <w:rPr>
          <w:szCs w:val="21"/>
          <w:vertAlign w:val="superscript"/>
        </w:rPr>
        <w:t xml:space="preserve">-   </w:t>
      </w:r>
      <w:r w:rsidR="00891433" w:rsidRPr="00345FC0">
        <w:rPr>
          <w:szCs w:val="21"/>
        </w:rPr>
        <w:t xml:space="preserve">               2Li</w:t>
      </w:r>
      <w:r w:rsidR="00891433" w:rsidRPr="00345FC0">
        <w:rPr>
          <w:szCs w:val="21"/>
          <w:vertAlign w:val="subscript"/>
        </w:rPr>
        <w:t>2</w:t>
      </w:r>
      <w:r w:rsidR="00891433" w:rsidRPr="00345FC0">
        <w:rPr>
          <w:szCs w:val="21"/>
        </w:rPr>
        <w:t xml:space="preserve">O + Sn            </w:t>
      </w:r>
      <w:r w:rsidR="00432749">
        <w:rPr>
          <w:szCs w:val="21"/>
        </w:rPr>
        <w:t xml:space="preserve">                                                 </w:t>
      </w:r>
      <w:r w:rsidR="00891433" w:rsidRPr="00345FC0">
        <w:rPr>
          <w:szCs w:val="21"/>
        </w:rPr>
        <w:t xml:space="preserve">  (1)</w:t>
      </w:r>
    </w:p>
    <w:p w:rsidR="00891433" w:rsidRPr="00345FC0" w:rsidDel="00522390" w:rsidRDefault="00891433" w:rsidP="004D7B66">
      <w:pPr>
        <w:pStyle w:val="Default"/>
        <w:spacing w:line="480" w:lineRule="auto"/>
        <w:jc w:val="both"/>
        <w:rPr>
          <w:szCs w:val="21"/>
        </w:rPr>
      </w:pPr>
      <w:r w:rsidRPr="00345FC0">
        <w:rPr>
          <w:szCs w:val="21"/>
        </w:rPr>
        <w:t xml:space="preserve">              Sn</w:t>
      </w:r>
      <w:r w:rsidR="00726D39">
        <w:rPr>
          <w:szCs w:val="21"/>
        </w:rPr>
        <w:t xml:space="preserve"> </w:t>
      </w:r>
      <w:r w:rsidRPr="00345FC0">
        <w:rPr>
          <w:szCs w:val="21"/>
        </w:rPr>
        <w:t>+</w:t>
      </w:r>
      <w:r w:rsidR="00726D39">
        <w:rPr>
          <w:szCs w:val="21"/>
        </w:rPr>
        <w:t xml:space="preserve"> </w:t>
      </w:r>
      <w:r w:rsidRPr="00345FC0">
        <w:rPr>
          <w:szCs w:val="21"/>
        </w:rPr>
        <w:t>xLi</w:t>
      </w:r>
      <w:r w:rsidRPr="00345FC0">
        <w:rPr>
          <w:szCs w:val="21"/>
          <w:vertAlign w:val="superscript"/>
        </w:rPr>
        <w:t>+</w:t>
      </w:r>
      <w:r w:rsidR="00726D39">
        <w:rPr>
          <w:szCs w:val="21"/>
          <w:vertAlign w:val="superscript"/>
        </w:rPr>
        <w:t xml:space="preserve"> </w:t>
      </w:r>
      <w:r w:rsidRPr="00345FC0">
        <w:rPr>
          <w:szCs w:val="21"/>
        </w:rPr>
        <w:t>+</w:t>
      </w:r>
      <w:r w:rsidR="00726D39">
        <w:rPr>
          <w:szCs w:val="21"/>
        </w:rPr>
        <w:t xml:space="preserve"> </w:t>
      </w:r>
      <w:proofErr w:type="gramStart"/>
      <w:r w:rsidRPr="00345FC0">
        <w:rPr>
          <w:szCs w:val="21"/>
        </w:rPr>
        <w:t>xe</w:t>
      </w:r>
      <w:proofErr w:type="gramEnd"/>
      <w:r w:rsidRPr="00345FC0">
        <w:rPr>
          <w:szCs w:val="21"/>
          <w:vertAlign w:val="superscript"/>
        </w:rPr>
        <w:t>-</w:t>
      </w:r>
      <w:r w:rsidRPr="00345FC0">
        <w:rPr>
          <w:szCs w:val="21"/>
        </w:rPr>
        <w:t xml:space="preserve"> </w:t>
      </w:r>
      <w:r w:rsidRPr="00345FC0">
        <w:rPr>
          <w:szCs w:val="21"/>
          <w:vertAlign w:val="superscript"/>
        </w:rPr>
        <w:t xml:space="preserve">                      </w:t>
      </w:r>
      <w:r w:rsidRPr="00345FC0">
        <w:rPr>
          <w:szCs w:val="21"/>
        </w:rPr>
        <w:t xml:space="preserve">    Li</w:t>
      </w:r>
      <w:r w:rsidRPr="00345FC0">
        <w:rPr>
          <w:szCs w:val="21"/>
          <w:vertAlign w:val="subscript"/>
        </w:rPr>
        <w:t>x</w:t>
      </w:r>
      <w:r w:rsidRPr="00345FC0">
        <w:rPr>
          <w:szCs w:val="21"/>
        </w:rPr>
        <w:t xml:space="preserve">Sn                      </w:t>
      </w:r>
      <w:r w:rsidR="00432749">
        <w:rPr>
          <w:szCs w:val="21"/>
        </w:rPr>
        <w:t xml:space="preserve">                                                  </w:t>
      </w:r>
      <w:r w:rsidRPr="00345FC0">
        <w:rPr>
          <w:szCs w:val="21"/>
        </w:rPr>
        <w:t>(2)</w:t>
      </w:r>
    </w:p>
    <w:p w:rsidR="00891433" w:rsidRPr="00345FC0" w:rsidRDefault="00891433" w:rsidP="004D7B66">
      <w:pPr>
        <w:pStyle w:val="Default"/>
        <w:spacing w:line="480" w:lineRule="auto"/>
        <w:jc w:val="both"/>
        <w:rPr>
          <w:color w:val="auto"/>
          <w:szCs w:val="21"/>
        </w:rPr>
      </w:pPr>
    </w:p>
    <w:p w:rsidR="00891433" w:rsidRPr="00345FC0" w:rsidRDefault="00891433" w:rsidP="004D7B66">
      <w:pPr>
        <w:widowControl w:val="0"/>
        <w:autoSpaceDE w:val="0"/>
        <w:autoSpaceDN w:val="0"/>
        <w:adjustRightInd w:val="0"/>
        <w:spacing w:line="480" w:lineRule="auto"/>
        <w:jc w:val="both"/>
      </w:pPr>
      <w:r w:rsidRPr="00345FC0">
        <w:rPr>
          <w:szCs w:val="20"/>
        </w:rPr>
        <w:t xml:space="preserve"> </w:t>
      </w:r>
      <w:r w:rsidRPr="00345FC0">
        <w:rPr>
          <w:szCs w:val="21"/>
        </w:rPr>
        <w:t>Lithium first reacts irreversibly with oxide to produce amorphous Li</w:t>
      </w:r>
      <w:r w:rsidRPr="00345FC0">
        <w:rPr>
          <w:szCs w:val="21"/>
          <w:vertAlign w:val="subscript"/>
        </w:rPr>
        <w:t>2</w:t>
      </w:r>
      <w:r w:rsidRPr="00345FC0">
        <w:rPr>
          <w:szCs w:val="21"/>
        </w:rPr>
        <w:t xml:space="preserve">O and Sn, </w:t>
      </w:r>
      <w:proofErr w:type="gramStart"/>
      <w:r w:rsidRPr="00345FC0">
        <w:rPr>
          <w:szCs w:val="21"/>
        </w:rPr>
        <w:t>then</w:t>
      </w:r>
      <w:proofErr w:type="gramEnd"/>
      <w:r w:rsidRPr="00345FC0">
        <w:rPr>
          <w:szCs w:val="21"/>
        </w:rPr>
        <w:t xml:space="preserve"> Sn alloys with Li and forms different Li–Sn alloys dispersed in a matrix of Li</w:t>
      </w:r>
      <w:r w:rsidRPr="00345FC0">
        <w:rPr>
          <w:szCs w:val="21"/>
          <w:vertAlign w:val="subscript"/>
        </w:rPr>
        <w:t>2</w:t>
      </w:r>
      <w:r w:rsidRPr="00345FC0">
        <w:rPr>
          <w:szCs w:val="21"/>
        </w:rPr>
        <w:t xml:space="preserve">O. The first reaction step is known as </w:t>
      </w:r>
      <w:r w:rsidR="002B2AE1">
        <w:rPr>
          <w:szCs w:val="21"/>
        </w:rPr>
        <w:t xml:space="preserve">a </w:t>
      </w:r>
      <w:r w:rsidRPr="00345FC0">
        <w:rPr>
          <w:szCs w:val="21"/>
        </w:rPr>
        <w:t xml:space="preserve">replacement reaction, the second step as </w:t>
      </w:r>
      <w:r w:rsidR="002B2AE1">
        <w:rPr>
          <w:szCs w:val="21"/>
        </w:rPr>
        <w:t xml:space="preserve">an </w:t>
      </w:r>
      <w:r w:rsidRPr="00345FC0">
        <w:rPr>
          <w:szCs w:val="21"/>
        </w:rPr>
        <w:t>alloy</w:t>
      </w:r>
      <w:r w:rsidRPr="00345FC0">
        <w:rPr>
          <w:rFonts w:hint="eastAsia"/>
          <w:szCs w:val="21"/>
          <w:lang w:eastAsia="zh-CN"/>
        </w:rPr>
        <w:t>ing/de-alloying</w:t>
      </w:r>
      <w:r w:rsidRPr="00345FC0">
        <w:rPr>
          <w:szCs w:val="21"/>
        </w:rPr>
        <w:t xml:space="preserve"> reaction. During the early charge-discharge cycles, a surface film (passivation layer) was formed on the surface of the anode</w:t>
      </w:r>
      <w:r w:rsidRPr="00345FC0">
        <w:rPr>
          <w:rFonts w:hint="eastAsia"/>
          <w:szCs w:val="21"/>
          <w:lang w:eastAsia="zh-CN"/>
        </w:rPr>
        <w:t>s</w:t>
      </w:r>
      <w:r w:rsidRPr="00345FC0">
        <w:rPr>
          <w:szCs w:val="21"/>
        </w:rPr>
        <w:t xml:space="preserve"> by electrolyte decomposition reaction </w:t>
      </w:r>
      <w:r w:rsidRPr="00345FC0">
        <w:rPr>
          <w:rFonts w:hint="eastAsia"/>
          <w:szCs w:val="21"/>
          <w:lang w:eastAsia="zh-CN"/>
        </w:rPr>
        <w:t>[</w:t>
      </w:r>
      <w:r w:rsidRPr="00345FC0">
        <w:rPr>
          <w:szCs w:val="21"/>
          <w:lang w:eastAsia="zh-CN"/>
        </w:rPr>
        <w:t>3-5</w:t>
      </w:r>
      <w:r w:rsidRPr="00345FC0">
        <w:rPr>
          <w:rFonts w:hint="eastAsia"/>
          <w:szCs w:val="21"/>
          <w:lang w:eastAsia="zh-CN"/>
        </w:rPr>
        <w:t>]</w:t>
      </w:r>
      <w:r w:rsidRPr="00345FC0">
        <w:rPr>
          <w:szCs w:val="21"/>
        </w:rPr>
        <w:t>. The formation of surface film usually consumes lithium and contributes to the large irreversible capacity</w:t>
      </w:r>
      <w:r w:rsidR="002B2AE1">
        <w:rPr>
          <w:szCs w:val="21"/>
        </w:rPr>
        <w:t>, b</w:t>
      </w:r>
      <w:r w:rsidRPr="00345FC0">
        <w:rPr>
          <w:szCs w:val="21"/>
        </w:rPr>
        <w:t xml:space="preserve">ut, it also helps to maintain the stability of the anode and improve cycle life [5]. Since the charge transfer processes corresponding to lithium </w:t>
      </w:r>
      <w:r w:rsidRPr="00345FC0">
        <w:rPr>
          <w:rFonts w:hint="eastAsia"/>
          <w:szCs w:val="21"/>
          <w:lang w:eastAsia="zh-CN"/>
        </w:rPr>
        <w:t>alloying/de-alloying</w:t>
      </w:r>
      <w:r w:rsidRPr="00345FC0">
        <w:rPr>
          <w:szCs w:val="21"/>
        </w:rPr>
        <w:t xml:space="preserve"> in the subsequent cycles occur through the film-covered electrodes, the film characteristics play a significant role in the rate capability and overall performance of the cell. Intensive research </w:t>
      </w:r>
      <w:r w:rsidRPr="00345FC0">
        <w:rPr>
          <w:szCs w:val="21"/>
        </w:rPr>
        <w:lastRenderedPageBreak/>
        <w:t xml:space="preserve">has been focused </w:t>
      </w:r>
      <w:r w:rsidR="002B2AE1">
        <w:rPr>
          <w:szCs w:val="21"/>
        </w:rPr>
        <w:t>on</w:t>
      </w:r>
      <w:r w:rsidRPr="00345FC0">
        <w:rPr>
          <w:szCs w:val="21"/>
        </w:rPr>
        <w:t xml:space="preserve"> the complex interfacial reactions between electrolyte and electrode that includes the formation and growth of the surface film, the resistance of charge transfer, and the capacitance of double layer [6-10]. Currently, X-ray photoelectron spectroscopy (XPS) [11], scanning electron microscopy (SEM), transmission electron microscopy (TEM) [12], cyclic voltammetry (CV) [13–15], Fourier transform infrared microscopy (FTIR) [16]</w:t>
      </w:r>
      <w:r w:rsidR="002B2AE1">
        <w:rPr>
          <w:szCs w:val="21"/>
        </w:rPr>
        <w:t>,</w:t>
      </w:r>
      <w:r w:rsidRPr="00345FC0">
        <w:rPr>
          <w:szCs w:val="21"/>
        </w:rPr>
        <w:t xml:space="preserve"> and electrochemical impedance spectroscopy (EIS) [17,18] are commonly used for  investigati</w:t>
      </w:r>
      <w:r w:rsidR="002B2AE1">
        <w:rPr>
          <w:szCs w:val="21"/>
        </w:rPr>
        <w:t>ng</w:t>
      </w:r>
      <w:r w:rsidRPr="00345FC0">
        <w:rPr>
          <w:szCs w:val="21"/>
        </w:rPr>
        <w:t xml:space="preserve"> the morphology, composition &amp; growth of surface film, resistance, aging effect &amp; stability of the anode material, kinetics of lithium ion diffusion and the order in which the reactions proceed.  For example, from FTIR analysis, it was found that the composition of p</w:t>
      </w:r>
      <w:r w:rsidR="002B2AE1">
        <w:rPr>
          <w:szCs w:val="21"/>
        </w:rPr>
        <w:t xml:space="preserve">the </w:t>
      </w:r>
      <w:r w:rsidRPr="00345FC0">
        <w:rPr>
          <w:szCs w:val="21"/>
        </w:rPr>
        <w:t xml:space="preserve">assivation layer on </w:t>
      </w:r>
      <w:r w:rsidR="002B2AE1">
        <w:rPr>
          <w:szCs w:val="21"/>
        </w:rPr>
        <w:t xml:space="preserve">the </w:t>
      </w:r>
      <w:r w:rsidRPr="00345FC0">
        <w:rPr>
          <w:szCs w:val="21"/>
        </w:rPr>
        <w:t>SnO</w:t>
      </w:r>
      <w:r w:rsidRPr="00345FC0">
        <w:rPr>
          <w:szCs w:val="21"/>
          <w:vertAlign w:val="subscript"/>
        </w:rPr>
        <w:t>2</w:t>
      </w:r>
      <w:r w:rsidRPr="00345FC0">
        <w:rPr>
          <w:szCs w:val="21"/>
        </w:rPr>
        <w:t xml:space="preserve"> anode varied with discharge potential and stabilized gradually with cycling [19]. Using in-situ AFM studies, I.T. Lucas et al</w:t>
      </w:r>
      <w:r w:rsidR="002B2AE1">
        <w:rPr>
          <w:szCs w:val="21"/>
        </w:rPr>
        <w:t>.</w:t>
      </w:r>
      <w:r w:rsidRPr="00345FC0">
        <w:rPr>
          <w:szCs w:val="21"/>
        </w:rPr>
        <w:t xml:space="preserve"> reported that the initial surface layer for</w:t>
      </w:r>
      <w:r w:rsidR="002C78A4">
        <w:rPr>
          <w:szCs w:val="21"/>
        </w:rPr>
        <w:t xml:space="preserve">mation were observed at </w:t>
      </w:r>
      <w:r w:rsidRPr="00345FC0">
        <w:rPr>
          <w:szCs w:val="21"/>
        </w:rPr>
        <w:t>2.5 V vs. Li/Li</w:t>
      </w:r>
      <w:r w:rsidR="00F51636" w:rsidRPr="00F51636">
        <w:rPr>
          <w:szCs w:val="21"/>
          <w:vertAlign w:val="superscript"/>
        </w:rPr>
        <w:t>+</w:t>
      </w:r>
      <w:r w:rsidR="002B2AE1">
        <w:rPr>
          <w:szCs w:val="21"/>
        </w:rPr>
        <w:t xml:space="preserve">, </w:t>
      </w:r>
      <w:r w:rsidRPr="00345FC0">
        <w:rPr>
          <w:szCs w:val="21"/>
        </w:rPr>
        <w:t xml:space="preserve">but this was followed by </w:t>
      </w:r>
      <w:r w:rsidR="002B2AE1">
        <w:rPr>
          <w:szCs w:val="21"/>
        </w:rPr>
        <w:t xml:space="preserve">a </w:t>
      </w:r>
      <w:r w:rsidRPr="00345FC0">
        <w:rPr>
          <w:szCs w:val="21"/>
        </w:rPr>
        <w:t>gradual change in film morphology at potentials between 2.5 to 0.7V and the layer tend</w:t>
      </w:r>
      <w:r w:rsidR="002B2AE1">
        <w:rPr>
          <w:szCs w:val="21"/>
        </w:rPr>
        <w:t>ed</w:t>
      </w:r>
      <w:r w:rsidRPr="00345FC0">
        <w:rPr>
          <w:szCs w:val="21"/>
        </w:rPr>
        <w:t xml:space="preserve"> to undergo continuous reformation during the following cycles [20]. </w:t>
      </w:r>
      <w:r w:rsidR="002B2AE1" w:rsidRPr="00345FC0">
        <w:rPr>
          <w:szCs w:val="21"/>
        </w:rPr>
        <w:t xml:space="preserve">Dahn et al. </w:t>
      </w:r>
      <w:r w:rsidR="002B2AE1">
        <w:rPr>
          <w:szCs w:val="21"/>
        </w:rPr>
        <w:t xml:space="preserve">studied the </w:t>
      </w:r>
      <w:r w:rsidRPr="00345FC0">
        <w:rPr>
          <w:szCs w:val="21"/>
        </w:rPr>
        <w:t xml:space="preserve">nano-SnO particles before and after discharge </w:t>
      </w:r>
      <w:r w:rsidR="002B2AE1">
        <w:rPr>
          <w:szCs w:val="21"/>
        </w:rPr>
        <w:t>using HRTEM.</w:t>
      </w:r>
      <w:r w:rsidRPr="00345FC0">
        <w:rPr>
          <w:szCs w:val="21"/>
        </w:rPr>
        <w:t xml:space="preserve"> After discharge</w:t>
      </w:r>
      <w:r w:rsidR="002B2AE1">
        <w:rPr>
          <w:szCs w:val="21"/>
        </w:rPr>
        <w:t>,</w:t>
      </w:r>
      <w:r w:rsidRPr="00345FC0">
        <w:rPr>
          <w:szCs w:val="21"/>
        </w:rPr>
        <w:t xml:space="preserve"> it was noted that a perfect shell structure with 30-40A was formed which prevent</w:t>
      </w:r>
      <w:r w:rsidR="002B2AE1">
        <w:rPr>
          <w:szCs w:val="21"/>
        </w:rPr>
        <w:t>ed</w:t>
      </w:r>
      <w:r w:rsidRPr="00345FC0">
        <w:rPr>
          <w:szCs w:val="21"/>
        </w:rPr>
        <w:t xml:space="preserve"> electron tunneling and protect</w:t>
      </w:r>
      <w:r w:rsidR="002B2AE1">
        <w:rPr>
          <w:szCs w:val="21"/>
        </w:rPr>
        <w:t>ed</w:t>
      </w:r>
      <w:r w:rsidRPr="00345FC0">
        <w:rPr>
          <w:szCs w:val="21"/>
        </w:rPr>
        <w:t xml:space="preserve"> the electrolyte from further reduction [21]. In this study, (EIS) technique was used. EIS is a non-destructive technique and a</w:t>
      </w:r>
      <w:r w:rsidRPr="00345FC0">
        <w:t xml:space="preserve"> powerful tool for the study of electrochemical systems unlike </w:t>
      </w:r>
      <w:r w:rsidRPr="00345FC0">
        <w:rPr>
          <w:szCs w:val="21"/>
        </w:rPr>
        <w:t>XPS, SEM, and TEM, which are destructive techniques and are not easy to adopt for sealed cells</w:t>
      </w:r>
      <w:r w:rsidRPr="00345FC0">
        <w:t>. EIS has a high time resolution (up to 10</w:t>
      </w:r>
      <w:r w:rsidRPr="00345FC0">
        <w:rPr>
          <w:szCs w:val="17"/>
          <w:vertAlign w:val="superscript"/>
        </w:rPr>
        <w:t>-5</w:t>
      </w:r>
      <w:r w:rsidRPr="00345FC0">
        <w:rPr>
          <w:szCs w:val="17"/>
        </w:rPr>
        <w:t xml:space="preserve"> </w:t>
      </w:r>
      <w:r w:rsidRPr="00345FC0">
        <w:t>s) that can be used for the study of the electrochemical processes</w:t>
      </w:r>
      <w:r w:rsidRPr="00345FC0">
        <w:rPr>
          <w:szCs w:val="21"/>
        </w:rPr>
        <w:t xml:space="preserve">. The cell impedance is measured in the form of real and imaginary components and phase angle, which are used to examine and qualitatively determine several processes such as the electronic/ionic conduction in the electrode and </w:t>
      </w:r>
      <w:r w:rsidRPr="00345FC0">
        <w:rPr>
          <w:szCs w:val="21"/>
        </w:rPr>
        <w:lastRenderedPageBreak/>
        <w:t>electrolytes, interfacial charging either at the surface films or the double-layer, charge transfer processes and the mass transfer effects, if any.</w:t>
      </w:r>
      <w:r w:rsidRPr="00345FC0">
        <w:t xml:space="preserve"> The analysis of impedance data requires the development of sufficiently precise mathematical models. The model describing the electrochemical system has to satisfy the physicochemical equations for the reaction rate, for the accumulation of species (charged and neutral), and for the geometry of the system. Electrochemical impedance spectroscopy of various anodes materials such as SnO</w:t>
      </w:r>
      <w:r w:rsidRPr="00345FC0">
        <w:rPr>
          <w:vertAlign w:val="subscript"/>
        </w:rPr>
        <w:t>2</w:t>
      </w:r>
      <w:r w:rsidRPr="00345FC0">
        <w:t xml:space="preserve"> anodes [4, 9] and carbon nanotubes [22, 23] were studied before. For instance, in SnO</w:t>
      </w:r>
      <w:r w:rsidRPr="00345FC0">
        <w:rPr>
          <w:vertAlign w:val="subscript"/>
        </w:rPr>
        <w:t>2</w:t>
      </w:r>
      <w:r w:rsidRPr="00345FC0">
        <w:t xml:space="preserve">-C composite, it was observed that the impedance of the surface film decreased as the content of tin-oxide was increased, which resulted in </w:t>
      </w:r>
      <w:r w:rsidR="00726D39">
        <w:t xml:space="preserve">a </w:t>
      </w:r>
      <w:r w:rsidRPr="00345FC0">
        <w:t>higher capacity [24].   Yun et</w:t>
      </w:r>
      <w:r w:rsidR="00726D39">
        <w:t xml:space="preserve"> </w:t>
      </w:r>
      <w:r w:rsidRPr="00345FC0">
        <w:t>al</w:t>
      </w:r>
      <w:r w:rsidR="00726D39">
        <w:t>.</w:t>
      </w:r>
      <w:r w:rsidRPr="00345FC0">
        <w:t xml:space="preserve"> carried out the impedance measurements of tin oxide thin film electrodes and suggested that the alloying reaction between lithium and metallic tin involved a decreasing trend in the charge-transfer resistance down to a certain critical state of charge (&lt;0.2V), beyond which the resistance increased again (&lt;0.1V)[25]. </w:t>
      </w:r>
      <w:proofErr w:type="gramStart"/>
      <w:r w:rsidRPr="00345FC0">
        <w:t>Studies of CNT show that the diffusion of lithium-ions into the opened CNT is faster than into closed CNT [26].</w:t>
      </w:r>
      <w:proofErr w:type="gramEnd"/>
      <w:r w:rsidRPr="00345FC0">
        <w:t xml:space="preserve"> The open tubes have larger double layer capacitance values than closed tubes. </w:t>
      </w:r>
      <w:proofErr w:type="gramStart"/>
      <w:r w:rsidR="00726D39">
        <w:t>Reason</w:t>
      </w:r>
      <w:r w:rsidR="00726D39" w:rsidRPr="00345FC0">
        <w:t xml:space="preserve"> being</w:t>
      </w:r>
      <w:r w:rsidR="00726D39">
        <w:t>,</w:t>
      </w:r>
      <w:r w:rsidR="00726D39" w:rsidRPr="00345FC0">
        <w:t xml:space="preserve"> the hollow of the tubes take</w:t>
      </w:r>
      <w:r w:rsidRPr="00345FC0">
        <w:t xml:space="preserve"> part in the formation of the electrical double layer.</w:t>
      </w:r>
      <w:proofErr w:type="gramEnd"/>
      <w:r w:rsidRPr="00345FC0">
        <w:t xml:space="preserve"> Diffusion coefficients for the open CNT were larger than those for the closed CNT [23]. </w:t>
      </w:r>
      <w:r w:rsidRPr="00345FC0">
        <w:rPr>
          <w:lang w:eastAsia="zh-CN"/>
        </w:rPr>
        <w:t xml:space="preserve">So far, to </w:t>
      </w:r>
      <w:r w:rsidRPr="00345FC0">
        <w:t xml:space="preserve">the best of our knowledge, there is no </w:t>
      </w:r>
      <w:r w:rsidRPr="00345FC0">
        <w:rPr>
          <w:rFonts w:hint="eastAsia"/>
          <w:lang w:eastAsia="zh-CN"/>
        </w:rPr>
        <w:t>report</w:t>
      </w:r>
      <w:r w:rsidRPr="00345FC0">
        <w:t xml:space="preserve"> available for the impedance study of SnO</w:t>
      </w:r>
      <w:r w:rsidRPr="00345FC0">
        <w:rPr>
          <w:vertAlign w:val="subscript"/>
        </w:rPr>
        <w:t>2</w:t>
      </w:r>
      <w:r w:rsidRPr="00345FC0">
        <w:t xml:space="preserve">/CNT composite anodes.  </w:t>
      </w:r>
    </w:p>
    <w:p w:rsidR="00891433" w:rsidRPr="00345FC0" w:rsidRDefault="00891433" w:rsidP="00021A07">
      <w:pPr>
        <w:autoSpaceDE w:val="0"/>
        <w:autoSpaceDN w:val="0"/>
        <w:adjustRightInd w:val="0"/>
        <w:spacing w:line="480" w:lineRule="auto"/>
        <w:jc w:val="both"/>
      </w:pPr>
      <w:r w:rsidRPr="00345FC0">
        <w:t>Previously, we fabricated and studied the electrochemical performance of SnO</w:t>
      </w:r>
      <w:r w:rsidRPr="00345FC0">
        <w:rPr>
          <w:vertAlign w:val="subscript"/>
        </w:rPr>
        <w:t>2</w:t>
      </w:r>
      <w:r w:rsidRPr="00345FC0">
        <w:t>/CNT composite anodes [27]. We demonstrated that the addition of CNT to pure tin oxide improved the cyclability and the efficiency of the anode materials due to the synergistic effect of SnO</w:t>
      </w:r>
      <w:r w:rsidRPr="00345FC0">
        <w:rPr>
          <w:vertAlign w:val="subscript"/>
        </w:rPr>
        <w:t>2</w:t>
      </w:r>
      <w:r w:rsidRPr="00345FC0">
        <w:t xml:space="preserve"> and CNT. Among the various composition</w:t>
      </w:r>
      <w:r w:rsidR="00726D39">
        <w:t>s</w:t>
      </w:r>
      <w:r w:rsidRPr="00345FC0">
        <w:t xml:space="preserve"> used, we found that composites with 30% and 40% CNT contents </w:t>
      </w:r>
      <w:r w:rsidR="00726D39">
        <w:t>demonstrated</w:t>
      </w:r>
      <w:r w:rsidR="00726D39" w:rsidRPr="00345FC0">
        <w:t xml:space="preserve"> </w:t>
      </w:r>
      <w:r w:rsidRPr="00345FC0">
        <w:t xml:space="preserve">better electrochemical performance. </w:t>
      </w:r>
      <w:r w:rsidRPr="00345FC0">
        <w:lastRenderedPageBreak/>
        <w:t>However, the underlying mechanism of contribution of CNT to the stability of the anodes was not investigated in our previous study. In this work, we investigated the changes in the resistances of SnO</w:t>
      </w:r>
      <w:r w:rsidRPr="00345FC0">
        <w:rPr>
          <w:vertAlign w:val="subscript"/>
        </w:rPr>
        <w:t>2</w:t>
      </w:r>
      <w:r w:rsidRPr="00345FC0">
        <w:t>/CNT anodes at different depths of charge</w:t>
      </w:r>
      <w:r w:rsidRPr="00345FC0">
        <w:rPr>
          <w:rFonts w:hint="eastAsia"/>
        </w:rPr>
        <w:t>/discharge</w:t>
      </w:r>
      <w:r w:rsidRPr="00345FC0">
        <w:t xml:space="preserve"> </w:t>
      </w:r>
      <w:r w:rsidRPr="00345FC0">
        <w:rPr>
          <w:rFonts w:hint="eastAsia"/>
        </w:rPr>
        <w:t>upon cycling</w:t>
      </w:r>
      <w:r w:rsidRPr="00345FC0">
        <w:t xml:space="preserve">. This will help us to understand the effect of the formation of surface film on the stability of the anodes with respect to CNT content in the composite. </w:t>
      </w:r>
    </w:p>
    <w:p w:rsidR="00891433" w:rsidRPr="00345FC0" w:rsidRDefault="002476AF" w:rsidP="004D7B66">
      <w:pPr>
        <w:widowControl w:val="0"/>
        <w:autoSpaceDE w:val="0"/>
        <w:autoSpaceDN w:val="0"/>
        <w:adjustRightInd w:val="0"/>
        <w:spacing w:line="480" w:lineRule="auto"/>
        <w:jc w:val="both"/>
        <w:rPr>
          <w:b/>
        </w:rPr>
      </w:pPr>
      <w:r>
        <w:rPr>
          <w:b/>
        </w:rPr>
        <w:t>4.</w:t>
      </w:r>
      <w:r w:rsidR="00891433" w:rsidRPr="00345FC0">
        <w:rPr>
          <w:b/>
        </w:rPr>
        <w:t>2 Experimental method</w:t>
      </w:r>
    </w:p>
    <w:p w:rsidR="00891433" w:rsidRPr="00345FC0" w:rsidRDefault="00891433" w:rsidP="004D7B66">
      <w:pPr>
        <w:widowControl w:val="0"/>
        <w:autoSpaceDE w:val="0"/>
        <w:autoSpaceDN w:val="0"/>
        <w:adjustRightInd w:val="0"/>
        <w:spacing w:line="480" w:lineRule="auto"/>
        <w:jc w:val="both"/>
      </w:pPr>
      <w:r w:rsidRPr="00345FC0">
        <w:t xml:space="preserve">Tin oxide/CNT composite electrodes were synthesized using electrostatic spray deposition technique (ESD) on a nickel foam substrate [11]. Tin (IV) acetate (Alfa aesar) was dissolved in 1, 2 propane diol and ethanol (3:1 v/v) using an ultrasonicator. X wt% of CNT (x=10, 20, 30, 40) was then added and dispersed using the high power sonicator for about 7 minutes. This solution was used as a precursor to deposit tin oxide/CNT composite electrodes using electrostatic spray deposition technique (ESD) on a nickel foam substrate at 250 </w:t>
      </w:r>
      <w:r w:rsidRPr="00345FC0">
        <w:rPr>
          <w:vertAlign w:val="superscript"/>
        </w:rPr>
        <w:t>o</w:t>
      </w:r>
      <w:r w:rsidRPr="00345FC0">
        <w:t>C [27]. Control samples of pure tin oxide and pure CNT were deposited using</w:t>
      </w:r>
      <w:r w:rsidR="004831B6">
        <w:t xml:space="preserve"> a</w:t>
      </w:r>
      <w:r w:rsidRPr="00345FC0">
        <w:t xml:space="preserve"> similar procedure without adding CNT and tin oxide, respectively. The battery test cells (2032 coin cells) were assembled using as-prepared tin oxide/CNT as the working electrode and lithium as the reference and counter electrode. 1.1M lithium </w:t>
      </w:r>
      <w:proofErr w:type="gramStart"/>
      <w:r w:rsidRPr="00345FC0">
        <w:t>bis(</w:t>
      </w:r>
      <w:proofErr w:type="gramEnd"/>
      <w:r w:rsidRPr="00345FC0">
        <w:t>perfluoroethylsulfonyl) imide/EC:DMC:DEC (1:1:1 w/w) was used as the electrolyte. All the cells were assembled in an argon-filled glove box (Nexus I, Vac atm) with less than 1 ppm of oxygen and moisture. Electrochemical impedance spectroscopy investigation and charge-discharge cycling were carried out using</w:t>
      </w:r>
      <w:r w:rsidR="004831B6">
        <w:t xml:space="preserve"> a</w:t>
      </w:r>
      <w:r w:rsidRPr="00345FC0">
        <w:t xml:space="preserve"> biologic versatile multichannel potentiostat. Cycling tests were performed at 0.100 mA between 0.02-1.5V. Electrochemical impedance of the cell was carried out over a frequency range of 100 kHz to 1 </w:t>
      </w:r>
      <w:proofErr w:type="gramStart"/>
      <w:r w:rsidRPr="00345FC0">
        <w:t>mHz</w:t>
      </w:r>
      <w:proofErr w:type="gramEnd"/>
      <w:r w:rsidRPr="00345FC0">
        <w:t xml:space="preserve"> with an initial delay of 30 sec. A sinusoidal perturbation with peak-to-peak amplitude of 10 mV was applied. Impedance was </w:t>
      </w:r>
      <w:r w:rsidRPr="00345FC0">
        <w:lastRenderedPageBreak/>
        <w:t xml:space="preserve">measured at the open circuit potential and also </w:t>
      </w:r>
      <w:r w:rsidRPr="00345FC0">
        <w:rPr>
          <w:color w:val="000000"/>
        </w:rPr>
        <w:t>at 1.3V, 0.6V, 0.3V and 0.02V</w:t>
      </w:r>
      <w:r w:rsidRPr="00345FC0">
        <w:t>. The cell was given a rest time of 10 minutes at each voltage. Measurement of each spectrum takes about ~22 min without the rest time. Three spectra measurements were taken at each voltage. Three samples were tested for a particular CNT content and also for control samples. Equivalent circuits were fitted using Z-fit software with a χ</w:t>
      </w:r>
      <w:r w:rsidRPr="00345FC0">
        <w:rPr>
          <w:vertAlign w:val="superscript"/>
        </w:rPr>
        <w:t>2</w:t>
      </w:r>
      <w:r w:rsidRPr="00345FC0">
        <w:t xml:space="preserve"> value of 10</w:t>
      </w:r>
      <w:r w:rsidRPr="00345FC0">
        <w:rPr>
          <w:vertAlign w:val="superscript"/>
        </w:rPr>
        <w:t>-4</w:t>
      </w:r>
      <w:r w:rsidRPr="00345FC0">
        <w:t>. After 50 cycles the sealed cell was disassembled inside the glove box. The anode was washed with dimethyl carbonate (DMC) thoroughly and then dried. Morphologies of the as-prepared samples before and after cycling were studied using JEOL JSM-6330F field emission scanning electron microscope (FESEM).</w:t>
      </w:r>
    </w:p>
    <w:p w:rsidR="00891433" w:rsidRPr="00345FC0" w:rsidRDefault="002476AF" w:rsidP="004D7B66">
      <w:pPr>
        <w:widowControl w:val="0"/>
        <w:autoSpaceDE w:val="0"/>
        <w:autoSpaceDN w:val="0"/>
        <w:adjustRightInd w:val="0"/>
        <w:spacing w:line="480" w:lineRule="auto"/>
        <w:jc w:val="both"/>
        <w:rPr>
          <w:b/>
        </w:rPr>
      </w:pPr>
      <w:r>
        <w:rPr>
          <w:b/>
        </w:rPr>
        <w:t>4.</w:t>
      </w:r>
      <w:r w:rsidR="00891433" w:rsidRPr="00345FC0">
        <w:rPr>
          <w:b/>
        </w:rPr>
        <w:t>3 Results and Discussion</w:t>
      </w:r>
    </w:p>
    <w:p w:rsidR="007551C9" w:rsidRPr="00345FC0" w:rsidRDefault="00891433" w:rsidP="007551C9">
      <w:pPr>
        <w:widowControl w:val="0"/>
        <w:autoSpaceDE w:val="0"/>
        <w:autoSpaceDN w:val="0"/>
        <w:adjustRightInd w:val="0"/>
        <w:spacing w:line="480" w:lineRule="auto"/>
        <w:jc w:val="both"/>
      </w:pPr>
      <w:r w:rsidRPr="00345FC0">
        <w:t>The plateaus in the voltage profile</w:t>
      </w:r>
      <w:r w:rsidRPr="00345FC0">
        <w:rPr>
          <w:rFonts w:hint="eastAsia"/>
          <w:lang w:eastAsia="zh-CN"/>
        </w:rPr>
        <w:t>s</w:t>
      </w:r>
      <w:r w:rsidRPr="00345FC0">
        <w:t xml:space="preserve"> indicate the electrochemical reaction that takes place in the cell as evident from the charge-discharge profiles of pure tin oxide, pure CNTs and tin oxide/ 30% CNTs composite </w:t>
      </w:r>
      <w:r w:rsidRPr="00345FC0">
        <w:rPr>
          <w:rFonts w:hint="eastAsia"/>
          <w:lang w:eastAsia="zh-CN"/>
        </w:rPr>
        <w:t>in the</w:t>
      </w:r>
      <w:r w:rsidRPr="00345FC0">
        <w:t xml:space="preserve"> 1</w:t>
      </w:r>
      <w:r w:rsidRPr="00345FC0">
        <w:rPr>
          <w:vertAlign w:val="superscript"/>
        </w:rPr>
        <w:t>st</w:t>
      </w:r>
      <w:r w:rsidRPr="00345FC0">
        <w:t>, 2</w:t>
      </w:r>
      <w:r w:rsidRPr="00345FC0">
        <w:rPr>
          <w:vertAlign w:val="superscript"/>
        </w:rPr>
        <w:t>nd</w:t>
      </w:r>
      <w:r w:rsidRPr="00345FC0">
        <w:t xml:space="preserve"> and 20</w:t>
      </w:r>
      <w:r w:rsidRPr="00345FC0">
        <w:rPr>
          <w:vertAlign w:val="superscript"/>
        </w:rPr>
        <w:t>th</w:t>
      </w:r>
      <w:r w:rsidRPr="00345FC0">
        <w:t xml:space="preserve"> cycles shown in Figure </w:t>
      </w:r>
      <w:r w:rsidR="002476AF">
        <w:t>4.</w:t>
      </w:r>
      <w:r w:rsidRPr="00345FC0">
        <w:t xml:space="preserve">1. From these curves, it is clear that there is a large irreversible capacity loss during the first two cycles but the loss in capacity is less between </w:t>
      </w:r>
      <w:r w:rsidR="004831B6">
        <w:t xml:space="preserve">the </w:t>
      </w:r>
      <w:r w:rsidRPr="00345FC0">
        <w:t>2</w:t>
      </w:r>
      <w:r w:rsidRPr="00345FC0">
        <w:rPr>
          <w:vertAlign w:val="superscript"/>
        </w:rPr>
        <w:t>nd</w:t>
      </w:r>
      <w:r w:rsidRPr="00345FC0">
        <w:t xml:space="preserve"> and 20</w:t>
      </w:r>
      <w:r w:rsidRPr="00345FC0">
        <w:rPr>
          <w:vertAlign w:val="superscript"/>
        </w:rPr>
        <w:t>th</w:t>
      </w:r>
      <w:r w:rsidRPr="00345FC0">
        <w:t xml:space="preserve"> cycle</w:t>
      </w:r>
      <w:r w:rsidR="004831B6">
        <w:t>s.</w:t>
      </w:r>
      <w:r w:rsidRPr="00345FC0">
        <w:t xml:space="preserve"> For pure tin oxide, surface film layer formation occurs above 1.0V</w:t>
      </w:r>
      <w:r w:rsidRPr="00345FC0">
        <w:rPr>
          <w:color w:val="FF0000"/>
          <w:sz w:val="19"/>
          <w:szCs w:val="19"/>
        </w:rPr>
        <w:t xml:space="preserve"> </w:t>
      </w:r>
      <w:r w:rsidRPr="00345FC0">
        <w:t>and reduction of SnO</w:t>
      </w:r>
      <w:r w:rsidRPr="00345FC0">
        <w:rPr>
          <w:vertAlign w:val="subscript"/>
        </w:rPr>
        <w:t>2</w:t>
      </w:r>
      <w:r w:rsidRPr="00345FC0">
        <w:t xml:space="preserve"> to Sn</w:t>
      </w:r>
      <w:r w:rsidR="004831B6">
        <w:t>,</w:t>
      </w:r>
      <w:r w:rsidRPr="00345FC0">
        <w:t xml:space="preserve"> as well as lithium alloying with Sn takes place at voltage below 1.0V in the first cycle  [28] (Figure </w:t>
      </w:r>
      <w:r w:rsidR="002476AF">
        <w:t>4.</w:t>
      </w:r>
      <w:r w:rsidRPr="00345FC0">
        <w:t xml:space="preserve">1a). </w:t>
      </w:r>
    </w:p>
    <w:p w:rsidR="00B25AC2" w:rsidRPr="00345FC0" w:rsidRDefault="00B25AC2" w:rsidP="004D7B66">
      <w:pPr>
        <w:widowControl w:val="0"/>
        <w:autoSpaceDE w:val="0"/>
        <w:autoSpaceDN w:val="0"/>
        <w:adjustRightInd w:val="0"/>
        <w:spacing w:line="480" w:lineRule="auto"/>
        <w:jc w:val="both"/>
      </w:pPr>
    </w:p>
    <w:p w:rsidR="00B25AC2" w:rsidRPr="00345FC0" w:rsidRDefault="00B25AC2" w:rsidP="004D7B66">
      <w:pPr>
        <w:widowControl w:val="0"/>
        <w:autoSpaceDE w:val="0"/>
        <w:autoSpaceDN w:val="0"/>
        <w:adjustRightInd w:val="0"/>
        <w:spacing w:line="480" w:lineRule="auto"/>
        <w:jc w:val="center"/>
        <w:rPr>
          <w:b/>
        </w:rPr>
      </w:pPr>
      <w:r w:rsidRPr="00345FC0">
        <w:rPr>
          <w:b/>
          <w:noProof/>
        </w:rPr>
        <w:lastRenderedPageBreak/>
        <w:drawing>
          <wp:inline distT="0" distB="0" distL="0" distR="0" wp14:anchorId="0E13A9DE" wp14:editId="236867D7">
            <wp:extent cx="3201829" cy="7406640"/>
            <wp:effectExtent l="25400" t="0" r="0" b="0"/>
            <wp:docPr id="67" name="图片 2"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Figure 1"/>
                    <pic:cNvPicPr>
                      <a:picLocks noChangeAspect="1" noChangeArrowheads="1"/>
                    </pic:cNvPicPr>
                  </pic:nvPicPr>
                  <pic:blipFill>
                    <a:blip r:embed="rId25"/>
                    <a:srcRect/>
                    <a:stretch>
                      <a:fillRect/>
                    </a:stretch>
                  </pic:blipFill>
                  <pic:spPr bwMode="auto">
                    <a:xfrm>
                      <a:off x="0" y="0"/>
                      <a:ext cx="3201829" cy="7406640"/>
                    </a:xfrm>
                    <a:prstGeom prst="rect">
                      <a:avLst/>
                    </a:prstGeom>
                    <a:noFill/>
                    <a:ln w="9525">
                      <a:noFill/>
                      <a:miter lim="800000"/>
                      <a:headEnd/>
                      <a:tailEnd/>
                    </a:ln>
                  </pic:spPr>
                </pic:pic>
              </a:graphicData>
            </a:graphic>
          </wp:inline>
        </w:drawing>
      </w:r>
    </w:p>
    <w:p w:rsidR="004F7790" w:rsidRDefault="00B25AC2" w:rsidP="000023AE">
      <w:pPr>
        <w:spacing w:line="480" w:lineRule="auto"/>
        <w:jc w:val="both"/>
      </w:pPr>
      <w:r w:rsidRPr="002476AF">
        <w:rPr>
          <w:sz w:val="22"/>
          <w:szCs w:val="22"/>
        </w:rPr>
        <w:t xml:space="preserve">Figure </w:t>
      </w:r>
      <w:r w:rsidR="002476AF" w:rsidRPr="002476AF">
        <w:rPr>
          <w:sz w:val="22"/>
          <w:szCs w:val="22"/>
        </w:rPr>
        <w:t>4.1</w:t>
      </w:r>
      <w:r w:rsidRPr="002476AF">
        <w:rPr>
          <w:sz w:val="22"/>
          <w:szCs w:val="22"/>
        </w:rPr>
        <w:t xml:space="preserve"> Charge-discharge profile</w:t>
      </w:r>
      <w:r w:rsidR="00260947">
        <w:rPr>
          <w:sz w:val="22"/>
          <w:szCs w:val="22"/>
        </w:rPr>
        <w:t>s</w:t>
      </w:r>
      <w:r w:rsidRPr="002476AF">
        <w:rPr>
          <w:sz w:val="22"/>
          <w:szCs w:val="22"/>
        </w:rPr>
        <w:t xml:space="preserve"> of a) Pure tin oxide, b) pure CNT</w:t>
      </w:r>
      <w:r w:rsidR="004831B6">
        <w:rPr>
          <w:sz w:val="22"/>
          <w:szCs w:val="22"/>
        </w:rPr>
        <w:t>,</w:t>
      </w:r>
      <w:r w:rsidRPr="002476AF">
        <w:rPr>
          <w:sz w:val="22"/>
          <w:szCs w:val="22"/>
        </w:rPr>
        <w:t xml:space="preserve"> and c) tin oxide/30%</w:t>
      </w:r>
      <w:r w:rsidR="00957667">
        <w:rPr>
          <w:sz w:val="22"/>
          <w:szCs w:val="22"/>
        </w:rPr>
        <w:t xml:space="preserve"> </w:t>
      </w:r>
      <w:r w:rsidRPr="002476AF">
        <w:rPr>
          <w:sz w:val="22"/>
          <w:szCs w:val="22"/>
        </w:rPr>
        <w:t>CNT</w:t>
      </w:r>
      <w:r w:rsidR="0030624B" w:rsidRPr="002476AF">
        <w:rPr>
          <w:sz w:val="22"/>
          <w:szCs w:val="22"/>
        </w:rPr>
        <w:t>.</w:t>
      </w:r>
    </w:p>
    <w:p w:rsidR="0030624B" w:rsidRPr="00345FC0" w:rsidRDefault="0030624B" w:rsidP="00260947">
      <w:pPr>
        <w:widowControl w:val="0"/>
        <w:autoSpaceDE w:val="0"/>
        <w:autoSpaceDN w:val="0"/>
        <w:adjustRightInd w:val="0"/>
        <w:spacing w:line="480" w:lineRule="auto"/>
        <w:jc w:val="both"/>
      </w:pPr>
      <w:r w:rsidRPr="00345FC0">
        <w:lastRenderedPageBreak/>
        <w:t xml:space="preserve">The plateau above 1.0V </w:t>
      </w:r>
      <w:r w:rsidR="004831B6">
        <w:t xml:space="preserve">was </w:t>
      </w:r>
      <w:r w:rsidRPr="00345FC0">
        <w:t xml:space="preserve">reduced significantly during second cycle and could not be distinguished after 20 cycles. </w:t>
      </w:r>
      <w:r w:rsidRPr="00345FC0">
        <w:rPr>
          <w:rFonts w:hint="eastAsia"/>
          <w:lang w:eastAsia="zh-CN"/>
        </w:rPr>
        <w:t xml:space="preserve">The </w:t>
      </w:r>
      <w:r w:rsidRPr="00345FC0">
        <w:t xml:space="preserve">voltage profile </w:t>
      </w:r>
      <w:r w:rsidRPr="00345FC0">
        <w:rPr>
          <w:rFonts w:hint="eastAsia"/>
          <w:lang w:eastAsia="zh-CN"/>
        </w:rPr>
        <w:t xml:space="preserve">of pure CNT </w:t>
      </w:r>
      <w:r w:rsidRPr="00345FC0">
        <w:rPr>
          <w:lang w:eastAsia="zh-CN"/>
        </w:rPr>
        <w:t xml:space="preserve">during </w:t>
      </w:r>
      <w:r w:rsidR="004831B6">
        <w:rPr>
          <w:lang w:eastAsia="zh-CN"/>
        </w:rPr>
        <w:t xml:space="preserve">the </w:t>
      </w:r>
      <w:r w:rsidRPr="00345FC0">
        <w:rPr>
          <w:lang w:eastAsia="zh-CN"/>
        </w:rPr>
        <w:t xml:space="preserve">first cycle </w:t>
      </w:r>
      <w:r w:rsidRPr="00345FC0">
        <w:t xml:space="preserve">reveals the surface layer formation between 1.25~0.6V (shown in Figure </w:t>
      </w:r>
      <w:r w:rsidR="002476AF">
        <w:t>4.</w:t>
      </w:r>
      <w:r w:rsidRPr="00345FC0">
        <w:t>1b). The voltage decreases during the discharge process and the lithium insertion into the pseudo-graphitic layers of CNT can be found from 0.5 to 0.0</w:t>
      </w:r>
      <w:r w:rsidRPr="00345FC0">
        <w:rPr>
          <w:rFonts w:hint="eastAsia"/>
          <w:lang w:eastAsia="zh-CN"/>
        </w:rPr>
        <w:t>2</w:t>
      </w:r>
      <w:r w:rsidRPr="00345FC0">
        <w:t xml:space="preserve">V during the first cycle. [22]. The discharge plateau for tin oxide/ 30% CNT composite at first cycle (Figure </w:t>
      </w:r>
      <w:r w:rsidR="002476AF">
        <w:t>4.</w:t>
      </w:r>
      <w:r w:rsidRPr="00345FC0">
        <w:t xml:space="preserve">1c) indicates the surface film formation at ~1.2-0.7 V, and 0.7~0.4 V corresponds to the reduction of tin oxide by lithium and </w:t>
      </w:r>
      <w:r w:rsidR="004831B6">
        <w:t xml:space="preserve">the </w:t>
      </w:r>
      <w:r w:rsidRPr="00345FC0">
        <w:t>alloying of tin-lithium [29]. The plateau below 0.20 V indicates the lithium insertion into CNT [26]. Plateau corresponding to the lithium alloying can be seen after 20 cy</w:t>
      </w:r>
      <w:r w:rsidR="004831B6">
        <w:t>c</w:t>
      </w:r>
      <w:r w:rsidRPr="00345FC0">
        <w:t xml:space="preserve">les whereas the plateau at ~1.2-0.7 V is not prominent after the first cycle indicating the surface film formation occurs predominantly during first cycle. </w:t>
      </w:r>
    </w:p>
    <w:p w:rsidR="00B25AC2" w:rsidRPr="00345FC0" w:rsidRDefault="00B25AC2" w:rsidP="0030624B">
      <w:pPr>
        <w:widowControl w:val="0"/>
        <w:autoSpaceDE w:val="0"/>
        <w:autoSpaceDN w:val="0"/>
        <w:adjustRightInd w:val="0"/>
        <w:spacing w:line="480" w:lineRule="auto"/>
        <w:jc w:val="center"/>
      </w:pPr>
      <w:r w:rsidRPr="00345FC0">
        <w:rPr>
          <w:noProof/>
        </w:rPr>
        <w:drawing>
          <wp:inline distT="0" distB="0" distL="0" distR="0" wp14:anchorId="776473CD" wp14:editId="63BB715D">
            <wp:extent cx="3925491" cy="3200400"/>
            <wp:effectExtent l="0" t="0" r="0" b="0"/>
            <wp:docPr id="68" name="图片 3" descr="cyc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yclability"/>
                    <pic:cNvPicPr>
                      <a:picLocks noChangeAspect="1" noChangeArrowheads="1"/>
                    </pic:cNvPicPr>
                  </pic:nvPicPr>
                  <pic:blipFill>
                    <a:blip r:embed="rId26"/>
                    <a:srcRect l="11925" t="8672" r="4184" b="2982"/>
                    <a:stretch>
                      <a:fillRect/>
                    </a:stretch>
                  </pic:blipFill>
                  <pic:spPr bwMode="auto">
                    <a:xfrm>
                      <a:off x="0" y="0"/>
                      <a:ext cx="3925491" cy="3200400"/>
                    </a:xfrm>
                    <a:prstGeom prst="rect">
                      <a:avLst/>
                    </a:prstGeom>
                    <a:noFill/>
                    <a:ln w="9525">
                      <a:noFill/>
                      <a:miter lim="800000"/>
                      <a:headEnd/>
                      <a:tailEnd/>
                    </a:ln>
                  </pic:spPr>
                </pic:pic>
              </a:graphicData>
            </a:graphic>
          </wp:inline>
        </w:drawing>
      </w:r>
    </w:p>
    <w:p w:rsidR="0030624B" w:rsidRPr="00574D37" w:rsidRDefault="00B82A8D" w:rsidP="004D7B66">
      <w:pPr>
        <w:spacing w:line="480" w:lineRule="auto"/>
        <w:jc w:val="both"/>
        <w:rPr>
          <w:sz w:val="22"/>
          <w:szCs w:val="22"/>
        </w:rPr>
      </w:pPr>
      <w:r w:rsidRPr="002476AF">
        <w:rPr>
          <w:sz w:val="22"/>
          <w:szCs w:val="22"/>
        </w:rPr>
        <w:t xml:space="preserve">Figure </w:t>
      </w:r>
      <w:r w:rsidR="002476AF" w:rsidRPr="002476AF">
        <w:rPr>
          <w:sz w:val="22"/>
          <w:szCs w:val="22"/>
        </w:rPr>
        <w:t xml:space="preserve">4.2 </w:t>
      </w:r>
      <w:r w:rsidRPr="002476AF">
        <w:rPr>
          <w:sz w:val="22"/>
          <w:szCs w:val="22"/>
        </w:rPr>
        <w:t xml:space="preserve">Cycle </w:t>
      </w:r>
      <w:r w:rsidR="004831B6" w:rsidRPr="002476AF">
        <w:rPr>
          <w:sz w:val="22"/>
          <w:szCs w:val="22"/>
        </w:rPr>
        <w:t>performances</w:t>
      </w:r>
      <w:r w:rsidRPr="002476AF">
        <w:rPr>
          <w:sz w:val="22"/>
          <w:szCs w:val="22"/>
        </w:rPr>
        <w:t xml:space="preserve"> of pure tin oxide, pure CNT</w:t>
      </w:r>
      <w:r w:rsidR="004831B6">
        <w:rPr>
          <w:sz w:val="22"/>
          <w:szCs w:val="22"/>
        </w:rPr>
        <w:t>,</w:t>
      </w:r>
      <w:r w:rsidRPr="002476AF">
        <w:rPr>
          <w:sz w:val="22"/>
          <w:szCs w:val="22"/>
        </w:rPr>
        <w:t xml:space="preserve"> and tin oxide/30%CNT</w:t>
      </w:r>
      <w:r w:rsidR="0030624B" w:rsidRPr="002476AF">
        <w:rPr>
          <w:sz w:val="22"/>
          <w:szCs w:val="22"/>
        </w:rPr>
        <w:t>.</w:t>
      </w:r>
    </w:p>
    <w:p w:rsidR="00012896" w:rsidRDefault="00012896" w:rsidP="004D7B66">
      <w:pPr>
        <w:widowControl w:val="0"/>
        <w:autoSpaceDE w:val="0"/>
        <w:autoSpaceDN w:val="0"/>
        <w:adjustRightInd w:val="0"/>
        <w:spacing w:line="480" w:lineRule="auto"/>
        <w:jc w:val="both"/>
        <w:rPr>
          <w:lang w:eastAsia="zh-CN"/>
        </w:rPr>
      </w:pPr>
    </w:p>
    <w:p w:rsidR="00891433" w:rsidRPr="00345FC0" w:rsidRDefault="00891433" w:rsidP="00012896">
      <w:pPr>
        <w:widowControl w:val="0"/>
        <w:autoSpaceDE w:val="0"/>
        <w:autoSpaceDN w:val="0"/>
        <w:adjustRightInd w:val="0"/>
        <w:spacing w:line="480" w:lineRule="auto"/>
        <w:ind w:firstLine="720"/>
        <w:jc w:val="both"/>
      </w:pPr>
      <w:r w:rsidRPr="00345FC0">
        <w:rPr>
          <w:lang w:eastAsia="zh-CN"/>
        </w:rPr>
        <w:lastRenderedPageBreak/>
        <w:t>The capacity, capacity retention</w:t>
      </w:r>
      <w:r w:rsidR="004831B6">
        <w:rPr>
          <w:lang w:eastAsia="zh-CN"/>
        </w:rPr>
        <w:t>,</w:t>
      </w:r>
      <w:r w:rsidRPr="00345FC0">
        <w:rPr>
          <w:lang w:eastAsia="zh-CN"/>
        </w:rPr>
        <w:t xml:space="preserve"> and cycle performance can be studied from the galvanostatic potential cycling. </w:t>
      </w:r>
      <w:r w:rsidRPr="00345FC0">
        <w:rPr>
          <w:rFonts w:hint="eastAsia"/>
          <w:lang w:eastAsia="zh-CN"/>
        </w:rPr>
        <w:t xml:space="preserve">Figure </w:t>
      </w:r>
      <w:r w:rsidR="002476AF">
        <w:rPr>
          <w:lang w:eastAsia="zh-CN"/>
        </w:rPr>
        <w:t>4.</w:t>
      </w:r>
      <w:r w:rsidRPr="00345FC0">
        <w:rPr>
          <w:rFonts w:hint="eastAsia"/>
          <w:lang w:eastAsia="zh-CN"/>
        </w:rPr>
        <w:t>2 compares the difference in cycling performance for pure CNT, pure tin oxide and tin oxide/</w:t>
      </w:r>
      <w:r w:rsidRPr="00345FC0">
        <w:rPr>
          <w:lang w:eastAsia="zh-CN"/>
        </w:rPr>
        <w:t xml:space="preserve"> 30% </w:t>
      </w:r>
      <w:r w:rsidRPr="00345FC0">
        <w:rPr>
          <w:rFonts w:hint="eastAsia"/>
          <w:lang w:eastAsia="zh-CN"/>
        </w:rPr>
        <w:t>CNT. Clearly, t</w:t>
      </w:r>
      <w:r w:rsidRPr="00345FC0">
        <w:t xml:space="preserve">he cycle performance of </w:t>
      </w:r>
      <w:r w:rsidR="004831B6">
        <w:t xml:space="preserve">the </w:t>
      </w:r>
      <w:r w:rsidRPr="00345FC0">
        <w:t>tin oxide/ CNT composite is better compared to pure CNT and pure tin oxide. The composite anode show</w:t>
      </w:r>
      <w:r w:rsidRPr="00345FC0">
        <w:rPr>
          <w:rFonts w:hint="eastAsia"/>
          <w:lang w:eastAsia="zh-CN"/>
        </w:rPr>
        <w:t>s</w:t>
      </w:r>
      <w:r w:rsidRPr="00345FC0">
        <w:t xml:space="preserve"> a stable capacity with capacity retention of 86% after 20 cycles (compared to second cycle capacity) whereas</w:t>
      </w:r>
      <w:r w:rsidR="004831B6">
        <w:t xml:space="preserve"> it is</w:t>
      </w:r>
      <w:r w:rsidRPr="00345FC0">
        <w:t xml:space="preserve"> 62% and 77%</w:t>
      </w:r>
      <w:r w:rsidRPr="00345FC0">
        <w:rPr>
          <w:rFonts w:hint="eastAsia"/>
          <w:lang w:eastAsia="zh-CN"/>
        </w:rPr>
        <w:t xml:space="preserve"> for </w:t>
      </w:r>
      <w:r w:rsidRPr="00345FC0">
        <w:t xml:space="preserve">pure CNT and pure tin oxide, respectively. </w:t>
      </w:r>
      <w:r w:rsidRPr="00345FC0">
        <w:rPr>
          <w:rFonts w:hint="eastAsia"/>
          <w:lang w:eastAsia="zh-CN"/>
        </w:rPr>
        <w:t>It is well accepted that during charge/discharge process, the large volume change of SnO</w:t>
      </w:r>
      <w:r w:rsidRPr="00345FC0">
        <w:rPr>
          <w:vertAlign w:val="subscript"/>
          <w:lang w:eastAsia="zh-CN"/>
        </w:rPr>
        <w:t>2</w:t>
      </w:r>
      <w:r w:rsidRPr="00345FC0">
        <w:rPr>
          <w:rFonts w:hint="eastAsia"/>
          <w:lang w:eastAsia="zh-CN"/>
        </w:rPr>
        <w:t xml:space="preserve"> anode results in poor cycling performance [</w:t>
      </w:r>
      <w:r w:rsidRPr="00345FC0">
        <w:rPr>
          <w:lang w:eastAsia="zh-CN"/>
        </w:rPr>
        <w:t>4</w:t>
      </w:r>
      <w:r w:rsidRPr="00345FC0">
        <w:rPr>
          <w:rFonts w:hint="eastAsia"/>
          <w:lang w:eastAsia="zh-CN"/>
        </w:rPr>
        <w:t xml:space="preserve">]. </w:t>
      </w:r>
      <w:r w:rsidRPr="00345FC0">
        <w:t xml:space="preserve">Figure </w:t>
      </w:r>
      <w:r w:rsidR="002476AF">
        <w:t>4.</w:t>
      </w:r>
      <w:r w:rsidRPr="00345FC0">
        <w:t>3 shows the SEM images of the tin oxide/30%</w:t>
      </w:r>
      <w:r w:rsidRPr="00345FC0">
        <w:rPr>
          <w:rFonts w:hint="eastAsia"/>
          <w:lang w:eastAsia="zh-CN"/>
        </w:rPr>
        <w:t xml:space="preserve"> </w:t>
      </w:r>
      <w:r w:rsidRPr="00345FC0">
        <w:t xml:space="preserve">CNTs composite before and after cycling. The morphology of the samples showed </w:t>
      </w:r>
      <w:r w:rsidRPr="00345FC0">
        <w:rPr>
          <w:color w:val="000000"/>
        </w:rPr>
        <w:t>annular rings with different diameters. The diameter of the outer rings typically ranges from several microns to 30 µm</w:t>
      </w:r>
      <w:r w:rsidRPr="00345FC0">
        <w:t xml:space="preserve"> and </w:t>
      </w:r>
      <w:r w:rsidRPr="00345FC0">
        <w:rPr>
          <w:color w:val="000000"/>
        </w:rPr>
        <w:t>smaller pores up to few microns in diameter are observed inside these bigger rings and on their walls.</w:t>
      </w:r>
      <w:r w:rsidRPr="00345FC0">
        <w:t xml:space="preserve"> After 50 cycles,</w:t>
      </w:r>
      <w:r w:rsidRPr="00345FC0" w:rsidDel="00C95A2F">
        <w:t xml:space="preserve"> </w:t>
      </w:r>
      <w:r w:rsidRPr="00345FC0">
        <w:t>the samples retained this morphology with no flaking, or peeling of the anode material except for</w:t>
      </w:r>
      <w:r w:rsidR="00B82A8D" w:rsidRPr="00345FC0">
        <w:t xml:space="preserve"> the presence of few cracks</w:t>
      </w:r>
      <w:r w:rsidRPr="00345FC0">
        <w:rPr>
          <w:rFonts w:hint="eastAsia"/>
          <w:lang w:eastAsia="zh-CN"/>
        </w:rPr>
        <w:t>. The similar morphologies before and after cycles indicate that our composites can buffer the large volume change very effectively,</w:t>
      </w:r>
      <w:r w:rsidRPr="00345FC0">
        <w:t xml:space="preserve"> which is promising for </w:t>
      </w:r>
      <w:r w:rsidR="004831B6">
        <w:t xml:space="preserve">creating </w:t>
      </w:r>
      <w:r w:rsidRPr="00345FC0">
        <w:t xml:space="preserve">a stable </w:t>
      </w:r>
      <w:r w:rsidRPr="00345FC0">
        <w:rPr>
          <w:rFonts w:hint="eastAsia"/>
          <w:lang w:eastAsia="zh-CN"/>
        </w:rPr>
        <w:t>SnO</w:t>
      </w:r>
      <w:r w:rsidRPr="00345FC0">
        <w:rPr>
          <w:vertAlign w:val="subscript"/>
          <w:lang w:eastAsia="zh-CN"/>
        </w:rPr>
        <w:t>2</w:t>
      </w:r>
      <w:r w:rsidRPr="00345FC0">
        <w:rPr>
          <w:rFonts w:hint="eastAsia"/>
          <w:lang w:eastAsia="zh-CN"/>
        </w:rPr>
        <w:t xml:space="preserve"> based anode</w:t>
      </w:r>
      <w:r w:rsidRPr="00345FC0">
        <w:t>.</w:t>
      </w:r>
    </w:p>
    <w:p w:rsidR="00B82A8D" w:rsidRPr="00345FC0" w:rsidRDefault="00094EE0" w:rsidP="004D7B66">
      <w:pPr>
        <w:spacing w:line="480" w:lineRule="auto"/>
        <w:jc w:val="center"/>
      </w:pPr>
      <w:r>
        <w:rPr>
          <w:noProof/>
        </w:rPr>
        <mc:AlternateContent>
          <mc:Choice Requires="wpg">
            <w:drawing>
              <wp:anchor distT="0" distB="0" distL="114300" distR="114300" simplePos="0" relativeHeight="251658240" behindDoc="0" locked="0" layoutInCell="1" allowOverlap="1">
                <wp:simplePos x="0" y="0"/>
                <wp:positionH relativeFrom="column">
                  <wp:posOffset>457200</wp:posOffset>
                </wp:positionH>
                <wp:positionV relativeFrom="paragraph">
                  <wp:posOffset>20955</wp:posOffset>
                </wp:positionV>
                <wp:extent cx="2777490" cy="309880"/>
                <wp:effectExtent l="0" t="0" r="22860" b="13970"/>
                <wp:wrapNone/>
                <wp:docPr id="2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7490" cy="309880"/>
                          <a:chOff x="2431" y="6561"/>
                          <a:chExt cx="4195" cy="463"/>
                        </a:xfrm>
                      </wpg:grpSpPr>
                      <wps:wsp>
                        <wps:cNvPr id="25" name="Text Box 3"/>
                        <wps:cNvSpPr txBox="1">
                          <a:spLocks noChangeArrowheads="1"/>
                        </wps:cNvSpPr>
                        <wps:spPr bwMode="auto">
                          <a:xfrm>
                            <a:off x="2431" y="6561"/>
                            <a:ext cx="488" cy="463"/>
                          </a:xfrm>
                          <a:prstGeom prst="rect">
                            <a:avLst/>
                          </a:prstGeom>
                          <a:solidFill>
                            <a:srgbClr val="FFFFFF"/>
                          </a:solidFill>
                          <a:ln w="9525">
                            <a:solidFill>
                              <a:srgbClr val="000000"/>
                            </a:solidFill>
                            <a:miter lim="800000"/>
                            <a:headEnd/>
                            <a:tailEnd/>
                          </a:ln>
                        </wps:spPr>
                        <wps:txbx>
                          <w:txbxContent>
                            <w:p w:rsidR="00C459F6" w:rsidRPr="00E96983" w:rsidRDefault="00C459F6" w:rsidP="00B82A8D">
                              <w:pPr>
                                <w:rPr>
                                  <w:b/>
                                </w:rPr>
                              </w:pPr>
                              <w:proofErr w:type="gramStart"/>
                              <w:r w:rsidRPr="00E96983">
                                <w:rPr>
                                  <w:b/>
                                </w:rPr>
                                <w:t>a</w:t>
                              </w:r>
                              <w:proofErr w:type="gramEnd"/>
                            </w:p>
                          </w:txbxContent>
                        </wps:txbx>
                        <wps:bodyPr rot="0" vert="horz" wrap="square" lIns="91440" tIns="45720" rIns="91440" bIns="45720" anchor="t" anchorCtr="0" upright="1">
                          <a:noAutofit/>
                        </wps:bodyPr>
                      </wps:wsp>
                      <wps:wsp>
                        <wps:cNvPr id="26" name="Text Box 4"/>
                        <wps:cNvSpPr txBox="1">
                          <a:spLocks noChangeArrowheads="1"/>
                        </wps:cNvSpPr>
                        <wps:spPr bwMode="auto">
                          <a:xfrm>
                            <a:off x="6138" y="6561"/>
                            <a:ext cx="488" cy="463"/>
                          </a:xfrm>
                          <a:prstGeom prst="rect">
                            <a:avLst/>
                          </a:prstGeom>
                          <a:solidFill>
                            <a:srgbClr val="FFFFFF"/>
                          </a:solidFill>
                          <a:ln w="9525">
                            <a:solidFill>
                              <a:srgbClr val="000000"/>
                            </a:solidFill>
                            <a:miter lim="800000"/>
                            <a:headEnd/>
                            <a:tailEnd/>
                          </a:ln>
                        </wps:spPr>
                        <wps:txbx>
                          <w:txbxContent>
                            <w:p w:rsidR="00C459F6" w:rsidRPr="00E96983" w:rsidRDefault="00C459F6" w:rsidP="00B82A8D">
                              <w:pPr>
                                <w:rPr>
                                  <w:b/>
                                </w:rPr>
                              </w:pPr>
                              <w:proofErr w:type="gramStart"/>
                              <w:r w:rsidRPr="00E96983">
                                <w:rPr>
                                  <w:b/>
                                </w:rPr>
                                <w:t>b</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56" style="position:absolute;left:0;text-align:left;margin-left:36pt;margin-top:1.65pt;width:218.7pt;height:24.4pt;z-index:251658240;mso-position-horizontal-relative:text;mso-position-vertical-relative:text" coordorigin="2431,6561" coordsize="419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">
                <v:shape id="Text Box 3" o:spid="_x0000_s1057" type="#_x0000_t202" style="position:absolute;left:2431;top:6561;width:488;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C459F6" w:rsidRPr="00E96983" w:rsidRDefault="00C459F6" w:rsidP="00B82A8D">
                        <w:pPr>
                          <w:rPr>
                            <w:b/>
                          </w:rPr>
                        </w:pPr>
                        <w:r w:rsidRPr="00E96983">
                          <w:rPr>
                            <w:b/>
                          </w:rPr>
                          <w:t>a</w:t>
                        </w:r>
                      </w:p>
                    </w:txbxContent>
                  </v:textbox>
                </v:shape>
                <v:shape id="Text Box 4" o:spid="_x0000_s1058" type="#_x0000_t202" style="position:absolute;left:6138;top:6561;width:488;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C459F6" w:rsidRPr="00E96983" w:rsidRDefault="00C459F6" w:rsidP="00B82A8D">
                        <w:pPr>
                          <w:rPr>
                            <w:b/>
                          </w:rPr>
                        </w:pPr>
                        <w:r w:rsidRPr="00E96983">
                          <w:rPr>
                            <w:b/>
                          </w:rPr>
                          <w:t>b</w:t>
                        </w:r>
                      </w:p>
                    </w:txbxContent>
                  </v:textbox>
                </v:shape>
              </v:group>
            </w:pict>
          </mc:Fallback>
        </mc:AlternateContent>
      </w:r>
      <w:r w:rsidR="00B82A8D" w:rsidRPr="00345FC0">
        <w:rPr>
          <w:noProof/>
        </w:rPr>
        <w:drawing>
          <wp:inline distT="0" distB="0" distL="0" distR="0" wp14:anchorId="28F8DA39" wp14:editId="6DD88396">
            <wp:extent cx="2459990" cy="1943100"/>
            <wp:effectExtent l="25400" t="0" r="3810" b="0"/>
            <wp:docPr id="71" name="图片 4"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Picture1"/>
                    <pic:cNvPicPr>
                      <a:picLocks noChangeAspect="1" noChangeArrowheads="1"/>
                    </pic:cNvPicPr>
                  </pic:nvPicPr>
                  <pic:blipFill>
                    <a:blip r:embed="rId27"/>
                    <a:srcRect/>
                    <a:stretch>
                      <a:fillRect/>
                    </a:stretch>
                  </pic:blipFill>
                  <pic:spPr bwMode="auto">
                    <a:xfrm>
                      <a:off x="0" y="0"/>
                      <a:ext cx="2459990" cy="1943100"/>
                    </a:xfrm>
                    <a:prstGeom prst="rect">
                      <a:avLst/>
                    </a:prstGeom>
                    <a:noFill/>
                    <a:ln w="9525">
                      <a:noFill/>
                      <a:miter lim="800000"/>
                      <a:headEnd/>
                      <a:tailEnd/>
                    </a:ln>
                  </pic:spPr>
                </pic:pic>
              </a:graphicData>
            </a:graphic>
          </wp:inline>
        </w:drawing>
      </w:r>
      <w:r w:rsidR="00B82A8D" w:rsidRPr="00345FC0">
        <w:rPr>
          <w:noProof/>
        </w:rPr>
        <w:drawing>
          <wp:inline distT="0" distB="0" distL="0" distR="0" wp14:anchorId="263D0B41" wp14:editId="0EE57689">
            <wp:extent cx="2349500" cy="1955800"/>
            <wp:effectExtent l="25400" t="0" r="0" b="0"/>
            <wp:docPr id="72" name="Picture 13" descr="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1.tif"/>
                    <pic:cNvPicPr>
                      <a:picLocks noChangeAspect="1" noChangeArrowheads="1"/>
                    </pic:cNvPicPr>
                  </pic:nvPicPr>
                  <pic:blipFill>
                    <a:blip r:embed="rId28"/>
                    <a:srcRect/>
                    <a:stretch>
                      <a:fillRect/>
                    </a:stretch>
                  </pic:blipFill>
                  <pic:spPr bwMode="auto">
                    <a:xfrm>
                      <a:off x="0" y="0"/>
                      <a:ext cx="2349500" cy="1955800"/>
                    </a:xfrm>
                    <a:prstGeom prst="rect">
                      <a:avLst/>
                    </a:prstGeom>
                    <a:noFill/>
                    <a:ln w="9525">
                      <a:noFill/>
                      <a:miter lim="800000"/>
                      <a:headEnd/>
                      <a:tailEnd/>
                    </a:ln>
                  </pic:spPr>
                </pic:pic>
              </a:graphicData>
            </a:graphic>
          </wp:inline>
        </w:drawing>
      </w:r>
    </w:p>
    <w:p w:rsidR="00B82A8D" w:rsidRPr="00345FC0" w:rsidRDefault="00B82A8D" w:rsidP="004D7B66">
      <w:pPr>
        <w:spacing w:line="480" w:lineRule="auto"/>
        <w:jc w:val="both"/>
      </w:pPr>
      <w:r w:rsidRPr="002476AF">
        <w:rPr>
          <w:sz w:val="22"/>
          <w:szCs w:val="22"/>
        </w:rPr>
        <w:t xml:space="preserve">Figure </w:t>
      </w:r>
      <w:r w:rsidR="002476AF">
        <w:rPr>
          <w:sz w:val="22"/>
          <w:szCs w:val="22"/>
        </w:rPr>
        <w:t>4.</w:t>
      </w:r>
      <w:r w:rsidR="00432749">
        <w:rPr>
          <w:sz w:val="22"/>
          <w:szCs w:val="22"/>
        </w:rPr>
        <w:t>3</w:t>
      </w:r>
      <w:r w:rsidRPr="002476AF">
        <w:rPr>
          <w:sz w:val="22"/>
          <w:szCs w:val="22"/>
        </w:rPr>
        <w:t xml:space="preserve"> SEM images of Tin oxide/30% CNT a) before cycling</w:t>
      </w:r>
      <w:r w:rsidR="004831B6">
        <w:rPr>
          <w:sz w:val="22"/>
          <w:szCs w:val="22"/>
        </w:rPr>
        <w:t xml:space="preserve"> and</w:t>
      </w:r>
      <w:r w:rsidRPr="002476AF">
        <w:rPr>
          <w:sz w:val="22"/>
          <w:szCs w:val="22"/>
        </w:rPr>
        <w:t>, b) after cycling for 50 cycles</w:t>
      </w:r>
      <w:r w:rsidRPr="00345FC0">
        <w:t>.</w:t>
      </w:r>
    </w:p>
    <w:p w:rsidR="00891433" w:rsidRPr="00345FC0" w:rsidDel="00D4741D" w:rsidRDefault="00891433" w:rsidP="002476AF">
      <w:pPr>
        <w:widowControl w:val="0"/>
        <w:autoSpaceDE w:val="0"/>
        <w:autoSpaceDN w:val="0"/>
        <w:adjustRightInd w:val="0"/>
        <w:spacing w:line="480" w:lineRule="auto"/>
        <w:ind w:firstLine="720"/>
        <w:jc w:val="both"/>
      </w:pPr>
      <w:r w:rsidRPr="00345FC0">
        <w:rPr>
          <w:rFonts w:hint="eastAsia"/>
          <w:lang w:eastAsia="zh-CN"/>
        </w:rPr>
        <w:lastRenderedPageBreak/>
        <w:t>In this research, t</w:t>
      </w:r>
      <w:r w:rsidRPr="00345FC0">
        <w:t>he impedance measurements were carried out at</w:t>
      </w:r>
      <w:r w:rsidRPr="00345FC0">
        <w:rPr>
          <w:rFonts w:hint="eastAsia"/>
          <w:lang w:eastAsia="zh-CN"/>
        </w:rPr>
        <w:t xml:space="preserve"> </w:t>
      </w:r>
      <w:r w:rsidRPr="00345FC0">
        <w:t>1.3, 0.6, 0.3, and 0.02V</w:t>
      </w:r>
      <w:r w:rsidRPr="00345FC0" w:rsidDel="00A640D1">
        <w:rPr>
          <w:rFonts w:hint="eastAsia"/>
          <w:lang w:eastAsia="zh-CN"/>
        </w:rPr>
        <w:t xml:space="preserve"> </w:t>
      </w:r>
      <w:r w:rsidRPr="00345FC0">
        <w:t>to study the resistance of the film at different discharge depths upon cycling</w:t>
      </w:r>
      <w:r w:rsidRPr="00345FC0">
        <w:rPr>
          <w:lang w:eastAsia="zh-CN"/>
        </w:rPr>
        <w:t xml:space="preserve">. The voltages were selected based on the voltage plateaus in the charge-discharge profiles (Figure </w:t>
      </w:r>
      <w:r w:rsidR="002476AF">
        <w:rPr>
          <w:lang w:eastAsia="zh-CN"/>
        </w:rPr>
        <w:t>4.</w:t>
      </w:r>
      <w:r w:rsidRPr="00345FC0">
        <w:rPr>
          <w:lang w:eastAsia="zh-CN"/>
        </w:rPr>
        <w:t>1). T</w:t>
      </w:r>
      <w:r w:rsidRPr="00345FC0">
        <w:rPr>
          <w:rFonts w:hint="eastAsia"/>
          <w:lang w:eastAsia="zh-CN"/>
        </w:rPr>
        <w:t>he resultant i</w:t>
      </w:r>
      <w:r w:rsidRPr="00345FC0">
        <w:t xml:space="preserve">mpedance spectra at these voltages can reveal the intrinsic property of the corresponding reactions at those voltages. Impedance is also tested at the same voltages mentioned above for different cycles to study the stability of the surface film formed on the anode. During lithiation and delithiation cycling, however, contributions of the lithium electrode to the EIS are believed to be invariant due to the instant stripping and plating of lithium </w:t>
      </w:r>
      <w:r w:rsidRPr="00345FC0">
        <w:rPr>
          <w:rFonts w:hint="eastAsia"/>
          <w:lang w:eastAsia="zh-CN"/>
        </w:rPr>
        <w:t>[</w:t>
      </w:r>
      <w:r w:rsidRPr="00345FC0">
        <w:rPr>
          <w:lang w:eastAsia="zh-CN"/>
        </w:rPr>
        <w:t>30</w:t>
      </w:r>
      <w:r w:rsidRPr="00345FC0">
        <w:rPr>
          <w:rFonts w:hint="eastAsia"/>
          <w:lang w:eastAsia="zh-CN"/>
        </w:rPr>
        <w:t>]</w:t>
      </w:r>
      <w:r w:rsidRPr="00345FC0">
        <w:t xml:space="preserve">, hence the surface of lithium remains constantly fresh. </w:t>
      </w:r>
      <w:r w:rsidRPr="00345FC0">
        <w:rPr>
          <w:rFonts w:hint="eastAsia"/>
          <w:lang w:eastAsia="zh-CN"/>
        </w:rPr>
        <w:t>Since</w:t>
      </w:r>
      <w:r w:rsidRPr="00345FC0">
        <w:t xml:space="preserve"> we can ignore the contribution of lithium to the EIS spectra, any change in the EIS during the cycling process could be considered as the contribution of the anode [30]. In Figure </w:t>
      </w:r>
      <w:r w:rsidR="002476AF">
        <w:t>4.</w:t>
      </w:r>
      <w:r w:rsidRPr="00345FC0">
        <w:t>4, the experimental</w:t>
      </w:r>
      <w:r w:rsidR="004831B6">
        <w:t xml:space="preserve"> data</w:t>
      </w:r>
      <w:r w:rsidRPr="00345FC0">
        <w:t xml:space="preserve"> (indicated by dots) and simulated data (indicated by line) for tin oxide/ 30% CNT composite is shown for </w:t>
      </w:r>
      <w:r w:rsidRPr="00345FC0">
        <w:rPr>
          <w:color w:val="000000"/>
        </w:rPr>
        <w:t>different voltages</w:t>
      </w:r>
      <w:r w:rsidRPr="00345FC0" w:rsidDel="00C91103">
        <w:t xml:space="preserve"> </w:t>
      </w:r>
      <w:r w:rsidRPr="00345FC0">
        <w:t>and at different cycles</w:t>
      </w:r>
      <w:r w:rsidRPr="00345FC0">
        <w:rPr>
          <w:color w:val="000000"/>
        </w:rPr>
        <w:t xml:space="preserve">. The impedance spectra observed consists of a semicircle at </w:t>
      </w:r>
      <w:r w:rsidR="004831B6">
        <w:rPr>
          <w:color w:val="000000"/>
        </w:rPr>
        <w:t xml:space="preserve">the </w:t>
      </w:r>
      <w:r w:rsidRPr="00345FC0">
        <w:rPr>
          <w:color w:val="000000"/>
        </w:rPr>
        <w:t xml:space="preserve">high frequency end. Information regarding solution, surface film resistances can be obtained from the semicircle at the high frequency end. </w:t>
      </w:r>
      <w:r w:rsidRPr="00345FC0">
        <w:t>The depressed nature of the semicircle can be attributed to the merging of the two different semicircles</w:t>
      </w:r>
      <w:r w:rsidR="004831B6">
        <w:t>. O</w:t>
      </w:r>
      <w:r w:rsidRPr="00345FC0">
        <w:t>ne</w:t>
      </w:r>
      <w:r w:rsidRPr="00345FC0">
        <w:rPr>
          <w:rFonts w:hint="eastAsia"/>
          <w:lang w:eastAsia="zh-CN"/>
        </w:rPr>
        <w:t xml:space="preserve"> is</w:t>
      </w:r>
      <w:r w:rsidRPr="00345FC0">
        <w:t xml:space="preserve"> due to the surface film and the other</w:t>
      </w:r>
      <w:r w:rsidR="00C16320">
        <w:t>, is</w:t>
      </w:r>
      <w:r w:rsidRPr="00345FC0">
        <w:t xml:space="preserve"> </w:t>
      </w:r>
      <w:r w:rsidRPr="00345FC0">
        <w:rPr>
          <w:rFonts w:hint="eastAsia"/>
          <w:lang w:eastAsia="zh-CN"/>
        </w:rPr>
        <w:t>from</w:t>
      </w:r>
      <w:r w:rsidRPr="00345FC0">
        <w:t xml:space="preserve"> the charge-transfer </w:t>
      </w:r>
      <w:r w:rsidRPr="00345FC0">
        <w:rPr>
          <w:rFonts w:hint="eastAsia"/>
          <w:lang w:eastAsia="zh-CN"/>
        </w:rPr>
        <w:t>process</w:t>
      </w:r>
      <w:r w:rsidRPr="00345FC0">
        <w:t xml:space="preserve">. At </w:t>
      </w:r>
      <w:r w:rsidR="00C16320">
        <w:t xml:space="preserve">the </w:t>
      </w:r>
      <w:r w:rsidRPr="00345FC0">
        <w:t>low frequency</w:t>
      </w:r>
      <w:r w:rsidR="00C16320">
        <w:t xml:space="preserve"> end</w:t>
      </w:r>
      <w:r w:rsidRPr="00345FC0">
        <w:t xml:space="preserve">, there is an arc, which is similar to an arc instead of a straight-line. Previous studies suggested that this could be due to the phase transformation and </w:t>
      </w:r>
      <w:r w:rsidR="00C16320">
        <w:t>W</w:t>
      </w:r>
      <w:r w:rsidRPr="00345FC0">
        <w:t xml:space="preserve">arburg impedance [18]. </w:t>
      </w:r>
      <w:r w:rsidRPr="00345FC0">
        <w:rPr>
          <w:color w:val="000000"/>
        </w:rPr>
        <w:t xml:space="preserve">The experimental data was fitted using an equivalent circuit as shown in the insets in figure </w:t>
      </w:r>
      <w:r w:rsidR="002476AF">
        <w:rPr>
          <w:color w:val="000000"/>
        </w:rPr>
        <w:t>4.</w:t>
      </w:r>
      <w:r w:rsidRPr="00345FC0">
        <w:rPr>
          <w:color w:val="000000"/>
        </w:rPr>
        <w:t xml:space="preserve">4. </w:t>
      </w:r>
      <w:r w:rsidRPr="00345FC0">
        <w:t>R</w:t>
      </w:r>
      <w:r w:rsidRPr="00345FC0">
        <w:rPr>
          <w:vertAlign w:val="subscript"/>
        </w:rPr>
        <w:t>s</w:t>
      </w:r>
      <w:r w:rsidRPr="00345FC0">
        <w:t>, R</w:t>
      </w:r>
      <w:r w:rsidRPr="00345FC0">
        <w:rPr>
          <w:vertAlign w:val="subscript"/>
        </w:rPr>
        <w:t>1</w:t>
      </w:r>
      <w:r w:rsidRPr="00345FC0">
        <w:t xml:space="preserve"> are solution and surface resistances, respectively. R</w:t>
      </w:r>
      <w:r w:rsidRPr="00345FC0">
        <w:rPr>
          <w:vertAlign w:val="subscript"/>
        </w:rPr>
        <w:t>2</w:t>
      </w:r>
      <w:r w:rsidRPr="00345FC0">
        <w:t xml:space="preserve"> is the resistance due to phase transformation. Q</w:t>
      </w:r>
      <w:r w:rsidRPr="00345FC0">
        <w:rPr>
          <w:vertAlign w:val="subscript"/>
        </w:rPr>
        <w:t>1</w:t>
      </w:r>
      <w:r w:rsidRPr="00345FC0">
        <w:t xml:space="preserve"> and Q</w:t>
      </w:r>
      <w:r w:rsidRPr="00345FC0">
        <w:rPr>
          <w:vertAlign w:val="subscript"/>
        </w:rPr>
        <w:t>2</w:t>
      </w:r>
      <w:r w:rsidRPr="00345FC0">
        <w:t xml:space="preserve"> are the capacitance of surface film and phase formation. W is Warburg impedance due to diffusion. </w:t>
      </w:r>
      <w:r w:rsidRPr="00345FC0">
        <w:rPr>
          <w:color w:val="000000"/>
        </w:rPr>
        <w:t xml:space="preserve">At open circuit voltage, the </w:t>
      </w:r>
      <w:r w:rsidRPr="00345FC0">
        <w:rPr>
          <w:color w:val="000000"/>
        </w:rPr>
        <w:lastRenderedPageBreak/>
        <w:t xml:space="preserve">anode behaves like a blocking electrode. During the first cycle in figure </w:t>
      </w:r>
      <w:r w:rsidR="002476AF">
        <w:rPr>
          <w:color w:val="000000"/>
        </w:rPr>
        <w:t>4.</w:t>
      </w:r>
      <w:r w:rsidRPr="00345FC0">
        <w:rPr>
          <w:color w:val="000000"/>
        </w:rPr>
        <w:t xml:space="preserve">4a, the diameter of the semi-circle increases slightly as the anode is discharged until 0.3V and then decreases slightly at 0.02V. The increase in the diameter of the semi-circle till 0.3V can be ascribed to the </w:t>
      </w:r>
      <w:r w:rsidRPr="00345FC0">
        <w:t>change in Li-Sn phase [25]</w:t>
      </w:r>
      <w:r w:rsidRPr="00345FC0">
        <w:rPr>
          <w:color w:val="000000"/>
        </w:rPr>
        <w:t>.</w:t>
      </w:r>
      <w:r w:rsidRPr="00345FC0">
        <w:t xml:space="preserve"> </w:t>
      </w:r>
      <w:r w:rsidRPr="00345FC0">
        <w:rPr>
          <w:color w:val="000000"/>
        </w:rPr>
        <w:t xml:space="preserve">The variation in the diameter of the semicircle can be clearly noticed during the second cycle in figure 4b. This could be attributed to the change in resistance of the anode during the lithiation due to the formation of more Li-Sn alloys and </w:t>
      </w:r>
      <w:r w:rsidRPr="00345FC0">
        <w:rPr>
          <w:rFonts w:hint="eastAsia"/>
          <w:color w:val="000000"/>
          <w:lang w:eastAsia="zh-CN"/>
        </w:rPr>
        <w:t xml:space="preserve">lithium </w:t>
      </w:r>
      <w:r w:rsidRPr="00345FC0">
        <w:rPr>
          <w:color w:val="000000"/>
          <w:lang w:eastAsia="zh-CN"/>
        </w:rPr>
        <w:t>intercalation</w:t>
      </w:r>
      <w:r w:rsidRPr="00345FC0">
        <w:rPr>
          <w:rFonts w:hint="eastAsia"/>
          <w:color w:val="000000"/>
          <w:lang w:eastAsia="zh-CN"/>
        </w:rPr>
        <w:t xml:space="preserve"> into CNT</w:t>
      </w:r>
      <w:r w:rsidRPr="00345FC0">
        <w:rPr>
          <w:color w:val="000000"/>
        </w:rPr>
        <w:t>. The volume changes</w:t>
      </w:r>
      <w:r w:rsidRPr="00345FC0">
        <w:rPr>
          <w:color w:val="FF0000"/>
        </w:rPr>
        <w:t xml:space="preserve"> </w:t>
      </w:r>
      <w:r w:rsidRPr="00345FC0">
        <w:t xml:space="preserve">during this alloy formation can also affect the electrical properties of the anode. The clear separation of the two semicircles at 0.6V after 20 cycles of cycling in figure </w:t>
      </w:r>
      <w:r w:rsidR="002476AF">
        <w:t>4.</w:t>
      </w:r>
      <w:r w:rsidRPr="00345FC0">
        <w:t>4c indicates the formation of two different phase regions. However</w:t>
      </w:r>
      <w:r w:rsidR="00C16320">
        <w:t>,</w:t>
      </w:r>
      <w:r w:rsidRPr="00345FC0">
        <w:t xml:space="preserve"> this disappears at 0.3V with more lithiation. R</w:t>
      </w:r>
      <w:r w:rsidRPr="00345FC0">
        <w:rPr>
          <w:vertAlign w:val="subscript"/>
        </w:rPr>
        <w:t>s</w:t>
      </w:r>
      <w:r w:rsidRPr="00345FC0">
        <w:t xml:space="preserve"> values are in the range of ~4-8 ohms, R</w:t>
      </w:r>
      <w:r w:rsidRPr="00345FC0">
        <w:rPr>
          <w:vertAlign w:val="subscript"/>
        </w:rPr>
        <w:t>2</w:t>
      </w:r>
      <w:r w:rsidRPr="00345FC0">
        <w:t xml:space="preserve"> varies between ~30-250 ohms and R</w:t>
      </w:r>
      <w:r w:rsidRPr="00345FC0">
        <w:rPr>
          <w:vertAlign w:val="subscript"/>
        </w:rPr>
        <w:t>3</w:t>
      </w:r>
      <w:r w:rsidRPr="00345FC0">
        <w:t xml:space="preserve"> in the order of 10</w:t>
      </w:r>
      <w:r w:rsidRPr="00345FC0">
        <w:rPr>
          <w:vertAlign w:val="superscript"/>
        </w:rPr>
        <w:t>3</w:t>
      </w:r>
      <w:r w:rsidRPr="00345FC0">
        <w:t xml:space="preserve"> ohms. The values of Q</w:t>
      </w:r>
      <w:r w:rsidRPr="00345FC0">
        <w:rPr>
          <w:vertAlign w:val="subscript"/>
        </w:rPr>
        <w:t>1</w:t>
      </w:r>
      <w:r w:rsidRPr="00345FC0">
        <w:t xml:space="preserve"> and Q</w:t>
      </w:r>
      <w:r w:rsidRPr="00345FC0">
        <w:rPr>
          <w:vertAlign w:val="subscript"/>
        </w:rPr>
        <w:t>2</w:t>
      </w:r>
      <w:r w:rsidRPr="00345FC0">
        <w:t xml:space="preserve"> are in mF and </w:t>
      </w:r>
      <w:r w:rsidRPr="00345FC0">
        <w:rPr>
          <w:rFonts w:ascii="Symbol" w:hAnsi="Symbol"/>
        </w:rPr>
        <w:t></w:t>
      </w:r>
      <w:r w:rsidRPr="00345FC0">
        <w:t xml:space="preserve">F. The relation between </w:t>
      </w:r>
      <w:r w:rsidRPr="00345FC0">
        <w:sym w:font="Symbol" w:char="F073"/>
      </w:r>
      <w:r w:rsidRPr="00345FC0">
        <w:t xml:space="preserve"> and W is given by W </w:t>
      </w:r>
      <w:proofErr w:type="gramStart"/>
      <w:r w:rsidRPr="00345FC0">
        <w:t xml:space="preserve">= </w:t>
      </w:r>
      <w:proofErr w:type="gramEnd"/>
      <w:r w:rsidR="009B73B2" w:rsidRPr="00345FC0">
        <w:fldChar w:fldCharType="begin"/>
      </w:r>
      <w:r w:rsidRPr="00345FC0">
        <w:instrText xml:space="preserve"> QUOTE </w:instrText>
      </w:r>
      <w:r w:rsidRPr="00345FC0">
        <w:rPr>
          <w:noProof/>
          <w:position w:val="-18"/>
        </w:rPr>
        <w:drawing>
          <wp:inline distT="0" distB="0" distL="0" distR="0" wp14:anchorId="140128E9" wp14:editId="0B8B1C88">
            <wp:extent cx="444500" cy="330200"/>
            <wp:effectExtent l="25400" t="0" r="0" b="0"/>
            <wp:docPr id="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a:clrChange>
                        <a:clrFrom>
                          <a:srgbClr val="FFFFFF"/>
                        </a:clrFrom>
                        <a:clrTo>
                          <a:srgbClr val="FFFFFF">
                            <a:alpha val="0"/>
                          </a:srgbClr>
                        </a:clrTo>
                      </a:clrChange>
                    </a:blip>
                    <a:srcRect/>
                    <a:stretch>
                      <a:fillRect/>
                    </a:stretch>
                  </pic:blipFill>
                  <pic:spPr bwMode="auto">
                    <a:xfrm>
                      <a:off x="0" y="0"/>
                      <a:ext cx="444500" cy="330200"/>
                    </a:xfrm>
                    <a:prstGeom prst="rect">
                      <a:avLst/>
                    </a:prstGeom>
                    <a:noFill/>
                    <a:ln w="9525">
                      <a:noFill/>
                      <a:miter lim="800000"/>
                      <a:headEnd/>
                      <a:tailEnd/>
                    </a:ln>
                  </pic:spPr>
                </pic:pic>
              </a:graphicData>
            </a:graphic>
          </wp:inline>
        </w:drawing>
      </w:r>
      <w:r w:rsidRPr="00345FC0">
        <w:instrText xml:space="preserve"> </w:instrText>
      </w:r>
      <w:r w:rsidR="009B73B2" w:rsidRPr="00345FC0">
        <w:fldChar w:fldCharType="separate"/>
      </w:r>
      <w:r w:rsidRPr="00345FC0">
        <w:rPr>
          <w:noProof/>
          <w:position w:val="-18"/>
        </w:rPr>
        <w:drawing>
          <wp:inline distT="0" distB="0" distL="0" distR="0" wp14:anchorId="72D2557C" wp14:editId="0A266C36">
            <wp:extent cx="444500" cy="330200"/>
            <wp:effectExtent l="25400" t="0" r="0" b="0"/>
            <wp:docPr id="5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a:clrChange>
                        <a:clrFrom>
                          <a:srgbClr val="FFFFFF"/>
                        </a:clrFrom>
                        <a:clrTo>
                          <a:srgbClr val="FFFFFF">
                            <a:alpha val="0"/>
                          </a:srgbClr>
                        </a:clrTo>
                      </a:clrChange>
                    </a:blip>
                    <a:srcRect/>
                    <a:stretch>
                      <a:fillRect/>
                    </a:stretch>
                  </pic:blipFill>
                  <pic:spPr bwMode="auto">
                    <a:xfrm>
                      <a:off x="0" y="0"/>
                      <a:ext cx="444500" cy="330200"/>
                    </a:xfrm>
                    <a:prstGeom prst="rect">
                      <a:avLst/>
                    </a:prstGeom>
                    <a:noFill/>
                    <a:ln w="9525">
                      <a:noFill/>
                      <a:miter lim="800000"/>
                      <a:headEnd/>
                      <a:tailEnd/>
                    </a:ln>
                  </pic:spPr>
                </pic:pic>
              </a:graphicData>
            </a:graphic>
          </wp:inline>
        </w:drawing>
      </w:r>
      <w:r w:rsidR="009B73B2" w:rsidRPr="00345FC0">
        <w:fldChar w:fldCharType="end"/>
      </w:r>
      <w:r w:rsidR="00C16320">
        <w:t>,</w:t>
      </w:r>
      <w:r w:rsidRPr="00345FC0">
        <w:t xml:space="preserve"> where </w:t>
      </w:r>
      <w:r w:rsidRPr="00345FC0">
        <w:sym w:font="Symbol" w:char="F073"/>
      </w:r>
      <w:r w:rsidRPr="00345FC0">
        <w:t xml:space="preserve"> is the warburg coefficient and f is the frequency. The R</w:t>
      </w:r>
      <w:r w:rsidRPr="00345FC0">
        <w:rPr>
          <w:vertAlign w:val="subscript"/>
        </w:rPr>
        <w:t>1</w:t>
      </w:r>
      <w:r w:rsidRPr="00345FC0">
        <w:t xml:space="preserve"> values increased during discharge from 1.3V to 0.3V because of the formation of d</w:t>
      </w:r>
      <w:r w:rsidR="00012896">
        <w:t>ifferent phases of Li-Sn alloys.</w:t>
      </w:r>
    </w:p>
    <w:p w:rsidR="00891433" w:rsidRPr="00345FC0" w:rsidRDefault="00B82A8D" w:rsidP="0030624B">
      <w:pPr>
        <w:widowControl w:val="0"/>
        <w:autoSpaceDE w:val="0"/>
        <w:autoSpaceDN w:val="0"/>
        <w:adjustRightInd w:val="0"/>
        <w:spacing w:line="480" w:lineRule="auto"/>
        <w:jc w:val="center"/>
      </w:pPr>
      <w:r w:rsidRPr="00345FC0">
        <w:rPr>
          <w:noProof/>
        </w:rPr>
        <w:lastRenderedPageBreak/>
        <w:drawing>
          <wp:inline distT="0" distB="0" distL="0" distR="0" wp14:anchorId="7F121853" wp14:editId="743C17A5">
            <wp:extent cx="2537139" cy="6035040"/>
            <wp:effectExtent l="0" t="0" r="0" b="0"/>
            <wp:docPr id="73" name="图片 6"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Untitled-1"/>
                    <pic:cNvPicPr>
                      <a:picLocks noChangeAspect="1" noChangeArrowheads="1"/>
                    </pic:cNvPicPr>
                  </pic:nvPicPr>
                  <pic:blipFill>
                    <a:blip r:embed="rId30"/>
                    <a:srcRect/>
                    <a:stretch>
                      <a:fillRect/>
                    </a:stretch>
                  </pic:blipFill>
                  <pic:spPr bwMode="auto">
                    <a:xfrm>
                      <a:off x="0" y="0"/>
                      <a:ext cx="2537139" cy="6035040"/>
                    </a:xfrm>
                    <a:prstGeom prst="rect">
                      <a:avLst/>
                    </a:prstGeom>
                    <a:noFill/>
                    <a:ln w="9525">
                      <a:noFill/>
                      <a:miter lim="800000"/>
                      <a:headEnd/>
                      <a:tailEnd/>
                    </a:ln>
                  </pic:spPr>
                </pic:pic>
              </a:graphicData>
            </a:graphic>
          </wp:inline>
        </w:drawing>
      </w:r>
    </w:p>
    <w:p w:rsidR="004C5928" w:rsidRPr="002476AF" w:rsidRDefault="00B82A8D" w:rsidP="004D7B66">
      <w:pPr>
        <w:spacing w:line="480" w:lineRule="auto"/>
        <w:jc w:val="both"/>
        <w:rPr>
          <w:sz w:val="22"/>
          <w:szCs w:val="22"/>
        </w:rPr>
      </w:pPr>
      <w:r w:rsidRPr="002476AF">
        <w:rPr>
          <w:sz w:val="22"/>
          <w:szCs w:val="22"/>
        </w:rPr>
        <w:t xml:space="preserve">Figure </w:t>
      </w:r>
      <w:r w:rsidR="002476AF">
        <w:rPr>
          <w:sz w:val="22"/>
          <w:szCs w:val="22"/>
        </w:rPr>
        <w:t>4.</w:t>
      </w:r>
      <w:r w:rsidRPr="002476AF">
        <w:rPr>
          <w:sz w:val="22"/>
          <w:szCs w:val="22"/>
        </w:rPr>
        <w:t>4 EIS data and simulation results for tin oxide/30% CNT at different voltages during a) 1</w:t>
      </w:r>
      <w:r w:rsidRPr="002476AF">
        <w:rPr>
          <w:sz w:val="22"/>
          <w:szCs w:val="22"/>
          <w:vertAlign w:val="superscript"/>
        </w:rPr>
        <w:t>st</w:t>
      </w:r>
      <w:r w:rsidRPr="002476AF">
        <w:rPr>
          <w:sz w:val="22"/>
          <w:szCs w:val="22"/>
        </w:rPr>
        <w:t xml:space="preserve"> cycle, b) 2</w:t>
      </w:r>
      <w:r w:rsidRPr="002476AF">
        <w:rPr>
          <w:sz w:val="22"/>
          <w:szCs w:val="22"/>
          <w:vertAlign w:val="superscript"/>
        </w:rPr>
        <w:t>nd</w:t>
      </w:r>
      <w:r w:rsidRPr="002476AF">
        <w:rPr>
          <w:sz w:val="22"/>
          <w:szCs w:val="22"/>
        </w:rPr>
        <w:t xml:space="preserve"> cycle and c) 20</w:t>
      </w:r>
      <w:r w:rsidRPr="002476AF">
        <w:rPr>
          <w:sz w:val="22"/>
          <w:szCs w:val="22"/>
          <w:vertAlign w:val="superscript"/>
        </w:rPr>
        <w:t>th</w:t>
      </w:r>
      <w:r w:rsidRPr="002476AF">
        <w:rPr>
          <w:sz w:val="22"/>
          <w:szCs w:val="22"/>
        </w:rPr>
        <w:t xml:space="preserve"> cycle. Lines indicate the simulation data and dots indicate the EIS experimental data.  Inset: Equivalent circuit used to f</w:t>
      </w:r>
      <w:r w:rsidR="0030624B" w:rsidRPr="002476AF">
        <w:rPr>
          <w:sz w:val="22"/>
          <w:szCs w:val="22"/>
        </w:rPr>
        <w:t>it impedance data. Rs</w:t>
      </w:r>
      <w:r w:rsidRPr="002476AF">
        <w:rPr>
          <w:sz w:val="22"/>
          <w:szCs w:val="22"/>
        </w:rPr>
        <w:t xml:space="preserve">, R1 are solution resistance and surface resistance, respectively. R2 is the resistance due to phase transformation. Q1 and Q2 are the capacitance of surface film and phase formation. W is Warburg impedance due to diffusion. </w:t>
      </w:r>
    </w:p>
    <w:p w:rsidR="00891433" w:rsidRPr="00345FC0" w:rsidRDefault="00891433" w:rsidP="00C16320">
      <w:pPr>
        <w:widowControl w:val="0"/>
        <w:autoSpaceDE w:val="0"/>
        <w:autoSpaceDN w:val="0"/>
        <w:adjustRightInd w:val="0"/>
        <w:spacing w:line="480" w:lineRule="auto"/>
        <w:ind w:firstLine="720"/>
        <w:jc w:val="both"/>
        <w:rPr>
          <w:b/>
        </w:rPr>
      </w:pPr>
      <w:r w:rsidRPr="00345FC0">
        <w:lastRenderedPageBreak/>
        <w:t xml:space="preserve">In figure </w:t>
      </w:r>
      <w:r w:rsidR="002476AF">
        <w:t>4.</w:t>
      </w:r>
      <w:r w:rsidRPr="00345FC0">
        <w:t>5a, changes in the resistance of the surface layers formed on composites with different CNT content at different cycles are shown. The surface resistance is proportional to the redox reactions at the surface. It is clear that the surface film resistances R</w:t>
      </w:r>
      <w:r w:rsidRPr="00345FC0">
        <w:rPr>
          <w:vertAlign w:val="subscript"/>
        </w:rPr>
        <w:t>1</w:t>
      </w:r>
      <w:r w:rsidRPr="00345FC0">
        <w:t xml:space="preserve"> of the composite anodes with different CNT contents are lower than the pure SnO</w:t>
      </w:r>
      <w:r w:rsidRPr="00345FC0">
        <w:rPr>
          <w:vertAlign w:val="subscript"/>
        </w:rPr>
        <w:t>2</w:t>
      </w:r>
      <w:r w:rsidRPr="00345FC0">
        <w:t xml:space="preserve"> and pure CNT. R</w:t>
      </w:r>
      <w:r w:rsidRPr="00345FC0">
        <w:rPr>
          <w:vertAlign w:val="subscript"/>
        </w:rPr>
        <w:t>1</w:t>
      </w:r>
      <w:r w:rsidRPr="00345FC0">
        <w:t xml:space="preserve"> decrease</w:t>
      </w:r>
      <w:r w:rsidR="00C16320">
        <w:t>s initially,</w:t>
      </w:r>
      <w:r w:rsidRPr="00345FC0">
        <w:t xml:space="preserve"> but increases with cycling. This may be due to the increase in the charge-transfer resistance across the surface film, possibly </w:t>
      </w:r>
      <w:r w:rsidR="00C16320">
        <w:t>caused by</w:t>
      </w:r>
      <w:r w:rsidRPr="00345FC0">
        <w:t xml:space="preserve"> the </w:t>
      </w:r>
      <w:r w:rsidRPr="00345FC0">
        <w:rPr>
          <w:color w:val="000000"/>
        </w:rPr>
        <w:t>thickening of the surface film</w:t>
      </w:r>
      <w:r w:rsidRPr="00345FC0">
        <w:t xml:space="preserve"> [31]. </w:t>
      </w:r>
      <w:r w:rsidR="00C16320">
        <w:t>A t</w:t>
      </w:r>
      <w:r w:rsidRPr="00345FC0">
        <w:t>hicker surface layer usually helps to increase the stability of the anode</w:t>
      </w:r>
      <w:r w:rsidR="00C16320">
        <w:t>,</w:t>
      </w:r>
      <w:r w:rsidRPr="00345FC0">
        <w:t xml:space="preserve"> but </w:t>
      </w:r>
      <w:r w:rsidR="00C16320">
        <w:t xml:space="preserve">also </w:t>
      </w:r>
      <w:r w:rsidRPr="00345FC0">
        <w:t>increases the resistance. The change in the resistance R</w:t>
      </w:r>
      <w:r w:rsidRPr="00345FC0">
        <w:rPr>
          <w:vertAlign w:val="subscript"/>
        </w:rPr>
        <w:t>1</w:t>
      </w:r>
      <w:r w:rsidRPr="00345FC0">
        <w:t xml:space="preserve"> upon cycling is relatively lower for the composite anodes and pure CNT anodes than the pure SnO</w:t>
      </w:r>
      <w:r w:rsidRPr="00345FC0">
        <w:rPr>
          <w:vertAlign w:val="subscript"/>
        </w:rPr>
        <w:t>2</w:t>
      </w:r>
      <w:r w:rsidRPr="00345FC0">
        <w:t>. This is due to the addition of CNT.  As the CNT content in the composites is increased, change in R</w:t>
      </w:r>
      <w:r w:rsidRPr="00345FC0">
        <w:rPr>
          <w:vertAlign w:val="subscript"/>
        </w:rPr>
        <w:t>1</w:t>
      </w:r>
      <w:r w:rsidRPr="00345FC0">
        <w:t xml:space="preserve"> upon cycling </w:t>
      </w:r>
      <w:r w:rsidR="00C16320">
        <w:t>decreases</w:t>
      </w:r>
      <w:r w:rsidRPr="00345FC0">
        <w:t>. Hence, the composites with 30</w:t>
      </w:r>
      <w:r w:rsidR="00C16320">
        <w:t>%</w:t>
      </w:r>
      <w:r w:rsidRPr="00345FC0">
        <w:t xml:space="preserve"> and 40% CNT contents are more stable during cycling. The underlying processes for R</w:t>
      </w:r>
      <w:r w:rsidRPr="00345FC0">
        <w:rPr>
          <w:vertAlign w:val="subscript"/>
        </w:rPr>
        <w:t>2</w:t>
      </w:r>
      <w:r w:rsidRPr="00345FC0">
        <w:t xml:space="preserve"> and Q</w:t>
      </w:r>
      <w:r w:rsidRPr="00345FC0">
        <w:rPr>
          <w:vertAlign w:val="subscript"/>
        </w:rPr>
        <w:t>2</w:t>
      </w:r>
      <w:r w:rsidRPr="00345FC0">
        <w:t xml:space="preserve"> need to be studied carefully at low frequencies [10]. The R</w:t>
      </w:r>
      <w:r w:rsidRPr="00345FC0">
        <w:rPr>
          <w:vertAlign w:val="subscript"/>
        </w:rPr>
        <w:t>2</w:t>
      </w:r>
      <w:r w:rsidRPr="00345FC0">
        <w:t xml:space="preserve"> value obtained through fitting is very high</w:t>
      </w:r>
      <w:r w:rsidR="00C16320">
        <w:t>,</w:t>
      </w:r>
      <w:r w:rsidRPr="00345FC0">
        <w:t xml:space="preserve"> and </w:t>
      </w:r>
      <w:r w:rsidR="00C16320" w:rsidRPr="00345FC0">
        <w:t>therefore</w:t>
      </w:r>
      <w:r w:rsidR="00C16320">
        <w:t>,</w:t>
      </w:r>
      <w:r w:rsidRPr="00345FC0">
        <w:t xml:space="preserve"> was not considered in this study. Figure </w:t>
      </w:r>
      <w:r w:rsidR="00B32EB8">
        <w:t>4.</w:t>
      </w:r>
      <w:r w:rsidRPr="00345FC0">
        <w:t>5b shows the change in the capacitance of surface film. Q</w:t>
      </w:r>
      <w:r w:rsidRPr="00345FC0">
        <w:rPr>
          <w:vertAlign w:val="subscript"/>
        </w:rPr>
        <w:t>1</w:t>
      </w:r>
      <w:r w:rsidRPr="00345FC0">
        <w:t xml:space="preserve">, in general, is proportional to the surface area and permittivity of the electrode material and inversely proportional to the thickness of </w:t>
      </w:r>
      <w:r w:rsidR="00C16320">
        <w:t xml:space="preserve">the </w:t>
      </w:r>
      <w:r w:rsidRPr="00345FC0">
        <w:t xml:space="preserve">electrical double layer. The surface film capacitance of the composites with 30% and 40% CNT is very low compared to the rest of the anodes </w:t>
      </w:r>
      <w:r w:rsidR="00C16320">
        <w:t>in this study</w:t>
      </w:r>
      <w:r w:rsidRPr="00345FC0">
        <w:t>. The reason for this is unclear. The values for Q</w:t>
      </w:r>
      <w:r w:rsidRPr="00345FC0">
        <w:rPr>
          <w:vertAlign w:val="subscript"/>
        </w:rPr>
        <w:t>1</w:t>
      </w:r>
      <w:r w:rsidRPr="00345FC0">
        <w:t xml:space="preserve"> are similar to the values reported for SnO anodes [32]</w:t>
      </w:r>
      <w:r w:rsidRPr="00345FC0">
        <w:rPr>
          <w:vertAlign w:val="subscript"/>
        </w:rPr>
        <w:t xml:space="preserve"> </w:t>
      </w:r>
      <w:proofErr w:type="gramStart"/>
      <w:r w:rsidRPr="00345FC0">
        <w:t>From</w:t>
      </w:r>
      <w:proofErr w:type="gramEnd"/>
      <w:r w:rsidRPr="00345FC0">
        <w:t xml:space="preserve"> our previous study, composites with 30% and 40% CNT showed higher capacity and </w:t>
      </w:r>
      <w:r w:rsidR="00C16320">
        <w:t xml:space="preserve">a more </w:t>
      </w:r>
      <w:r w:rsidRPr="00345FC0">
        <w:t>stable cycling performance [11]. This indicates that the composite</w:t>
      </w:r>
      <w:r w:rsidR="00C16320">
        <w:t>s</w:t>
      </w:r>
      <w:r w:rsidRPr="00345FC0">
        <w:t xml:space="preserve"> </w:t>
      </w:r>
      <w:r w:rsidRPr="00345FC0">
        <w:rPr>
          <w:rFonts w:hint="eastAsia"/>
          <w:lang w:eastAsia="zh-CN"/>
        </w:rPr>
        <w:t>with</w:t>
      </w:r>
      <w:r w:rsidRPr="00345FC0">
        <w:t xml:space="preserve"> 30-40 % CNT content </w:t>
      </w:r>
      <w:r w:rsidRPr="00345FC0">
        <w:rPr>
          <w:lang w:eastAsia="zh-CN"/>
        </w:rPr>
        <w:t>can</w:t>
      </w:r>
      <w:r w:rsidRPr="00345FC0">
        <w:rPr>
          <w:rFonts w:hint="eastAsia"/>
          <w:lang w:eastAsia="zh-CN"/>
        </w:rPr>
        <w:t xml:space="preserve"> </w:t>
      </w:r>
      <w:r w:rsidR="00C16320">
        <w:rPr>
          <w:lang w:eastAsia="zh-CN"/>
        </w:rPr>
        <w:t>perform particularly well</w:t>
      </w:r>
      <w:r w:rsidR="00C16320" w:rsidRPr="00345FC0">
        <w:t xml:space="preserve">. </w:t>
      </w:r>
    </w:p>
    <w:p w:rsidR="004C5928" w:rsidRPr="00345FC0" w:rsidRDefault="00B82A8D" w:rsidP="004D7B66">
      <w:pPr>
        <w:spacing w:line="480" w:lineRule="auto"/>
        <w:jc w:val="both"/>
        <w:rPr>
          <w:b/>
        </w:rPr>
      </w:pPr>
      <w:r w:rsidRPr="00345FC0">
        <w:rPr>
          <w:noProof/>
        </w:rPr>
        <w:lastRenderedPageBreak/>
        <w:drawing>
          <wp:inline distT="0" distB="0" distL="0" distR="0" wp14:anchorId="4063F992" wp14:editId="566A2DC7">
            <wp:extent cx="2794000" cy="2286000"/>
            <wp:effectExtent l="25400" t="0" r="0" b="0"/>
            <wp:docPr id="74" name="图片 7" desc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R1"/>
                    <pic:cNvPicPr>
                      <a:picLocks noChangeAspect="1" noChangeArrowheads="1"/>
                    </pic:cNvPicPr>
                  </pic:nvPicPr>
                  <pic:blipFill>
                    <a:blip r:embed="rId31"/>
                    <a:srcRect l="5136" r="10840"/>
                    <a:stretch>
                      <a:fillRect/>
                    </a:stretch>
                  </pic:blipFill>
                  <pic:spPr bwMode="auto">
                    <a:xfrm>
                      <a:off x="0" y="0"/>
                      <a:ext cx="2794000" cy="2286000"/>
                    </a:xfrm>
                    <a:prstGeom prst="rect">
                      <a:avLst/>
                    </a:prstGeom>
                    <a:noFill/>
                    <a:ln w="9525">
                      <a:noFill/>
                      <a:miter lim="800000"/>
                      <a:headEnd/>
                      <a:tailEnd/>
                    </a:ln>
                  </pic:spPr>
                </pic:pic>
              </a:graphicData>
            </a:graphic>
          </wp:inline>
        </w:drawing>
      </w:r>
      <w:r w:rsidRPr="00345FC0">
        <w:rPr>
          <w:noProof/>
        </w:rPr>
        <w:drawing>
          <wp:inline distT="0" distB="0" distL="0" distR="0" wp14:anchorId="426B2008" wp14:editId="22B8AC99">
            <wp:extent cx="2641600" cy="2273300"/>
            <wp:effectExtent l="25400" t="0" r="0" b="0"/>
            <wp:docPr id="75" name="图片 8" descr="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Q1"/>
                    <pic:cNvPicPr>
                      <a:picLocks noChangeAspect="1" noChangeArrowheads="1"/>
                    </pic:cNvPicPr>
                  </pic:nvPicPr>
                  <pic:blipFill>
                    <a:blip r:embed="rId32"/>
                    <a:srcRect l="5193" r="13309"/>
                    <a:stretch>
                      <a:fillRect/>
                    </a:stretch>
                  </pic:blipFill>
                  <pic:spPr bwMode="auto">
                    <a:xfrm>
                      <a:off x="0" y="0"/>
                      <a:ext cx="2641600" cy="2273300"/>
                    </a:xfrm>
                    <a:prstGeom prst="rect">
                      <a:avLst/>
                    </a:prstGeom>
                    <a:noFill/>
                    <a:ln w="9525">
                      <a:noFill/>
                      <a:miter lim="800000"/>
                      <a:headEnd/>
                      <a:tailEnd/>
                    </a:ln>
                  </pic:spPr>
                </pic:pic>
              </a:graphicData>
            </a:graphic>
          </wp:inline>
        </w:drawing>
      </w:r>
    </w:p>
    <w:p w:rsidR="005E1233" w:rsidRPr="00C53D8B" w:rsidRDefault="004C5928" w:rsidP="004D7B66">
      <w:pPr>
        <w:spacing w:line="480" w:lineRule="auto"/>
        <w:jc w:val="both"/>
        <w:rPr>
          <w:sz w:val="22"/>
          <w:szCs w:val="22"/>
        </w:rPr>
      </w:pPr>
      <w:r w:rsidRPr="00C53D8B">
        <w:rPr>
          <w:sz w:val="22"/>
          <w:szCs w:val="22"/>
        </w:rPr>
        <w:t xml:space="preserve">Figure </w:t>
      </w:r>
      <w:r w:rsidR="00C53D8B">
        <w:rPr>
          <w:sz w:val="22"/>
          <w:szCs w:val="22"/>
        </w:rPr>
        <w:t>4.</w:t>
      </w:r>
      <w:r w:rsidR="00AB7085">
        <w:rPr>
          <w:sz w:val="22"/>
          <w:szCs w:val="22"/>
        </w:rPr>
        <w:t>5</w:t>
      </w:r>
      <w:r w:rsidRPr="00C53D8B">
        <w:rPr>
          <w:sz w:val="22"/>
          <w:szCs w:val="22"/>
        </w:rPr>
        <w:t xml:space="preserve"> a) Change in R1 with %CNT in the composite and cycling. b) Change in Q1 with %CNT in the composite and cycling.</w:t>
      </w:r>
    </w:p>
    <w:p w:rsidR="00891433" w:rsidRPr="00345FC0" w:rsidRDefault="00C53D8B" w:rsidP="004D7B66">
      <w:pPr>
        <w:widowControl w:val="0"/>
        <w:autoSpaceDE w:val="0"/>
        <w:autoSpaceDN w:val="0"/>
        <w:adjustRightInd w:val="0"/>
        <w:spacing w:line="480" w:lineRule="auto"/>
        <w:jc w:val="both"/>
        <w:rPr>
          <w:b/>
        </w:rPr>
      </w:pPr>
      <w:r>
        <w:rPr>
          <w:b/>
        </w:rPr>
        <w:t>4.</w:t>
      </w:r>
      <w:r w:rsidR="00432749">
        <w:rPr>
          <w:b/>
        </w:rPr>
        <w:t>4</w:t>
      </w:r>
      <w:r w:rsidR="00891433" w:rsidRPr="00345FC0">
        <w:rPr>
          <w:b/>
        </w:rPr>
        <w:t xml:space="preserve"> Conclusion</w:t>
      </w:r>
    </w:p>
    <w:p w:rsidR="00891433" w:rsidRPr="00345FC0" w:rsidRDefault="00891433" w:rsidP="004D7B66">
      <w:pPr>
        <w:widowControl w:val="0"/>
        <w:autoSpaceDE w:val="0"/>
        <w:autoSpaceDN w:val="0"/>
        <w:adjustRightInd w:val="0"/>
        <w:spacing w:line="480" w:lineRule="auto"/>
        <w:jc w:val="both"/>
        <w:rPr>
          <w:lang w:eastAsia="zh-CN"/>
        </w:rPr>
      </w:pPr>
      <w:r w:rsidRPr="00345FC0">
        <w:t>EIS investigations were carried out to study the surface film resistance of SnO</w:t>
      </w:r>
      <w:r w:rsidRPr="00345FC0">
        <w:rPr>
          <w:vertAlign w:val="subscript"/>
        </w:rPr>
        <w:t>2</w:t>
      </w:r>
      <w:r w:rsidRPr="00345FC0">
        <w:t>/CNT composite anodes. The high frequency semicircle corresponds to the surface film resistance and the capacitance while the low frequency end corresponds to the phase transformation and diffusion. Equivalent circuits were proposed and the values of the components were obtained.  It is clear that the change in surface film resistance on the composite during cycling was lower than that of the pure SnO</w:t>
      </w:r>
      <w:r w:rsidRPr="00345FC0">
        <w:rPr>
          <w:vertAlign w:val="subscript"/>
        </w:rPr>
        <w:t>2</w:t>
      </w:r>
      <w:r w:rsidRPr="00345FC0">
        <w:t xml:space="preserve">. This can be attributed to the addition of CNT. The higher the CNT content in the composite, </w:t>
      </w:r>
      <w:r w:rsidR="00C16320">
        <w:t xml:space="preserve">the </w:t>
      </w:r>
      <w:r w:rsidRPr="00345FC0">
        <w:t>lower the change in surface film resistance at certain voltage upon cycling. The surface resistance increased with the depth of discharge and decreased slightly at</w:t>
      </w:r>
      <w:r w:rsidR="00C16320">
        <w:t xml:space="preserve"> the</w:t>
      </w:r>
      <w:r w:rsidRPr="00345FC0">
        <w:t xml:space="preserve"> fully lithiated state. Further studies on the low frequency large diameter part semicircle are needed to understand the evolution of the phase transformation resistance.</w:t>
      </w:r>
    </w:p>
    <w:p w:rsidR="00574D37" w:rsidRDefault="00574D37" w:rsidP="004D7B66">
      <w:pPr>
        <w:widowControl w:val="0"/>
        <w:autoSpaceDE w:val="0"/>
        <w:autoSpaceDN w:val="0"/>
        <w:adjustRightInd w:val="0"/>
        <w:spacing w:line="480" w:lineRule="auto"/>
        <w:jc w:val="both"/>
      </w:pPr>
    </w:p>
    <w:p w:rsidR="00891433" w:rsidRPr="00345FC0" w:rsidRDefault="00891433" w:rsidP="004D7B66">
      <w:pPr>
        <w:widowControl w:val="0"/>
        <w:autoSpaceDE w:val="0"/>
        <w:autoSpaceDN w:val="0"/>
        <w:adjustRightInd w:val="0"/>
        <w:spacing w:line="480" w:lineRule="auto"/>
        <w:jc w:val="both"/>
      </w:pPr>
    </w:p>
    <w:p w:rsidR="00891433" w:rsidRPr="00C808ED" w:rsidRDefault="00C53D8B" w:rsidP="00C808ED">
      <w:pPr>
        <w:pStyle w:val="ListParagraph"/>
        <w:tabs>
          <w:tab w:val="left" w:pos="1080"/>
        </w:tabs>
        <w:autoSpaceDE w:val="0"/>
        <w:autoSpaceDN w:val="0"/>
        <w:adjustRightInd w:val="0"/>
        <w:spacing w:before="240" w:line="240" w:lineRule="auto"/>
        <w:ind w:left="540" w:hanging="540"/>
        <w:contextualSpacing w:val="0"/>
        <w:jc w:val="both"/>
        <w:rPr>
          <w:rFonts w:ascii="Times New Roman" w:hAnsi="Times New Roman"/>
          <w:b/>
          <w:sz w:val="24"/>
          <w:szCs w:val="24"/>
        </w:rPr>
      </w:pPr>
      <w:r w:rsidRPr="00C808ED">
        <w:rPr>
          <w:rFonts w:ascii="Times New Roman" w:hAnsi="Times New Roman"/>
          <w:b/>
          <w:sz w:val="24"/>
          <w:szCs w:val="24"/>
        </w:rPr>
        <w:lastRenderedPageBreak/>
        <w:t>4.</w:t>
      </w:r>
      <w:r w:rsidR="00C808ED">
        <w:rPr>
          <w:rFonts w:ascii="Times New Roman" w:hAnsi="Times New Roman"/>
          <w:b/>
          <w:sz w:val="24"/>
          <w:szCs w:val="24"/>
        </w:rPr>
        <w:t>5</w:t>
      </w:r>
      <w:r w:rsidR="00891433" w:rsidRPr="00C808ED">
        <w:rPr>
          <w:rFonts w:ascii="Times New Roman" w:hAnsi="Times New Roman"/>
          <w:b/>
          <w:sz w:val="24"/>
          <w:szCs w:val="24"/>
        </w:rPr>
        <w:t xml:space="preserve"> References</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Y. Idota, T. Kubota, A. Matsufuji, Y. Maekaw</w:t>
      </w:r>
      <w:r w:rsidR="00574D37" w:rsidRPr="00D74B0F">
        <w:rPr>
          <w:rFonts w:ascii="Times New Roman" w:hAnsi="Times New Roman"/>
          <w:sz w:val="24"/>
          <w:szCs w:val="24"/>
        </w:rPr>
        <w:t>a</w:t>
      </w:r>
      <w:r w:rsidR="00C808ED">
        <w:rPr>
          <w:rFonts w:ascii="Times New Roman" w:hAnsi="Times New Roman"/>
          <w:sz w:val="24"/>
          <w:szCs w:val="24"/>
        </w:rPr>
        <w:t>,</w:t>
      </w:r>
      <w:r w:rsidR="00574D37" w:rsidRPr="00D74B0F">
        <w:rPr>
          <w:rFonts w:ascii="Times New Roman" w:hAnsi="Times New Roman"/>
          <w:sz w:val="24"/>
          <w:szCs w:val="24"/>
        </w:rPr>
        <w:t xml:space="preserve"> and T. Miyasaka, Science, 276, </w:t>
      </w:r>
      <w:r w:rsidRPr="00D74B0F">
        <w:rPr>
          <w:rFonts w:ascii="Times New Roman" w:hAnsi="Times New Roman"/>
          <w:sz w:val="24"/>
          <w:szCs w:val="24"/>
        </w:rPr>
        <w:t>1395</w:t>
      </w:r>
      <w:r w:rsidR="00574D37" w:rsidRPr="00D74B0F">
        <w:rPr>
          <w:rFonts w:ascii="Times New Roman" w:hAnsi="Times New Roman"/>
          <w:sz w:val="24"/>
          <w:szCs w:val="24"/>
        </w:rPr>
        <w:t xml:space="preserve"> (1997)</w:t>
      </w:r>
      <w:r w:rsidRPr="00D74B0F">
        <w:rPr>
          <w:rFonts w:ascii="Times New Roman" w:hAnsi="Times New Roman"/>
          <w:sz w:val="24"/>
          <w:szCs w:val="24"/>
        </w:rPr>
        <w:t>.</w:t>
      </w:r>
    </w:p>
    <w:p w:rsidR="00891433" w:rsidRPr="00D74B0F" w:rsidRDefault="00C808ED"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I.A. Courtney and J.R. Dahn</w:t>
      </w:r>
      <w:r w:rsidR="00574D37" w:rsidRPr="00D74B0F">
        <w:rPr>
          <w:rFonts w:ascii="Times New Roman" w:hAnsi="Times New Roman"/>
          <w:sz w:val="24"/>
          <w:szCs w:val="24"/>
        </w:rPr>
        <w:t>, J. Electrochem. Soc. 144,</w:t>
      </w:r>
      <w:r w:rsidR="00891433" w:rsidRPr="00D74B0F">
        <w:rPr>
          <w:rFonts w:ascii="Times New Roman" w:hAnsi="Times New Roman"/>
          <w:sz w:val="24"/>
          <w:szCs w:val="24"/>
        </w:rPr>
        <w:t xml:space="preserve"> 2045</w:t>
      </w:r>
      <w:r w:rsidR="00574D37" w:rsidRPr="00D74B0F">
        <w:rPr>
          <w:rFonts w:ascii="Times New Roman" w:hAnsi="Times New Roman"/>
          <w:sz w:val="24"/>
          <w:szCs w:val="24"/>
        </w:rPr>
        <w:t xml:space="preserve"> (1997).</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H. Li, X. J. Huang</w:t>
      </w:r>
      <w:r w:rsidR="00C808ED">
        <w:rPr>
          <w:rFonts w:ascii="Times New Roman" w:hAnsi="Times New Roman"/>
          <w:sz w:val="24"/>
          <w:szCs w:val="24"/>
        </w:rPr>
        <w:t>,</w:t>
      </w:r>
      <w:r w:rsidRPr="00D74B0F">
        <w:rPr>
          <w:rFonts w:ascii="Times New Roman" w:hAnsi="Times New Roman"/>
          <w:sz w:val="24"/>
          <w:szCs w:val="24"/>
        </w:rPr>
        <w:t xml:space="preserve"> and L.Q. Chen, Electroc</w:t>
      </w:r>
      <w:r w:rsidR="00574D37" w:rsidRPr="00D74B0F">
        <w:rPr>
          <w:rFonts w:ascii="Times New Roman" w:hAnsi="Times New Roman"/>
          <w:sz w:val="24"/>
          <w:szCs w:val="24"/>
        </w:rPr>
        <w:t>hem. Solid-state Lett.,1, 241(1998)</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H.Li, X.J. Huang, and L. Q. Chen, J.</w:t>
      </w:r>
      <w:r w:rsidR="00574D37" w:rsidRPr="00D74B0F">
        <w:rPr>
          <w:rFonts w:ascii="Times New Roman" w:hAnsi="Times New Roman"/>
          <w:sz w:val="24"/>
          <w:szCs w:val="24"/>
        </w:rPr>
        <w:t xml:space="preserve"> </w:t>
      </w:r>
      <w:r w:rsidRPr="00D74B0F">
        <w:rPr>
          <w:rFonts w:ascii="Times New Roman" w:hAnsi="Times New Roman"/>
          <w:sz w:val="24"/>
          <w:szCs w:val="24"/>
        </w:rPr>
        <w:t xml:space="preserve">Power Source, </w:t>
      </w:r>
      <w:r w:rsidR="00574D37" w:rsidRPr="00D74B0F">
        <w:rPr>
          <w:rFonts w:ascii="Times New Roman" w:hAnsi="Times New Roman"/>
          <w:sz w:val="24"/>
          <w:szCs w:val="24"/>
        </w:rPr>
        <w:t>81-82,340 (1999)</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S.S. Zhang,</w:t>
      </w:r>
      <w:r w:rsidR="00574D37" w:rsidRPr="00D74B0F">
        <w:rPr>
          <w:rFonts w:ascii="Times New Roman" w:hAnsi="Times New Roman"/>
          <w:sz w:val="24"/>
          <w:szCs w:val="24"/>
        </w:rPr>
        <w:t xml:space="preserve"> K. Xu,</w:t>
      </w:r>
      <w:r w:rsidR="00C808ED">
        <w:rPr>
          <w:rFonts w:ascii="Times New Roman" w:hAnsi="Times New Roman"/>
          <w:sz w:val="24"/>
          <w:szCs w:val="24"/>
        </w:rPr>
        <w:t xml:space="preserve"> and</w:t>
      </w:r>
      <w:r w:rsidR="00574D37" w:rsidRPr="00D74B0F">
        <w:rPr>
          <w:rFonts w:ascii="Times New Roman" w:hAnsi="Times New Roman"/>
          <w:sz w:val="24"/>
          <w:szCs w:val="24"/>
        </w:rPr>
        <w:t xml:space="preserve"> T.R. Jow, Electrochim.</w:t>
      </w:r>
      <w:r w:rsidRPr="00D74B0F">
        <w:rPr>
          <w:rFonts w:ascii="Times New Roman" w:hAnsi="Times New Roman"/>
          <w:sz w:val="24"/>
          <w:szCs w:val="24"/>
        </w:rPr>
        <w:t xml:space="preserve"> Acta </w:t>
      </w:r>
      <w:r w:rsidR="00574D37" w:rsidRPr="00D74B0F">
        <w:rPr>
          <w:rFonts w:ascii="Times New Roman" w:hAnsi="Times New Roman"/>
          <w:sz w:val="24"/>
          <w:szCs w:val="24"/>
        </w:rPr>
        <w:t>51, 1636 (2006)</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 xml:space="preserve">T. Brousse, R. Retoux, </w:t>
      </w:r>
      <w:r w:rsidR="00BA01F5" w:rsidRPr="00D74B0F">
        <w:rPr>
          <w:rFonts w:ascii="Times New Roman" w:hAnsi="Times New Roman"/>
          <w:sz w:val="24"/>
          <w:szCs w:val="24"/>
        </w:rPr>
        <w:t>U. Herterich</w:t>
      </w:r>
      <w:r w:rsidR="00C808ED">
        <w:rPr>
          <w:rFonts w:ascii="Times New Roman" w:hAnsi="Times New Roman"/>
          <w:sz w:val="24"/>
          <w:szCs w:val="24"/>
        </w:rPr>
        <w:t>,</w:t>
      </w:r>
      <w:r w:rsidR="00BA01F5" w:rsidRPr="00D74B0F">
        <w:rPr>
          <w:rFonts w:ascii="Times New Roman" w:hAnsi="Times New Roman"/>
          <w:sz w:val="24"/>
          <w:szCs w:val="24"/>
        </w:rPr>
        <w:t xml:space="preserve"> and D.M. Schleich, </w:t>
      </w:r>
      <w:r w:rsidRPr="00D74B0F">
        <w:rPr>
          <w:rFonts w:ascii="Times New Roman" w:hAnsi="Times New Roman"/>
          <w:sz w:val="24"/>
          <w:szCs w:val="24"/>
        </w:rPr>
        <w:t>J. E</w:t>
      </w:r>
      <w:r w:rsidR="00574D37" w:rsidRPr="00D74B0F">
        <w:rPr>
          <w:rFonts w:ascii="Times New Roman" w:hAnsi="Times New Roman"/>
          <w:sz w:val="24"/>
          <w:szCs w:val="24"/>
        </w:rPr>
        <w:t>lectrochem. Soc., 145, 1(1998)</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H. Zheng, K. Jian</w:t>
      </w:r>
      <w:r w:rsidR="00574D37" w:rsidRPr="00D74B0F">
        <w:rPr>
          <w:rFonts w:ascii="Times New Roman" w:hAnsi="Times New Roman"/>
          <w:sz w:val="24"/>
          <w:szCs w:val="24"/>
        </w:rPr>
        <w:t>g, T. Abe,</w:t>
      </w:r>
      <w:r w:rsidR="00C808ED">
        <w:rPr>
          <w:rFonts w:ascii="Times New Roman" w:hAnsi="Times New Roman"/>
          <w:sz w:val="24"/>
          <w:szCs w:val="24"/>
        </w:rPr>
        <w:t xml:space="preserve"> and</w:t>
      </w:r>
      <w:r w:rsidR="00574D37" w:rsidRPr="00D74B0F">
        <w:rPr>
          <w:rFonts w:ascii="Times New Roman" w:hAnsi="Times New Roman"/>
          <w:sz w:val="24"/>
          <w:szCs w:val="24"/>
        </w:rPr>
        <w:t xml:space="preserve"> Z. Ogumi, Carbon, 44(2), 203(2006)</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A. C. Bose, D. Kalpana, P. Thangadurai</w:t>
      </w:r>
      <w:r w:rsidR="00C808ED">
        <w:rPr>
          <w:rFonts w:ascii="Times New Roman" w:hAnsi="Times New Roman"/>
          <w:sz w:val="24"/>
          <w:szCs w:val="24"/>
        </w:rPr>
        <w:t>,</w:t>
      </w:r>
      <w:r w:rsidRPr="00D74B0F">
        <w:rPr>
          <w:rFonts w:ascii="Times New Roman" w:hAnsi="Times New Roman"/>
          <w:sz w:val="24"/>
          <w:szCs w:val="24"/>
        </w:rPr>
        <w:t xml:space="preserve"> and S. Ramasamya, J. Power</w:t>
      </w:r>
      <w:r w:rsidR="00574D37" w:rsidRPr="00D74B0F">
        <w:rPr>
          <w:rFonts w:ascii="Times New Roman" w:hAnsi="Times New Roman"/>
          <w:sz w:val="24"/>
          <w:szCs w:val="24"/>
        </w:rPr>
        <w:t xml:space="preserve"> Sources, 107, 138(2002)</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 xml:space="preserve">D. Aurbach, A.Nimberger, B. Markovsky, E. Levi, E. Sominski, and A. </w:t>
      </w:r>
      <w:r w:rsidR="00BA01F5" w:rsidRPr="00D74B0F">
        <w:rPr>
          <w:rFonts w:ascii="Times New Roman" w:hAnsi="Times New Roman"/>
          <w:sz w:val="24"/>
          <w:szCs w:val="24"/>
        </w:rPr>
        <w:t>Gedanken</w:t>
      </w:r>
      <w:r w:rsidR="00574D37" w:rsidRPr="00D74B0F">
        <w:rPr>
          <w:rFonts w:ascii="Times New Roman" w:hAnsi="Times New Roman"/>
          <w:sz w:val="24"/>
          <w:szCs w:val="24"/>
        </w:rPr>
        <w:t>, Chem. Mater., 14, 4155 (2002)</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M. Mohamedi, Seo-Jae Lee, D. Takahashi, M.</w:t>
      </w:r>
      <w:r w:rsidR="00BA01F5" w:rsidRPr="00D74B0F">
        <w:rPr>
          <w:rFonts w:ascii="Times New Roman" w:hAnsi="Times New Roman"/>
          <w:sz w:val="24"/>
          <w:szCs w:val="24"/>
        </w:rPr>
        <w:t xml:space="preserve"> Nishizawa, T. Itoh,</w:t>
      </w:r>
      <w:r w:rsidR="007F6219">
        <w:rPr>
          <w:rFonts w:ascii="Times New Roman" w:hAnsi="Times New Roman"/>
          <w:sz w:val="24"/>
          <w:szCs w:val="24"/>
        </w:rPr>
        <w:t xml:space="preserve"> and</w:t>
      </w:r>
      <w:r w:rsidR="00BA01F5" w:rsidRPr="00D74B0F">
        <w:rPr>
          <w:rFonts w:ascii="Times New Roman" w:hAnsi="Times New Roman"/>
          <w:sz w:val="24"/>
          <w:szCs w:val="24"/>
        </w:rPr>
        <w:t xml:space="preserve"> I. Uchida</w:t>
      </w:r>
      <w:r w:rsidR="00574D37" w:rsidRPr="00D74B0F">
        <w:rPr>
          <w:rFonts w:ascii="Times New Roman" w:hAnsi="Times New Roman"/>
          <w:sz w:val="24"/>
          <w:szCs w:val="24"/>
        </w:rPr>
        <w:t xml:space="preserve">, Electrochim. </w:t>
      </w:r>
      <w:proofErr w:type="gramStart"/>
      <w:r w:rsidR="00574D37" w:rsidRPr="00D74B0F">
        <w:rPr>
          <w:rFonts w:ascii="Times New Roman" w:hAnsi="Times New Roman"/>
          <w:sz w:val="24"/>
          <w:szCs w:val="24"/>
        </w:rPr>
        <w:t>Acta ,</w:t>
      </w:r>
      <w:proofErr w:type="gramEnd"/>
      <w:r w:rsidR="00574D37" w:rsidRPr="00D74B0F">
        <w:rPr>
          <w:rFonts w:ascii="Times New Roman" w:hAnsi="Times New Roman"/>
          <w:sz w:val="24"/>
          <w:szCs w:val="24"/>
        </w:rPr>
        <w:t xml:space="preserve"> 46 (8), 1161 (2002)</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S. Leroy, H. Martinez, R. Dedryv</w:t>
      </w:r>
      <w:r w:rsidR="00BA01F5" w:rsidRPr="00D74B0F">
        <w:rPr>
          <w:rFonts w:ascii="Times New Roman" w:hAnsi="Times New Roman"/>
          <w:sz w:val="24"/>
          <w:szCs w:val="24"/>
        </w:rPr>
        <w:t>e‘re, D. Lemordant,</w:t>
      </w:r>
      <w:r w:rsidR="007F6219">
        <w:rPr>
          <w:rFonts w:ascii="Times New Roman" w:hAnsi="Times New Roman"/>
          <w:sz w:val="24"/>
          <w:szCs w:val="24"/>
        </w:rPr>
        <w:t xml:space="preserve"> and</w:t>
      </w:r>
      <w:r w:rsidR="00BA01F5" w:rsidRPr="00D74B0F">
        <w:rPr>
          <w:rFonts w:ascii="Times New Roman" w:hAnsi="Times New Roman"/>
          <w:sz w:val="24"/>
          <w:szCs w:val="24"/>
        </w:rPr>
        <w:t xml:space="preserve"> D. Gonbeau</w:t>
      </w:r>
      <w:r w:rsidR="00574D37" w:rsidRPr="00D74B0F">
        <w:rPr>
          <w:rFonts w:ascii="Times New Roman" w:hAnsi="Times New Roman"/>
          <w:sz w:val="24"/>
          <w:szCs w:val="24"/>
        </w:rPr>
        <w:t>, Appl. Surf. Sci.</w:t>
      </w:r>
      <w:r w:rsidRPr="00D74B0F">
        <w:rPr>
          <w:rFonts w:ascii="Times New Roman" w:hAnsi="Times New Roman"/>
          <w:sz w:val="24"/>
          <w:szCs w:val="24"/>
        </w:rPr>
        <w:t>, 253, 4895</w:t>
      </w:r>
      <w:r w:rsidR="00574D37" w:rsidRPr="00D74B0F">
        <w:rPr>
          <w:rFonts w:ascii="Times New Roman" w:hAnsi="Times New Roman"/>
          <w:sz w:val="24"/>
          <w:szCs w:val="24"/>
        </w:rPr>
        <w:t xml:space="preserve"> (2002)</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A. Naji, J. Ghanbaja, P. Willmann,</w:t>
      </w:r>
      <w:r w:rsidR="007F6219">
        <w:rPr>
          <w:rFonts w:ascii="Times New Roman" w:hAnsi="Times New Roman"/>
          <w:sz w:val="24"/>
          <w:szCs w:val="24"/>
        </w:rPr>
        <w:t xml:space="preserve"> and</w:t>
      </w:r>
      <w:r w:rsidRPr="00D74B0F">
        <w:rPr>
          <w:rFonts w:ascii="Times New Roman" w:hAnsi="Times New Roman"/>
          <w:sz w:val="24"/>
          <w:szCs w:val="24"/>
        </w:rPr>
        <w:t xml:space="preserve"> D. Billaud, </w:t>
      </w:r>
      <w:r w:rsidR="00574D37" w:rsidRPr="00D74B0F">
        <w:rPr>
          <w:rFonts w:ascii="Times New Roman" w:hAnsi="Times New Roman"/>
          <w:sz w:val="24"/>
          <w:szCs w:val="24"/>
        </w:rPr>
        <w:t>J. Power Sources, 207, 81 (1999)</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Y.N. Li, J. Yang</w:t>
      </w:r>
      <w:proofErr w:type="gramStart"/>
      <w:r w:rsidRPr="00D74B0F">
        <w:rPr>
          <w:rFonts w:ascii="Times New Roman" w:hAnsi="Times New Roman"/>
          <w:sz w:val="24"/>
          <w:szCs w:val="24"/>
        </w:rPr>
        <w:t>,</w:t>
      </w:r>
      <w:r w:rsidR="007F6219">
        <w:rPr>
          <w:rFonts w:ascii="Times New Roman" w:hAnsi="Times New Roman"/>
          <w:sz w:val="24"/>
          <w:szCs w:val="24"/>
        </w:rPr>
        <w:t>and</w:t>
      </w:r>
      <w:proofErr w:type="gramEnd"/>
      <w:r w:rsidRPr="00D74B0F">
        <w:rPr>
          <w:rFonts w:ascii="Times New Roman" w:hAnsi="Times New Roman"/>
          <w:sz w:val="24"/>
          <w:szCs w:val="24"/>
        </w:rPr>
        <w:t xml:space="preserve"> Z. J</w:t>
      </w:r>
      <w:r w:rsidR="00574D37" w:rsidRPr="00D74B0F">
        <w:rPr>
          <w:rFonts w:ascii="Times New Roman" w:hAnsi="Times New Roman"/>
          <w:sz w:val="24"/>
          <w:szCs w:val="24"/>
        </w:rPr>
        <w:t>iang, J. Phys. Chem. Solids</w:t>
      </w:r>
      <w:r w:rsidRPr="00D74B0F">
        <w:rPr>
          <w:rFonts w:ascii="Times New Roman" w:hAnsi="Times New Roman"/>
          <w:sz w:val="24"/>
          <w:szCs w:val="24"/>
        </w:rPr>
        <w:t>, 67, 882</w:t>
      </w:r>
      <w:r w:rsidR="00574D37" w:rsidRPr="00D74B0F">
        <w:rPr>
          <w:rFonts w:ascii="Times New Roman" w:hAnsi="Times New Roman"/>
          <w:sz w:val="24"/>
          <w:szCs w:val="24"/>
        </w:rPr>
        <w:t xml:space="preserve"> (2001)</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 xml:space="preserve">L. </w:t>
      </w:r>
      <w:r w:rsidR="007F6219">
        <w:rPr>
          <w:rFonts w:ascii="Times New Roman" w:hAnsi="Times New Roman"/>
          <w:sz w:val="24"/>
          <w:szCs w:val="24"/>
        </w:rPr>
        <w:t>Fransson, T. Eriksson, K. Edstr</w:t>
      </w:r>
      <w:r w:rsidRPr="00D74B0F">
        <w:rPr>
          <w:rFonts w:ascii="Times New Roman" w:hAnsi="Times New Roman"/>
          <w:sz w:val="24"/>
          <w:szCs w:val="24"/>
        </w:rPr>
        <w:t>om, T. Gustafsson,</w:t>
      </w:r>
      <w:r w:rsidR="007F6219">
        <w:rPr>
          <w:rFonts w:ascii="Times New Roman" w:hAnsi="Times New Roman"/>
          <w:sz w:val="24"/>
          <w:szCs w:val="24"/>
        </w:rPr>
        <w:t xml:space="preserve"> and</w:t>
      </w:r>
      <w:r w:rsidRPr="00D74B0F">
        <w:rPr>
          <w:rFonts w:ascii="Times New Roman" w:hAnsi="Times New Roman"/>
          <w:sz w:val="24"/>
          <w:szCs w:val="24"/>
        </w:rPr>
        <w:t xml:space="preserve"> J.O. Thomas, J. Power Sources,</w:t>
      </w:r>
      <w:r w:rsidR="00AF62C2">
        <w:rPr>
          <w:rFonts w:ascii="Times New Roman" w:hAnsi="Times New Roman"/>
          <w:sz w:val="24"/>
          <w:szCs w:val="24"/>
        </w:rPr>
        <w:t xml:space="preserve"> </w:t>
      </w:r>
      <w:r w:rsidRPr="00D74B0F">
        <w:rPr>
          <w:rFonts w:ascii="Times New Roman" w:hAnsi="Times New Roman"/>
          <w:sz w:val="24"/>
          <w:szCs w:val="24"/>
        </w:rPr>
        <w:t>101, 1.</w:t>
      </w:r>
      <w:r w:rsidR="00574D37" w:rsidRPr="00D74B0F">
        <w:rPr>
          <w:rFonts w:ascii="Times New Roman" w:hAnsi="Times New Roman"/>
          <w:sz w:val="24"/>
          <w:szCs w:val="24"/>
        </w:rPr>
        <w:t xml:space="preserve"> (2001)</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H. Lee, S. Choi, S. Choi, H.J. Kim,Y. Choi, S.Yoon,</w:t>
      </w:r>
      <w:r w:rsidR="007F6219">
        <w:rPr>
          <w:rFonts w:ascii="Times New Roman" w:hAnsi="Times New Roman"/>
          <w:sz w:val="24"/>
          <w:szCs w:val="24"/>
        </w:rPr>
        <w:t xml:space="preserve"> and</w:t>
      </w:r>
      <w:r w:rsidRPr="00D74B0F">
        <w:rPr>
          <w:rFonts w:ascii="Times New Roman" w:hAnsi="Times New Roman"/>
          <w:sz w:val="24"/>
          <w:szCs w:val="24"/>
        </w:rPr>
        <w:t xml:space="preserve"> J.J. Cho, </w:t>
      </w:r>
      <w:r w:rsidR="00C53D8B" w:rsidRPr="00D74B0F">
        <w:rPr>
          <w:rFonts w:ascii="Times New Roman" w:hAnsi="Times New Roman"/>
          <w:sz w:val="24"/>
          <w:szCs w:val="24"/>
        </w:rPr>
        <w:t>Electrochem.</w:t>
      </w:r>
      <w:r w:rsidR="00574D37" w:rsidRPr="00D74B0F">
        <w:rPr>
          <w:rFonts w:ascii="Times New Roman" w:hAnsi="Times New Roman"/>
          <w:sz w:val="24"/>
          <w:szCs w:val="24"/>
        </w:rPr>
        <w:t xml:space="preserve">Commun., </w:t>
      </w:r>
      <w:r w:rsidRPr="00D74B0F">
        <w:rPr>
          <w:rFonts w:ascii="Times New Roman" w:hAnsi="Times New Roman"/>
          <w:sz w:val="24"/>
          <w:szCs w:val="24"/>
        </w:rPr>
        <w:t>9, 801</w:t>
      </w:r>
      <w:r w:rsidR="00574D37" w:rsidRPr="00D74B0F">
        <w:rPr>
          <w:rFonts w:ascii="Times New Roman" w:hAnsi="Times New Roman"/>
          <w:sz w:val="24"/>
          <w:szCs w:val="24"/>
        </w:rPr>
        <w:t xml:space="preserve"> (2007)</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J.Li,</w:t>
      </w:r>
      <w:r w:rsidR="00BA01F5" w:rsidRPr="00D74B0F">
        <w:rPr>
          <w:rFonts w:ascii="Times New Roman" w:hAnsi="Times New Roman"/>
          <w:sz w:val="24"/>
          <w:szCs w:val="24"/>
        </w:rPr>
        <w:t xml:space="preserve"> H.Li, Z.Wang, L.Chen,</w:t>
      </w:r>
      <w:r w:rsidR="007F6219">
        <w:rPr>
          <w:rFonts w:ascii="Times New Roman" w:hAnsi="Times New Roman"/>
          <w:sz w:val="24"/>
          <w:szCs w:val="24"/>
        </w:rPr>
        <w:t xml:space="preserve"> and</w:t>
      </w:r>
      <w:r w:rsidR="00BA01F5" w:rsidRPr="00D74B0F">
        <w:rPr>
          <w:rFonts w:ascii="Times New Roman" w:hAnsi="Times New Roman"/>
          <w:sz w:val="24"/>
          <w:szCs w:val="24"/>
        </w:rPr>
        <w:t xml:space="preserve"> X.Huang,</w:t>
      </w:r>
      <w:r w:rsidR="00574D37" w:rsidRPr="00D74B0F">
        <w:rPr>
          <w:rFonts w:ascii="Times New Roman" w:hAnsi="Times New Roman"/>
          <w:sz w:val="24"/>
          <w:szCs w:val="24"/>
        </w:rPr>
        <w:t xml:space="preserve"> J.Power sources </w:t>
      </w:r>
      <w:r w:rsidRPr="00D74B0F">
        <w:rPr>
          <w:rFonts w:ascii="Times New Roman" w:hAnsi="Times New Roman"/>
          <w:sz w:val="24"/>
          <w:szCs w:val="24"/>
        </w:rPr>
        <w:t>107, 1</w:t>
      </w:r>
      <w:r w:rsidR="00574D37" w:rsidRPr="00D74B0F">
        <w:rPr>
          <w:rFonts w:ascii="Times New Roman" w:hAnsi="Times New Roman"/>
          <w:sz w:val="24"/>
          <w:szCs w:val="24"/>
        </w:rPr>
        <w:t>(2002)</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H. Schranzhofer, J. Bugajski, H.J. Santner, C. Korepp,</w:t>
      </w:r>
      <w:r w:rsidR="007F6219">
        <w:rPr>
          <w:rFonts w:ascii="Times New Roman" w:hAnsi="Times New Roman"/>
          <w:sz w:val="24"/>
          <w:szCs w:val="24"/>
        </w:rPr>
        <w:t xml:space="preserve"> K.C. M</w:t>
      </w:r>
      <w:r w:rsidR="00574D37" w:rsidRPr="00D74B0F">
        <w:rPr>
          <w:rFonts w:ascii="Times New Roman" w:hAnsi="Times New Roman"/>
          <w:sz w:val="24"/>
          <w:szCs w:val="24"/>
        </w:rPr>
        <w:t xml:space="preserve">oller, J.O. Besenhard, </w:t>
      </w:r>
      <w:r w:rsidRPr="00D74B0F">
        <w:rPr>
          <w:rFonts w:ascii="Times New Roman" w:hAnsi="Times New Roman"/>
          <w:sz w:val="24"/>
          <w:szCs w:val="24"/>
        </w:rPr>
        <w:t>M. Winter,</w:t>
      </w:r>
      <w:r w:rsidR="007F6219">
        <w:rPr>
          <w:rFonts w:ascii="Times New Roman" w:hAnsi="Times New Roman"/>
          <w:sz w:val="24"/>
          <w:szCs w:val="24"/>
        </w:rPr>
        <w:t xml:space="preserve"> and</w:t>
      </w:r>
      <w:r w:rsidRPr="00D74B0F">
        <w:rPr>
          <w:rFonts w:ascii="Times New Roman" w:hAnsi="Times New Roman"/>
          <w:sz w:val="24"/>
          <w:szCs w:val="24"/>
        </w:rPr>
        <w:t xml:space="preserve"> </w:t>
      </w:r>
      <w:r w:rsidR="00574D37" w:rsidRPr="00D74B0F">
        <w:rPr>
          <w:rFonts w:ascii="Times New Roman" w:hAnsi="Times New Roman"/>
          <w:sz w:val="24"/>
          <w:szCs w:val="24"/>
        </w:rPr>
        <w:t xml:space="preserve">W. Sitte, J. Power Sources, </w:t>
      </w:r>
      <w:r w:rsidRPr="00D74B0F">
        <w:rPr>
          <w:rFonts w:ascii="Times New Roman" w:hAnsi="Times New Roman"/>
          <w:sz w:val="24"/>
          <w:szCs w:val="24"/>
        </w:rPr>
        <w:t>153, 391</w:t>
      </w:r>
      <w:r w:rsidR="00574D37" w:rsidRPr="00D74B0F">
        <w:rPr>
          <w:rFonts w:ascii="Times New Roman" w:hAnsi="Times New Roman"/>
          <w:sz w:val="24"/>
          <w:szCs w:val="24"/>
        </w:rPr>
        <w:t xml:space="preserve"> (2006)</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M. Stromme, J. Isidorsson, G. A. Niklasson, and C. G. Granqvist, J. Appl. Phys., 80 (1), 233</w:t>
      </w:r>
      <w:r w:rsidR="00574D37" w:rsidRPr="00D74B0F">
        <w:rPr>
          <w:rFonts w:ascii="Times New Roman" w:hAnsi="Times New Roman"/>
          <w:sz w:val="24"/>
          <w:szCs w:val="24"/>
        </w:rPr>
        <w:t xml:space="preserve"> (1996)</w:t>
      </w:r>
      <w:r w:rsidRPr="00D74B0F">
        <w:rPr>
          <w:rFonts w:ascii="Times New Roman" w:hAnsi="Times New Roman"/>
          <w:sz w:val="24"/>
          <w:szCs w:val="24"/>
        </w:rPr>
        <w:t xml:space="preserve">. </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lastRenderedPageBreak/>
        <w:t xml:space="preserve">H. Feng, Z. </w:t>
      </w:r>
      <w:r w:rsidR="00BA01F5" w:rsidRPr="00D74B0F">
        <w:rPr>
          <w:rFonts w:ascii="Times New Roman" w:hAnsi="Times New Roman"/>
          <w:sz w:val="24"/>
          <w:szCs w:val="24"/>
        </w:rPr>
        <w:t>Yunhong, Z. Hui,</w:t>
      </w:r>
      <w:r w:rsidR="007F6219">
        <w:rPr>
          <w:rFonts w:ascii="Times New Roman" w:hAnsi="Times New Roman"/>
          <w:sz w:val="24"/>
          <w:szCs w:val="24"/>
        </w:rPr>
        <w:t xml:space="preserve"> and</w:t>
      </w:r>
      <w:r w:rsidR="00BA01F5" w:rsidRPr="00D74B0F">
        <w:rPr>
          <w:rFonts w:ascii="Times New Roman" w:hAnsi="Times New Roman"/>
          <w:sz w:val="24"/>
          <w:szCs w:val="24"/>
        </w:rPr>
        <w:t xml:space="preserve"> L. Xiangzhong</w:t>
      </w:r>
      <w:r w:rsidRPr="00D74B0F">
        <w:rPr>
          <w:rFonts w:ascii="Times New Roman" w:hAnsi="Times New Roman"/>
          <w:sz w:val="24"/>
          <w:szCs w:val="24"/>
        </w:rPr>
        <w:t>, J.Wuhan University of</w:t>
      </w:r>
      <w:r w:rsidR="00574D37" w:rsidRPr="00D74B0F">
        <w:rPr>
          <w:rFonts w:ascii="Times New Roman" w:hAnsi="Times New Roman"/>
          <w:sz w:val="24"/>
          <w:szCs w:val="24"/>
        </w:rPr>
        <w:t xml:space="preserve"> Technology-Mater. Sci. Ed. (</w:t>
      </w:r>
      <w:r w:rsidRPr="00D74B0F">
        <w:rPr>
          <w:rFonts w:ascii="Times New Roman" w:hAnsi="Times New Roman"/>
          <w:sz w:val="24"/>
          <w:szCs w:val="24"/>
        </w:rPr>
        <w:t>2008</w:t>
      </w:r>
      <w:r w:rsidR="00574D37"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I</w:t>
      </w:r>
      <w:r w:rsidR="00AB7085">
        <w:rPr>
          <w:rFonts w:ascii="Times New Roman" w:hAnsi="Times New Roman"/>
          <w:sz w:val="24"/>
          <w:szCs w:val="24"/>
        </w:rPr>
        <w:t>.</w:t>
      </w:r>
      <w:r w:rsidRPr="00D74B0F">
        <w:rPr>
          <w:rFonts w:ascii="Times New Roman" w:hAnsi="Times New Roman"/>
          <w:sz w:val="24"/>
          <w:szCs w:val="24"/>
        </w:rPr>
        <w:t xml:space="preserve"> T. Lucas, E</w:t>
      </w:r>
      <w:r w:rsidR="00AB7085">
        <w:rPr>
          <w:rFonts w:ascii="Times New Roman" w:hAnsi="Times New Roman"/>
          <w:sz w:val="24"/>
          <w:szCs w:val="24"/>
        </w:rPr>
        <w:t>.</w:t>
      </w:r>
      <w:r w:rsidRPr="00D74B0F">
        <w:rPr>
          <w:rFonts w:ascii="Times New Roman" w:hAnsi="Times New Roman"/>
          <w:sz w:val="24"/>
          <w:szCs w:val="24"/>
        </w:rPr>
        <w:t>Pollak,</w:t>
      </w:r>
      <w:r w:rsidR="007F6219">
        <w:rPr>
          <w:rFonts w:ascii="Times New Roman" w:hAnsi="Times New Roman"/>
          <w:sz w:val="24"/>
          <w:szCs w:val="24"/>
        </w:rPr>
        <w:t xml:space="preserve"> and</w:t>
      </w:r>
      <w:r w:rsidRPr="00D74B0F">
        <w:rPr>
          <w:rFonts w:ascii="Times New Roman" w:hAnsi="Times New Roman"/>
          <w:sz w:val="24"/>
          <w:szCs w:val="24"/>
        </w:rPr>
        <w:t xml:space="preserve"> </w:t>
      </w:r>
      <w:r w:rsidR="00AB7085">
        <w:rPr>
          <w:rFonts w:ascii="Times New Roman" w:hAnsi="Times New Roman"/>
          <w:sz w:val="24"/>
          <w:szCs w:val="24"/>
        </w:rPr>
        <w:t>R.</w:t>
      </w:r>
      <w:r w:rsidRPr="00D74B0F">
        <w:rPr>
          <w:rFonts w:ascii="Times New Roman" w:hAnsi="Times New Roman"/>
          <w:sz w:val="24"/>
          <w:szCs w:val="24"/>
        </w:rPr>
        <w:t xml:space="preserve"> Kostecki, Elec</w:t>
      </w:r>
      <w:r w:rsidR="00574D37" w:rsidRPr="00D74B0F">
        <w:rPr>
          <w:rFonts w:ascii="Times New Roman" w:hAnsi="Times New Roman"/>
          <w:sz w:val="24"/>
          <w:szCs w:val="24"/>
        </w:rPr>
        <w:t xml:space="preserve">trochem. </w:t>
      </w:r>
      <w:proofErr w:type="gramStart"/>
      <w:r w:rsidR="00574D37" w:rsidRPr="00D74B0F">
        <w:rPr>
          <w:rFonts w:ascii="Times New Roman" w:hAnsi="Times New Roman"/>
          <w:sz w:val="24"/>
          <w:szCs w:val="24"/>
        </w:rPr>
        <w:t>Commun.,</w:t>
      </w:r>
      <w:proofErr w:type="gramEnd"/>
      <w:r w:rsidR="00574D37" w:rsidRPr="00D74B0F">
        <w:rPr>
          <w:rFonts w:ascii="Times New Roman" w:hAnsi="Times New Roman"/>
          <w:sz w:val="24"/>
          <w:szCs w:val="24"/>
        </w:rPr>
        <w:t xml:space="preserve"> 11, </w:t>
      </w:r>
      <w:r w:rsidRPr="00D74B0F">
        <w:rPr>
          <w:rFonts w:ascii="Times New Roman" w:hAnsi="Times New Roman"/>
          <w:sz w:val="24"/>
          <w:szCs w:val="24"/>
        </w:rPr>
        <w:t>2157</w:t>
      </w:r>
      <w:r w:rsidR="00574D37" w:rsidRPr="00D74B0F">
        <w:rPr>
          <w:rFonts w:ascii="Times New Roman" w:hAnsi="Times New Roman"/>
          <w:sz w:val="24"/>
          <w:szCs w:val="24"/>
        </w:rPr>
        <w:t>(2009).</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C Branci, N Benjelloun, J Sarradin,</w:t>
      </w:r>
      <w:r w:rsidR="007F6219">
        <w:rPr>
          <w:rFonts w:ascii="Times New Roman" w:hAnsi="Times New Roman"/>
          <w:sz w:val="24"/>
          <w:szCs w:val="24"/>
        </w:rPr>
        <w:t xml:space="preserve"> and</w:t>
      </w:r>
      <w:r w:rsidRPr="00D74B0F">
        <w:rPr>
          <w:rFonts w:ascii="Times New Roman" w:hAnsi="Times New Roman"/>
          <w:sz w:val="24"/>
          <w:szCs w:val="24"/>
        </w:rPr>
        <w:t xml:space="preserve"> M Ribes, Solid S</w:t>
      </w:r>
      <w:r w:rsidR="00574D37" w:rsidRPr="00D74B0F">
        <w:rPr>
          <w:rFonts w:ascii="Times New Roman" w:hAnsi="Times New Roman"/>
          <w:sz w:val="24"/>
          <w:szCs w:val="24"/>
        </w:rPr>
        <w:t>tate Ionics , 135(1-4), 169 (2000)</w:t>
      </w:r>
    </w:p>
    <w:p w:rsidR="00891433" w:rsidRPr="00D74B0F" w:rsidRDefault="00D74B0F"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K.Z. Lin, Y .H. Xui,</w:t>
      </w:r>
      <w:r w:rsidR="007F6219">
        <w:rPr>
          <w:rFonts w:ascii="Times New Roman" w:hAnsi="Times New Roman"/>
          <w:sz w:val="24"/>
          <w:szCs w:val="24"/>
        </w:rPr>
        <w:t xml:space="preserve"> and</w:t>
      </w:r>
      <w:r w:rsidRPr="00D74B0F">
        <w:rPr>
          <w:rFonts w:ascii="Times New Roman" w:hAnsi="Times New Roman"/>
          <w:sz w:val="24"/>
          <w:szCs w:val="24"/>
        </w:rPr>
        <w:t xml:space="preserve"> X .L. Wang, </w:t>
      </w:r>
      <w:r w:rsidR="00891433" w:rsidRPr="00D74B0F">
        <w:rPr>
          <w:rFonts w:ascii="Times New Roman" w:hAnsi="Times New Roman"/>
          <w:sz w:val="24"/>
          <w:szCs w:val="24"/>
        </w:rPr>
        <w:t xml:space="preserve">J. Wuhan University of </w:t>
      </w:r>
      <w:r w:rsidR="00574D37" w:rsidRPr="00D74B0F">
        <w:rPr>
          <w:rFonts w:ascii="Times New Roman" w:hAnsi="Times New Roman"/>
          <w:sz w:val="24"/>
          <w:szCs w:val="24"/>
        </w:rPr>
        <w:t xml:space="preserve">Technology-Mater. </w:t>
      </w:r>
      <w:proofErr w:type="gramStart"/>
      <w:r w:rsidR="00574D37" w:rsidRPr="00D74B0F">
        <w:rPr>
          <w:rFonts w:ascii="Times New Roman" w:hAnsi="Times New Roman"/>
          <w:sz w:val="24"/>
          <w:szCs w:val="24"/>
        </w:rPr>
        <w:t>Sci.Ed.,</w:t>
      </w:r>
      <w:proofErr w:type="gramEnd"/>
      <w:r w:rsidR="00574D37" w:rsidRPr="00D74B0F">
        <w:rPr>
          <w:rFonts w:ascii="Times New Roman" w:hAnsi="Times New Roman"/>
          <w:sz w:val="24"/>
          <w:szCs w:val="24"/>
        </w:rPr>
        <w:t xml:space="preserve"> 19,</w:t>
      </w:r>
      <w:r w:rsidR="00891433" w:rsidRPr="00D74B0F">
        <w:rPr>
          <w:rFonts w:ascii="Times New Roman" w:hAnsi="Times New Roman"/>
          <w:sz w:val="24"/>
          <w:szCs w:val="24"/>
        </w:rPr>
        <w:t>21</w:t>
      </w:r>
      <w:r w:rsidR="00574D37" w:rsidRPr="00D74B0F">
        <w:rPr>
          <w:rFonts w:ascii="Times New Roman" w:hAnsi="Times New Roman"/>
          <w:sz w:val="24"/>
          <w:szCs w:val="24"/>
        </w:rPr>
        <w:t xml:space="preserve"> (2006)</w:t>
      </w:r>
      <w:r w:rsidR="00891433" w:rsidRPr="00D74B0F">
        <w:rPr>
          <w:rFonts w:ascii="Times New Roman" w:hAnsi="Times New Roman"/>
          <w:sz w:val="24"/>
          <w:szCs w:val="24"/>
        </w:rPr>
        <w:t>.</w:t>
      </w:r>
    </w:p>
    <w:p w:rsidR="00891433" w:rsidRPr="00D74B0F" w:rsidRDefault="00BA01F5"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N.</w:t>
      </w:r>
      <w:r w:rsidR="00891433" w:rsidRPr="00D74B0F">
        <w:rPr>
          <w:rFonts w:ascii="Times New Roman" w:hAnsi="Times New Roman"/>
          <w:sz w:val="24"/>
          <w:szCs w:val="24"/>
        </w:rPr>
        <w:t xml:space="preserve">A. </w:t>
      </w:r>
      <w:r w:rsidR="00803519" w:rsidRPr="00D74B0F">
        <w:rPr>
          <w:rFonts w:ascii="Times New Roman" w:hAnsi="Times New Roman"/>
          <w:sz w:val="24"/>
          <w:szCs w:val="24"/>
        </w:rPr>
        <w:t>Kaskhedikar and J</w:t>
      </w:r>
      <w:r w:rsidRPr="00D74B0F">
        <w:rPr>
          <w:rFonts w:ascii="Times New Roman" w:hAnsi="Times New Roman"/>
          <w:sz w:val="24"/>
          <w:szCs w:val="24"/>
        </w:rPr>
        <w:t>.</w:t>
      </w:r>
      <w:r w:rsidR="00803519" w:rsidRPr="00D74B0F">
        <w:rPr>
          <w:rFonts w:ascii="Times New Roman" w:hAnsi="Times New Roman"/>
          <w:sz w:val="24"/>
          <w:szCs w:val="24"/>
        </w:rPr>
        <w:t xml:space="preserve"> Maier</w:t>
      </w:r>
      <w:r w:rsidRPr="00D74B0F">
        <w:rPr>
          <w:rFonts w:ascii="Times New Roman" w:hAnsi="Times New Roman"/>
          <w:sz w:val="24"/>
          <w:szCs w:val="24"/>
        </w:rPr>
        <w:t>,</w:t>
      </w:r>
      <w:r w:rsidR="00574D37" w:rsidRPr="00D74B0F">
        <w:rPr>
          <w:rFonts w:ascii="Times New Roman" w:hAnsi="Times New Roman"/>
          <w:sz w:val="24"/>
          <w:szCs w:val="24"/>
        </w:rPr>
        <w:t xml:space="preserve"> Adv. Mater.</w:t>
      </w:r>
      <w:r w:rsidR="00891433" w:rsidRPr="00D74B0F">
        <w:rPr>
          <w:rFonts w:ascii="Times New Roman" w:hAnsi="Times New Roman"/>
          <w:sz w:val="24"/>
          <w:szCs w:val="24"/>
        </w:rPr>
        <w:t>, 21, 2664</w:t>
      </w:r>
      <w:r w:rsidR="00D06322">
        <w:rPr>
          <w:rFonts w:ascii="Times New Roman" w:hAnsi="Times New Roman"/>
          <w:sz w:val="24"/>
          <w:szCs w:val="24"/>
        </w:rPr>
        <w:t xml:space="preserve"> </w:t>
      </w:r>
      <w:r w:rsidR="00574D37" w:rsidRPr="00D74B0F">
        <w:rPr>
          <w:rFonts w:ascii="Times New Roman" w:hAnsi="Times New Roman"/>
          <w:sz w:val="24"/>
          <w:szCs w:val="24"/>
        </w:rPr>
        <w:t>(2000)</w:t>
      </w:r>
      <w:r w:rsidR="00891433" w:rsidRPr="00D74B0F">
        <w:rPr>
          <w:rFonts w:ascii="Times New Roman" w:hAnsi="Times New Roman"/>
          <w:sz w:val="24"/>
          <w:szCs w:val="24"/>
        </w:rPr>
        <w:t xml:space="preserve">. </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J.Y. Kim, I.E. King</w:t>
      </w:r>
      <w:r w:rsidR="00BA01F5" w:rsidRPr="00D74B0F">
        <w:rPr>
          <w:rFonts w:ascii="Times New Roman" w:hAnsi="Times New Roman"/>
          <w:sz w:val="24"/>
          <w:szCs w:val="24"/>
        </w:rPr>
        <w:t>, P.N. Kumta</w:t>
      </w:r>
      <w:r w:rsidR="007F6219">
        <w:rPr>
          <w:rFonts w:ascii="Times New Roman" w:hAnsi="Times New Roman"/>
          <w:sz w:val="24"/>
          <w:szCs w:val="24"/>
        </w:rPr>
        <w:t>,</w:t>
      </w:r>
      <w:r w:rsidR="00BA01F5" w:rsidRPr="00D74B0F">
        <w:rPr>
          <w:rFonts w:ascii="Times New Roman" w:hAnsi="Times New Roman"/>
          <w:sz w:val="24"/>
          <w:szCs w:val="24"/>
        </w:rPr>
        <w:t xml:space="preserve"> and G.E. Blomgren, </w:t>
      </w:r>
      <w:r w:rsidRPr="00D74B0F">
        <w:rPr>
          <w:rFonts w:ascii="Times New Roman" w:hAnsi="Times New Roman"/>
          <w:sz w:val="24"/>
          <w:szCs w:val="24"/>
        </w:rPr>
        <w:t>J. Electrochem. Soc. 147, 4411 (2000).</w:t>
      </w:r>
      <w:r w:rsidRPr="00D74B0F" w:rsidDel="00F67E45">
        <w:rPr>
          <w:rFonts w:ascii="Times New Roman" w:hAnsi="Times New Roman"/>
          <w:sz w:val="24"/>
          <w:szCs w:val="24"/>
        </w:rPr>
        <w:t xml:space="preserve"> </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 xml:space="preserve">S. C. Nam, Y. H. Kim,W. I. Cho, B. W. Cho, H. S. Chun, and K. S. Yun, Electrochem and Solid-State Letters , 2 </w:t>
      </w:r>
      <w:r w:rsidR="00DA19DF" w:rsidRPr="00D74B0F">
        <w:rPr>
          <w:rFonts w:ascii="Times New Roman" w:hAnsi="Times New Roman"/>
          <w:sz w:val="24"/>
          <w:szCs w:val="24"/>
        </w:rPr>
        <w:t>,</w:t>
      </w:r>
      <w:r w:rsidRPr="00D74B0F">
        <w:rPr>
          <w:rFonts w:ascii="Times New Roman" w:hAnsi="Times New Roman"/>
          <w:sz w:val="24"/>
          <w:szCs w:val="24"/>
        </w:rPr>
        <w:t>9</w:t>
      </w:r>
      <w:r w:rsidR="00D06322">
        <w:rPr>
          <w:rFonts w:ascii="Times New Roman" w:hAnsi="Times New Roman"/>
          <w:sz w:val="24"/>
          <w:szCs w:val="24"/>
        </w:rPr>
        <w:t xml:space="preserve"> </w:t>
      </w:r>
      <w:r w:rsidR="00DA19DF" w:rsidRPr="00D74B0F">
        <w:rPr>
          <w:rFonts w:ascii="Times New Roman" w:hAnsi="Times New Roman"/>
          <w:sz w:val="24"/>
          <w:szCs w:val="24"/>
        </w:rPr>
        <w:t>(1999)</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D. Sheng Su and R. Schlçgl, ChemSusChem, 3, 136</w:t>
      </w:r>
      <w:proofErr w:type="gramStart"/>
      <w:r w:rsidR="00DA19DF" w:rsidRPr="00D74B0F">
        <w:rPr>
          <w:rFonts w:ascii="Times New Roman" w:hAnsi="Times New Roman"/>
          <w:sz w:val="24"/>
          <w:szCs w:val="24"/>
        </w:rPr>
        <w:t>,(</w:t>
      </w:r>
      <w:proofErr w:type="gramEnd"/>
      <w:r w:rsidR="00DA19DF" w:rsidRPr="00D74B0F">
        <w:rPr>
          <w:rFonts w:ascii="Times New Roman" w:hAnsi="Times New Roman"/>
          <w:sz w:val="24"/>
          <w:szCs w:val="24"/>
        </w:rPr>
        <w:t xml:space="preserve"> 2010)</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A. Dhanabalan, Y. Yu, X.Li, W.Chen, K. Bechtold, L. Gu,</w:t>
      </w:r>
      <w:r w:rsidR="007F6219">
        <w:rPr>
          <w:rFonts w:ascii="Times New Roman" w:hAnsi="Times New Roman"/>
          <w:sz w:val="24"/>
          <w:szCs w:val="24"/>
        </w:rPr>
        <w:t xml:space="preserve"> and</w:t>
      </w:r>
      <w:r w:rsidRPr="00D74B0F">
        <w:rPr>
          <w:rFonts w:ascii="Times New Roman" w:hAnsi="Times New Roman"/>
          <w:sz w:val="24"/>
          <w:szCs w:val="24"/>
        </w:rPr>
        <w:t xml:space="preserve"> C. Wang, J</w:t>
      </w:r>
      <w:r w:rsidR="00BA01F5" w:rsidRPr="00D74B0F">
        <w:rPr>
          <w:rFonts w:ascii="Times New Roman" w:hAnsi="Times New Roman"/>
          <w:sz w:val="24"/>
          <w:szCs w:val="24"/>
        </w:rPr>
        <w:t>.</w:t>
      </w:r>
      <w:r w:rsidRPr="00D74B0F">
        <w:rPr>
          <w:rFonts w:ascii="Times New Roman" w:hAnsi="Times New Roman"/>
          <w:sz w:val="24"/>
          <w:szCs w:val="24"/>
        </w:rPr>
        <w:t xml:space="preserve"> </w:t>
      </w:r>
      <w:r w:rsidR="00D06322">
        <w:rPr>
          <w:rFonts w:ascii="Times New Roman" w:hAnsi="Times New Roman"/>
          <w:sz w:val="24"/>
          <w:szCs w:val="24"/>
        </w:rPr>
        <w:t>M</w:t>
      </w:r>
      <w:r w:rsidRPr="00D74B0F">
        <w:rPr>
          <w:rFonts w:ascii="Times New Roman" w:hAnsi="Times New Roman"/>
          <w:sz w:val="24"/>
          <w:szCs w:val="24"/>
        </w:rPr>
        <w:t>ater</w:t>
      </w:r>
      <w:r w:rsidR="00BA01F5" w:rsidRPr="00D74B0F">
        <w:rPr>
          <w:rFonts w:ascii="Times New Roman" w:hAnsi="Times New Roman"/>
          <w:sz w:val="24"/>
          <w:szCs w:val="24"/>
        </w:rPr>
        <w:t>.</w:t>
      </w:r>
      <w:r w:rsidRPr="00D74B0F">
        <w:rPr>
          <w:rFonts w:ascii="Times New Roman" w:hAnsi="Times New Roman"/>
          <w:sz w:val="24"/>
          <w:szCs w:val="24"/>
        </w:rPr>
        <w:t xml:space="preserve"> </w:t>
      </w:r>
      <w:r w:rsidR="00BA01F5" w:rsidRPr="00D74B0F">
        <w:rPr>
          <w:rFonts w:ascii="Times New Roman" w:hAnsi="Times New Roman"/>
          <w:sz w:val="24"/>
          <w:szCs w:val="24"/>
        </w:rPr>
        <w:t>res.</w:t>
      </w:r>
      <w:r w:rsidR="00DA19DF" w:rsidRPr="00D74B0F">
        <w:rPr>
          <w:rFonts w:ascii="Times New Roman" w:hAnsi="Times New Roman"/>
          <w:sz w:val="24"/>
          <w:szCs w:val="24"/>
        </w:rPr>
        <w:t>, 25, 1554</w:t>
      </w:r>
      <w:r w:rsidR="00D06322">
        <w:rPr>
          <w:rFonts w:ascii="Times New Roman" w:hAnsi="Times New Roman"/>
          <w:sz w:val="24"/>
          <w:szCs w:val="24"/>
        </w:rPr>
        <w:t xml:space="preserve"> </w:t>
      </w:r>
      <w:r w:rsidR="00DA19DF" w:rsidRPr="00D74B0F">
        <w:rPr>
          <w:rFonts w:ascii="Times New Roman" w:hAnsi="Times New Roman"/>
          <w:sz w:val="24"/>
          <w:szCs w:val="24"/>
        </w:rPr>
        <w:t>(2010)</w:t>
      </w:r>
      <w:r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Y.Yu, L.Gu, A.Dh</w:t>
      </w:r>
      <w:r w:rsidR="00BA01F5" w:rsidRPr="00D74B0F">
        <w:rPr>
          <w:rFonts w:ascii="Times New Roman" w:hAnsi="Times New Roman"/>
          <w:sz w:val="24"/>
          <w:szCs w:val="24"/>
        </w:rPr>
        <w:t>anabalan, C.H. Chen</w:t>
      </w:r>
      <w:r w:rsidR="007F6219">
        <w:rPr>
          <w:rFonts w:ascii="Times New Roman" w:hAnsi="Times New Roman"/>
          <w:sz w:val="24"/>
          <w:szCs w:val="24"/>
        </w:rPr>
        <w:t>,</w:t>
      </w:r>
      <w:r w:rsidR="00BA01F5" w:rsidRPr="00D74B0F">
        <w:rPr>
          <w:rFonts w:ascii="Times New Roman" w:hAnsi="Times New Roman"/>
          <w:sz w:val="24"/>
          <w:szCs w:val="24"/>
        </w:rPr>
        <w:t xml:space="preserve"> and C.Wang, </w:t>
      </w:r>
      <w:r w:rsidRPr="00D74B0F">
        <w:rPr>
          <w:rFonts w:ascii="Times New Roman" w:hAnsi="Times New Roman"/>
          <w:sz w:val="24"/>
          <w:szCs w:val="24"/>
        </w:rPr>
        <w:t>Electrochim. Acta 54</w:t>
      </w:r>
      <w:proofErr w:type="gramStart"/>
      <w:r w:rsidRPr="00D74B0F">
        <w:rPr>
          <w:rFonts w:ascii="Times New Roman" w:hAnsi="Times New Roman"/>
          <w:sz w:val="24"/>
          <w:szCs w:val="24"/>
        </w:rPr>
        <w:t>,7227</w:t>
      </w:r>
      <w:proofErr w:type="gramEnd"/>
      <w:r w:rsidRPr="00D74B0F">
        <w:rPr>
          <w:rFonts w:ascii="Times New Roman" w:hAnsi="Times New Roman"/>
          <w:sz w:val="24"/>
          <w:szCs w:val="24"/>
        </w:rPr>
        <w:t xml:space="preserve"> (2009).</w:t>
      </w:r>
    </w:p>
    <w:p w:rsidR="00891433" w:rsidRPr="00D74B0F" w:rsidRDefault="00BA01F5"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Z. Wang, G. Chen</w:t>
      </w:r>
      <w:r w:rsidR="007F6219">
        <w:rPr>
          <w:rFonts w:ascii="Times New Roman" w:hAnsi="Times New Roman"/>
          <w:sz w:val="24"/>
          <w:szCs w:val="24"/>
        </w:rPr>
        <w:t>,</w:t>
      </w:r>
      <w:r w:rsidRPr="00D74B0F">
        <w:rPr>
          <w:rFonts w:ascii="Times New Roman" w:hAnsi="Times New Roman"/>
          <w:sz w:val="24"/>
          <w:szCs w:val="24"/>
        </w:rPr>
        <w:t xml:space="preserve"> and D. Xia, </w:t>
      </w:r>
      <w:r w:rsidR="00891433" w:rsidRPr="00D74B0F">
        <w:rPr>
          <w:rFonts w:ascii="Times New Roman" w:hAnsi="Times New Roman"/>
          <w:sz w:val="24"/>
          <w:szCs w:val="24"/>
        </w:rPr>
        <w:t>J. Power Sources, 184, 432</w:t>
      </w:r>
      <w:r w:rsidR="00DA19DF" w:rsidRPr="00D74B0F">
        <w:rPr>
          <w:rFonts w:ascii="Times New Roman" w:hAnsi="Times New Roman"/>
          <w:sz w:val="24"/>
          <w:szCs w:val="24"/>
        </w:rPr>
        <w:t xml:space="preserve"> (2008)</w:t>
      </w:r>
      <w:r w:rsidR="00891433" w:rsidRPr="00D74B0F">
        <w:rPr>
          <w:rFonts w:ascii="Times New Roman" w:hAnsi="Times New Roman"/>
          <w:sz w:val="24"/>
          <w:szCs w:val="24"/>
        </w:rPr>
        <w:t>.</w:t>
      </w:r>
    </w:p>
    <w:p w:rsidR="00891433"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 xml:space="preserve">N. Munichandraiah, L.G. Scanlon, </w:t>
      </w:r>
      <w:r w:rsidR="007F6219">
        <w:rPr>
          <w:rFonts w:ascii="Times New Roman" w:hAnsi="Times New Roman"/>
          <w:sz w:val="24"/>
          <w:szCs w:val="24"/>
        </w:rPr>
        <w:t xml:space="preserve">and </w:t>
      </w:r>
      <w:r w:rsidRPr="00D74B0F">
        <w:rPr>
          <w:rFonts w:ascii="Times New Roman" w:hAnsi="Times New Roman"/>
          <w:sz w:val="24"/>
          <w:szCs w:val="24"/>
        </w:rPr>
        <w:t>R.A. Marsh,</w:t>
      </w:r>
      <w:r w:rsidRPr="00D74B0F" w:rsidDel="00CE355E">
        <w:rPr>
          <w:rFonts w:ascii="Times New Roman" w:hAnsi="Times New Roman"/>
          <w:sz w:val="24"/>
          <w:szCs w:val="24"/>
        </w:rPr>
        <w:t xml:space="preserve"> </w:t>
      </w:r>
      <w:r w:rsidRPr="00D74B0F">
        <w:rPr>
          <w:rFonts w:ascii="Times New Roman" w:hAnsi="Times New Roman"/>
          <w:sz w:val="24"/>
          <w:szCs w:val="24"/>
        </w:rPr>
        <w:t>J. Power Sources</w:t>
      </w:r>
      <w:r w:rsidR="00D06322" w:rsidRPr="00D74B0F">
        <w:rPr>
          <w:rFonts w:ascii="Times New Roman" w:hAnsi="Times New Roman"/>
          <w:sz w:val="24"/>
          <w:szCs w:val="24"/>
        </w:rPr>
        <w:t>, 72</w:t>
      </w:r>
      <w:r w:rsidRPr="00D74B0F">
        <w:rPr>
          <w:rFonts w:ascii="Times New Roman" w:hAnsi="Times New Roman"/>
          <w:sz w:val="24"/>
          <w:szCs w:val="24"/>
        </w:rPr>
        <w:t>, 203</w:t>
      </w:r>
      <w:r w:rsidR="00DA19DF" w:rsidRPr="00D74B0F">
        <w:rPr>
          <w:rFonts w:ascii="Times New Roman" w:hAnsi="Times New Roman"/>
          <w:sz w:val="24"/>
          <w:szCs w:val="24"/>
        </w:rPr>
        <w:t xml:space="preserve"> (1998)</w:t>
      </w:r>
      <w:r w:rsidRPr="00D74B0F">
        <w:rPr>
          <w:rFonts w:ascii="Times New Roman" w:hAnsi="Times New Roman"/>
          <w:sz w:val="24"/>
          <w:szCs w:val="24"/>
        </w:rPr>
        <w:t>.</w:t>
      </w:r>
    </w:p>
    <w:p w:rsidR="00891433" w:rsidRPr="00D74B0F" w:rsidRDefault="007F6219"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Pr>
          <w:rFonts w:ascii="Times New Roman" w:hAnsi="Times New Roman"/>
          <w:sz w:val="24"/>
          <w:szCs w:val="24"/>
        </w:rPr>
        <w:t>P.B.Balbuena and</w:t>
      </w:r>
      <w:r w:rsidR="00891433" w:rsidRPr="00D74B0F">
        <w:rPr>
          <w:rFonts w:ascii="Times New Roman" w:hAnsi="Times New Roman"/>
          <w:sz w:val="24"/>
          <w:szCs w:val="24"/>
        </w:rPr>
        <w:t xml:space="preserve"> Y.Wang, Imperial College press, </w:t>
      </w:r>
      <w:r w:rsidR="00DA19DF" w:rsidRPr="00D74B0F">
        <w:rPr>
          <w:rFonts w:ascii="Times New Roman" w:hAnsi="Times New Roman"/>
          <w:sz w:val="24"/>
          <w:szCs w:val="24"/>
        </w:rPr>
        <w:t>(</w:t>
      </w:r>
      <w:r w:rsidR="00891433" w:rsidRPr="00D74B0F">
        <w:rPr>
          <w:rFonts w:ascii="Times New Roman" w:hAnsi="Times New Roman"/>
          <w:sz w:val="24"/>
          <w:szCs w:val="24"/>
        </w:rPr>
        <w:t>2004</w:t>
      </w:r>
      <w:r w:rsidR="00DA19DF" w:rsidRPr="00D74B0F">
        <w:rPr>
          <w:rFonts w:ascii="Times New Roman" w:hAnsi="Times New Roman"/>
          <w:sz w:val="24"/>
          <w:szCs w:val="24"/>
        </w:rPr>
        <w:t>)</w:t>
      </w:r>
    </w:p>
    <w:p w:rsidR="00B25AC2" w:rsidRPr="00D74B0F" w:rsidRDefault="00891433" w:rsidP="003A1AB0">
      <w:pPr>
        <w:pStyle w:val="ListParagraph"/>
        <w:numPr>
          <w:ilvl w:val="0"/>
          <w:numId w:val="4"/>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D74B0F">
        <w:rPr>
          <w:rFonts w:ascii="Times New Roman" w:hAnsi="Times New Roman"/>
          <w:sz w:val="24"/>
          <w:szCs w:val="24"/>
        </w:rPr>
        <w:t>H</w:t>
      </w:r>
      <w:r w:rsidR="00AB7085">
        <w:rPr>
          <w:rFonts w:ascii="Times New Roman" w:hAnsi="Times New Roman"/>
          <w:sz w:val="24"/>
          <w:szCs w:val="24"/>
        </w:rPr>
        <w:t>.</w:t>
      </w:r>
      <w:r w:rsidRPr="00D74B0F">
        <w:rPr>
          <w:rFonts w:ascii="Times New Roman" w:hAnsi="Times New Roman"/>
          <w:sz w:val="24"/>
          <w:szCs w:val="24"/>
        </w:rPr>
        <w:t xml:space="preserve"> Li, X</w:t>
      </w:r>
      <w:r w:rsidR="00AB7085">
        <w:rPr>
          <w:rFonts w:ascii="Times New Roman" w:hAnsi="Times New Roman"/>
          <w:sz w:val="24"/>
          <w:szCs w:val="24"/>
        </w:rPr>
        <w:t>.</w:t>
      </w:r>
      <w:r w:rsidRPr="00D74B0F">
        <w:rPr>
          <w:rFonts w:ascii="Times New Roman" w:hAnsi="Times New Roman"/>
          <w:sz w:val="24"/>
          <w:szCs w:val="24"/>
        </w:rPr>
        <w:t xml:space="preserve"> Huang, </w:t>
      </w:r>
      <w:r w:rsidR="00AB7085">
        <w:rPr>
          <w:rFonts w:ascii="Times New Roman" w:hAnsi="Times New Roman"/>
          <w:sz w:val="24"/>
          <w:szCs w:val="24"/>
        </w:rPr>
        <w:t xml:space="preserve">and </w:t>
      </w:r>
      <w:r w:rsidRPr="00D74B0F">
        <w:rPr>
          <w:rFonts w:ascii="Times New Roman" w:hAnsi="Times New Roman"/>
          <w:sz w:val="24"/>
          <w:szCs w:val="24"/>
        </w:rPr>
        <w:t>L</w:t>
      </w:r>
      <w:r w:rsidR="00AB7085">
        <w:rPr>
          <w:rFonts w:ascii="Times New Roman" w:hAnsi="Times New Roman"/>
          <w:sz w:val="24"/>
          <w:szCs w:val="24"/>
        </w:rPr>
        <w:t>.</w:t>
      </w:r>
      <w:r w:rsidRPr="00D74B0F">
        <w:rPr>
          <w:rFonts w:ascii="Times New Roman" w:hAnsi="Times New Roman"/>
          <w:sz w:val="24"/>
          <w:szCs w:val="24"/>
        </w:rPr>
        <w:t xml:space="preserve"> </w:t>
      </w:r>
      <w:r w:rsidR="00BA01F5" w:rsidRPr="00D74B0F">
        <w:rPr>
          <w:rFonts w:ascii="Times New Roman" w:hAnsi="Times New Roman"/>
          <w:sz w:val="24"/>
          <w:szCs w:val="24"/>
        </w:rPr>
        <w:t>Chen</w:t>
      </w:r>
      <w:r w:rsidRPr="00D74B0F">
        <w:rPr>
          <w:rFonts w:ascii="Times New Roman" w:hAnsi="Times New Roman"/>
          <w:sz w:val="24"/>
          <w:szCs w:val="24"/>
        </w:rPr>
        <w:t xml:space="preserve">, J.Power Sources </w:t>
      </w:r>
      <w:r w:rsidR="00DA19DF" w:rsidRPr="00D74B0F">
        <w:rPr>
          <w:rFonts w:ascii="Times New Roman" w:hAnsi="Times New Roman"/>
          <w:sz w:val="24"/>
          <w:szCs w:val="24"/>
        </w:rPr>
        <w:t>81–82</w:t>
      </w:r>
      <w:r w:rsidRPr="00D74B0F">
        <w:rPr>
          <w:rFonts w:ascii="Times New Roman" w:hAnsi="Times New Roman"/>
          <w:sz w:val="24"/>
          <w:szCs w:val="24"/>
        </w:rPr>
        <w:t>. 340</w:t>
      </w:r>
      <w:r w:rsidR="00DA19DF" w:rsidRPr="00D74B0F">
        <w:rPr>
          <w:rFonts w:ascii="Times New Roman" w:hAnsi="Times New Roman"/>
          <w:sz w:val="24"/>
          <w:szCs w:val="24"/>
        </w:rPr>
        <w:t xml:space="preserve"> (1999)</w:t>
      </w:r>
      <w:r w:rsidRPr="00D74B0F">
        <w:rPr>
          <w:rFonts w:ascii="Times New Roman" w:hAnsi="Times New Roman"/>
          <w:sz w:val="24"/>
          <w:szCs w:val="24"/>
        </w:rPr>
        <w:t>.</w:t>
      </w:r>
    </w:p>
    <w:p w:rsidR="00DA19DF" w:rsidRDefault="00DA19DF" w:rsidP="004D7B66">
      <w:pPr>
        <w:spacing w:line="480" w:lineRule="auto"/>
        <w:jc w:val="center"/>
      </w:pPr>
    </w:p>
    <w:p w:rsidR="00DA19DF" w:rsidRDefault="00DA19DF" w:rsidP="004D7B66">
      <w:pPr>
        <w:spacing w:line="480" w:lineRule="auto"/>
        <w:jc w:val="center"/>
      </w:pPr>
    </w:p>
    <w:p w:rsidR="00DA19DF" w:rsidRDefault="00DA19DF" w:rsidP="004D7B66">
      <w:pPr>
        <w:spacing w:line="480" w:lineRule="auto"/>
        <w:jc w:val="center"/>
      </w:pPr>
    </w:p>
    <w:p w:rsidR="00DA19DF" w:rsidRDefault="00DA19DF" w:rsidP="004D7B66">
      <w:pPr>
        <w:spacing w:line="480" w:lineRule="auto"/>
        <w:jc w:val="center"/>
      </w:pPr>
    </w:p>
    <w:p w:rsidR="00DA19DF" w:rsidRDefault="00DA19DF" w:rsidP="004D7B66">
      <w:pPr>
        <w:spacing w:line="480" w:lineRule="auto"/>
        <w:jc w:val="center"/>
      </w:pPr>
    </w:p>
    <w:p w:rsidR="00DA19DF" w:rsidRDefault="00DA19DF" w:rsidP="004D7B66">
      <w:pPr>
        <w:spacing w:line="480" w:lineRule="auto"/>
        <w:jc w:val="center"/>
      </w:pPr>
    </w:p>
    <w:p w:rsidR="00DD0A74" w:rsidRPr="00345FC0" w:rsidRDefault="00803519" w:rsidP="00803519">
      <w:pPr>
        <w:spacing w:line="480" w:lineRule="auto"/>
        <w:jc w:val="both"/>
        <w:rPr>
          <w:b/>
        </w:rPr>
      </w:pPr>
      <w:r>
        <w:rPr>
          <w:b/>
        </w:rPr>
        <w:lastRenderedPageBreak/>
        <w:t>5.</w:t>
      </w:r>
      <w:r w:rsidR="00C822D0">
        <w:rPr>
          <w:b/>
        </w:rPr>
        <w:t xml:space="preserve"> </w:t>
      </w:r>
      <w:r w:rsidRPr="00345FC0">
        <w:rPr>
          <w:b/>
        </w:rPr>
        <w:t xml:space="preserve">FABRICATION AND CHARACTERIZATION OF </w:t>
      </w:r>
      <w:r w:rsidR="00C822D0">
        <w:rPr>
          <w:b/>
        </w:rPr>
        <w:t>TIN OXIDE</w:t>
      </w:r>
      <w:r w:rsidRPr="00345FC0">
        <w:rPr>
          <w:b/>
        </w:rPr>
        <w:t>/GRAPHENE COMPOSITE ANODES</w:t>
      </w:r>
    </w:p>
    <w:p w:rsidR="00775003" w:rsidRPr="00803519" w:rsidRDefault="00803519" w:rsidP="00DD0A74">
      <w:pPr>
        <w:spacing w:line="480" w:lineRule="auto"/>
        <w:jc w:val="both"/>
        <w:rPr>
          <w:b/>
        </w:rPr>
      </w:pPr>
      <w:r w:rsidRPr="00803519">
        <w:rPr>
          <w:b/>
        </w:rPr>
        <w:t xml:space="preserve">5.1 </w:t>
      </w:r>
      <w:r w:rsidR="00775003" w:rsidRPr="00803519">
        <w:rPr>
          <w:b/>
        </w:rPr>
        <w:t>Intr</w:t>
      </w:r>
      <w:r w:rsidRPr="00803519">
        <w:rPr>
          <w:b/>
        </w:rPr>
        <w:t>oduction</w:t>
      </w:r>
    </w:p>
    <w:p w:rsidR="00DD0A74" w:rsidRDefault="007D097B" w:rsidP="00304FD4">
      <w:pPr>
        <w:spacing w:line="480" w:lineRule="auto"/>
        <w:jc w:val="both"/>
      </w:pPr>
      <w:r w:rsidRPr="00345FC0">
        <w:t xml:space="preserve">To meet the high energy density requirements for modern communication and transportation systems, </w:t>
      </w:r>
      <w:r w:rsidR="005807B0" w:rsidRPr="00345FC0">
        <w:t>m</w:t>
      </w:r>
      <w:r w:rsidR="005807B0">
        <w:t>any</w:t>
      </w:r>
      <w:r w:rsidR="005807B0" w:rsidRPr="00345FC0">
        <w:t xml:space="preserve"> </w:t>
      </w:r>
      <w:r w:rsidRPr="00345FC0">
        <w:t>research attempts have been made to improve the performance of LIBs using new electrode materials and/or novel nano structures</w:t>
      </w:r>
      <w:r w:rsidR="006D2E74" w:rsidRPr="00345FC0">
        <w:t xml:space="preserve"> </w:t>
      </w:r>
      <w:r w:rsidR="006D2E74" w:rsidRPr="00185D1E">
        <w:t>[1-4</w:t>
      </w:r>
      <w:r w:rsidRPr="00185D1E">
        <w:t>].</w:t>
      </w:r>
      <w:r w:rsidRPr="00345FC0">
        <w:t xml:space="preserve"> </w:t>
      </w:r>
      <w:r w:rsidR="0030264A" w:rsidRPr="00345FC0">
        <w:t>Due to their high theoretical specific capacity, amorphous</w:t>
      </w:r>
      <w:r w:rsidR="00DD0A74" w:rsidRPr="00345FC0">
        <w:t xml:space="preserve"> tin oxides have been reported as a good candidate for rechargeable </w:t>
      </w:r>
      <w:r w:rsidR="007F2A70">
        <w:t>LIB</w:t>
      </w:r>
      <w:r w:rsidR="00DD0A74" w:rsidRPr="00345FC0">
        <w:t xml:space="preserve"> anodes</w:t>
      </w:r>
      <w:r w:rsidR="0030264A" w:rsidRPr="00345FC0">
        <w:t xml:space="preserve"> [</w:t>
      </w:r>
      <w:r w:rsidR="00DD0A74" w:rsidRPr="00345FC0">
        <w:t>1,</w:t>
      </w:r>
      <w:r w:rsidR="0030264A" w:rsidRPr="00345FC0">
        <w:t xml:space="preserve"> 5]</w:t>
      </w:r>
      <w:r w:rsidR="00DD0A74" w:rsidRPr="00345FC0">
        <w:t>. It was proposed that tin oxide reacts with lithium and forms Sn and lithium oxide in the first step of the reaction</w:t>
      </w:r>
      <w:r w:rsidR="0030264A" w:rsidRPr="00345FC0">
        <w:t xml:space="preserve"> [6,</w:t>
      </w:r>
      <w:r w:rsidR="004B3187" w:rsidRPr="00345FC0">
        <w:t xml:space="preserve"> </w:t>
      </w:r>
      <w:r w:rsidR="0030264A" w:rsidRPr="00345FC0">
        <w:t>7]</w:t>
      </w:r>
      <w:r w:rsidR="00DD0A74" w:rsidRPr="00345FC0">
        <w:t xml:space="preserve">. Lithium oxide formed during this reaction acts as a buffer matrix during the formation of Li-Sn alloys in the second step of the reaction. Lithium </w:t>
      </w:r>
      <w:r w:rsidR="00997839">
        <w:t xml:space="preserve">is </w:t>
      </w:r>
      <w:r w:rsidR="00DD0A74" w:rsidRPr="00345FC0">
        <w:t>consumed in the first step</w:t>
      </w:r>
      <w:r w:rsidR="00997839">
        <w:t>,</w:t>
      </w:r>
      <w:r w:rsidR="00DD0A74" w:rsidRPr="00345FC0">
        <w:t xml:space="preserve"> </w:t>
      </w:r>
      <w:r w:rsidR="00997839">
        <w:t>which is in general</w:t>
      </w:r>
      <w:r w:rsidR="00DD0A74" w:rsidRPr="00345FC0">
        <w:t xml:space="preserve"> an irreversible reaction and hence result</w:t>
      </w:r>
      <w:r w:rsidRPr="00345FC0">
        <w:t>s</w:t>
      </w:r>
      <w:r w:rsidR="00DD0A74" w:rsidRPr="00345FC0">
        <w:t xml:space="preserve"> in the loss of lithium. There is also the disadvantage of large volume expansion and aggregation of the particles during cycling which results in the pulverization of the electrodes and loss of electrical contact. Different methods have been proposed to improve the performance of the tin oxide anodes such as the use of nanomaterials</w:t>
      </w:r>
      <w:r w:rsidR="00997839">
        <w:t xml:space="preserve"> [8</w:t>
      </w:r>
      <w:r w:rsidR="00DD0A74" w:rsidRPr="00997839">
        <w:t>,</w:t>
      </w:r>
      <w:r w:rsidR="00997839">
        <w:t xml:space="preserve"> 9]</w:t>
      </w:r>
      <w:r w:rsidR="00DD0A74" w:rsidRPr="00345FC0">
        <w:t xml:space="preserve">, </w:t>
      </w:r>
      <w:r w:rsidR="004D3BB5">
        <w:t>alloys</w:t>
      </w:r>
      <w:r w:rsidR="00997839">
        <w:t xml:space="preserve"> [</w:t>
      </w:r>
      <w:r w:rsidR="00997839" w:rsidRPr="00997839">
        <w:t>10,</w:t>
      </w:r>
      <w:r w:rsidR="00997839">
        <w:t xml:space="preserve"> </w:t>
      </w:r>
      <w:r w:rsidR="00997839" w:rsidRPr="00997839">
        <w:t>11</w:t>
      </w:r>
      <w:r w:rsidR="00997839">
        <w:t>]</w:t>
      </w:r>
      <w:r w:rsidR="00DD0A74" w:rsidRPr="00997839">
        <w:t xml:space="preserve">, </w:t>
      </w:r>
      <w:r w:rsidR="004D3BB5">
        <w:t>composites</w:t>
      </w:r>
      <w:r w:rsidR="00997839">
        <w:t xml:space="preserve"> [</w:t>
      </w:r>
      <w:r w:rsidR="00997839" w:rsidRPr="00997839">
        <w:t>12,</w:t>
      </w:r>
      <w:r w:rsidR="00997839">
        <w:t xml:space="preserve"> </w:t>
      </w:r>
      <w:r w:rsidR="00997839" w:rsidRPr="00997839">
        <w:t>13</w:t>
      </w:r>
      <w:r w:rsidR="00997839">
        <w:t>]</w:t>
      </w:r>
      <w:r w:rsidR="00DD0A74" w:rsidRPr="00345FC0">
        <w:t>, etc.</w:t>
      </w:r>
      <w:r w:rsidR="00CD1072">
        <w:t xml:space="preserve"> C</w:t>
      </w:r>
      <w:r w:rsidR="00866DB7">
        <w:t xml:space="preserve">omposites with nanomaterials have been found to improve the performance </w:t>
      </w:r>
      <w:r w:rsidR="00DD0A74" w:rsidRPr="00345FC0">
        <w:t>of the electrodes</w:t>
      </w:r>
      <w:r w:rsidR="00CD1072">
        <w:t xml:space="preserve"> </w:t>
      </w:r>
      <w:r w:rsidR="00997839">
        <w:t>[</w:t>
      </w:r>
      <w:r w:rsidR="00997839" w:rsidRPr="00997839">
        <w:t>14,</w:t>
      </w:r>
      <w:r w:rsidR="00997839">
        <w:t xml:space="preserve"> </w:t>
      </w:r>
      <w:r w:rsidR="00997839" w:rsidRPr="00997839">
        <w:t>15</w:t>
      </w:r>
      <w:r w:rsidR="00997839">
        <w:t>]</w:t>
      </w:r>
      <w:r w:rsidR="00DD0A74" w:rsidRPr="00345FC0">
        <w:t xml:space="preserve">. </w:t>
      </w:r>
      <w:r w:rsidR="00CD1072">
        <w:t>For example, a</w:t>
      </w:r>
      <w:r w:rsidR="00DD0A74" w:rsidRPr="00345FC0">
        <w:t xml:space="preserve">ddition of graphene may </w:t>
      </w:r>
      <w:r w:rsidR="00F81903" w:rsidRPr="00345FC0">
        <w:t xml:space="preserve">help improve the </w:t>
      </w:r>
      <w:r w:rsidR="00DD0A74" w:rsidRPr="00345FC0">
        <w:t>conductivity</w:t>
      </w:r>
      <w:r w:rsidR="00F81903" w:rsidRPr="00345FC0">
        <w:t xml:space="preserve"> and hence </w:t>
      </w:r>
      <w:r w:rsidR="00E80EBB">
        <w:t xml:space="preserve">result in </w:t>
      </w:r>
      <w:r w:rsidR="00F81903" w:rsidRPr="00345FC0">
        <w:t>better performance</w:t>
      </w:r>
      <w:r w:rsidR="00DD0A74" w:rsidRPr="00345FC0">
        <w:t xml:space="preserve">. </w:t>
      </w:r>
      <w:r w:rsidR="00CD1072" w:rsidRPr="00345FC0">
        <w:t>Graphene has a high surface area, which increase the electrode/electrolyte contact area and thereby improving the charge-transfer kinetics. Graphene may buffer the volume change during cycling by acting as an inactive matrix when Sn alloys with Li</w:t>
      </w:r>
      <w:r w:rsidR="00CD1072">
        <w:t>.</w:t>
      </w:r>
      <w:r w:rsidR="00A7091D">
        <w:t xml:space="preserve"> Graphene has been investigated as </w:t>
      </w:r>
      <w:r w:rsidR="00CA167A">
        <w:t>an</w:t>
      </w:r>
      <w:r w:rsidR="00A7091D">
        <w:t xml:space="preserve"> anode material for </w:t>
      </w:r>
      <w:r w:rsidR="005807B0">
        <w:t>LIBs</w:t>
      </w:r>
      <w:r w:rsidR="00A7091D">
        <w:t xml:space="preserve"> and exhibited large reversible specific capacity </w:t>
      </w:r>
      <w:r w:rsidR="00997839">
        <w:t>[16</w:t>
      </w:r>
      <w:r w:rsidR="00A7091D">
        <w:t>-20</w:t>
      </w:r>
      <w:r w:rsidR="00997839">
        <w:t>]</w:t>
      </w:r>
      <w:r w:rsidR="00A2190A" w:rsidRPr="00345FC0">
        <w:t>.</w:t>
      </w:r>
      <w:r w:rsidR="00CD1072">
        <w:t xml:space="preserve"> </w:t>
      </w:r>
      <w:r w:rsidR="009B0579" w:rsidRPr="00345FC0">
        <w:t>There are some reports of tin oxide/graphene composites in the literature</w:t>
      </w:r>
      <w:r w:rsidR="008976D0">
        <w:t xml:space="preserve"> [21</w:t>
      </w:r>
      <w:r w:rsidR="000A45E7">
        <w:t>-</w:t>
      </w:r>
      <w:r w:rsidR="008976D0">
        <w:t>2</w:t>
      </w:r>
      <w:r w:rsidR="00355D8E">
        <w:t>5</w:t>
      </w:r>
      <w:r w:rsidR="000A45E7">
        <w:t>].</w:t>
      </w:r>
      <w:r w:rsidR="009B0579" w:rsidRPr="00345FC0">
        <w:t xml:space="preserve"> Various methods have </w:t>
      </w:r>
      <w:r w:rsidR="009B0579" w:rsidRPr="00345FC0">
        <w:lastRenderedPageBreak/>
        <w:t>been used to fabricate these composites- self</w:t>
      </w:r>
      <w:r w:rsidR="00574492" w:rsidRPr="00345FC0">
        <w:t>-</w:t>
      </w:r>
      <w:r w:rsidR="009B0579" w:rsidRPr="00345FC0">
        <w:t>assembly [</w:t>
      </w:r>
      <w:r w:rsidR="008976D0">
        <w:t>21</w:t>
      </w:r>
      <w:r w:rsidR="009B0579" w:rsidRPr="00345FC0">
        <w:t>], in-situ chemical synthesis [</w:t>
      </w:r>
      <w:r w:rsidR="008976D0">
        <w:t>22</w:t>
      </w:r>
      <w:r w:rsidR="009B0579" w:rsidRPr="00345FC0">
        <w:t>], hy</w:t>
      </w:r>
      <w:r w:rsidR="002425AF" w:rsidRPr="00345FC0">
        <w:t>drolysis [</w:t>
      </w:r>
      <w:r w:rsidR="008976D0">
        <w:t>23</w:t>
      </w:r>
      <w:r w:rsidR="00DC2AD2">
        <w:t>]</w:t>
      </w:r>
      <w:r w:rsidR="002425AF" w:rsidRPr="00345FC0">
        <w:t xml:space="preserve">, reduction </w:t>
      </w:r>
      <w:r w:rsidR="00997839">
        <w:t>[</w:t>
      </w:r>
      <w:r w:rsidR="008976D0">
        <w:t>24</w:t>
      </w:r>
      <w:r w:rsidR="00997839">
        <w:t>]</w:t>
      </w:r>
      <w:r w:rsidR="002425AF" w:rsidRPr="00345FC0">
        <w:t xml:space="preserve"> etc.</w:t>
      </w:r>
      <w:r w:rsidR="009B0579" w:rsidRPr="00345FC0">
        <w:rPr>
          <w:b/>
          <w:bCs/>
        </w:rPr>
        <w:t xml:space="preserve"> </w:t>
      </w:r>
      <w:r w:rsidR="00BD73B7" w:rsidRPr="00345FC0">
        <w:rPr>
          <w:bCs/>
        </w:rPr>
        <w:t>Guoxiu Wang et al</w:t>
      </w:r>
      <w:r w:rsidR="00BD73B7" w:rsidRPr="00345FC0">
        <w:t xml:space="preserve">. reported a capacity </w:t>
      </w:r>
      <w:proofErr w:type="gramStart"/>
      <w:r w:rsidR="00BD73B7" w:rsidRPr="00345FC0">
        <w:t>of 520 mAh/g after 10</w:t>
      </w:r>
      <w:r w:rsidR="009B0579" w:rsidRPr="00345FC0">
        <w:t>0 cycles</w:t>
      </w:r>
      <w:proofErr w:type="gramEnd"/>
      <w:r w:rsidR="009B0579" w:rsidRPr="00345FC0">
        <w:t xml:space="preserve"> </w:t>
      </w:r>
      <w:r w:rsidR="004F7790" w:rsidRPr="00345FC0">
        <w:t xml:space="preserve">tested in the range of 0.01-3.0V </w:t>
      </w:r>
      <w:r w:rsidR="009B0579" w:rsidRPr="00345FC0">
        <w:t>for SnO</w:t>
      </w:r>
      <w:r w:rsidR="009B0579" w:rsidRPr="00345FC0">
        <w:rPr>
          <w:vertAlign w:val="subscript"/>
        </w:rPr>
        <w:t>2</w:t>
      </w:r>
      <w:r w:rsidR="009B0579" w:rsidRPr="00345FC0">
        <w:t>/40% graphene composite</w:t>
      </w:r>
      <w:r w:rsidR="004F7790">
        <w:t xml:space="preserve"> prepared by in-situ chemical synthesis</w:t>
      </w:r>
      <w:r w:rsidR="000A45E7">
        <w:t xml:space="preserve"> [</w:t>
      </w:r>
      <w:r w:rsidR="008976D0">
        <w:t>22</w:t>
      </w:r>
      <w:r w:rsidR="00BD73B7" w:rsidRPr="00345FC0">
        <w:t>]</w:t>
      </w:r>
      <w:r w:rsidR="009B0579" w:rsidRPr="00345FC0">
        <w:t>.</w:t>
      </w:r>
      <w:r w:rsidR="000A45E7">
        <w:rPr>
          <w:b/>
          <w:bCs/>
        </w:rPr>
        <w:t xml:space="preserve"> </w:t>
      </w:r>
      <w:r w:rsidR="009B0579" w:rsidRPr="00345FC0">
        <w:rPr>
          <w:bCs/>
        </w:rPr>
        <w:t xml:space="preserve">Ilhan A.Aksay et al. </w:t>
      </w:r>
      <w:r w:rsidR="004F7790">
        <w:t xml:space="preserve">fabricated </w:t>
      </w:r>
      <w:r w:rsidR="004F7790" w:rsidRPr="00345FC0">
        <w:t>SnO</w:t>
      </w:r>
      <w:r w:rsidR="004F7790" w:rsidRPr="00345FC0">
        <w:rPr>
          <w:vertAlign w:val="subscript"/>
        </w:rPr>
        <w:t>2</w:t>
      </w:r>
      <w:r w:rsidR="004F7790" w:rsidRPr="00345FC0">
        <w:t>/40% graphene composite</w:t>
      </w:r>
      <w:r w:rsidR="004F7790">
        <w:t xml:space="preserve"> using ternary self-assembly method. They </w:t>
      </w:r>
      <w:r w:rsidR="009B0579" w:rsidRPr="00345FC0">
        <w:rPr>
          <w:bCs/>
        </w:rPr>
        <w:t xml:space="preserve">reported a capacity </w:t>
      </w:r>
      <w:proofErr w:type="gramStart"/>
      <w:r w:rsidR="009B0579" w:rsidRPr="00345FC0">
        <w:rPr>
          <w:bCs/>
        </w:rPr>
        <w:t>of 625 mAh/g</w:t>
      </w:r>
      <w:proofErr w:type="gramEnd"/>
      <w:r w:rsidR="009B0579" w:rsidRPr="00345FC0">
        <w:rPr>
          <w:bCs/>
        </w:rPr>
        <w:t xml:space="preserve"> after 100 cycles</w:t>
      </w:r>
      <w:r w:rsidR="00BD73B7" w:rsidRPr="00345FC0">
        <w:rPr>
          <w:bCs/>
        </w:rPr>
        <w:t xml:space="preserve"> when tested between 0.02-1.5V [</w:t>
      </w:r>
      <w:r w:rsidR="008976D0">
        <w:rPr>
          <w:bCs/>
        </w:rPr>
        <w:t>2</w:t>
      </w:r>
      <w:r w:rsidR="00355D8E">
        <w:rPr>
          <w:bCs/>
        </w:rPr>
        <w:t>1</w:t>
      </w:r>
      <w:r w:rsidR="00BD73B7" w:rsidRPr="00345FC0">
        <w:rPr>
          <w:bCs/>
        </w:rPr>
        <w:t>]</w:t>
      </w:r>
      <w:r w:rsidR="009B0579" w:rsidRPr="00345FC0">
        <w:rPr>
          <w:bCs/>
        </w:rPr>
        <w:t xml:space="preserve">. </w:t>
      </w:r>
      <w:r w:rsidR="00636C2E">
        <w:rPr>
          <w:bCs/>
        </w:rPr>
        <w:t xml:space="preserve">For </w:t>
      </w:r>
      <w:r w:rsidR="00BD73B7" w:rsidRPr="00345FC0">
        <w:t>SnO</w:t>
      </w:r>
      <w:r w:rsidR="00BD73B7" w:rsidRPr="00345FC0">
        <w:rPr>
          <w:vertAlign w:val="subscript"/>
        </w:rPr>
        <w:t>2</w:t>
      </w:r>
      <w:r w:rsidR="00BD73B7" w:rsidRPr="00345FC0">
        <w:t>/34% graphene and SnO</w:t>
      </w:r>
      <w:r w:rsidR="00BD73B7" w:rsidRPr="00345FC0">
        <w:rPr>
          <w:vertAlign w:val="subscript"/>
        </w:rPr>
        <w:t>2</w:t>
      </w:r>
      <w:r w:rsidR="00BD73B7" w:rsidRPr="00345FC0">
        <w:t>/36% graphene</w:t>
      </w:r>
      <w:r w:rsidR="00636C2E">
        <w:t xml:space="preserve"> prepared via chemical method and hydrolysis respectively</w:t>
      </w:r>
      <w:r w:rsidR="00BD73B7" w:rsidRPr="00345FC0">
        <w:t>, the capacities obtained were 634 &amp; 513 mAh/g after 50 and 10 cycles, respectively. The voltage windows used to test were 0.001-3.0V and 0.05-3.0V</w:t>
      </w:r>
      <w:r w:rsidR="00636C2E">
        <w:t xml:space="preserve"> </w:t>
      </w:r>
      <w:r w:rsidR="00BD73B7" w:rsidRPr="00345FC0">
        <w:rPr>
          <w:bCs/>
        </w:rPr>
        <w:t xml:space="preserve">for </w:t>
      </w:r>
      <w:r w:rsidR="00BD73B7" w:rsidRPr="00345FC0">
        <w:t>SnO</w:t>
      </w:r>
      <w:r w:rsidR="00BD73B7" w:rsidRPr="00345FC0">
        <w:rPr>
          <w:vertAlign w:val="subscript"/>
        </w:rPr>
        <w:t>2</w:t>
      </w:r>
      <w:r w:rsidR="00BD73B7" w:rsidRPr="00345FC0">
        <w:t>/34% graphene and SnO</w:t>
      </w:r>
      <w:r w:rsidR="00BD73B7" w:rsidRPr="00345FC0">
        <w:rPr>
          <w:vertAlign w:val="subscript"/>
        </w:rPr>
        <w:t>2</w:t>
      </w:r>
      <w:r w:rsidR="00BD73B7" w:rsidRPr="00345FC0">
        <w:t>/36% graphene, re</w:t>
      </w:r>
      <w:r w:rsidR="002425AF" w:rsidRPr="00345FC0">
        <w:t>s</w:t>
      </w:r>
      <w:r w:rsidR="00BD73B7" w:rsidRPr="00345FC0">
        <w:t>pectively</w:t>
      </w:r>
      <w:r w:rsidR="004D3BB5">
        <w:t xml:space="preserve"> [</w:t>
      </w:r>
      <w:r w:rsidR="00EA7C9C">
        <w:t>23, 2</w:t>
      </w:r>
      <w:r w:rsidR="00355D8E">
        <w:t>5</w:t>
      </w:r>
      <w:r w:rsidR="004D3BB5">
        <w:t>]</w:t>
      </w:r>
      <w:r w:rsidR="00BD73B7" w:rsidRPr="00345FC0">
        <w:t xml:space="preserve">. </w:t>
      </w:r>
      <w:r w:rsidR="00574492" w:rsidRPr="00345FC0">
        <w:t>The difference in the electrochemical performance for similar composition of the composites reported separately could be attributed to many factors such as synthesis method, voltage window, morphologies, etc.</w:t>
      </w:r>
      <w:r w:rsidR="00636C2E">
        <w:t xml:space="preserve"> For instance, </w:t>
      </w:r>
      <w:r w:rsidR="00636C2E" w:rsidRPr="00345FC0">
        <w:t>electrostatic sp</w:t>
      </w:r>
      <w:r w:rsidR="00636C2E">
        <w:t>ray deposition technique [ESD] was successfully employed to fabricate anodes with better electrochemical performance. Using this method, t</w:t>
      </w:r>
      <w:r w:rsidR="00574492" w:rsidRPr="00345FC0">
        <w:t xml:space="preserve">he fabrication of the electrodes </w:t>
      </w:r>
      <w:r w:rsidR="00636C2E">
        <w:t>is</w:t>
      </w:r>
      <w:r w:rsidR="00574492" w:rsidRPr="00345FC0">
        <w:t xml:space="preserve"> simplified by d</w:t>
      </w:r>
      <w:r w:rsidR="00636C2E">
        <w:t>irectly d</w:t>
      </w:r>
      <w:r w:rsidR="00574492" w:rsidRPr="00345FC0">
        <w:t>epositing the composite on the current collector</w:t>
      </w:r>
      <w:r w:rsidR="00636C2E">
        <w:t xml:space="preserve">. </w:t>
      </w:r>
      <w:r w:rsidR="00332B37" w:rsidRPr="00345FC0">
        <w:t xml:space="preserve">Samples can be tested without the addition of a binder </w:t>
      </w:r>
      <w:r w:rsidR="00D8245F" w:rsidRPr="00345FC0">
        <w:t>unlike</w:t>
      </w:r>
      <w:r w:rsidR="00332B37" w:rsidRPr="00345FC0">
        <w:t xml:space="preserve"> a </w:t>
      </w:r>
      <w:r w:rsidR="00D8245F" w:rsidRPr="00345FC0">
        <w:t>conventional electrode fabrication technique.</w:t>
      </w:r>
      <w:r w:rsidR="00A67CF4">
        <w:t xml:space="preserve"> </w:t>
      </w:r>
      <w:r w:rsidR="0074788D">
        <w:t xml:space="preserve">Morphology of the samples can be controlled by controlling the experimental parameters such as deposition temperature, precursor solution, flow rate, voltage, etc. </w:t>
      </w:r>
      <w:r w:rsidR="00DD0A74" w:rsidRPr="00345FC0">
        <w:t xml:space="preserve">In this work, we </w:t>
      </w:r>
      <w:r w:rsidR="0074788D">
        <w:t xml:space="preserve">investigated </w:t>
      </w:r>
      <w:r w:rsidR="00DD0A74" w:rsidRPr="00345FC0">
        <w:t xml:space="preserve">tin oxide/graphene composites </w:t>
      </w:r>
      <w:r w:rsidR="0074788D" w:rsidRPr="00345FC0">
        <w:t xml:space="preserve">deposited </w:t>
      </w:r>
      <w:r w:rsidR="00DD0A74" w:rsidRPr="00345FC0">
        <w:t xml:space="preserve">using electrostatic spray deposition technique (ESD). </w:t>
      </w:r>
      <w:r w:rsidR="00BE7515" w:rsidRPr="00345FC0">
        <w:t xml:space="preserve">Addition of graphene is expected to improve the performance of the tin oxide anodes by synergetic effect. </w:t>
      </w:r>
      <w:r w:rsidR="00DD0A74" w:rsidRPr="00345FC0">
        <w:t xml:space="preserve">Two different sets of </w:t>
      </w:r>
      <w:r w:rsidR="00BE7515" w:rsidRPr="00345FC0">
        <w:t>composite samples</w:t>
      </w:r>
      <w:r w:rsidR="0074788D">
        <w:t xml:space="preserve">, </w:t>
      </w:r>
      <w:r w:rsidR="00302B58" w:rsidRPr="00345FC0">
        <w:t>as-deposited</w:t>
      </w:r>
      <w:r w:rsidR="00DD0A74" w:rsidRPr="00345FC0">
        <w:t xml:space="preserve"> (195</w:t>
      </w:r>
      <w:r w:rsidR="00DD0A74" w:rsidRPr="00345FC0">
        <w:rPr>
          <w:vertAlign w:val="superscript"/>
        </w:rPr>
        <w:t xml:space="preserve"> o</w:t>
      </w:r>
      <w:r w:rsidR="00DD0A74" w:rsidRPr="00345FC0">
        <w:t>C) and post-heat treated (280</w:t>
      </w:r>
      <w:r w:rsidR="00DD0A74" w:rsidRPr="00345FC0">
        <w:rPr>
          <w:vertAlign w:val="superscript"/>
        </w:rPr>
        <w:t xml:space="preserve"> o</w:t>
      </w:r>
      <w:r w:rsidR="00DD0A74" w:rsidRPr="00345FC0">
        <w:t>C) were studied</w:t>
      </w:r>
      <w:r w:rsidR="00302B58" w:rsidRPr="00345FC0">
        <w:t xml:space="preserve"> as </w:t>
      </w:r>
      <w:r w:rsidR="00302B58" w:rsidRPr="00345FC0">
        <w:lastRenderedPageBreak/>
        <w:t xml:space="preserve">well as control samples of pure </w:t>
      </w:r>
      <w:r w:rsidR="00BE7515" w:rsidRPr="00345FC0">
        <w:t xml:space="preserve">tin oxide </w:t>
      </w:r>
      <w:r w:rsidR="00636C2E">
        <w:t>as-</w:t>
      </w:r>
      <w:r w:rsidR="00636C2E" w:rsidRPr="00345FC0">
        <w:t>deposited</w:t>
      </w:r>
      <w:r w:rsidR="00BE7515" w:rsidRPr="00345FC0">
        <w:t xml:space="preserve"> (195</w:t>
      </w:r>
      <w:r w:rsidR="00BE7515" w:rsidRPr="00345FC0">
        <w:rPr>
          <w:vertAlign w:val="superscript"/>
        </w:rPr>
        <w:t xml:space="preserve"> o</w:t>
      </w:r>
      <w:r w:rsidR="00BE7515" w:rsidRPr="00345FC0">
        <w:t>C) and post-heat treated (280</w:t>
      </w:r>
      <w:r w:rsidR="00BE7515" w:rsidRPr="00345FC0">
        <w:rPr>
          <w:vertAlign w:val="superscript"/>
        </w:rPr>
        <w:t xml:space="preserve"> o</w:t>
      </w:r>
      <w:r w:rsidR="00BE7515" w:rsidRPr="00345FC0">
        <w:t xml:space="preserve">C). </w:t>
      </w:r>
      <w:r w:rsidR="00D8245F" w:rsidRPr="00345FC0">
        <w:t>The samples were characterized and the electrochemical performances were analyzed.</w:t>
      </w:r>
      <w:r w:rsidR="00BE7515" w:rsidRPr="00345FC0">
        <w:t xml:space="preserve"> </w:t>
      </w:r>
    </w:p>
    <w:p w:rsidR="00DD0A74" w:rsidRPr="00803519" w:rsidRDefault="00803519" w:rsidP="00DD0A74">
      <w:pPr>
        <w:autoSpaceDE w:val="0"/>
        <w:autoSpaceDN w:val="0"/>
        <w:adjustRightInd w:val="0"/>
        <w:spacing w:line="480" w:lineRule="auto"/>
        <w:jc w:val="both"/>
        <w:rPr>
          <w:b/>
        </w:rPr>
      </w:pPr>
      <w:r>
        <w:rPr>
          <w:b/>
        </w:rPr>
        <w:t xml:space="preserve">5.2 </w:t>
      </w:r>
      <w:r w:rsidR="00DD0A74" w:rsidRPr="00803519">
        <w:rPr>
          <w:b/>
        </w:rPr>
        <w:t>Exper</w:t>
      </w:r>
      <w:r>
        <w:rPr>
          <w:b/>
        </w:rPr>
        <w:t>imental method</w:t>
      </w:r>
    </w:p>
    <w:p w:rsidR="00DD0A74" w:rsidRPr="00345FC0" w:rsidRDefault="00DD0A74" w:rsidP="00DD0A74">
      <w:pPr>
        <w:autoSpaceDE w:val="0"/>
        <w:autoSpaceDN w:val="0"/>
        <w:adjustRightInd w:val="0"/>
        <w:spacing w:line="480" w:lineRule="auto"/>
        <w:jc w:val="both"/>
      </w:pPr>
      <w:r w:rsidRPr="00345FC0">
        <w:t>0.106M sodium hydroxide was added slowly to 0.054M SnCl</w:t>
      </w:r>
      <w:r w:rsidRPr="00345FC0">
        <w:rPr>
          <w:vertAlign w:val="subscript"/>
        </w:rPr>
        <w:t>4</w:t>
      </w:r>
      <w:r w:rsidRPr="00345FC0">
        <w:t>. The</w:t>
      </w:r>
      <w:r w:rsidR="007F2A70">
        <w:t xml:space="preserve"> resulting</w:t>
      </w:r>
      <w:r w:rsidRPr="00345FC0">
        <w:t xml:space="preserve"> sol solution was then heated at 120</w:t>
      </w:r>
      <w:r w:rsidRPr="00345FC0">
        <w:rPr>
          <w:vertAlign w:val="superscript"/>
        </w:rPr>
        <w:t>o</w:t>
      </w:r>
      <w:r w:rsidRPr="00345FC0">
        <w:t xml:space="preserve">C for 12 hrs until all the solution was evaporated, leaving a white tin oxide powder.  </w:t>
      </w:r>
      <w:r w:rsidR="00523FBC" w:rsidRPr="00345FC0">
        <w:t>This tin oxide powder was</w:t>
      </w:r>
      <w:r w:rsidR="009F68AB" w:rsidRPr="00345FC0">
        <w:t xml:space="preserve"> used in</w:t>
      </w:r>
      <w:r w:rsidRPr="00345FC0">
        <w:t xml:space="preserve"> </w:t>
      </w:r>
      <w:r w:rsidR="009F68AB" w:rsidRPr="00345FC0">
        <w:t>the preparation of precursor solution</w:t>
      </w:r>
      <w:r w:rsidRPr="00345FC0">
        <w:t>. Precursor solution fo</w:t>
      </w:r>
      <w:r w:rsidR="00523FBC" w:rsidRPr="00345FC0">
        <w:t>r tin oxide/graphene composite wa</w:t>
      </w:r>
      <w:r w:rsidRPr="00345FC0">
        <w:t>s prepared by mixing tin oxide and 30 wt%</w:t>
      </w:r>
      <w:r w:rsidR="00391799" w:rsidRPr="00345FC0">
        <w:t xml:space="preserve"> </w:t>
      </w:r>
      <w:r w:rsidRPr="00345FC0">
        <w:t xml:space="preserve">graphene with ethylene glycol &amp; ethanol and deposited on a nickel foam substrate using electrostatic spray deposition technique at a temperature of 195 </w:t>
      </w:r>
      <w:r w:rsidRPr="00345FC0">
        <w:rPr>
          <w:vertAlign w:val="superscript"/>
        </w:rPr>
        <w:t>o</w:t>
      </w:r>
      <w:r w:rsidRPr="00345FC0">
        <w:t xml:space="preserve">C.  Some of the samples deposited were post-heat treated at a temperature of 280 </w:t>
      </w:r>
      <w:r w:rsidRPr="00345FC0">
        <w:rPr>
          <w:vertAlign w:val="superscript"/>
        </w:rPr>
        <w:t>o</w:t>
      </w:r>
      <w:r w:rsidRPr="00345FC0">
        <w:t xml:space="preserve">C in an inert atmosphere (nitrogen). </w:t>
      </w:r>
      <w:r w:rsidR="00523FBC" w:rsidRPr="00345FC0">
        <w:t>The morphologies of the as-deposited films were investigated using Scanning electron microscopy (JOEL 6335 FE-SEM). X-ray diffraction (XRD) studies were carried out using D5000 diffracktometer. Electrochemical test cells we</w:t>
      </w:r>
      <w:r w:rsidRPr="00345FC0">
        <w:t>re assembled in an argon atmosphere using tin oxide/graphene thin film samples as anode and lithium as counter and reference electrode in an electrolyte of 1.1M FC-130 dissolved in ethylene carbonate, dimethyl carbonate and diethyl carbonate (EC</w:t>
      </w:r>
      <w:r w:rsidR="009F68AB" w:rsidRPr="00345FC0">
        <w:t>: DMC: DEC</w:t>
      </w:r>
      <w:r w:rsidRPr="00345FC0">
        <w:t>, 1:1:1 w/w). Electrochemical tests were carried out between 3.00-0.02V at 0.2C rate.</w:t>
      </w:r>
      <w:r w:rsidR="009F68AB" w:rsidRPr="00345FC0">
        <w:t xml:space="preserve"> </w:t>
      </w:r>
    </w:p>
    <w:p w:rsidR="00DD0A74" w:rsidRPr="00345FC0" w:rsidRDefault="00803519" w:rsidP="00DD0A74">
      <w:pPr>
        <w:autoSpaceDE w:val="0"/>
        <w:autoSpaceDN w:val="0"/>
        <w:adjustRightInd w:val="0"/>
        <w:spacing w:line="480" w:lineRule="auto"/>
        <w:jc w:val="both"/>
      </w:pPr>
      <w:r>
        <w:rPr>
          <w:b/>
        </w:rPr>
        <w:t xml:space="preserve">5.3 </w:t>
      </w:r>
      <w:r w:rsidR="00DD0A74" w:rsidRPr="00803519">
        <w:rPr>
          <w:b/>
        </w:rPr>
        <w:t>Results</w:t>
      </w:r>
      <w:r w:rsidR="00FF47BC" w:rsidRPr="00803519">
        <w:rPr>
          <w:b/>
        </w:rPr>
        <w:t xml:space="preserve"> and discussions</w:t>
      </w:r>
    </w:p>
    <w:p w:rsidR="002D22CB" w:rsidRDefault="00B712FA" w:rsidP="00DD0A74">
      <w:pPr>
        <w:pStyle w:val="NormalWeb"/>
        <w:spacing w:before="0" w:beforeAutospacing="0" w:after="0" w:afterAutospacing="0" w:line="480" w:lineRule="auto"/>
        <w:jc w:val="both"/>
        <w:textAlignment w:val="top"/>
        <w:rPr>
          <w:rFonts w:eastAsia="MS PGothic"/>
          <w:szCs w:val="22"/>
        </w:rPr>
      </w:pPr>
      <w:r w:rsidRPr="00345FC0">
        <w:rPr>
          <w:szCs w:val="22"/>
        </w:rPr>
        <w:t xml:space="preserve">The morphology of the as-deposited films of pure tin oxide, graphene and tin-oxide/graphene composites were investigated using </w:t>
      </w:r>
      <w:r w:rsidR="00D057C7">
        <w:rPr>
          <w:szCs w:val="22"/>
        </w:rPr>
        <w:t>SEM</w:t>
      </w:r>
      <w:r w:rsidR="00D057C7" w:rsidRPr="00345FC0">
        <w:rPr>
          <w:szCs w:val="22"/>
        </w:rPr>
        <w:t xml:space="preserve"> </w:t>
      </w:r>
      <w:r w:rsidRPr="00345FC0">
        <w:rPr>
          <w:szCs w:val="22"/>
        </w:rPr>
        <w:t xml:space="preserve">(Figure </w:t>
      </w:r>
      <w:r w:rsidR="00803519">
        <w:rPr>
          <w:szCs w:val="22"/>
        </w:rPr>
        <w:t>5.</w:t>
      </w:r>
      <w:r w:rsidRPr="00345FC0">
        <w:rPr>
          <w:szCs w:val="22"/>
        </w:rPr>
        <w:t xml:space="preserve">1). </w:t>
      </w:r>
      <w:r w:rsidR="009949E6" w:rsidRPr="00345FC0">
        <w:rPr>
          <w:szCs w:val="22"/>
        </w:rPr>
        <w:t xml:space="preserve">Pure tin oxide samples showed a porous structure whereas as-deposited graphene </w:t>
      </w:r>
      <w:r w:rsidR="009949E6" w:rsidRPr="00345FC0">
        <w:rPr>
          <w:rFonts w:eastAsia="MS PGothic"/>
          <w:szCs w:val="22"/>
        </w:rPr>
        <w:t>showed a dense film like morphology</w:t>
      </w:r>
      <w:r w:rsidR="00731941" w:rsidRPr="00345FC0">
        <w:rPr>
          <w:szCs w:val="22"/>
        </w:rPr>
        <w:t xml:space="preserve">. </w:t>
      </w:r>
      <w:r w:rsidR="00D057C7">
        <w:rPr>
          <w:szCs w:val="22"/>
        </w:rPr>
        <w:t>T</w:t>
      </w:r>
      <w:r w:rsidR="00DD0A74" w:rsidRPr="00345FC0">
        <w:rPr>
          <w:szCs w:val="22"/>
        </w:rPr>
        <w:t>in oxide/g</w:t>
      </w:r>
      <w:r w:rsidR="009949E6" w:rsidRPr="00345FC0">
        <w:rPr>
          <w:rFonts w:eastAsia="MS PGothic"/>
          <w:szCs w:val="22"/>
        </w:rPr>
        <w:t>raphene composites</w:t>
      </w:r>
      <w:r w:rsidR="00731941" w:rsidRPr="00345FC0">
        <w:rPr>
          <w:rFonts w:eastAsia="MS PGothic"/>
          <w:szCs w:val="22"/>
        </w:rPr>
        <w:t xml:space="preserve"> did not </w:t>
      </w:r>
      <w:r w:rsidR="00D057C7">
        <w:rPr>
          <w:rFonts w:eastAsia="MS PGothic"/>
          <w:szCs w:val="22"/>
        </w:rPr>
        <w:t>exhibit</w:t>
      </w:r>
      <w:r w:rsidR="00D057C7" w:rsidRPr="00345FC0">
        <w:rPr>
          <w:rFonts w:eastAsia="MS PGothic"/>
          <w:szCs w:val="22"/>
        </w:rPr>
        <w:t xml:space="preserve"> </w:t>
      </w:r>
      <w:r w:rsidR="00731941" w:rsidRPr="00345FC0">
        <w:rPr>
          <w:rFonts w:eastAsia="MS PGothic"/>
          <w:szCs w:val="22"/>
        </w:rPr>
        <w:t>a 3D porous</w:t>
      </w:r>
      <w:r w:rsidR="00E80EBB">
        <w:rPr>
          <w:rFonts w:eastAsia="MS PGothic"/>
          <w:szCs w:val="22"/>
        </w:rPr>
        <w:t xml:space="preserve"> morphology</w:t>
      </w:r>
      <w:r w:rsidR="00731941" w:rsidRPr="00345FC0">
        <w:rPr>
          <w:rFonts w:eastAsia="MS PGothic"/>
          <w:szCs w:val="22"/>
        </w:rPr>
        <w:t xml:space="preserve"> as </w:t>
      </w:r>
      <w:r w:rsidR="00731941" w:rsidRPr="00345FC0">
        <w:rPr>
          <w:rFonts w:eastAsia="MS PGothic"/>
          <w:szCs w:val="22"/>
        </w:rPr>
        <w:lastRenderedPageBreak/>
        <w:t>expected</w:t>
      </w:r>
      <w:r w:rsidR="00E80EBB">
        <w:rPr>
          <w:rFonts w:eastAsia="MS PGothic"/>
          <w:szCs w:val="22"/>
        </w:rPr>
        <w:t>,</w:t>
      </w:r>
      <w:r w:rsidR="00731941" w:rsidRPr="00345FC0">
        <w:rPr>
          <w:rFonts w:eastAsia="MS PGothic"/>
          <w:szCs w:val="22"/>
        </w:rPr>
        <w:t xml:space="preserve"> instead the pores are significantly lesser and smaller</w:t>
      </w:r>
      <w:r w:rsidR="00DD0A74" w:rsidRPr="00345FC0">
        <w:rPr>
          <w:rFonts w:eastAsia="MS PGothic"/>
          <w:szCs w:val="22"/>
        </w:rPr>
        <w:t>.</w:t>
      </w:r>
      <w:r w:rsidR="00DD0A74" w:rsidRPr="00345FC0">
        <w:rPr>
          <w:szCs w:val="22"/>
        </w:rPr>
        <w:t xml:space="preserve"> </w:t>
      </w:r>
      <w:r w:rsidR="00DD0A74" w:rsidRPr="00345FC0">
        <w:rPr>
          <w:rFonts w:eastAsia="MS PGothic"/>
          <w:szCs w:val="22"/>
        </w:rPr>
        <w:t>There is no change</w:t>
      </w:r>
      <w:r w:rsidR="002D22CB" w:rsidRPr="00345FC0">
        <w:rPr>
          <w:rFonts w:eastAsia="MS PGothic"/>
          <w:szCs w:val="22"/>
        </w:rPr>
        <w:t xml:space="preserve"> </w:t>
      </w:r>
      <w:r w:rsidR="00DD0A74" w:rsidRPr="00345FC0">
        <w:rPr>
          <w:rFonts w:eastAsia="MS PGothic"/>
          <w:szCs w:val="22"/>
        </w:rPr>
        <w:t>in th</w:t>
      </w:r>
      <w:r w:rsidR="009949E6" w:rsidRPr="00345FC0">
        <w:rPr>
          <w:rFonts w:eastAsia="MS PGothic"/>
          <w:szCs w:val="22"/>
        </w:rPr>
        <w:t>e morphology when the samples wer</w:t>
      </w:r>
      <w:r w:rsidR="00DD0A74" w:rsidRPr="00345FC0">
        <w:rPr>
          <w:rFonts w:eastAsia="MS PGothic"/>
          <w:szCs w:val="22"/>
        </w:rPr>
        <w:t xml:space="preserve">e post heat treated to 280 </w:t>
      </w:r>
      <w:r w:rsidR="00DD0A74" w:rsidRPr="00345FC0">
        <w:rPr>
          <w:rFonts w:eastAsia="MS PGothic"/>
          <w:szCs w:val="22"/>
          <w:vertAlign w:val="superscript"/>
        </w:rPr>
        <w:t>o</w:t>
      </w:r>
      <w:r w:rsidR="00731941" w:rsidRPr="00345FC0">
        <w:rPr>
          <w:rFonts w:eastAsia="MS PGothic"/>
          <w:szCs w:val="22"/>
        </w:rPr>
        <w:t>C</w:t>
      </w:r>
      <w:r w:rsidR="006509F9">
        <w:rPr>
          <w:rFonts w:eastAsia="MS PGothic"/>
          <w:szCs w:val="22"/>
        </w:rPr>
        <w:t xml:space="preserve"> (not shown)</w:t>
      </w:r>
      <w:r w:rsidR="00731941" w:rsidRPr="00345FC0">
        <w:rPr>
          <w:rFonts w:eastAsia="MS PGothic"/>
          <w:szCs w:val="22"/>
        </w:rPr>
        <w:t xml:space="preserve">. </w:t>
      </w:r>
    </w:p>
    <w:p w:rsidR="00995552" w:rsidRPr="00345FC0" w:rsidRDefault="00A4461A" w:rsidP="00DD0A74">
      <w:pPr>
        <w:pStyle w:val="NormalWeb"/>
        <w:spacing w:before="0" w:beforeAutospacing="0" w:after="0" w:afterAutospacing="0" w:line="480" w:lineRule="auto"/>
        <w:jc w:val="both"/>
        <w:textAlignment w:val="top"/>
        <w:rPr>
          <w:rFonts w:eastAsia="MS PGothic"/>
          <w:szCs w:val="22"/>
        </w:rPr>
      </w:pPr>
      <w:r w:rsidRPr="00345FC0">
        <w:rPr>
          <w:rFonts w:eastAsia="MS PGothic"/>
          <w:noProof/>
          <w:szCs w:val="22"/>
        </w:rPr>
        <w:drawing>
          <wp:inline distT="0" distB="0" distL="0" distR="0" wp14:anchorId="21C22D52" wp14:editId="31515E0F">
            <wp:extent cx="5486400" cy="1736090"/>
            <wp:effectExtent l="25400" t="0" r="0" b="0"/>
            <wp:docPr id="1" name="Picture 0" descr="tin oxide:graphene s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 oxide:graphene sem.tif"/>
                    <pic:cNvPicPr/>
                  </pic:nvPicPr>
                  <pic:blipFill>
                    <a:blip r:embed="rId33"/>
                    <a:stretch>
                      <a:fillRect/>
                    </a:stretch>
                  </pic:blipFill>
                  <pic:spPr>
                    <a:xfrm>
                      <a:off x="0" y="0"/>
                      <a:ext cx="5486400" cy="1736090"/>
                    </a:xfrm>
                    <a:prstGeom prst="rect">
                      <a:avLst/>
                    </a:prstGeom>
                  </pic:spPr>
                </pic:pic>
              </a:graphicData>
            </a:graphic>
          </wp:inline>
        </w:drawing>
      </w:r>
    </w:p>
    <w:p w:rsidR="00995552" w:rsidRPr="00803519" w:rsidRDefault="00995552" w:rsidP="00803519">
      <w:pPr>
        <w:spacing w:line="480" w:lineRule="auto"/>
        <w:jc w:val="both"/>
        <w:rPr>
          <w:rFonts w:eastAsia="Adobe Ming Std L"/>
          <w:sz w:val="22"/>
          <w:szCs w:val="22"/>
        </w:rPr>
      </w:pPr>
      <w:r w:rsidRPr="00803519">
        <w:rPr>
          <w:rFonts w:eastAsia="Adobe Ming Std L"/>
          <w:sz w:val="22"/>
          <w:szCs w:val="22"/>
        </w:rPr>
        <w:t>Fig</w:t>
      </w:r>
      <w:r w:rsidR="00DD2F0B">
        <w:rPr>
          <w:rFonts w:eastAsia="Adobe Ming Std L"/>
          <w:sz w:val="22"/>
          <w:szCs w:val="22"/>
        </w:rPr>
        <w:t>ure</w:t>
      </w:r>
      <w:r w:rsidRPr="00803519">
        <w:rPr>
          <w:rFonts w:eastAsia="Adobe Ming Std L"/>
          <w:sz w:val="22"/>
          <w:szCs w:val="22"/>
        </w:rPr>
        <w:t xml:space="preserve"> </w:t>
      </w:r>
      <w:r w:rsidR="00DD2F0B">
        <w:rPr>
          <w:rFonts w:eastAsia="Adobe Ming Std L"/>
          <w:sz w:val="22"/>
          <w:szCs w:val="22"/>
        </w:rPr>
        <w:t>5.1</w:t>
      </w:r>
      <w:r w:rsidRPr="00803519">
        <w:rPr>
          <w:rFonts w:eastAsia="Adobe Ming Std L"/>
          <w:sz w:val="22"/>
          <w:szCs w:val="22"/>
        </w:rPr>
        <w:t xml:space="preserve"> SEM images of a) pure tin oxide, b) pure graphene, and c) Tin oxide/graphene deposited at 195 </w:t>
      </w:r>
      <w:r w:rsidRPr="00803519">
        <w:rPr>
          <w:rFonts w:eastAsia="Adobe Ming Std L"/>
          <w:sz w:val="22"/>
          <w:szCs w:val="22"/>
          <w:vertAlign w:val="superscript"/>
        </w:rPr>
        <w:t>o</w:t>
      </w:r>
      <w:r w:rsidRPr="00803519">
        <w:rPr>
          <w:rFonts w:eastAsia="Adobe Ming Std L"/>
          <w:sz w:val="22"/>
          <w:szCs w:val="22"/>
        </w:rPr>
        <w:t>C by ESD method.</w:t>
      </w:r>
    </w:p>
    <w:p w:rsidR="00D21B2A" w:rsidRPr="00345FC0" w:rsidRDefault="00ED1DA8" w:rsidP="00DD2F0B">
      <w:pPr>
        <w:pStyle w:val="NormalWeb"/>
        <w:spacing w:line="480" w:lineRule="auto"/>
        <w:ind w:firstLine="720"/>
        <w:jc w:val="both"/>
        <w:textAlignment w:val="top"/>
        <w:rPr>
          <w:rFonts w:eastAsia="MS PGothic"/>
          <w:szCs w:val="22"/>
        </w:rPr>
      </w:pPr>
      <w:r w:rsidRPr="00345FC0">
        <w:rPr>
          <w:rFonts w:eastAsia="MS PGothic"/>
          <w:szCs w:val="22"/>
        </w:rPr>
        <w:t xml:space="preserve">Figure </w:t>
      </w:r>
      <w:r w:rsidR="00DD2F0B">
        <w:rPr>
          <w:rFonts w:eastAsia="MS PGothic"/>
          <w:szCs w:val="22"/>
        </w:rPr>
        <w:t>5.</w:t>
      </w:r>
      <w:r w:rsidRPr="00345FC0">
        <w:rPr>
          <w:rFonts w:eastAsia="MS PGothic"/>
          <w:szCs w:val="22"/>
        </w:rPr>
        <w:t xml:space="preserve">2 shows the X-ray diffraction pattern of the as-deposited and post-heat treated samples. All the samples for XRD were deposited on a glass substrate to avoid the interference from substrate Ni foam. </w:t>
      </w:r>
      <w:r w:rsidR="00F9587D" w:rsidRPr="00345FC0">
        <w:rPr>
          <w:rFonts w:eastAsia="MS PGothic"/>
          <w:szCs w:val="22"/>
        </w:rPr>
        <w:t>The peaks at 2θ= 26, 34,</w:t>
      </w:r>
      <w:r w:rsidR="00F9587D" w:rsidRPr="00345FC0">
        <w:rPr>
          <w:rFonts w:eastAsia="MS PGothic" w:hint="eastAsia"/>
          <w:szCs w:val="22"/>
          <w:vertAlign w:val="superscript"/>
        </w:rPr>
        <w:t xml:space="preserve"> </w:t>
      </w:r>
      <w:r w:rsidR="00F9587D" w:rsidRPr="00345FC0">
        <w:rPr>
          <w:rFonts w:eastAsia="MS PGothic"/>
          <w:szCs w:val="22"/>
        </w:rPr>
        <w:t>52</w:t>
      </w:r>
      <w:r w:rsidR="006509F9">
        <w:rPr>
          <w:rFonts w:eastAsia="MS PGothic"/>
          <w:szCs w:val="22"/>
          <w:vertAlign w:val="superscript"/>
        </w:rPr>
        <w:t>o</w:t>
      </w:r>
      <w:r w:rsidR="006509F9">
        <w:rPr>
          <w:rFonts w:eastAsia="MS PGothic"/>
          <w:szCs w:val="22"/>
        </w:rPr>
        <w:t xml:space="preserve"> were</w:t>
      </w:r>
      <w:r w:rsidR="00F9587D" w:rsidRPr="00345FC0">
        <w:rPr>
          <w:rFonts w:eastAsia="MS PGothic"/>
          <w:szCs w:val="22"/>
        </w:rPr>
        <w:t xml:space="preserve"> assigned to the (110), (101) and (211) planes of SnO</w:t>
      </w:r>
      <w:r w:rsidR="00F9587D" w:rsidRPr="00345FC0">
        <w:rPr>
          <w:rFonts w:eastAsia="MS PGothic"/>
          <w:szCs w:val="22"/>
          <w:vertAlign w:val="subscript"/>
        </w:rPr>
        <w:t xml:space="preserve">2 </w:t>
      </w:r>
      <w:r w:rsidR="00F9587D" w:rsidRPr="00345FC0">
        <w:rPr>
          <w:rFonts w:eastAsia="MS PGothic"/>
          <w:szCs w:val="22"/>
        </w:rPr>
        <w:t>(JCPDS card No. 41-1445), respectively</w:t>
      </w:r>
      <w:r w:rsidR="008C1624" w:rsidRPr="00345FC0">
        <w:rPr>
          <w:rFonts w:eastAsia="MS PGothic"/>
          <w:szCs w:val="22"/>
        </w:rPr>
        <w:t xml:space="preserve"> in both pure tin oxide and tin oxide samples</w:t>
      </w:r>
      <w:r w:rsidR="00F9587D" w:rsidRPr="00345FC0">
        <w:rPr>
          <w:rFonts w:eastAsia="MS PGothic"/>
          <w:szCs w:val="22"/>
        </w:rPr>
        <w:t xml:space="preserve">. </w:t>
      </w:r>
      <w:r w:rsidRPr="00345FC0">
        <w:rPr>
          <w:rFonts w:eastAsia="MS PGothic"/>
          <w:szCs w:val="22"/>
        </w:rPr>
        <w:t>Graphene peaks (002) at ~27</w:t>
      </w:r>
      <w:r w:rsidRPr="00345FC0">
        <w:rPr>
          <w:rFonts w:eastAsia="MS PGothic"/>
          <w:szCs w:val="22"/>
          <w:vertAlign w:val="superscript"/>
        </w:rPr>
        <w:t>o</w:t>
      </w:r>
      <w:r w:rsidRPr="00345FC0">
        <w:rPr>
          <w:rFonts w:eastAsia="MS PGothic"/>
          <w:szCs w:val="22"/>
        </w:rPr>
        <w:t xml:space="preserve"> are </w:t>
      </w:r>
      <w:r w:rsidR="008C1624" w:rsidRPr="00345FC0">
        <w:rPr>
          <w:rFonts w:eastAsia="MS PGothic"/>
          <w:szCs w:val="22"/>
        </w:rPr>
        <w:t xml:space="preserve">overlapped with tin oxide peaks in the composite samples. The residual NaCl peaks from the tin oxide </w:t>
      </w:r>
      <w:proofErr w:type="gramStart"/>
      <w:r w:rsidR="008C1624" w:rsidRPr="00345FC0">
        <w:rPr>
          <w:rFonts w:eastAsia="MS PGothic"/>
          <w:szCs w:val="22"/>
        </w:rPr>
        <w:t>powder  (</w:t>
      </w:r>
      <w:proofErr w:type="gramEnd"/>
      <w:r w:rsidR="008C1624" w:rsidRPr="00345FC0">
        <w:rPr>
          <w:rFonts w:eastAsia="MS PGothic"/>
          <w:szCs w:val="22"/>
        </w:rPr>
        <w:t>used in precursor solution) were found in the pattern (JCPDS card no: 05-0628) for as-deposited pure tin oxide and the composite samples. But these disappeared in the post-heat treated samples.</w:t>
      </w:r>
      <w:r w:rsidR="006509F9">
        <w:rPr>
          <w:rFonts w:eastAsia="MS PGothic"/>
          <w:szCs w:val="22"/>
        </w:rPr>
        <w:t xml:space="preserve"> There is no shift in the peak positions though the intensity of the peaks slightly increased after post-heat treatment.</w:t>
      </w:r>
    </w:p>
    <w:p w:rsidR="00995552" w:rsidRPr="00345FC0" w:rsidRDefault="00D21B2A" w:rsidP="0090260C">
      <w:pPr>
        <w:pStyle w:val="NormalWeb"/>
        <w:spacing w:line="480" w:lineRule="auto"/>
        <w:jc w:val="center"/>
        <w:textAlignment w:val="top"/>
        <w:rPr>
          <w:rFonts w:eastAsia="MS PGothic"/>
          <w:szCs w:val="22"/>
        </w:rPr>
      </w:pPr>
      <w:r w:rsidRPr="00345FC0">
        <w:rPr>
          <w:rFonts w:eastAsia="MS PGothic"/>
          <w:noProof/>
          <w:szCs w:val="22"/>
        </w:rPr>
        <w:lastRenderedPageBreak/>
        <w:drawing>
          <wp:inline distT="0" distB="0" distL="0" distR="0" wp14:anchorId="199232EE" wp14:editId="18B880E5">
            <wp:extent cx="4537710" cy="7334928"/>
            <wp:effectExtent l="25400" t="0" r="8890" b="0"/>
            <wp:docPr id="33" name="Picture 32" descr="comparison pure tin ox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 pure tin oxide1.jpg"/>
                    <pic:cNvPicPr/>
                  </pic:nvPicPr>
                  <pic:blipFill>
                    <a:blip r:embed="rId34"/>
                    <a:stretch>
                      <a:fillRect/>
                    </a:stretch>
                  </pic:blipFill>
                  <pic:spPr>
                    <a:xfrm>
                      <a:off x="0" y="0"/>
                      <a:ext cx="4537118" cy="7333970"/>
                    </a:xfrm>
                    <a:prstGeom prst="rect">
                      <a:avLst/>
                    </a:prstGeom>
                  </pic:spPr>
                </pic:pic>
              </a:graphicData>
            </a:graphic>
          </wp:inline>
        </w:drawing>
      </w:r>
    </w:p>
    <w:p w:rsidR="00DD2F0B" w:rsidRPr="00D245A7" w:rsidRDefault="00094EE0" w:rsidP="009D6F97">
      <w:pPr>
        <w:jc w:val="both"/>
        <w:rPr>
          <w:rFonts w:eastAsia="Adobe Ming Std L"/>
          <w:sz w:val="22"/>
          <w:szCs w:val="22"/>
        </w:rPr>
      </w:pPr>
      <w:r>
        <w:rPr>
          <w:rFonts w:eastAsia="Adobe Ming Std L"/>
          <w:noProof/>
          <w:sz w:val="22"/>
          <w:szCs w:val="22"/>
        </w:rPr>
        <mc:AlternateContent>
          <mc:Choice Requires="wps">
            <w:drawing>
              <wp:anchor distT="0" distB="0" distL="114300" distR="114300" simplePos="0" relativeHeight="251669504" behindDoc="0" locked="0" layoutInCell="1" allowOverlap="1">
                <wp:simplePos x="0" y="0"/>
                <wp:positionH relativeFrom="column">
                  <wp:posOffset>880110</wp:posOffset>
                </wp:positionH>
                <wp:positionV relativeFrom="paragraph">
                  <wp:posOffset>3152140</wp:posOffset>
                </wp:positionV>
                <wp:extent cx="342900" cy="391160"/>
                <wp:effectExtent l="0" t="0" r="19050" b="27940"/>
                <wp:wrapNone/>
                <wp:docPr id="2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91160"/>
                        </a:xfrm>
                        <a:prstGeom prst="rect">
                          <a:avLst/>
                        </a:prstGeom>
                        <a:solidFill>
                          <a:srgbClr val="FFFFFF">
                            <a:alpha val="89999"/>
                          </a:srgbClr>
                        </a:solidFill>
                        <a:ln w="9525">
                          <a:solidFill>
                            <a:srgbClr val="FFFFFF"/>
                          </a:solidFill>
                          <a:miter lim="800000"/>
                          <a:headEnd/>
                          <a:tailEnd/>
                        </a:ln>
                      </wps:spPr>
                      <wps:txbx>
                        <w:txbxContent>
                          <w:p w:rsidR="00C459F6" w:rsidRPr="009E6580" w:rsidRDefault="00C459F6" w:rsidP="00995552">
                            <w:pPr>
                              <w:rPr>
                                <w:b/>
                                <w:sz w:val="40"/>
                                <w:szCs w:val="40"/>
                              </w:rPr>
                            </w:pPr>
                            <w:proofErr w:type="gramStart"/>
                            <w:r w:rsidRPr="009E6580">
                              <w:rPr>
                                <w:b/>
                                <w:sz w:val="40"/>
                                <w:szCs w:val="40"/>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59" type="#_x0000_t202" style="position:absolute;left:0;text-align:left;margin-left:69.3pt;margin-top:248.2pt;width:27pt;height:30.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" strokecolor="white">
                <v:fill opacity="58853f"/>
                <v:textbox>
                  <w:txbxContent>
                    <w:p w:rsidR="00C459F6" w:rsidRPr="009E6580" w:rsidRDefault="00C459F6" w:rsidP="00995552">
                      <w:pPr>
                        <w:rPr>
                          <w:b/>
                          <w:sz w:val="40"/>
                          <w:szCs w:val="40"/>
                        </w:rPr>
                      </w:pPr>
                      <w:r w:rsidRPr="009E6580">
                        <w:rPr>
                          <w:b/>
                          <w:sz w:val="40"/>
                          <w:szCs w:val="40"/>
                        </w:rPr>
                        <w:t>b</w:t>
                      </w:r>
                    </w:p>
                  </w:txbxContent>
                </v:textbox>
              </v:shape>
            </w:pict>
          </mc:Fallback>
        </mc:AlternateContent>
      </w:r>
      <w:r w:rsidR="00995552" w:rsidRPr="00DD2F0B">
        <w:rPr>
          <w:rFonts w:eastAsia="Adobe Ming Std L"/>
          <w:sz w:val="22"/>
          <w:szCs w:val="22"/>
        </w:rPr>
        <w:t>Fig</w:t>
      </w:r>
      <w:r w:rsidR="00DD2F0B">
        <w:rPr>
          <w:rFonts w:eastAsia="Adobe Ming Std L"/>
          <w:sz w:val="22"/>
          <w:szCs w:val="22"/>
        </w:rPr>
        <w:t>ure</w:t>
      </w:r>
      <w:r w:rsidR="00995552" w:rsidRPr="00DD2F0B">
        <w:rPr>
          <w:rFonts w:eastAsia="Adobe Ming Std L"/>
          <w:sz w:val="22"/>
          <w:szCs w:val="22"/>
        </w:rPr>
        <w:t xml:space="preserve"> </w:t>
      </w:r>
      <w:r w:rsidR="00DD2F0B">
        <w:rPr>
          <w:rFonts w:eastAsia="Adobe Ming Std L"/>
          <w:sz w:val="22"/>
          <w:szCs w:val="22"/>
        </w:rPr>
        <w:t>5.2</w:t>
      </w:r>
      <w:r w:rsidR="00995552" w:rsidRPr="00DD2F0B">
        <w:rPr>
          <w:rFonts w:eastAsia="Adobe Ming Std L"/>
          <w:sz w:val="22"/>
          <w:szCs w:val="22"/>
        </w:rPr>
        <w:t xml:space="preserve"> X</w:t>
      </w:r>
      <w:r w:rsidR="009D6F97">
        <w:rPr>
          <w:rFonts w:eastAsia="Adobe Ming Std L"/>
          <w:sz w:val="22"/>
          <w:szCs w:val="22"/>
        </w:rPr>
        <w:t>-Ray diffraction patterns</w:t>
      </w:r>
      <w:r w:rsidR="00995552" w:rsidRPr="00DD2F0B">
        <w:rPr>
          <w:rFonts w:eastAsia="Adobe Ming Std L"/>
          <w:sz w:val="22"/>
          <w:szCs w:val="22"/>
        </w:rPr>
        <w:t xml:space="preserve"> of a) pure tin oxide, and b) tin oxide/graphene</w:t>
      </w:r>
    </w:p>
    <w:p w:rsidR="00156FC1" w:rsidRPr="00345FC0" w:rsidRDefault="00DD0A74" w:rsidP="00DD2F0B">
      <w:pPr>
        <w:pStyle w:val="NormalWeb"/>
        <w:spacing w:before="0" w:beforeAutospacing="0" w:after="0" w:afterAutospacing="0" w:line="480" w:lineRule="auto"/>
        <w:ind w:firstLine="720"/>
        <w:jc w:val="both"/>
        <w:textAlignment w:val="top"/>
        <w:rPr>
          <w:sz w:val="22"/>
          <w:szCs w:val="22"/>
        </w:rPr>
      </w:pPr>
      <w:r w:rsidRPr="00345FC0">
        <w:rPr>
          <w:szCs w:val="22"/>
        </w:rPr>
        <w:lastRenderedPageBreak/>
        <w:t>The charge-discharge profile</w:t>
      </w:r>
      <w:r w:rsidR="006509F9">
        <w:rPr>
          <w:szCs w:val="22"/>
        </w:rPr>
        <w:t xml:space="preserve"> (Figure 5.3)</w:t>
      </w:r>
      <w:r w:rsidR="00B36F99">
        <w:rPr>
          <w:szCs w:val="22"/>
        </w:rPr>
        <w:t xml:space="preserve"> was obtained using cyclic charge-discharge at a constant current density of 0.2C between 0.01-3.0V. It</w:t>
      </w:r>
      <w:r w:rsidRPr="00345FC0">
        <w:rPr>
          <w:szCs w:val="22"/>
        </w:rPr>
        <w:t xml:space="preserve"> clearly indicates three voltage plateaus corresponding to the decomposition reaction (~1.25V), lithium alloy formation with tin (~0.5V) and carbon (~0.1V)</w:t>
      </w:r>
      <w:r w:rsidRPr="00345FC0">
        <w:t xml:space="preserve"> </w:t>
      </w:r>
      <w:r w:rsidRPr="00345FC0">
        <w:rPr>
          <w:szCs w:val="22"/>
        </w:rPr>
        <w:t xml:space="preserve">during discharge. </w:t>
      </w:r>
      <w:r w:rsidR="00993E3C" w:rsidRPr="00345FC0">
        <w:rPr>
          <w:szCs w:val="22"/>
        </w:rPr>
        <w:t xml:space="preserve">During charge, the lithium de-alloying occurs around ~0.75V </w:t>
      </w:r>
      <w:r w:rsidR="00F006C0" w:rsidRPr="00345FC0">
        <w:rPr>
          <w:szCs w:val="22"/>
        </w:rPr>
        <w:t>and lithium de-intercalates from the layers in the graphene above</w:t>
      </w:r>
      <w:r w:rsidR="005863A9" w:rsidRPr="00345FC0">
        <w:rPr>
          <w:szCs w:val="22"/>
        </w:rPr>
        <w:t xml:space="preserve"> ~</w:t>
      </w:r>
      <w:r w:rsidR="00993E3C" w:rsidRPr="00345FC0">
        <w:rPr>
          <w:szCs w:val="22"/>
        </w:rPr>
        <w:t>0</w:t>
      </w:r>
      <w:r w:rsidR="005863A9" w:rsidRPr="00345FC0">
        <w:rPr>
          <w:szCs w:val="22"/>
        </w:rPr>
        <w:t>.3</w:t>
      </w:r>
      <w:r w:rsidR="00993E3C" w:rsidRPr="00345FC0">
        <w:rPr>
          <w:szCs w:val="22"/>
        </w:rPr>
        <w:t>V</w:t>
      </w:r>
      <w:r w:rsidR="00F006C0" w:rsidRPr="00345FC0">
        <w:rPr>
          <w:szCs w:val="22"/>
        </w:rPr>
        <w:t>.</w:t>
      </w:r>
      <w:r w:rsidR="00993E3C" w:rsidRPr="00345FC0">
        <w:rPr>
          <w:szCs w:val="22"/>
        </w:rPr>
        <w:t xml:space="preserve"> </w:t>
      </w:r>
      <w:r w:rsidR="00F006C0" w:rsidRPr="00345FC0">
        <w:rPr>
          <w:szCs w:val="22"/>
        </w:rPr>
        <w:t>There is no difference in the voltage plateaus for the as-deposited composites and post-treat</w:t>
      </w:r>
      <w:r w:rsidR="00D057C7">
        <w:rPr>
          <w:szCs w:val="22"/>
        </w:rPr>
        <w:t xml:space="preserve"> </w:t>
      </w:r>
      <w:r w:rsidR="00F006C0" w:rsidRPr="00345FC0">
        <w:rPr>
          <w:szCs w:val="22"/>
        </w:rPr>
        <w:t xml:space="preserve">heated samples. </w:t>
      </w:r>
      <w:r w:rsidRPr="00345FC0">
        <w:rPr>
          <w:szCs w:val="22"/>
        </w:rPr>
        <w:t xml:space="preserve">The first cycle discharge capacity of tin oxide/graphene @ 195 °C was </w:t>
      </w:r>
      <w:r w:rsidRPr="00345FC0">
        <w:rPr>
          <w:rFonts w:eastAsiaTheme="minorHAnsi"/>
          <w:szCs w:val="22"/>
        </w:rPr>
        <w:t>1360</w:t>
      </w:r>
      <w:r w:rsidRPr="00345FC0">
        <w:rPr>
          <w:szCs w:val="22"/>
        </w:rPr>
        <w:t xml:space="preserve"> mAh/g </w:t>
      </w:r>
      <w:r w:rsidR="005863A9" w:rsidRPr="00345FC0">
        <w:rPr>
          <w:szCs w:val="22"/>
        </w:rPr>
        <w:t xml:space="preserve">and charge capacity was </w:t>
      </w:r>
      <w:proofErr w:type="gramStart"/>
      <w:r w:rsidR="00E76520" w:rsidRPr="00345FC0">
        <w:rPr>
          <w:szCs w:val="22"/>
        </w:rPr>
        <w:t xml:space="preserve">940 mAh/g </w:t>
      </w:r>
      <w:r w:rsidRPr="00345FC0">
        <w:rPr>
          <w:szCs w:val="22"/>
        </w:rPr>
        <w:t>with a columbic efficiency of 69%</w:t>
      </w:r>
      <w:proofErr w:type="gramEnd"/>
      <w:r w:rsidRPr="00345FC0">
        <w:rPr>
          <w:szCs w:val="22"/>
        </w:rPr>
        <w:t xml:space="preserve">. During second cycle, the </w:t>
      </w:r>
      <w:r w:rsidR="00E76520" w:rsidRPr="00345FC0">
        <w:rPr>
          <w:szCs w:val="22"/>
        </w:rPr>
        <w:t xml:space="preserve">charge capacity was </w:t>
      </w:r>
      <w:proofErr w:type="gramStart"/>
      <w:r w:rsidR="00E76520" w:rsidRPr="00345FC0">
        <w:rPr>
          <w:szCs w:val="22"/>
        </w:rPr>
        <w:t>915 mAh/g</w:t>
      </w:r>
      <w:proofErr w:type="gramEnd"/>
      <w:r w:rsidR="00E76520" w:rsidRPr="00345FC0">
        <w:rPr>
          <w:szCs w:val="22"/>
        </w:rPr>
        <w:t xml:space="preserve"> but the </w:t>
      </w:r>
      <w:r w:rsidRPr="00345FC0">
        <w:rPr>
          <w:szCs w:val="22"/>
        </w:rPr>
        <w:t xml:space="preserve">discharge capacity reduced to </w:t>
      </w:r>
      <w:r w:rsidRPr="00345FC0">
        <w:rPr>
          <w:rFonts w:eastAsiaTheme="minorHAnsi"/>
          <w:szCs w:val="22"/>
        </w:rPr>
        <w:t>964</w:t>
      </w:r>
      <w:r w:rsidR="00E76520" w:rsidRPr="00345FC0">
        <w:rPr>
          <w:szCs w:val="22"/>
        </w:rPr>
        <w:t xml:space="preserve"> mAh/g. This results in an </w:t>
      </w:r>
      <w:r w:rsidRPr="00345FC0">
        <w:rPr>
          <w:szCs w:val="22"/>
        </w:rPr>
        <w:t>increased columbic efficiency of 95%</w:t>
      </w:r>
      <w:r w:rsidR="00E76520" w:rsidRPr="00345FC0">
        <w:rPr>
          <w:szCs w:val="22"/>
        </w:rPr>
        <w:t>.</w:t>
      </w:r>
      <w:r w:rsidRPr="00345FC0">
        <w:rPr>
          <w:szCs w:val="22"/>
        </w:rPr>
        <w:t xml:space="preserve"> </w:t>
      </w:r>
      <w:r w:rsidR="00A2170D" w:rsidRPr="00345FC0">
        <w:rPr>
          <w:szCs w:val="22"/>
        </w:rPr>
        <w:t xml:space="preserve">The irreversible capacity loss was </w:t>
      </w:r>
      <w:proofErr w:type="gramStart"/>
      <w:r w:rsidR="00A2170D" w:rsidRPr="00345FC0">
        <w:rPr>
          <w:szCs w:val="22"/>
        </w:rPr>
        <w:t>around 396 mAh</w:t>
      </w:r>
      <w:r w:rsidR="006509F9">
        <w:rPr>
          <w:szCs w:val="22"/>
        </w:rPr>
        <w:t>/</w:t>
      </w:r>
      <w:r w:rsidR="00A2170D" w:rsidRPr="00345FC0">
        <w:rPr>
          <w:szCs w:val="22"/>
        </w:rPr>
        <w:t>g</w:t>
      </w:r>
      <w:proofErr w:type="gramEnd"/>
      <w:r w:rsidR="00A2170D" w:rsidRPr="00345FC0">
        <w:rPr>
          <w:szCs w:val="22"/>
        </w:rPr>
        <w:t xml:space="preserve">. </w:t>
      </w:r>
      <w:r w:rsidRPr="00345FC0">
        <w:rPr>
          <w:szCs w:val="22"/>
        </w:rPr>
        <w:t xml:space="preserve">Similarly for tin oxide/graphene @ 280 °C, first and second cycle discharge capacities were </w:t>
      </w:r>
      <w:r w:rsidRPr="00345FC0">
        <w:rPr>
          <w:color w:val="000000"/>
          <w:kern w:val="24"/>
          <w:szCs w:val="22"/>
        </w:rPr>
        <w:t xml:space="preserve">1423 and 1110 mAh/g. </w:t>
      </w:r>
      <w:r w:rsidR="00E76520" w:rsidRPr="00345FC0">
        <w:rPr>
          <w:color w:val="000000"/>
          <w:kern w:val="24"/>
          <w:szCs w:val="22"/>
        </w:rPr>
        <w:t xml:space="preserve">Charge capacities were 1124 mAh/g and 1065 mAh/g in the first and second cycles. </w:t>
      </w:r>
      <w:r w:rsidR="003E3A2F" w:rsidRPr="00345FC0">
        <w:rPr>
          <w:color w:val="000000"/>
          <w:kern w:val="24"/>
          <w:szCs w:val="22"/>
        </w:rPr>
        <w:t xml:space="preserve">Irreversible loss of </w:t>
      </w:r>
      <w:r w:rsidR="00A2170D" w:rsidRPr="00345FC0">
        <w:rPr>
          <w:color w:val="000000"/>
          <w:kern w:val="24"/>
          <w:szCs w:val="22"/>
        </w:rPr>
        <w:t>capacity between the first and second cycle was 313 mAh/g. C</w:t>
      </w:r>
      <w:r w:rsidRPr="00345FC0">
        <w:rPr>
          <w:color w:val="000000"/>
          <w:kern w:val="24"/>
          <w:szCs w:val="22"/>
        </w:rPr>
        <w:t xml:space="preserve">orresponding columbic efficiencies were 79% and 96%. </w:t>
      </w:r>
      <w:r w:rsidR="006509F9">
        <w:rPr>
          <w:color w:val="000000"/>
          <w:kern w:val="24"/>
          <w:szCs w:val="22"/>
        </w:rPr>
        <w:t xml:space="preserve">The increase in the columbic efficiency suggests that the </w:t>
      </w:r>
      <w:r w:rsidR="00B36F99">
        <w:rPr>
          <w:color w:val="000000"/>
          <w:kern w:val="24"/>
          <w:szCs w:val="22"/>
        </w:rPr>
        <w:t xml:space="preserve">Li+ ions that were trapped or undergo side reactions reduced considerably after the first cycle. </w:t>
      </w:r>
    </w:p>
    <w:p w:rsidR="00156FC1" w:rsidRPr="00345FC0" w:rsidRDefault="00156FC1" w:rsidP="00585436">
      <w:pPr>
        <w:jc w:val="center"/>
        <w:rPr>
          <w:rFonts w:eastAsia="Adobe Ming Std L"/>
        </w:rPr>
      </w:pPr>
    </w:p>
    <w:p w:rsidR="00585436" w:rsidRPr="00345FC0" w:rsidRDefault="00585436" w:rsidP="00585436">
      <w:pPr>
        <w:jc w:val="center"/>
        <w:rPr>
          <w:rFonts w:eastAsia="Adobe Ming Std L"/>
        </w:rPr>
      </w:pPr>
    </w:p>
    <w:p w:rsidR="00DD0A74" w:rsidRPr="00345FC0" w:rsidRDefault="00DD0A74" w:rsidP="00DD0A74">
      <w:pPr>
        <w:autoSpaceDE w:val="0"/>
        <w:autoSpaceDN w:val="0"/>
        <w:adjustRightInd w:val="0"/>
        <w:jc w:val="center"/>
      </w:pPr>
    </w:p>
    <w:p w:rsidR="00236B2A" w:rsidRPr="00345FC0" w:rsidRDefault="00236B2A" w:rsidP="00DD0A74">
      <w:pPr>
        <w:jc w:val="center"/>
        <w:rPr>
          <w:noProof/>
        </w:rPr>
      </w:pPr>
    </w:p>
    <w:p w:rsidR="00DD0A74" w:rsidRPr="00345FC0" w:rsidRDefault="000E5BE9" w:rsidP="00DD0A74">
      <w:pPr>
        <w:jc w:val="center"/>
        <w:rPr>
          <w:noProof/>
        </w:rPr>
      </w:pPr>
      <w:r>
        <w:rPr>
          <w:noProof/>
        </w:rPr>
        <w:lastRenderedPageBreak/>
        <w:drawing>
          <wp:inline distT="0" distB="0" distL="0" distR="0" wp14:anchorId="7935A003" wp14:editId="19489697">
            <wp:extent cx="4263390" cy="6489700"/>
            <wp:effectExtent l="25400" t="0" r="381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srcRect l="2128"/>
                    <a:stretch>
                      <a:fillRect/>
                    </a:stretch>
                  </pic:blipFill>
                  <pic:spPr bwMode="auto">
                    <a:xfrm>
                      <a:off x="0" y="0"/>
                      <a:ext cx="4263390" cy="6489700"/>
                    </a:xfrm>
                    <a:prstGeom prst="rect">
                      <a:avLst/>
                    </a:prstGeom>
                    <a:noFill/>
                    <a:ln w="9525">
                      <a:noFill/>
                      <a:miter lim="800000"/>
                      <a:headEnd/>
                      <a:tailEnd/>
                    </a:ln>
                  </pic:spPr>
                </pic:pic>
              </a:graphicData>
            </a:graphic>
          </wp:inline>
        </w:drawing>
      </w:r>
    </w:p>
    <w:p w:rsidR="00DD2F0B" w:rsidRPr="00FF522E" w:rsidRDefault="00FF522E" w:rsidP="002D22CB">
      <w:pPr>
        <w:pStyle w:val="NormalWeb"/>
        <w:spacing w:before="0" w:beforeAutospacing="0" w:after="0" w:afterAutospacing="0" w:line="480" w:lineRule="auto"/>
        <w:jc w:val="both"/>
        <w:textAlignment w:val="top"/>
        <w:rPr>
          <w:color w:val="000000"/>
          <w:kern w:val="24"/>
          <w:sz w:val="22"/>
          <w:szCs w:val="22"/>
        </w:rPr>
      </w:pPr>
      <w:r w:rsidRPr="00FF522E">
        <w:rPr>
          <w:color w:val="000000"/>
          <w:kern w:val="24"/>
          <w:sz w:val="22"/>
          <w:szCs w:val="22"/>
        </w:rPr>
        <w:t xml:space="preserve">Figure 5.3 </w:t>
      </w:r>
      <w:r w:rsidR="00AA1894" w:rsidRPr="00FF522E">
        <w:rPr>
          <w:rFonts w:eastAsia="Adobe Ming Std L"/>
          <w:sz w:val="22"/>
          <w:szCs w:val="22"/>
        </w:rPr>
        <w:t xml:space="preserve">Charge-discharge characteristics of tin oxide/graphene composite at a) 195 </w:t>
      </w:r>
      <w:r w:rsidR="00AA1894" w:rsidRPr="00FF522E">
        <w:rPr>
          <w:rFonts w:eastAsia="Adobe Ming Std L"/>
          <w:sz w:val="22"/>
          <w:szCs w:val="22"/>
          <w:vertAlign w:val="superscript"/>
        </w:rPr>
        <w:t>o</w:t>
      </w:r>
      <w:r w:rsidR="00AA1894" w:rsidRPr="00FF522E">
        <w:rPr>
          <w:rFonts w:eastAsia="Adobe Ming Std L"/>
          <w:sz w:val="22"/>
          <w:szCs w:val="22"/>
        </w:rPr>
        <w:t xml:space="preserve">C, b) 280 </w:t>
      </w:r>
      <w:r w:rsidR="00AA1894" w:rsidRPr="00FF522E">
        <w:rPr>
          <w:rFonts w:eastAsia="Adobe Ming Std L"/>
          <w:sz w:val="22"/>
          <w:szCs w:val="22"/>
          <w:vertAlign w:val="superscript"/>
        </w:rPr>
        <w:t>o</w:t>
      </w:r>
      <w:r w:rsidR="00AA1894" w:rsidRPr="00FF522E">
        <w:rPr>
          <w:rFonts w:eastAsia="Adobe Ming Std L"/>
          <w:sz w:val="22"/>
          <w:szCs w:val="22"/>
        </w:rPr>
        <w:t>C</w:t>
      </w:r>
      <w:r w:rsidR="00DD2F0B" w:rsidRPr="00FF522E">
        <w:rPr>
          <w:color w:val="000000"/>
          <w:kern w:val="24"/>
          <w:sz w:val="22"/>
          <w:szCs w:val="22"/>
        </w:rPr>
        <w:tab/>
      </w:r>
    </w:p>
    <w:p w:rsidR="002B782B" w:rsidRDefault="00622CF9" w:rsidP="002D22CB">
      <w:pPr>
        <w:pStyle w:val="NormalWeb"/>
        <w:spacing w:before="0" w:beforeAutospacing="0" w:after="0" w:afterAutospacing="0" w:line="480" w:lineRule="auto"/>
        <w:jc w:val="both"/>
        <w:textAlignment w:val="top"/>
        <w:rPr>
          <w:szCs w:val="22"/>
        </w:rPr>
      </w:pPr>
      <w:r>
        <w:rPr>
          <w:color w:val="000000"/>
          <w:kern w:val="24"/>
          <w:szCs w:val="22"/>
        </w:rPr>
        <w:tab/>
      </w:r>
      <w:r w:rsidR="002D22CB" w:rsidRPr="00345FC0">
        <w:rPr>
          <w:color w:val="000000"/>
          <w:kern w:val="24"/>
          <w:szCs w:val="22"/>
        </w:rPr>
        <w:t xml:space="preserve">Figure </w:t>
      </w:r>
      <w:r w:rsidR="00DD2F0B">
        <w:rPr>
          <w:color w:val="000000"/>
          <w:kern w:val="24"/>
          <w:szCs w:val="22"/>
        </w:rPr>
        <w:t>5.</w:t>
      </w:r>
      <w:r w:rsidR="002D22CB" w:rsidRPr="00345FC0">
        <w:rPr>
          <w:color w:val="000000"/>
          <w:kern w:val="24"/>
          <w:szCs w:val="22"/>
        </w:rPr>
        <w:t>3 shows the electrochemical performance of the composites.</w:t>
      </w:r>
      <w:r w:rsidR="00386504" w:rsidRPr="00345FC0">
        <w:rPr>
          <w:color w:val="000000"/>
          <w:kern w:val="24"/>
          <w:szCs w:val="22"/>
        </w:rPr>
        <w:t xml:space="preserve"> The capacity and cycle performance of the electrodes were evaluated by galvanostatic discharge-charge </w:t>
      </w:r>
      <w:r w:rsidR="00386504" w:rsidRPr="00345FC0">
        <w:rPr>
          <w:color w:val="000000"/>
          <w:kern w:val="24"/>
          <w:szCs w:val="22"/>
        </w:rPr>
        <w:lastRenderedPageBreak/>
        <w:t>measurements at a discharge rate of 0.2C</w:t>
      </w:r>
      <w:r w:rsidR="008B12ED" w:rsidRPr="00345FC0">
        <w:rPr>
          <w:color w:val="000000"/>
          <w:kern w:val="24"/>
          <w:szCs w:val="22"/>
        </w:rPr>
        <w:t xml:space="preserve"> (Figure </w:t>
      </w:r>
      <w:r w:rsidR="00DD2F0B">
        <w:rPr>
          <w:color w:val="000000"/>
          <w:kern w:val="24"/>
          <w:szCs w:val="22"/>
        </w:rPr>
        <w:t>5.</w:t>
      </w:r>
      <w:r w:rsidR="008B12ED" w:rsidRPr="00345FC0">
        <w:rPr>
          <w:color w:val="000000"/>
          <w:kern w:val="24"/>
          <w:szCs w:val="22"/>
        </w:rPr>
        <w:t>3a)</w:t>
      </w:r>
      <w:r w:rsidR="00386504" w:rsidRPr="00345FC0">
        <w:rPr>
          <w:color w:val="000000"/>
          <w:kern w:val="24"/>
          <w:szCs w:val="22"/>
        </w:rPr>
        <w:t xml:space="preserve">. </w:t>
      </w:r>
      <w:r w:rsidR="002D22CB" w:rsidRPr="00345FC0">
        <w:rPr>
          <w:color w:val="000000"/>
          <w:kern w:val="24"/>
          <w:szCs w:val="22"/>
        </w:rPr>
        <w:t xml:space="preserve"> </w:t>
      </w:r>
      <w:r w:rsidR="00386504" w:rsidRPr="00345FC0">
        <w:rPr>
          <w:color w:val="000000"/>
          <w:kern w:val="24"/>
          <w:szCs w:val="22"/>
        </w:rPr>
        <w:t>Both</w:t>
      </w:r>
      <w:r w:rsidR="0024619C" w:rsidRPr="00345FC0">
        <w:rPr>
          <w:color w:val="000000"/>
          <w:kern w:val="24"/>
          <w:szCs w:val="22"/>
        </w:rPr>
        <w:t xml:space="preserve"> th</w:t>
      </w:r>
      <w:r w:rsidR="00386504" w:rsidRPr="00345FC0">
        <w:rPr>
          <w:color w:val="000000"/>
          <w:kern w:val="24"/>
          <w:szCs w:val="22"/>
        </w:rPr>
        <w:t xml:space="preserve">e </w:t>
      </w:r>
      <w:r w:rsidR="00B36F99">
        <w:rPr>
          <w:color w:val="000000"/>
          <w:kern w:val="24"/>
          <w:szCs w:val="22"/>
        </w:rPr>
        <w:t xml:space="preserve">composite </w:t>
      </w:r>
      <w:r w:rsidR="00386504" w:rsidRPr="00345FC0">
        <w:rPr>
          <w:color w:val="000000"/>
          <w:kern w:val="24"/>
          <w:szCs w:val="22"/>
        </w:rPr>
        <w:t>electrodes</w:t>
      </w:r>
      <w:r w:rsidR="0024619C" w:rsidRPr="00345FC0">
        <w:rPr>
          <w:color w:val="000000"/>
          <w:kern w:val="24"/>
          <w:szCs w:val="22"/>
        </w:rPr>
        <w:t xml:space="preserve"> show</w:t>
      </w:r>
      <w:r>
        <w:rPr>
          <w:color w:val="000000"/>
          <w:kern w:val="24"/>
          <w:szCs w:val="22"/>
        </w:rPr>
        <w:t>ed</w:t>
      </w:r>
      <w:r w:rsidR="0024619C" w:rsidRPr="00345FC0">
        <w:rPr>
          <w:color w:val="000000"/>
          <w:kern w:val="24"/>
          <w:szCs w:val="22"/>
        </w:rPr>
        <w:t xml:space="preserve"> a gradual decrease in the capacity. </w:t>
      </w:r>
      <w:r w:rsidR="000B75D3" w:rsidRPr="00345FC0">
        <w:rPr>
          <w:color w:val="000000"/>
          <w:kern w:val="24"/>
          <w:szCs w:val="22"/>
        </w:rPr>
        <w:t>In the case of pure tin oxide anodes @ 195</w:t>
      </w:r>
      <w:r w:rsidR="000B75D3" w:rsidRPr="00345FC0">
        <w:rPr>
          <w:szCs w:val="22"/>
        </w:rPr>
        <w:t>°C and @280°C</w:t>
      </w:r>
      <w:r w:rsidR="000B75D3" w:rsidRPr="00345FC0">
        <w:rPr>
          <w:color w:val="000000"/>
          <w:kern w:val="24"/>
          <w:szCs w:val="22"/>
        </w:rPr>
        <w:t xml:space="preserve">, initial capacities were around 780 and 750mAh/g, respectively. Irreversible capacity loss </w:t>
      </w:r>
      <w:r w:rsidR="004812BF" w:rsidRPr="00345FC0">
        <w:rPr>
          <w:color w:val="000000"/>
          <w:kern w:val="24"/>
          <w:szCs w:val="22"/>
        </w:rPr>
        <w:t xml:space="preserve">was </w:t>
      </w:r>
      <w:proofErr w:type="gramStart"/>
      <w:r w:rsidR="004812BF" w:rsidRPr="00345FC0">
        <w:rPr>
          <w:color w:val="000000"/>
          <w:kern w:val="24"/>
          <w:szCs w:val="22"/>
        </w:rPr>
        <w:t>200 mAh/g for tin oxide @ 280</w:t>
      </w:r>
      <w:r w:rsidR="004812BF" w:rsidRPr="00345FC0">
        <w:rPr>
          <w:szCs w:val="22"/>
        </w:rPr>
        <w:t>°C</w:t>
      </w:r>
      <w:proofErr w:type="gramEnd"/>
      <w:r w:rsidR="004812BF" w:rsidRPr="00345FC0">
        <w:rPr>
          <w:szCs w:val="22"/>
        </w:rPr>
        <w:t xml:space="preserve"> and 310 mAh/g for </w:t>
      </w:r>
      <w:r w:rsidR="004812BF" w:rsidRPr="00345FC0">
        <w:rPr>
          <w:color w:val="000000"/>
          <w:kern w:val="24"/>
          <w:szCs w:val="22"/>
        </w:rPr>
        <w:t>tin oxide anodes @ 195</w:t>
      </w:r>
      <w:r w:rsidR="004812BF" w:rsidRPr="00345FC0">
        <w:rPr>
          <w:szCs w:val="22"/>
        </w:rPr>
        <w:t xml:space="preserve">°C. </w:t>
      </w:r>
      <w:r w:rsidR="000B75D3" w:rsidRPr="00345FC0">
        <w:rPr>
          <w:color w:val="000000"/>
          <w:kern w:val="24"/>
          <w:szCs w:val="22"/>
        </w:rPr>
        <w:t>At</w:t>
      </w:r>
      <w:r w:rsidR="0024619C" w:rsidRPr="00345FC0">
        <w:rPr>
          <w:color w:val="000000"/>
          <w:kern w:val="24"/>
          <w:szCs w:val="22"/>
        </w:rPr>
        <w:t xml:space="preserve"> the 10th cycle, </w:t>
      </w:r>
      <w:r w:rsidR="0024619C" w:rsidRPr="00345FC0">
        <w:rPr>
          <w:szCs w:val="22"/>
        </w:rPr>
        <w:t xml:space="preserve">tin oxide/graphene @ </w:t>
      </w:r>
      <w:r w:rsidR="0024619C" w:rsidRPr="00345FC0">
        <w:rPr>
          <w:color w:val="000000"/>
          <w:kern w:val="24"/>
          <w:szCs w:val="22"/>
        </w:rPr>
        <w:t>195</w:t>
      </w:r>
      <w:r w:rsidR="0024619C" w:rsidRPr="00345FC0">
        <w:rPr>
          <w:szCs w:val="22"/>
        </w:rPr>
        <w:t>°C</w:t>
      </w:r>
      <w:r w:rsidR="00C60C92" w:rsidRPr="00345FC0">
        <w:rPr>
          <w:szCs w:val="22"/>
        </w:rPr>
        <w:t xml:space="preserve"> showed </w:t>
      </w:r>
      <w:proofErr w:type="gramStart"/>
      <w:r w:rsidR="00C60C92" w:rsidRPr="00345FC0">
        <w:rPr>
          <w:szCs w:val="22"/>
        </w:rPr>
        <w:t>774 mAh/g</w:t>
      </w:r>
      <w:proofErr w:type="gramEnd"/>
      <w:r w:rsidR="00C60C92" w:rsidRPr="00345FC0">
        <w:rPr>
          <w:szCs w:val="22"/>
        </w:rPr>
        <w:t xml:space="preserve"> whereas</w:t>
      </w:r>
      <w:r w:rsidR="0024619C" w:rsidRPr="00345FC0">
        <w:rPr>
          <w:szCs w:val="22"/>
        </w:rPr>
        <w:t xml:space="preserve"> tin oxide/graphene @ 280 °</w:t>
      </w:r>
      <w:r w:rsidR="00C60C92" w:rsidRPr="00345FC0">
        <w:rPr>
          <w:szCs w:val="22"/>
        </w:rPr>
        <w:t>C</w:t>
      </w:r>
      <w:r w:rsidR="00C60C92" w:rsidRPr="00345FC0">
        <w:rPr>
          <w:color w:val="000000"/>
          <w:kern w:val="24"/>
          <w:szCs w:val="22"/>
        </w:rPr>
        <w:t xml:space="preserve"> showed 975 mAh/g. </w:t>
      </w:r>
      <w:r w:rsidR="00B36F99" w:rsidRPr="00345FC0">
        <w:rPr>
          <w:color w:val="000000"/>
          <w:kern w:val="24"/>
          <w:szCs w:val="22"/>
        </w:rPr>
        <w:t xml:space="preserve">Stability </w:t>
      </w:r>
      <w:r>
        <w:rPr>
          <w:color w:val="000000"/>
          <w:kern w:val="24"/>
          <w:szCs w:val="22"/>
        </w:rPr>
        <w:t>v</w:t>
      </w:r>
      <w:r w:rsidR="00B36F99" w:rsidRPr="00345FC0">
        <w:rPr>
          <w:color w:val="000000"/>
          <w:kern w:val="24"/>
          <w:szCs w:val="22"/>
        </w:rPr>
        <w:t xml:space="preserve">ise, all of the electrodes lose their capacity gradually with cycling. </w:t>
      </w:r>
      <w:r w:rsidR="002D22CB" w:rsidRPr="00345FC0">
        <w:rPr>
          <w:color w:val="000000"/>
          <w:kern w:val="24"/>
          <w:szCs w:val="22"/>
        </w:rPr>
        <w:t xml:space="preserve">After 70 cycles, </w:t>
      </w:r>
      <w:r w:rsidR="002D22CB" w:rsidRPr="00345FC0">
        <w:rPr>
          <w:szCs w:val="22"/>
        </w:rPr>
        <w:t xml:space="preserve">tin oxide/graphene </w:t>
      </w:r>
      <w:r w:rsidR="002D22CB" w:rsidRPr="00345FC0">
        <w:rPr>
          <w:color w:val="000000"/>
          <w:kern w:val="24"/>
          <w:szCs w:val="22"/>
        </w:rPr>
        <w:t>anodes</w:t>
      </w:r>
      <w:r w:rsidR="002D22CB" w:rsidRPr="00345FC0">
        <w:rPr>
          <w:szCs w:val="22"/>
        </w:rPr>
        <w:t xml:space="preserve"> @ 195°C and 280 °C</w:t>
      </w:r>
      <w:r w:rsidR="002D22CB" w:rsidRPr="00345FC0">
        <w:rPr>
          <w:color w:val="000000"/>
          <w:kern w:val="24"/>
          <w:szCs w:val="22"/>
        </w:rPr>
        <w:t xml:space="preserve"> </w:t>
      </w:r>
      <w:r w:rsidR="00956195" w:rsidRPr="00345FC0">
        <w:rPr>
          <w:color w:val="000000"/>
          <w:kern w:val="24"/>
          <w:szCs w:val="22"/>
        </w:rPr>
        <w:t>had</w:t>
      </w:r>
      <w:r w:rsidR="002D22CB" w:rsidRPr="00345FC0">
        <w:rPr>
          <w:color w:val="000000"/>
          <w:kern w:val="24"/>
          <w:szCs w:val="22"/>
        </w:rPr>
        <w:t xml:space="preserve"> capacity retention</w:t>
      </w:r>
      <w:r w:rsidR="00956195" w:rsidRPr="00345FC0">
        <w:rPr>
          <w:color w:val="000000"/>
          <w:kern w:val="24"/>
          <w:szCs w:val="22"/>
        </w:rPr>
        <w:t>s</w:t>
      </w:r>
      <w:r w:rsidR="002D22CB" w:rsidRPr="00345FC0">
        <w:rPr>
          <w:color w:val="000000"/>
          <w:kern w:val="24"/>
          <w:szCs w:val="22"/>
        </w:rPr>
        <w:t xml:space="preserve"> of 55 and 66 %</w:t>
      </w:r>
      <w:r w:rsidR="00FB71BB">
        <w:rPr>
          <w:color w:val="000000"/>
          <w:kern w:val="24"/>
          <w:szCs w:val="22"/>
        </w:rPr>
        <w:t>,</w:t>
      </w:r>
      <w:r w:rsidR="002D22CB" w:rsidRPr="00345FC0">
        <w:rPr>
          <w:color w:val="000000"/>
          <w:kern w:val="24"/>
          <w:szCs w:val="22"/>
        </w:rPr>
        <w:t xml:space="preserve"> </w:t>
      </w:r>
      <w:r w:rsidR="00FB71BB" w:rsidRPr="00345FC0">
        <w:rPr>
          <w:color w:val="000000"/>
          <w:kern w:val="24"/>
          <w:szCs w:val="22"/>
        </w:rPr>
        <w:t>of the second cycle capacity</w:t>
      </w:r>
      <w:r w:rsidR="00FB71BB">
        <w:rPr>
          <w:color w:val="000000"/>
          <w:kern w:val="24"/>
          <w:szCs w:val="22"/>
        </w:rPr>
        <w:t>,</w:t>
      </w:r>
      <w:r w:rsidR="00FB71BB" w:rsidRPr="00345FC0">
        <w:rPr>
          <w:color w:val="000000"/>
          <w:kern w:val="24"/>
          <w:szCs w:val="22"/>
        </w:rPr>
        <w:t xml:space="preserve"> </w:t>
      </w:r>
      <w:r w:rsidR="00FB71BB">
        <w:rPr>
          <w:color w:val="000000"/>
          <w:kern w:val="24"/>
          <w:szCs w:val="22"/>
        </w:rPr>
        <w:t>respectively.</w:t>
      </w:r>
      <w:r w:rsidR="002D22CB" w:rsidRPr="00345FC0">
        <w:rPr>
          <w:color w:val="000000"/>
          <w:kern w:val="24"/>
          <w:szCs w:val="22"/>
        </w:rPr>
        <w:t xml:space="preserve"> </w:t>
      </w:r>
      <w:r w:rsidR="00FB71BB">
        <w:rPr>
          <w:color w:val="000000"/>
          <w:kern w:val="24"/>
          <w:szCs w:val="22"/>
        </w:rPr>
        <w:t xml:space="preserve">The </w:t>
      </w:r>
      <w:r w:rsidR="00FB71BB" w:rsidRPr="00FB71BB">
        <w:rPr>
          <w:color w:val="000000"/>
          <w:kern w:val="24"/>
          <w:szCs w:val="22"/>
        </w:rPr>
        <w:t xml:space="preserve">capacity retentions </w:t>
      </w:r>
      <w:r w:rsidR="00CC0B92">
        <w:rPr>
          <w:color w:val="000000"/>
          <w:kern w:val="24"/>
          <w:szCs w:val="22"/>
        </w:rPr>
        <w:t>are</w:t>
      </w:r>
      <w:r w:rsidR="002D22CB" w:rsidRPr="00345FC0">
        <w:rPr>
          <w:color w:val="000000"/>
          <w:kern w:val="24"/>
          <w:szCs w:val="22"/>
        </w:rPr>
        <w:t xml:space="preserve"> </w:t>
      </w:r>
      <w:r w:rsidR="004812BF" w:rsidRPr="00345FC0">
        <w:rPr>
          <w:color w:val="000000"/>
          <w:kern w:val="24"/>
          <w:szCs w:val="22"/>
        </w:rPr>
        <w:t xml:space="preserve">33 and 42% for </w:t>
      </w:r>
      <w:r w:rsidR="002D22CB" w:rsidRPr="00345FC0">
        <w:rPr>
          <w:color w:val="000000"/>
          <w:kern w:val="24"/>
          <w:szCs w:val="22"/>
        </w:rPr>
        <w:t>pure tin anodes</w:t>
      </w:r>
      <w:r w:rsidR="004812BF" w:rsidRPr="00345FC0">
        <w:rPr>
          <w:color w:val="000000"/>
          <w:kern w:val="24"/>
          <w:szCs w:val="22"/>
        </w:rPr>
        <w:t xml:space="preserve"> </w:t>
      </w:r>
      <w:r w:rsidR="004812BF" w:rsidRPr="00345FC0">
        <w:rPr>
          <w:szCs w:val="22"/>
        </w:rPr>
        <w:t>@ 195°C and 280 °C</w:t>
      </w:r>
      <w:r w:rsidR="00FB71BB">
        <w:rPr>
          <w:szCs w:val="22"/>
        </w:rPr>
        <w:t>,</w:t>
      </w:r>
      <w:r w:rsidR="00FB71BB" w:rsidRPr="00FB71BB">
        <w:rPr>
          <w:color w:val="000000"/>
          <w:kern w:val="24"/>
          <w:szCs w:val="22"/>
        </w:rPr>
        <w:t xml:space="preserve"> </w:t>
      </w:r>
      <w:r w:rsidR="00FB71BB" w:rsidRPr="00345FC0">
        <w:rPr>
          <w:color w:val="000000"/>
          <w:kern w:val="24"/>
          <w:szCs w:val="22"/>
        </w:rPr>
        <w:t>respectively</w:t>
      </w:r>
      <w:r w:rsidR="00CC0B92">
        <w:rPr>
          <w:color w:val="000000"/>
          <w:kern w:val="24"/>
          <w:szCs w:val="22"/>
        </w:rPr>
        <w:t>, after 70 cycles</w:t>
      </w:r>
      <w:r w:rsidR="002D22CB" w:rsidRPr="00345FC0">
        <w:rPr>
          <w:color w:val="000000"/>
          <w:kern w:val="24"/>
          <w:szCs w:val="22"/>
        </w:rPr>
        <w:t xml:space="preserve">. </w:t>
      </w:r>
      <w:r w:rsidR="004812BF" w:rsidRPr="00345FC0">
        <w:rPr>
          <w:color w:val="000000"/>
          <w:kern w:val="24"/>
          <w:szCs w:val="22"/>
        </w:rPr>
        <w:t xml:space="preserve">The composite </w:t>
      </w:r>
      <w:r w:rsidR="004812BF" w:rsidRPr="00345FC0">
        <w:rPr>
          <w:szCs w:val="22"/>
        </w:rPr>
        <w:t xml:space="preserve">@ 195°C reaches fairly stable capacity whereas the </w:t>
      </w:r>
      <w:r w:rsidR="008B12ED" w:rsidRPr="00345FC0">
        <w:rPr>
          <w:szCs w:val="22"/>
        </w:rPr>
        <w:t xml:space="preserve">capacity of composite @ 280°C drops towards the </w:t>
      </w:r>
      <w:r w:rsidR="00B36F99">
        <w:rPr>
          <w:szCs w:val="22"/>
        </w:rPr>
        <w:t xml:space="preserve">capacity of </w:t>
      </w:r>
      <w:r w:rsidR="008B12ED" w:rsidRPr="00345FC0">
        <w:rPr>
          <w:szCs w:val="22"/>
        </w:rPr>
        <w:t xml:space="preserve">composite@ 195°C. The effect of the addition of graphene to tin oxide </w:t>
      </w:r>
      <w:r w:rsidR="00B36F99">
        <w:rPr>
          <w:szCs w:val="22"/>
        </w:rPr>
        <w:t>can be seen</w:t>
      </w:r>
      <w:r w:rsidR="008B12ED" w:rsidRPr="00345FC0">
        <w:rPr>
          <w:szCs w:val="22"/>
        </w:rPr>
        <w:t xml:space="preserve"> clearly </w:t>
      </w:r>
      <w:r w:rsidR="00CC0B92">
        <w:rPr>
          <w:szCs w:val="22"/>
        </w:rPr>
        <w:t>in</w:t>
      </w:r>
      <w:r w:rsidR="008B12ED" w:rsidRPr="00345FC0">
        <w:rPr>
          <w:szCs w:val="22"/>
        </w:rPr>
        <w:t xml:space="preserve"> figure 3.  </w:t>
      </w:r>
      <w:r w:rsidR="00B36F99">
        <w:rPr>
          <w:szCs w:val="22"/>
        </w:rPr>
        <w:t xml:space="preserve">The capacity was increased atleast 2X times by the addition of graphene. This can be attributed to the synergetic effect of </w:t>
      </w:r>
      <w:r w:rsidR="00BB750C">
        <w:rPr>
          <w:szCs w:val="22"/>
        </w:rPr>
        <w:t>graphene, which</w:t>
      </w:r>
      <w:r w:rsidR="00B36F99">
        <w:rPr>
          <w:szCs w:val="22"/>
        </w:rPr>
        <w:t xml:space="preserve"> improves the conductivity of tin oxide and provides a buffer matrix during cycling. </w:t>
      </w:r>
      <w:r>
        <w:rPr>
          <w:szCs w:val="22"/>
        </w:rPr>
        <w:t>The effect of NaCl impurities in the as-deposited samples on the performance was not studied. Studies show that NaCl dissolves in the electrolyte</w:t>
      </w:r>
      <w:r w:rsidR="00DE4918">
        <w:rPr>
          <w:szCs w:val="22"/>
        </w:rPr>
        <w:t xml:space="preserve"> [26-27]</w:t>
      </w:r>
      <w:r>
        <w:rPr>
          <w:szCs w:val="22"/>
        </w:rPr>
        <w:t xml:space="preserve">. </w:t>
      </w:r>
      <w:r w:rsidR="008B12ED" w:rsidRPr="00345FC0">
        <w:rPr>
          <w:szCs w:val="22"/>
        </w:rPr>
        <w:t xml:space="preserve">The energy density of the anodes (Figure </w:t>
      </w:r>
      <w:r w:rsidR="00DD2F0B">
        <w:rPr>
          <w:szCs w:val="22"/>
        </w:rPr>
        <w:t>5.</w:t>
      </w:r>
      <w:r w:rsidR="008B12ED" w:rsidRPr="00345FC0">
        <w:rPr>
          <w:szCs w:val="22"/>
        </w:rPr>
        <w:t>3b) were calculated using the formula Energy density (</w:t>
      </w:r>
      <w:r w:rsidR="00786ABE" w:rsidRPr="00345FC0">
        <w:rPr>
          <w:szCs w:val="22"/>
        </w:rPr>
        <w:t>k</w:t>
      </w:r>
      <w:r w:rsidR="008B12ED" w:rsidRPr="00345FC0">
        <w:rPr>
          <w:szCs w:val="22"/>
        </w:rPr>
        <w:t>Wh/Kg) = Capacity (Ah/kg)*Nominal voltage (V)</w:t>
      </w:r>
      <w:r w:rsidR="00786ABE" w:rsidRPr="00345FC0">
        <w:rPr>
          <w:szCs w:val="22"/>
        </w:rPr>
        <w:t>/1000</w:t>
      </w:r>
      <w:r w:rsidR="008B12ED" w:rsidRPr="00345FC0">
        <w:rPr>
          <w:szCs w:val="22"/>
        </w:rPr>
        <w:t>. At the 70</w:t>
      </w:r>
      <w:r w:rsidR="008B12ED" w:rsidRPr="00345FC0">
        <w:rPr>
          <w:szCs w:val="22"/>
          <w:vertAlign w:val="superscript"/>
        </w:rPr>
        <w:t>th</w:t>
      </w:r>
      <w:r w:rsidR="008B12ED" w:rsidRPr="00345FC0">
        <w:rPr>
          <w:szCs w:val="22"/>
        </w:rPr>
        <w:t xml:space="preserve"> cycle, the energy density of the composites @ 195°C and 280°C are 1.24 and 1.76 </w:t>
      </w:r>
      <w:r w:rsidR="00786ABE" w:rsidRPr="00345FC0">
        <w:rPr>
          <w:szCs w:val="22"/>
        </w:rPr>
        <w:t>k</w:t>
      </w:r>
      <w:r w:rsidR="008B12ED" w:rsidRPr="00345FC0">
        <w:rPr>
          <w:szCs w:val="22"/>
        </w:rPr>
        <w:t>Wh/kg.</w:t>
      </w:r>
      <w:r w:rsidR="00786ABE" w:rsidRPr="00345FC0">
        <w:rPr>
          <w:szCs w:val="22"/>
        </w:rPr>
        <w:t xml:space="preserve"> </w:t>
      </w:r>
      <w:r w:rsidR="003F6CBA" w:rsidRPr="00345FC0">
        <w:rPr>
          <w:szCs w:val="22"/>
        </w:rPr>
        <w:t>Comparatively, commercially used graphite electrodes usually have energy densities in the range of 0.0372-0.0744 kWh/kg</w:t>
      </w:r>
      <w:r w:rsidR="00185D1E">
        <w:rPr>
          <w:szCs w:val="22"/>
        </w:rPr>
        <w:t xml:space="preserve"> [</w:t>
      </w:r>
      <w:r w:rsidR="005205CB">
        <w:rPr>
          <w:szCs w:val="22"/>
        </w:rPr>
        <w:t>2</w:t>
      </w:r>
      <w:r w:rsidR="00333314">
        <w:rPr>
          <w:szCs w:val="22"/>
        </w:rPr>
        <w:t>8</w:t>
      </w:r>
      <w:r w:rsidR="00185D1E">
        <w:rPr>
          <w:szCs w:val="22"/>
        </w:rPr>
        <w:t>]</w:t>
      </w:r>
      <w:r w:rsidR="003F6CBA" w:rsidRPr="00345FC0">
        <w:rPr>
          <w:szCs w:val="22"/>
        </w:rPr>
        <w:t xml:space="preserve">. </w:t>
      </w:r>
    </w:p>
    <w:p w:rsidR="002B782B" w:rsidRPr="00345FC0" w:rsidRDefault="000B1654" w:rsidP="002B782B">
      <w:pPr>
        <w:widowControl w:val="0"/>
        <w:autoSpaceDE w:val="0"/>
        <w:autoSpaceDN w:val="0"/>
        <w:adjustRightInd w:val="0"/>
        <w:spacing w:line="480" w:lineRule="auto"/>
        <w:jc w:val="both"/>
        <w:rPr>
          <w:rFonts w:ascii="TimesNewRomanPSMT" w:hAnsi="TimesNewRomanPSMT" w:cs="TimesNewRomanPSMT"/>
        </w:rPr>
      </w:pPr>
      <w:r>
        <w:rPr>
          <w:szCs w:val="22"/>
        </w:rPr>
        <w:tab/>
      </w:r>
      <w:r w:rsidR="002B782B" w:rsidRPr="00345FC0">
        <w:rPr>
          <w:szCs w:val="22"/>
        </w:rPr>
        <w:t xml:space="preserve">Figure </w:t>
      </w:r>
      <w:r w:rsidR="002B782B">
        <w:rPr>
          <w:szCs w:val="22"/>
        </w:rPr>
        <w:t>5.5</w:t>
      </w:r>
      <w:r w:rsidR="002B782B" w:rsidRPr="00345FC0">
        <w:rPr>
          <w:szCs w:val="22"/>
        </w:rPr>
        <w:t xml:space="preserve"> shows the rate capability of the composite anodes </w:t>
      </w:r>
      <w:r w:rsidR="002B782B" w:rsidRPr="00345FC0">
        <w:rPr>
          <w:rFonts w:ascii="TimesNewRomanPSMT" w:hAnsi="TimesNewRomanPSMT" w:cs="TimesNewRomanPSMT"/>
        </w:rPr>
        <w:t xml:space="preserve">and normalized capacities with respect to capacity obtained at a 0.5C low discharge rate. The samples were </w:t>
      </w:r>
      <w:r w:rsidR="002B782B" w:rsidRPr="00345FC0">
        <w:rPr>
          <w:rFonts w:ascii="TimesNewRomanPSMT" w:hAnsi="TimesNewRomanPSMT" w:cs="TimesNewRomanPSMT"/>
        </w:rPr>
        <w:lastRenderedPageBreak/>
        <w:t xml:space="preserve">tested at 0.5, 1, 2, 4, 6, 8, and 10C rates. </w:t>
      </w:r>
      <w:r w:rsidR="00900C59">
        <w:rPr>
          <w:rFonts w:ascii="TimesNewRomanPSMT" w:hAnsi="TimesNewRomanPSMT" w:cs="TimesNewRomanPSMT"/>
        </w:rPr>
        <w:t xml:space="preserve">The rate capability of tin oxide/graphene </w:t>
      </w:r>
      <w:r w:rsidR="002B782B">
        <w:rPr>
          <w:rFonts w:ascii="TimesNewRomanPSMT" w:hAnsi="TimesNewRomanPSMT" w:cs="TimesNewRomanPSMT"/>
        </w:rPr>
        <w:t>@ 280</w:t>
      </w:r>
      <w:r w:rsidR="002B782B" w:rsidRPr="005205CB">
        <w:rPr>
          <w:rFonts w:ascii="TimesNewRomanPSMT" w:hAnsi="TimesNewRomanPSMT" w:cs="TimesNewRomanPSMT"/>
          <w:vertAlign w:val="superscript"/>
        </w:rPr>
        <w:t xml:space="preserve"> </w:t>
      </w:r>
      <w:r w:rsidR="002B782B" w:rsidRPr="00345FC0">
        <w:rPr>
          <w:rFonts w:ascii="TimesNewRomanPSMT" w:hAnsi="TimesNewRomanPSMT" w:cs="TimesNewRomanPSMT"/>
          <w:vertAlign w:val="superscript"/>
        </w:rPr>
        <w:t>o</w:t>
      </w:r>
      <w:r w:rsidR="002B782B" w:rsidRPr="00345FC0">
        <w:rPr>
          <w:rFonts w:ascii="TimesNewRomanPSMT" w:hAnsi="TimesNewRomanPSMT" w:cs="TimesNewRomanPSMT"/>
        </w:rPr>
        <w:t xml:space="preserve">C </w:t>
      </w:r>
      <w:r w:rsidR="00900C59">
        <w:rPr>
          <w:rFonts w:ascii="TimesNewRomanPSMT" w:hAnsi="TimesNewRomanPSMT" w:cs="TimesNewRomanPSMT"/>
        </w:rPr>
        <w:t>was better than the composite</w:t>
      </w:r>
      <w:r w:rsidR="002B782B">
        <w:rPr>
          <w:rFonts w:ascii="TimesNewRomanPSMT" w:hAnsi="TimesNewRomanPSMT" w:cs="TimesNewRomanPSMT"/>
        </w:rPr>
        <w:t>@195</w:t>
      </w:r>
      <w:r w:rsidR="00E36B17">
        <w:rPr>
          <w:rFonts w:ascii="TimesNewRomanPSMT" w:hAnsi="TimesNewRomanPSMT" w:cs="TimesNewRomanPSMT"/>
        </w:rPr>
        <w:t xml:space="preserve"> </w:t>
      </w:r>
      <w:r w:rsidR="002B782B" w:rsidRPr="00345FC0">
        <w:rPr>
          <w:rFonts w:ascii="TimesNewRomanPSMT" w:hAnsi="TimesNewRomanPSMT" w:cs="TimesNewRomanPSMT"/>
          <w:vertAlign w:val="superscript"/>
        </w:rPr>
        <w:t>o</w:t>
      </w:r>
      <w:r w:rsidR="002B782B" w:rsidRPr="00345FC0">
        <w:rPr>
          <w:rFonts w:ascii="TimesNewRomanPSMT" w:hAnsi="TimesNewRomanPSMT" w:cs="TimesNewRomanPSMT"/>
        </w:rPr>
        <w:t>C</w:t>
      </w:r>
      <w:r w:rsidR="00333314">
        <w:rPr>
          <w:rFonts w:ascii="TimesNewRomanPSMT" w:hAnsi="TimesNewRomanPSMT" w:cs="TimesNewRomanPSMT"/>
        </w:rPr>
        <w:t>.</w:t>
      </w:r>
      <w:r w:rsidR="002B782B" w:rsidRPr="00345FC0">
        <w:rPr>
          <w:rFonts w:ascii="TimesNewRomanPSMT" w:hAnsi="TimesNewRomanPSMT" w:cs="TimesNewRomanPSMT"/>
        </w:rPr>
        <w:t xml:space="preserve"> The degeneration rate of specific discharge capacities with increasing current density was lower for composites @ 280</w:t>
      </w:r>
      <w:r w:rsidR="002B782B" w:rsidRPr="00345FC0">
        <w:rPr>
          <w:rFonts w:ascii="TimesNewRomanPSMT" w:hAnsi="TimesNewRomanPSMT" w:cs="TimesNewRomanPSMT"/>
          <w:vertAlign w:val="superscript"/>
        </w:rPr>
        <w:t xml:space="preserve"> o</w:t>
      </w:r>
      <w:r w:rsidR="002B782B" w:rsidRPr="00345FC0">
        <w:rPr>
          <w:rFonts w:ascii="TimesNewRomanPSMT" w:hAnsi="TimesNewRomanPSMT" w:cs="TimesNewRomanPSMT"/>
        </w:rPr>
        <w:t>C. However, both the composites lose their capacity with increased rate of discharge. At a 10C rate of discharge, capacity obtained was only 30% of the capac</w:t>
      </w:r>
      <w:r w:rsidR="00900C59">
        <w:rPr>
          <w:rFonts w:ascii="TimesNewRomanPSMT" w:hAnsi="TimesNewRomanPSMT" w:cs="TimesNewRomanPSMT"/>
        </w:rPr>
        <w:t>ity obtained at 0.5C rate for tin oxide/graphene</w:t>
      </w:r>
      <w:r w:rsidR="002B782B" w:rsidRPr="00345FC0">
        <w:rPr>
          <w:rFonts w:ascii="TimesNewRomanPSMT" w:hAnsi="TimesNewRomanPSMT" w:cs="TimesNewRomanPSMT"/>
        </w:rPr>
        <w:t xml:space="preserve">@280 </w:t>
      </w:r>
      <w:r w:rsidR="002B782B" w:rsidRPr="00345FC0">
        <w:rPr>
          <w:rFonts w:ascii="TimesNewRomanPSMT" w:hAnsi="TimesNewRomanPSMT" w:cs="TimesNewRomanPSMT"/>
          <w:vertAlign w:val="superscript"/>
        </w:rPr>
        <w:t>o</w:t>
      </w:r>
      <w:r w:rsidR="00900C59">
        <w:rPr>
          <w:rFonts w:ascii="TimesNewRomanPSMT" w:hAnsi="TimesNewRomanPSMT" w:cs="TimesNewRomanPSMT"/>
        </w:rPr>
        <w:t>C whereas it is only 10% for tin oxide/graphene</w:t>
      </w:r>
      <w:r w:rsidR="002B782B" w:rsidRPr="00345FC0">
        <w:rPr>
          <w:rFonts w:ascii="TimesNewRomanPSMT" w:hAnsi="TimesNewRomanPSMT" w:cs="TimesNewRomanPSMT"/>
        </w:rPr>
        <w:t xml:space="preserve">@ 195 </w:t>
      </w:r>
      <w:r w:rsidR="002B782B" w:rsidRPr="00345FC0">
        <w:rPr>
          <w:rFonts w:ascii="TimesNewRomanPSMT" w:hAnsi="TimesNewRomanPSMT" w:cs="TimesNewRomanPSMT"/>
          <w:vertAlign w:val="superscript"/>
        </w:rPr>
        <w:t>o</w:t>
      </w:r>
      <w:r w:rsidR="002B782B" w:rsidRPr="00345FC0">
        <w:rPr>
          <w:rFonts w:ascii="TimesNewRomanPSMT" w:hAnsi="TimesNewRomanPSMT" w:cs="TimesNewRomanPSMT"/>
        </w:rPr>
        <w:t xml:space="preserve">C. From figures </w:t>
      </w:r>
      <w:r w:rsidR="002B782B">
        <w:rPr>
          <w:rFonts w:ascii="TimesNewRomanPSMT" w:hAnsi="TimesNewRomanPSMT" w:cs="TimesNewRomanPSMT"/>
        </w:rPr>
        <w:t>5.4</w:t>
      </w:r>
      <w:r w:rsidR="002B782B" w:rsidRPr="00345FC0">
        <w:rPr>
          <w:rFonts w:ascii="TimesNewRomanPSMT" w:hAnsi="TimesNewRomanPSMT" w:cs="TimesNewRomanPSMT"/>
        </w:rPr>
        <w:t xml:space="preserve"> and </w:t>
      </w:r>
      <w:r w:rsidR="002B782B">
        <w:rPr>
          <w:rFonts w:ascii="TimesNewRomanPSMT" w:hAnsi="TimesNewRomanPSMT" w:cs="TimesNewRomanPSMT"/>
        </w:rPr>
        <w:t>5.5</w:t>
      </w:r>
      <w:r w:rsidR="002B782B" w:rsidRPr="00345FC0">
        <w:rPr>
          <w:rFonts w:ascii="TimesNewRomanPSMT" w:hAnsi="TimesNewRomanPSMT" w:cs="TimesNewRomanPSMT"/>
        </w:rPr>
        <w:t>, t</w:t>
      </w:r>
      <w:r w:rsidR="002B782B" w:rsidRPr="00345FC0">
        <w:rPr>
          <w:rFonts w:eastAsia="MS PGothic"/>
          <w:color w:val="000000" w:themeColor="text1"/>
          <w:kern w:val="24"/>
          <w:szCs w:val="22"/>
        </w:rPr>
        <w:t xml:space="preserve">he electrochemical performance of the anodes can thus be summarized as: </w:t>
      </w:r>
      <w:r w:rsidR="002B782B" w:rsidRPr="00345FC0">
        <w:rPr>
          <w:szCs w:val="22"/>
        </w:rPr>
        <w:t>tin oxide/graphene @ 280 °C &gt; tin oxide/graphene @ 195 °C</w:t>
      </w:r>
      <w:r w:rsidR="002B782B" w:rsidRPr="00345FC0">
        <w:rPr>
          <w:rFonts w:eastAsia="MS PGothic"/>
          <w:color w:val="000000" w:themeColor="text1"/>
          <w:kern w:val="24"/>
          <w:szCs w:val="22"/>
        </w:rPr>
        <w:t xml:space="preserve"> &gt;</w:t>
      </w:r>
      <w:r w:rsidR="002B782B" w:rsidRPr="00345FC0">
        <w:rPr>
          <w:szCs w:val="22"/>
        </w:rPr>
        <w:t xml:space="preserve"> tin oxide.</w:t>
      </w:r>
    </w:p>
    <w:p w:rsidR="003F6CBA" w:rsidRPr="00345FC0" w:rsidRDefault="003F6CBA" w:rsidP="002D22CB">
      <w:pPr>
        <w:pStyle w:val="NormalWeb"/>
        <w:spacing w:before="0" w:beforeAutospacing="0" w:after="0" w:afterAutospacing="0" w:line="480" w:lineRule="auto"/>
        <w:jc w:val="both"/>
        <w:textAlignment w:val="top"/>
        <w:rPr>
          <w:szCs w:val="22"/>
        </w:rPr>
      </w:pPr>
    </w:p>
    <w:p w:rsidR="00F61DFB" w:rsidRPr="00345FC0" w:rsidRDefault="00672E61" w:rsidP="00DD0A74">
      <w:pPr>
        <w:jc w:val="center"/>
        <w:rPr>
          <w:rFonts w:asciiTheme="minorHAnsi" w:hAnsiTheme="minorHAnsi" w:cstheme="minorBidi"/>
          <w:noProof/>
        </w:rPr>
      </w:pPr>
      <w:r>
        <w:rPr>
          <w:rFonts w:asciiTheme="minorHAnsi" w:hAnsiTheme="minorHAnsi" w:cstheme="minorBidi"/>
          <w:noProof/>
        </w:rPr>
        <w:lastRenderedPageBreak/>
        <w:drawing>
          <wp:inline distT="0" distB="0" distL="0" distR="0" wp14:anchorId="10C5F04E" wp14:editId="14A0A4D3">
            <wp:extent cx="4379200" cy="6629400"/>
            <wp:effectExtent l="25400" t="0" r="0" b="0"/>
            <wp:docPr id="11" name="Picture 10" descr="energy density compare_small fi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ergy density compare_small file.tif"/>
                    <pic:cNvPicPr/>
                  </pic:nvPicPr>
                  <pic:blipFill>
                    <a:blip r:embed="rId36"/>
                    <a:stretch>
                      <a:fillRect/>
                    </a:stretch>
                  </pic:blipFill>
                  <pic:spPr>
                    <a:xfrm>
                      <a:off x="0" y="0"/>
                      <a:ext cx="4376420" cy="6625192"/>
                    </a:xfrm>
                    <a:prstGeom prst="rect">
                      <a:avLst/>
                    </a:prstGeom>
                  </pic:spPr>
                </pic:pic>
              </a:graphicData>
            </a:graphic>
          </wp:inline>
        </w:drawing>
      </w:r>
    </w:p>
    <w:p w:rsidR="00F61DFB" w:rsidRPr="00345FC0" w:rsidRDefault="00F61DFB" w:rsidP="00DD0A74">
      <w:pPr>
        <w:jc w:val="center"/>
        <w:rPr>
          <w:rFonts w:asciiTheme="minorHAnsi" w:hAnsiTheme="minorHAnsi" w:cstheme="minorBidi"/>
          <w:noProof/>
        </w:rPr>
      </w:pPr>
    </w:p>
    <w:p w:rsidR="00DD0A74" w:rsidRPr="00DD2F0B" w:rsidRDefault="00DD0A74" w:rsidP="000023AE">
      <w:pPr>
        <w:spacing w:line="480" w:lineRule="auto"/>
        <w:rPr>
          <w:noProof/>
          <w:sz w:val="22"/>
          <w:szCs w:val="22"/>
        </w:rPr>
      </w:pPr>
      <w:r w:rsidRPr="00DD2F0B">
        <w:rPr>
          <w:noProof/>
          <w:sz w:val="22"/>
          <w:szCs w:val="22"/>
        </w:rPr>
        <w:t xml:space="preserve">Figure </w:t>
      </w:r>
      <w:r w:rsidR="00DD2F0B" w:rsidRPr="00DD2F0B">
        <w:rPr>
          <w:noProof/>
          <w:sz w:val="22"/>
          <w:szCs w:val="22"/>
        </w:rPr>
        <w:t>5</w:t>
      </w:r>
      <w:r w:rsidRPr="00DD2F0B">
        <w:rPr>
          <w:noProof/>
          <w:sz w:val="22"/>
          <w:szCs w:val="22"/>
        </w:rPr>
        <w:t>.</w:t>
      </w:r>
      <w:r w:rsidR="00DD2F0B" w:rsidRPr="00DD2F0B">
        <w:rPr>
          <w:noProof/>
          <w:sz w:val="22"/>
          <w:szCs w:val="22"/>
        </w:rPr>
        <w:t>4</w:t>
      </w:r>
      <w:r w:rsidRPr="00DD2F0B">
        <w:rPr>
          <w:noProof/>
          <w:sz w:val="22"/>
          <w:szCs w:val="22"/>
        </w:rPr>
        <w:t xml:space="preserve"> Comparison of  </w:t>
      </w:r>
      <w:r w:rsidR="00FF47BC" w:rsidRPr="00DD2F0B">
        <w:rPr>
          <w:noProof/>
          <w:sz w:val="22"/>
          <w:szCs w:val="22"/>
        </w:rPr>
        <w:t xml:space="preserve">a) </w:t>
      </w:r>
      <w:r w:rsidRPr="00DD2F0B">
        <w:rPr>
          <w:noProof/>
          <w:sz w:val="22"/>
          <w:szCs w:val="22"/>
        </w:rPr>
        <w:t>cycle performance</w:t>
      </w:r>
      <w:r w:rsidR="00FF47BC" w:rsidRPr="00DD2F0B">
        <w:rPr>
          <w:noProof/>
          <w:sz w:val="22"/>
          <w:szCs w:val="22"/>
        </w:rPr>
        <w:t>, and  b) energy density of tin oxide /graphene composites and tin oxide</w:t>
      </w:r>
      <w:r w:rsidR="00FF522E">
        <w:rPr>
          <w:noProof/>
          <w:sz w:val="22"/>
          <w:szCs w:val="22"/>
        </w:rPr>
        <w:t>.</w:t>
      </w:r>
    </w:p>
    <w:p w:rsidR="003F6CBA" w:rsidRPr="00345FC0" w:rsidRDefault="003F6CBA" w:rsidP="00DD0A74">
      <w:pPr>
        <w:jc w:val="center"/>
        <w:rPr>
          <w:noProof/>
        </w:rPr>
      </w:pPr>
    </w:p>
    <w:p w:rsidR="002B782B" w:rsidRDefault="002B782B" w:rsidP="0037225D">
      <w:pPr>
        <w:widowControl w:val="0"/>
        <w:autoSpaceDE w:val="0"/>
        <w:autoSpaceDN w:val="0"/>
        <w:adjustRightInd w:val="0"/>
        <w:spacing w:line="480" w:lineRule="auto"/>
        <w:jc w:val="both"/>
        <w:rPr>
          <w:szCs w:val="22"/>
        </w:rPr>
      </w:pPr>
    </w:p>
    <w:p w:rsidR="00DD0A74" w:rsidRPr="00345FC0" w:rsidRDefault="00672E61" w:rsidP="00DD0A74">
      <w:pPr>
        <w:jc w:val="center"/>
        <w:rPr>
          <w:noProof/>
        </w:rPr>
      </w:pPr>
      <w:r>
        <w:rPr>
          <w:noProof/>
        </w:rPr>
        <w:lastRenderedPageBreak/>
        <w:drawing>
          <wp:inline distT="0" distB="0" distL="0" distR="0" wp14:anchorId="71DFE6E0" wp14:editId="35A9105E">
            <wp:extent cx="4194810" cy="7124222"/>
            <wp:effectExtent l="25400" t="0" r="0" b="0"/>
            <wp:docPr id="6" name="Picture 5" descr="Rate capability 1.tif_small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e capability 1.tif_small file"/>
                    <pic:cNvPicPr/>
                  </pic:nvPicPr>
                  <pic:blipFill>
                    <a:blip r:embed="rId37"/>
                    <a:stretch>
                      <a:fillRect/>
                    </a:stretch>
                  </pic:blipFill>
                  <pic:spPr>
                    <a:xfrm>
                      <a:off x="0" y="0"/>
                      <a:ext cx="4194810" cy="7124222"/>
                    </a:xfrm>
                    <a:prstGeom prst="rect">
                      <a:avLst/>
                    </a:prstGeom>
                  </pic:spPr>
                </pic:pic>
              </a:graphicData>
            </a:graphic>
          </wp:inline>
        </w:drawing>
      </w:r>
    </w:p>
    <w:p w:rsidR="005205CB" w:rsidRDefault="00DD0A74" w:rsidP="00FF522E">
      <w:pPr>
        <w:spacing w:line="480" w:lineRule="auto"/>
        <w:jc w:val="both"/>
        <w:rPr>
          <w:noProof/>
          <w:sz w:val="22"/>
          <w:szCs w:val="22"/>
        </w:rPr>
      </w:pPr>
      <w:r w:rsidRPr="00665EFE">
        <w:rPr>
          <w:noProof/>
          <w:sz w:val="22"/>
          <w:szCs w:val="22"/>
        </w:rPr>
        <w:t xml:space="preserve">Figure </w:t>
      </w:r>
      <w:r w:rsidR="00665EFE" w:rsidRPr="00665EFE">
        <w:rPr>
          <w:noProof/>
          <w:sz w:val="22"/>
          <w:szCs w:val="22"/>
        </w:rPr>
        <w:t>5.5</w:t>
      </w:r>
      <w:r w:rsidRPr="00665EFE">
        <w:rPr>
          <w:noProof/>
          <w:sz w:val="22"/>
          <w:szCs w:val="22"/>
        </w:rPr>
        <w:t xml:space="preserve"> </w:t>
      </w:r>
      <w:r w:rsidR="00FF47BC" w:rsidRPr="00665EFE">
        <w:rPr>
          <w:noProof/>
          <w:sz w:val="22"/>
          <w:szCs w:val="22"/>
        </w:rPr>
        <w:t xml:space="preserve">a) </w:t>
      </w:r>
      <w:r w:rsidRPr="00665EFE">
        <w:rPr>
          <w:noProof/>
          <w:sz w:val="22"/>
          <w:szCs w:val="22"/>
        </w:rPr>
        <w:t>Rate capability of</w:t>
      </w:r>
      <w:r w:rsidR="00FF47BC" w:rsidRPr="00665EFE">
        <w:rPr>
          <w:noProof/>
          <w:sz w:val="22"/>
          <w:szCs w:val="22"/>
        </w:rPr>
        <w:t xml:space="preserve"> tin oxide /graphene composites, b) Normalized capacity versus rate of discharge of tin oxide /graphene composites.</w:t>
      </w:r>
    </w:p>
    <w:p w:rsidR="00672E61" w:rsidRDefault="00672E61" w:rsidP="005205CB">
      <w:pPr>
        <w:spacing w:line="480" w:lineRule="auto"/>
        <w:rPr>
          <w:b/>
          <w:noProof/>
          <w:szCs w:val="22"/>
        </w:rPr>
      </w:pPr>
    </w:p>
    <w:p w:rsidR="005205CB" w:rsidRDefault="005205CB" w:rsidP="005205CB">
      <w:pPr>
        <w:spacing w:line="480" w:lineRule="auto"/>
        <w:rPr>
          <w:b/>
          <w:noProof/>
          <w:szCs w:val="22"/>
        </w:rPr>
      </w:pPr>
      <w:r w:rsidRPr="005205CB">
        <w:rPr>
          <w:b/>
          <w:noProof/>
          <w:szCs w:val="22"/>
        </w:rPr>
        <w:lastRenderedPageBreak/>
        <w:t>5.4 Conclusions</w:t>
      </w:r>
    </w:p>
    <w:p w:rsidR="00AE0D55" w:rsidRPr="00CE31A0" w:rsidRDefault="005205CB" w:rsidP="00CE31A0">
      <w:pPr>
        <w:spacing w:line="480" w:lineRule="auto"/>
        <w:jc w:val="both"/>
        <w:rPr>
          <w:noProof/>
          <w:szCs w:val="22"/>
        </w:rPr>
      </w:pPr>
      <w:r w:rsidRPr="005205CB">
        <w:rPr>
          <w:noProof/>
          <w:szCs w:val="22"/>
        </w:rPr>
        <w:t xml:space="preserve">Tin oxide </w:t>
      </w:r>
      <w:r>
        <w:rPr>
          <w:noProof/>
          <w:szCs w:val="22"/>
        </w:rPr>
        <w:t>/</w:t>
      </w:r>
      <w:r w:rsidRPr="005205CB">
        <w:rPr>
          <w:noProof/>
          <w:szCs w:val="22"/>
        </w:rPr>
        <w:t>graphene</w:t>
      </w:r>
      <w:r>
        <w:rPr>
          <w:noProof/>
          <w:szCs w:val="22"/>
        </w:rPr>
        <w:t xml:space="preserve"> composites were fabricated using ESD and their electrochemical performance was studied. The </w:t>
      </w:r>
      <w:r w:rsidRPr="005205CB">
        <w:rPr>
          <w:noProof/>
          <w:szCs w:val="22"/>
        </w:rPr>
        <w:t xml:space="preserve"> </w:t>
      </w:r>
      <w:r w:rsidR="00B330A1">
        <w:rPr>
          <w:noProof/>
          <w:szCs w:val="22"/>
        </w:rPr>
        <w:t xml:space="preserve">composites showed better performance than the pure tin oxide anodes synthesized under the same experimental condition. </w:t>
      </w:r>
      <w:r w:rsidR="00A528C7">
        <w:rPr>
          <w:noProof/>
          <w:szCs w:val="22"/>
        </w:rPr>
        <w:t>The specific c</w:t>
      </w:r>
      <w:r w:rsidR="00900C59">
        <w:rPr>
          <w:noProof/>
          <w:szCs w:val="22"/>
        </w:rPr>
        <w:t>apacity and energy density of tin oxide/graphene</w:t>
      </w:r>
      <w:r w:rsidR="00A528C7">
        <w:rPr>
          <w:noProof/>
          <w:szCs w:val="22"/>
        </w:rPr>
        <w:t>@280</w:t>
      </w:r>
      <w:r w:rsidR="00A528C7" w:rsidRPr="00A528C7">
        <w:rPr>
          <w:rFonts w:ascii="TimesNewRomanPSMT" w:hAnsi="TimesNewRomanPSMT" w:cs="TimesNewRomanPSMT"/>
          <w:vertAlign w:val="superscript"/>
        </w:rPr>
        <w:t xml:space="preserve"> </w:t>
      </w:r>
      <w:r w:rsidR="00A528C7" w:rsidRPr="00345FC0">
        <w:rPr>
          <w:rFonts w:ascii="TimesNewRomanPSMT" w:hAnsi="TimesNewRomanPSMT" w:cs="TimesNewRomanPSMT"/>
          <w:vertAlign w:val="superscript"/>
        </w:rPr>
        <w:t>o</w:t>
      </w:r>
      <w:r w:rsidR="00A528C7" w:rsidRPr="00345FC0">
        <w:rPr>
          <w:rFonts w:ascii="TimesNewRomanPSMT" w:hAnsi="TimesNewRomanPSMT" w:cs="TimesNewRomanPSMT"/>
        </w:rPr>
        <w:t>C</w:t>
      </w:r>
      <w:r w:rsidR="00B330A1">
        <w:rPr>
          <w:noProof/>
          <w:szCs w:val="22"/>
        </w:rPr>
        <w:t xml:space="preserve"> </w:t>
      </w:r>
      <w:r w:rsidR="00900C59">
        <w:rPr>
          <w:noProof/>
          <w:szCs w:val="22"/>
        </w:rPr>
        <w:t>was  higher than tin oxide/graphene</w:t>
      </w:r>
      <w:r w:rsidR="00A528C7">
        <w:rPr>
          <w:noProof/>
          <w:szCs w:val="22"/>
        </w:rPr>
        <w:t xml:space="preserve">@195 </w:t>
      </w:r>
      <w:r w:rsidR="00A528C7" w:rsidRPr="00345FC0">
        <w:rPr>
          <w:rFonts w:ascii="TimesNewRomanPSMT" w:hAnsi="TimesNewRomanPSMT" w:cs="TimesNewRomanPSMT"/>
          <w:vertAlign w:val="superscript"/>
        </w:rPr>
        <w:t>o</w:t>
      </w:r>
      <w:r w:rsidR="00A528C7" w:rsidRPr="00345FC0">
        <w:rPr>
          <w:rFonts w:ascii="TimesNewRomanPSMT" w:hAnsi="TimesNewRomanPSMT" w:cs="TimesNewRomanPSMT"/>
        </w:rPr>
        <w:t>C</w:t>
      </w:r>
      <w:r w:rsidR="00A528C7">
        <w:rPr>
          <w:rFonts w:ascii="TimesNewRomanPSMT" w:hAnsi="TimesNewRomanPSMT" w:cs="TimesNewRomanPSMT"/>
        </w:rPr>
        <w:t xml:space="preserve">. </w:t>
      </w:r>
      <w:r w:rsidR="00A528C7" w:rsidRPr="00345FC0">
        <w:rPr>
          <w:color w:val="000000"/>
          <w:kern w:val="24"/>
          <w:szCs w:val="22"/>
        </w:rPr>
        <w:t xml:space="preserve">After 70 cycles, </w:t>
      </w:r>
      <w:r w:rsidR="00A528C7">
        <w:rPr>
          <w:color w:val="000000"/>
          <w:kern w:val="24"/>
          <w:szCs w:val="22"/>
        </w:rPr>
        <w:t xml:space="preserve">the capacities of </w:t>
      </w:r>
      <w:r w:rsidR="00A528C7" w:rsidRPr="00345FC0">
        <w:rPr>
          <w:szCs w:val="22"/>
        </w:rPr>
        <w:t xml:space="preserve">tin oxide/graphene </w:t>
      </w:r>
      <w:r w:rsidR="00A528C7" w:rsidRPr="00345FC0">
        <w:rPr>
          <w:color w:val="000000"/>
          <w:kern w:val="24"/>
          <w:szCs w:val="22"/>
        </w:rPr>
        <w:t>anodes</w:t>
      </w:r>
      <w:r w:rsidR="00A528C7" w:rsidRPr="00345FC0">
        <w:rPr>
          <w:szCs w:val="22"/>
        </w:rPr>
        <w:t xml:space="preserve"> @ 195°C and 280 °C</w:t>
      </w:r>
      <w:r w:rsidR="00A528C7">
        <w:rPr>
          <w:szCs w:val="22"/>
        </w:rPr>
        <w:t xml:space="preserve"> were </w:t>
      </w:r>
      <w:r w:rsidR="00A528C7" w:rsidRPr="00A528C7">
        <w:rPr>
          <w:color w:val="000000"/>
          <w:kern w:val="24"/>
          <w:szCs w:val="32"/>
        </w:rPr>
        <w:t>534 and 737 mAh/g, respectively.</w:t>
      </w:r>
      <w:r w:rsidR="00A528C7">
        <w:rPr>
          <w:color w:val="000000"/>
          <w:kern w:val="24"/>
          <w:szCs w:val="32"/>
        </w:rPr>
        <w:t xml:space="preserve"> </w:t>
      </w:r>
      <w:r w:rsidR="0011442B">
        <w:rPr>
          <w:color w:val="000000"/>
          <w:kern w:val="24"/>
          <w:szCs w:val="32"/>
        </w:rPr>
        <w:t xml:space="preserve">The energy densities of the composites even after 70 cycles were much higher than the commercial graphite anodes. </w:t>
      </w:r>
    </w:p>
    <w:p w:rsidR="00033E51" w:rsidRDefault="00997286" w:rsidP="00DD0A74">
      <w:pPr>
        <w:jc w:val="both"/>
        <w:rPr>
          <w:rStyle w:val="referencetext"/>
        </w:rPr>
      </w:pPr>
      <w:r>
        <w:rPr>
          <w:b/>
          <w:noProof/>
        </w:rPr>
        <w:t xml:space="preserve">5.5 </w:t>
      </w:r>
      <w:r w:rsidR="00DD0A74" w:rsidRPr="00665EFE">
        <w:rPr>
          <w:b/>
          <w:noProof/>
        </w:rPr>
        <w:t>R</w:t>
      </w:r>
      <w:r w:rsidR="00665EFE" w:rsidRPr="00665EFE">
        <w:rPr>
          <w:b/>
          <w:noProof/>
        </w:rPr>
        <w:t>eferences</w:t>
      </w:r>
      <w:r w:rsidR="00033E51" w:rsidRPr="00665EFE">
        <w:rPr>
          <w:rStyle w:val="referencetext"/>
          <w:rFonts w:eastAsia="MS Mincho"/>
          <w:b/>
        </w:rPr>
        <w:t xml:space="preserve"> </w:t>
      </w:r>
    </w:p>
    <w:p w:rsidR="00665EFE" w:rsidRPr="00665EFE" w:rsidRDefault="00665EFE" w:rsidP="00DD0A74">
      <w:pPr>
        <w:jc w:val="both"/>
        <w:rPr>
          <w:rStyle w:val="referencetext"/>
        </w:rPr>
      </w:pPr>
    </w:p>
    <w:p w:rsidR="00171329" w:rsidRPr="00502797" w:rsidRDefault="00033E51" w:rsidP="003A1AB0">
      <w:pPr>
        <w:pStyle w:val="ListParagraph"/>
        <w:numPr>
          <w:ilvl w:val="0"/>
          <w:numId w:val="1"/>
        </w:numPr>
        <w:tabs>
          <w:tab w:val="left" w:pos="810"/>
        </w:tabs>
        <w:spacing w:line="240" w:lineRule="auto"/>
        <w:ind w:left="547" w:hanging="547"/>
        <w:contextualSpacing w:val="0"/>
        <w:jc w:val="both"/>
        <w:rPr>
          <w:rStyle w:val="referencetext"/>
          <w:rFonts w:ascii="Times New Roman" w:hAnsi="Times New Roman"/>
          <w:sz w:val="24"/>
          <w:szCs w:val="24"/>
        </w:rPr>
      </w:pPr>
      <w:r w:rsidRPr="00502797">
        <w:rPr>
          <w:rStyle w:val="referencetext"/>
          <w:rFonts w:ascii="Times New Roman" w:eastAsia="MS Mincho" w:hAnsi="Times New Roman"/>
          <w:sz w:val="24"/>
        </w:rPr>
        <w:t>Y. Idota, T. Kubota, A. Matsufuji, Y. Maekawa</w:t>
      </w:r>
      <w:r w:rsidR="00CA1F3C">
        <w:rPr>
          <w:rStyle w:val="referencetext"/>
          <w:rFonts w:ascii="Times New Roman" w:eastAsia="MS Mincho" w:hAnsi="Times New Roman"/>
          <w:sz w:val="24"/>
        </w:rPr>
        <w:t>,</w:t>
      </w:r>
      <w:r w:rsidRPr="00502797">
        <w:rPr>
          <w:rStyle w:val="referencetext"/>
          <w:rFonts w:ascii="Times New Roman" w:eastAsia="MS Mincho" w:hAnsi="Times New Roman"/>
          <w:sz w:val="24"/>
        </w:rPr>
        <w:t xml:space="preserve"> and T. Miyasaka, Science</w:t>
      </w:r>
      <w:r w:rsidR="00BB6337">
        <w:rPr>
          <w:rStyle w:val="referencetext"/>
          <w:rFonts w:ascii="Times New Roman" w:eastAsia="MS Mincho" w:hAnsi="Times New Roman"/>
          <w:b/>
          <w:bCs/>
          <w:sz w:val="24"/>
        </w:rPr>
        <w:t>,</w:t>
      </w:r>
      <w:r w:rsidRPr="00502797">
        <w:rPr>
          <w:rStyle w:val="referencetext"/>
          <w:rFonts w:ascii="Times New Roman" w:eastAsia="MS Mincho" w:hAnsi="Times New Roman"/>
          <w:sz w:val="24"/>
        </w:rPr>
        <w:t xml:space="preserve"> </w:t>
      </w:r>
      <w:r w:rsidRPr="00502797">
        <w:rPr>
          <w:rStyle w:val="referencetext"/>
          <w:rFonts w:ascii="Times New Roman" w:eastAsia="MS Mincho" w:hAnsi="Times New Roman"/>
          <w:bCs/>
          <w:sz w:val="24"/>
        </w:rPr>
        <w:t>276</w:t>
      </w:r>
      <w:r w:rsidRPr="00502797">
        <w:rPr>
          <w:rStyle w:val="referencetext"/>
          <w:rFonts w:ascii="Times New Roman" w:eastAsia="MS Mincho" w:hAnsi="Times New Roman"/>
          <w:b/>
          <w:bCs/>
          <w:sz w:val="24"/>
        </w:rPr>
        <w:t>,</w:t>
      </w:r>
      <w:r w:rsidRPr="00502797">
        <w:rPr>
          <w:rStyle w:val="referencetext"/>
          <w:rFonts w:ascii="Times New Roman" w:eastAsia="MS Mincho" w:hAnsi="Times New Roman"/>
          <w:sz w:val="24"/>
        </w:rPr>
        <w:t xml:space="preserve"> 1395</w:t>
      </w:r>
      <w:r w:rsidR="00BB6337">
        <w:rPr>
          <w:rStyle w:val="referencetext"/>
          <w:rFonts w:ascii="Times New Roman" w:eastAsia="MS Mincho" w:hAnsi="Times New Roman"/>
          <w:sz w:val="24"/>
        </w:rPr>
        <w:t xml:space="preserve"> (1997).</w:t>
      </w:r>
    </w:p>
    <w:p w:rsidR="00171329" w:rsidRPr="00502797" w:rsidRDefault="00033E51" w:rsidP="003A1AB0">
      <w:pPr>
        <w:pStyle w:val="ListParagraph"/>
        <w:numPr>
          <w:ilvl w:val="0"/>
          <w:numId w:val="1"/>
        </w:numPr>
        <w:tabs>
          <w:tab w:val="left" w:pos="810"/>
        </w:tabs>
        <w:spacing w:line="240" w:lineRule="auto"/>
        <w:ind w:left="547" w:hanging="547"/>
        <w:contextualSpacing w:val="0"/>
        <w:jc w:val="both"/>
        <w:rPr>
          <w:rStyle w:val="referencetext"/>
        </w:rPr>
      </w:pPr>
      <w:r w:rsidRPr="00502797">
        <w:rPr>
          <w:rStyle w:val="referencetext"/>
          <w:rFonts w:ascii="Times New Roman" w:eastAsia="MS Mincho" w:hAnsi="Times New Roman"/>
          <w:sz w:val="24"/>
        </w:rPr>
        <w:t>J.</w:t>
      </w:r>
      <w:r w:rsidR="00BB6337">
        <w:rPr>
          <w:rStyle w:val="referencetext"/>
          <w:rFonts w:ascii="Times New Roman" w:eastAsia="MS Mincho" w:hAnsi="Times New Roman"/>
          <w:sz w:val="24"/>
        </w:rPr>
        <w:t>Maier, Nat. Mater.</w:t>
      </w:r>
      <w:r w:rsidR="006D2E74" w:rsidRPr="00502797">
        <w:rPr>
          <w:rStyle w:val="referencetext"/>
          <w:rFonts w:ascii="Times New Roman" w:eastAsia="MS Mincho" w:hAnsi="Times New Roman"/>
          <w:sz w:val="24"/>
        </w:rPr>
        <w:t xml:space="preserve"> 4, 805</w:t>
      </w:r>
      <w:r w:rsidR="00BB6337">
        <w:rPr>
          <w:rStyle w:val="referencetext"/>
          <w:rFonts w:ascii="Times New Roman" w:eastAsia="MS Mincho" w:hAnsi="Times New Roman"/>
          <w:sz w:val="24"/>
        </w:rPr>
        <w:t xml:space="preserve"> (2005)</w:t>
      </w:r>
      <w:r w:rsidR="006D2E74" w:rsidRPr="00502797">
        <w:rPr>
          <w:rStyle w:val="referencetext"/>
          <w:rFonts w:ascii="Times New Roman" w:eastAsia="MS Mincho" w:hAnsi="Times New Roman"/>
          <w:sz w:val="24"/>
        </w:rPr>
        <w:t>.</w:t>
      </w:r>
    </w:p>
    <w:p w:rsidR="00171329" w:rsidRPr="00502797" w:rsidRDefault="00033E51" w:rsidP="003A1AB0">
      <w:pPr>
        <w:pStyle w:val="ListParagraph"/>
        <w:numPr>
          <w:ilvl w:val="0"/>
          <w:numId w:val="1"/>
        </w:numPr>
        <w:tabs>
          <w:tab w:val="left" w:pos="810"/>
        </w:tabs>
        <w:spacing w:line="240" w:lineRule="auto"/>
        <w:ind w:left="547" w:hanging="547"/>
        <w:contextualSpacing w:val="0"/>
        <w:jc w:val="both"/>
        <w:rPr>
          <w:rStyle w:val="referencetext"/>
        </w:rPr>
      </w:pPr>
      <w:r w:rsidRPr="00502797">
        <w:rPr>
          <w:rStyle w:val="referencetext"/>
          <w:rFonts w:ascii="Times New Roman" w:eastAsia="MS Mincho" w:hAnsi="Times New Roman"/>
          <w:sz w:val="24"/>
        </w:rPr>
        <w:t xml:space="preserve">X. W. </w:t>
      </w:r>
      <w:r w:rsidR="006D2E74" w:rsidRPr="00502797">
        <w:rPr>
          <w:rStyle w:val="referencetext"/>
          <w:rFonts w:ascii="Times New Roman" w:eastAsia="MS Mincho" w:hAnsi="Times New Roman"/>
          <w:sz w:val="24"/>
        </w:rPr>
        <w:t xml:space="preserve">Lou, </w:t>
      </w:r>
      <w:r w:rsidRPr="00502797">
        <w:rPr>
          <w:rStyle w:val="referencetext"/>
          <w:rFonts w:ascii="Times New Roman" w:eastAsia="MS Mincho" w:hAnsi="Times New Roman"/>
          <w:sz w:val="24"/>
        </w:rPr>
        <w:t xml:space="preserve">Y. </w:t>
      </w:r>
      <w:r w:rsidR="006D2E74" w:rsidRPr="00502797">
        <w:rPr>
          <w:rStyle w:val="referencetext"/>
          <w:rFonts w:ascii="Times New Roman" w:eastAsia="MS Mincho" w:hAnsi="Times New Roman"/>
          <w:sz w:val="24"/>
        </w:rPr>
        <w:t xml:space="preserve">Wang, </w:t>
      </w:r>
      <w:r w:rsidR="0090260C" w:rsidRPr="00502797">
        <w:rPr>
          <w:rStyle w:val="referencetext"/>
          <w:rFonts w:ascii="Times New Roman" w:eastAsia="MS Mincho" w:hAnsi="Times New Roman"/>
          <w:sz w:val="24"/>
        </w:rPr>
        <w:t xml:space="preserve">C. </w:t>
      </w:r>
      <w:r w:rsidR="006D2E74" w:rsidRPr="00502797">
        <w:rPr>
          <w:rStyle w:val="referencetext"/>
          <w:rFonts w:ascii="Times New Roman" w:eastAsia="MS Mincho" w:hAnsi="Times New Roman"/>
          <w:sz w:val="24"/>
        </w:rPr>
        <w:t>Yuan,</w:t>
      </w:r>
      <w:r w:rsidR="00CA1F3C">
        <w:rPr>
          <w:rStyle w:val="referencetext"/>
          <w:rFonts w:ascii="Times New Roman" w:eastAsia="MS Mincho" w:hAnsi="Times New Roman"/>
          <w:sz w:val="24"/>
        </w:rPr>
        <w:t xml:space="preserve"> and</w:t>
      </w:r>
      <w:r w:rsidR="006D2E74" w:rsidRPr="00502797">
        <w:rPr>
          <w:rStyle w:val="referencetext"/>
          <w:rFonts w:ascii="Times New Roman" w:eastAsia="MS Mincho" w:hAnsi="Times New Roman"/>
          <w:sz w:val="24"/>
        </w:rPr>
        <w:t xml:space="preserve"> </w:t>
      </w:r>
      <w:r w:rsidR="0090260C" w:rsidRPr="00502797">
        <w:rPr>
          <w:rStyle w:val="referencetext"/>
          <w:rFonts w:ascii="Times New Roman" w:eastAsia="MS Mincho" w:hAnsi="Times New Roman"/>
          <w:sz w:val="24"/>
        </w:rPr>
        <w:t xml:space="preserve">J. Y. </w:t>
      </w:r>
      <w:r w:rsidR="006D2E74" w:rsidRPr="00502797">
        <w:rPr>
          <w:rStyle w:val="referencetext"/>
          <w:rFonts w:ascii="Times New Roman" w:eastAsia="MS Mincho" w:hAnsi="Times New Roman"/>
          <w:sz w:val="24"/>
        </w:rPr>
        <w:t xml:space="preserve">Lee, </w:t>
      </w:r>
      <w:r w:rsidR="0090260C" w:rsidRPr="00502797">
        <w:rPr>
          <w:rStyle w:val="referencetext"/>
          <w:rFonts w:ascii="Times New Roman" w:eastAsia="MS Mincho" w:hAnsi="Times New Roman"/>
          <w:sz w:val="24"/>
        </w:rPr>
        <w:t xml:space="preserve">L. A. </w:t>
      </w:r>
      <w:r w:rsidR="006D2E74" w:rsidRPr="00502797">
        <w:rPr>
          <w:rStyle w:val="referencetext"/>
          <w:rFonts w:ascii="Times New Roman" w:eastAsia="MS Mincho" w:hAnsi="Times New Roman"/>
          <w:sz w:val="24"/>
        </w:rPr>
        <w:t>Archer</w:t>
      </w:r>
      <w:r w:rsidR="00921838" w:rsidRPr="00502797">
        <w:rPr>
          <w:rStyle w:val="referencetext"/>
          <w:rFonts w:ascii="Times New Roman" w:eastAsia="MS Mincho" w:hAnsi="Times New Roman"/>
          <w:sz w:val="24"/>
        </w:rPr>
        <w:t xml:space="preserve">, </w:t>
      </w:r>
      <w:r w:rsidR="006D2E74" w:rsidRPr="00502797">
        <w:rPr>
          <w:rStyle w:val="referencetext"/>
          <w:rFonts w:ascii="Times New Roman" w:eastAsia="MS Mincho" w:hAnsi="Times New Roman"/>
          <w:sz w:val="24"/>
        </w:rPr>
        <w:t>Ad</w:t>
      </w:r>
      <w:r w:rsidR="00BB6337">
        <w:rPr>
          <w:rStyle w:val="referencetext"/>
          <w:rFonts w:ascii="Times New Roman" w:eastAsia="MS Mincho" w:hAnsi="Times New Roman"/>
          <w:sz w:val="24"/>
        </w:rPr>
        <w:t xml:space="preserve">vanced. </w:t>
      </w:r>
      <w:proofErr w:type="gramStart"/>
      <w:r w:rsidR="00BB6337">
        <w:rPr>
          <w:rStyle w:val="referencetext"/>
          <w:rFonts w:ascii="Times New Roman" w:eastAsia="MS Mincho" w:hAnsi="Times New Roman"/>
          <w:sz w:val="24"/>
        </w:rPr>
        <w:t>Mater.</w:t>
      </w:r>
      <w:r w:rsidR="006D2E74" w:rsidRPr="00502797">
        <w:rPr>
          <w:rStyle w:val="referencetext"/>
          <w:rFonts w:ascii="Times New Roman" w:eastAsia="MS Mincho" w:hAnsi="Times New Roman"/>
          <w:sz w:val="24"/>
        </w:rPr>
        <w:t>,</w:t>
      </w:r>
      <w:proofErr w:type="gramEnd"/>
      <w:r w:rsidR="006D2E74" w:rsidRPr="00502797">
        <w:rPr>
          <w:rStyle w:val="referencetext"/>
          <w:rFonts w:ascii="Times New Roman" w:eastAsia="MS Mincho" w:hAnsi="Times New Roman"/>
          <w:sz w:val="24"/>
        </w:rPr>
        <w:t xml:space="preserve"> 18, 2325.</w:t>
      </w:r>
      <w:r w:rsidR="00BB6337">
        <w:rPr>
          <w:rStyle w:val="referencetext"/>
          <w:rFonts w:ascii="Times New Roman" w:eastAsia="MS Mincho" w:hAnsi="Times New Roman"/>
          <w:sz w:val="24"/>
        </w:rPr>
        <w:t xml:space="preserve"> (2006).</w:t>
      </w:r>
    </w:p>
    <w:p w:rsidR="00171329" w:rsidRPr="00502797" w:rsidRDefault="0090260C" w:rsidP="003A1AB0">
      <w:pPr>
        <w:pStyle w:val="ListParagraph"/>
        <w:numPr>
          <w:ilvl w:val="0"/>
          <w:numId w:val="1"/>
        </w:numPr>
        <w:tabs>
          <w:tab w:val="left" w:pos="810"/>
        </w:tabs>
        <w:spacing w:line="240" w:lineRule="auto"/>
        <w:ind w:left="547" w:hanging="547"/>
        <w:contextualSpacing w:val="0"/>
        <w:jc w:val="both"/>
        <w:rPr>
          <w:rStyle w:val="referencetext"/>
        </w:rPr>
      </w:pPr>
      <w:r w:rsidRPr="00502797">
        <w:rPr>
          <w:rStyle w:val="referencetext"/>
          <w:rFonts w:ascii="Times New Roman" w:eastAsia="MS Mincho" w:hAnsi="Times New Roman"/>
          <w:sz w:val="24"/>
        </w:rPr>
        <w:t>C.K.Chan, X.F. Zhang,</w:t>
      </w:r>
      <w:r w:rsidR="00CA1F3C">
        <w:rPr>
          <w:rStyle w:val="referencetext"/>
          <w:rFonts w:ascii="Times New Roman" w:eastAsia="MS Mincho" w:hAnsi="Times New Roman"/>
          <w:sz w:val="24"/>
        </w:rPr>
        <w:t xml:space="preserve"> and</w:t>
      </w:r>
      <w:r w:rsidRPr="00502797">
        <w:rPr>
          <w:rStyle w:val="referencetext"/>
          <w:rFonts w:ascii="Times New Roman" w:eastAsia="MS Mincho" w:hAnsi="Times New Roman"/>
          <w:sz w:val="24"/>
        </w:rPr>
        <w:t xml:space="preserve"> Y. Cui,</w:t>
      </w:r>
      <w:r w:rsidR="00BB6337">
        <w:rPr>
          <w:rStyle w:val="referencetext"/>
          <w:rFonts w:ascii="Times New Roman" w:eastAsia="MS Mincho" w:hAnsi="Times New Roman"/>
          <w:sz w:val="24"/>
        </w:rPr>
        <w:t xml:space="preserve"> Nano Lett</w:t>
      </w:r>
      <w:r w:rsidR="006D2E74" w:rsidRPr="00502797">
        <w:rPr>
          <w:rStyle w:val="referencetext"/>
          <w:rFonts w:ascii="Times New Roman" w:eastAsia="MS Mincho" w:hAnsi="Times New Roman"/>
          <w:sz w:val="24"/>
        </w:rPr>
        <w:t>, 8, 307</w:t>
      </w:r>
      <w:r w:rsidR="00BB6337">
        <w:rPr>
          <w:rStyle w:val="referencetext"/>
          <w:rFonts w:ascii="Times New Roman" w:eastAsia="MS Mincho" w:hAnsi="Times New Roman"/>
          <w:sz w:val="24"/>
        </w:rPr>
        <w:t xml:space="preserve"> (2008)</w:t>
      </w:r>
      <w:r w:rsidR="006D2E74" w:rsidRPr="00502797">
        <w:rPr>
          <w:rStyle w:val="referencetext"/>
          <w:rFonts w:ascii="Times New Roman" w:eastAsia="MS Mincho" w:hAnsi="Times New Roman"/>
          <w:sz w:val="24"/>
        </w:rPr>
        <w:t>.</w:t>
      </w:r>
    </w:p>
    <w:p w:rsidR="00171329" w:rsidRPr="00502797" w:rsidRDefault="00DD0A74" w:rsidP="003A1AB0">
      <w:pPr>
        <w:pStyle w:val="ListParagraph"/>
        <w:numPr>
          <w:ilvl w:val="0"/>
          <w:numId w:val="1"/>
        </w:numPr>
        <w:tabs>
          <w:tab w:val="left" w:pos="810"/>
        </w:tabs>
        <w:spacing w:line="240" w:lineRule="auto"/>
        <w:ind w:left="547" w:hanging="547"/>
        <w:contextualSpacing w:val="0"/>
        <w:jc w:val="both"/>
        <w:rPr>
          <w:rStyle w:val="referencetext"/>
        </w:rPr>
      </w:pPr>
      <w:r w:rsidRPr="00502797">
        <w:rPr>
          <w:rStyle w:val="referencetext"/>
          <w:rFonts w:ascii="Times New Roman" w:eastAsia="MS Mincho" w:hAnsi="Times New Roman"/>
          <w:sz w:val="24"/>
        </w:rPr>
        <w:t>T. Brousse, R. Retoux, U. Herterich</w:t>
      </w:r>
      <w:r w:rsidR="00CA1F3C">
        <w:rPr>
          <w:rStyle w:val="referencetext"/>
          <w:rFonts w:ascii="Times New Roman" w:eastAsia="MS Mincho" w:hAnsi="Times New Roman"/>
          <w:sz w:val="24"/>
        </w:rPr>
        <w:t>,</w:t>
      </w:r>
      <w:r w:rsidRPr="00502797">
        <w:rPr>
          <w:rStyle w:val="referencetext"/>
          <w:rFonts w:ascii="Times New Roman" w:eastAsia="MS Mincho" w:hAnsi="Times New Roman"/>
          <w:sz w:val="24"/>
        </w:rPr>
        <w:t xml:space="preserve"> and D.M. Schleich,</w:t>
      </w:r>
      <w:r w:rsidRPr="00502797">
        <w:rPr>
          <w:rFonts w:ascii="Times New Roman" w:hAnsi="Times New Roman"/>
          <w:sz w:val="24"/>
        </w:rPr>
        <w:t xml:space="preserve"> </w:t>
      </w:r>
      <w:r w:rsidRPr="00502797">
        <w:rPr>
          <w:rStyle w:val="referencetext"/>
          <w:rFonts w:ascii="Times New Roman" w:eastAsia="MS Mincho" w:hAnsi="Times New Roman"/>
          <w:iCs/>
          <w:sz w:val="24"/>
        </w:rPr>
        <w:t>J. Electrochem. Soc</w:t>
      </w:r>
      <w:r w:rsidRPr="00502797">
        <w:rPr>
          <w:rStyle w:val="referencetext"/>
          <w:rFonts w:ascii="Times New Roman" w:eastAsia="MS Mincho" w:hAnsi="Times New Roman"/>
          <w:i/>
          <w:iCs/>
          <w:sz w:val="24"/>
        </w:rPr>
        <w:t>.</w:t>
      </w:r>
      <w:r w:rsidRPr="00502797">
        <w:rPr>
          <w:rStyle w:val="referencetext"/>
          <w:rFonts w:ascii="Times New Roman" w:eastAsia="MS Mincho" w:hAnsi="Times New Roman"/>
          <w:sz w:val="24"/>
        </w:rPr>
        <w:t xml:space="preserve">, </w:t>
      </w:r>
      <w:r w:rsidRPr="00502797">
        <w:rPr>
          <w:rStyle w:val="Strong"/>
          <w:rFonts w:ascii="Times New Roman" w:eastAsia="MS Mincho" w:hAnsi="Times New Roman"/>
          <w:b w:val="0"/>
          <w:sz w:val="24"/>
        </w:rPr>
        <w:t>145,</w:t>
      </w:r>
      <w:r w:rsidRPr="00502797">
        <w:rPr>
          <w:rStyle w:val="referencetext"/>
          <w:rFonts w:ascii="Times New Roman" w:eastAsia="MS Mincho" w:hAnsi="Times New Roman"/>
          <w:b/>
          <w:sz w:val="24"/>
        </w:rPr>
        <w:t xml:space="preserve"> </w:t>
      </w:r>
      <w:r w:rsidRPr="00502797">
        <w:rPr>
          <w:rStyle w:val="referencetext"/>
          <w:rFonts w:ascii="Times New Roman" w:eastAsia="MS Mincho" w:hAnsi="Times New Roman"/>
          <w:sz w:val="24"/>
        </w:rPr>
        <w:t>1</w:t>
      </w:r>
      <w:r w:rsidR="00BB6337">
        <w:rPr>
          <w:rStyle w:val="referencetext"/>
          <w:rFonts w:ascii="Times New Roman" w:eastAsia="MS Mincho" w:hAnsi="Times New Roman"/>
          <w:sz w:val="24"/>
        </w:rPr>
        <w:t xml:space="preserve"> (1998)</w:t>
      </w:r>
      <w:r w:rsidRPr="00502797">
        <w:rPr>
          <w:rStyle w:val="referencetext"/>
          <w:rFonts w:ascii="Times New Roman" w:eastAsia="MS Mincho" w:hAnsi="Times New Roman"/>
          <w:sz w:val="24"/>
        </w:rPr>
        <w:t>.</w:t>
      </w:r>
    </w:p>
    <w:p w:rsidR="00171329" w:rsidRPr="00502797" w:rsidRDefault="00DD0A74" w:rsidP="003A1AB0">
      <w:pPr>
        <w:pStyle w:val="ListParagraph"/>
        <w:numPr>
          <w:ilvl w:val="0"/>
          <w:numId w:val="1"/>
        </w:numPr>
        <w:tabs>
          <w:tab w:val="left" w:pos="810"/>
        </w:tabs>
        <w:spacing w:line="240" w:lineRule="auto"/>
        <w:ind w:left="547" w:hanging="547"/>
        <w:contextualSpacing w:val="0"/>
        <w:jc w:val="both"/>
        <w:rPr>
          <w:rStyle w:val="referencetext"/>
        </w:rPr>
      </w:pPr>
      <w:r w:rsidRPr="00502797">
        <w:rPr>
          <w:rStyle w:val="referencetext"/>
          <w:rFonts w:ascii="Times New Roman" w:eastAsia="MS Mincho" w:hAnsi="Times New Roman"/>
          <w:sz w:val="24"/>
        </w:rPr>
        <w:t>I.A. Courtney and J.R. Dahn</w:t>
      </w:r>
      <w:proofErr w:type="gramStart"/>
      <w:r w:rsidRPr="00502797">
        <w:rPr>
          <w:rStyle w:val="referencetext"/>
          <w:rFonts w:ascii="Times New Roman" w:eastAsia="MS Mincho" w:hAnsi="Times New Roman"/>
          <w:sz w:val="24"/>
        </w:rPr>
        <w:t>,,</w:t>
      </w:r>
      <w:proofErr w:type="gramEnd"/>
      <w:r w:rsidRPr="00502797">
        <w:rPr>
          <w:rStyle w:val="referencetext"/>
          <w:rFonts w:ascii="Times New Roman" w:eastAsia="MS Mincho" w:hAnsi="Times New Roman"/>
          <w:sz w:val="24"/>
        </w:rPr>
        <w:t xml:space="preserve"> </w:t>
      </w:r>
      <w:r w:rsidRPr="00502797">
        <w:rPr>
          <w:rStyle w:val="referencetext"/>
          <w:rFonts w:ascii="Times New Roman" w:eastAsia="MS Mincho" w:hAnsi="Times New Roman"/>
          <w:iCs/>
          <w:sz w:val="24"/>
        </w:rPr>
        <w:t>J. Electrochem</w:t>
      </w:r>
      <w:r w:rsidRPr="00502797">
        <w:rPr>
          <w:rStyle w:val="referencetext"/>
          <w:rFonts w:ascii="Times New Roman" w:eastAsia="MS Mincho" w:hAnsi="Times New Roman"/>
          <w:i/>
          <w:iCs/>
          <w:sz w:val="24"/>
        </w:rPr>
        <w:t>. Soc</w:t>
      </w:r>
      <w:r w:rsidR="00BB6337">
        <w:rPr>
          <w:rStyle w:val="referencetext"/>
          <w:rFonts w:ascii="Times New Roman" w:eastAsia="MS Mincho" w:hAnsi="Times New Roman"/>
          <w:i/>
          <w:iCs/>
          <w:sz w:val="24"/>
        </w:rPr>
        <w:t>,</w:t>
      </w:r>
      <w:r w:rsidRPr="00502797">
        <w:rPr>
          <w:rStyle w:val="referencetext"/>
          <w:rFonts w:ascii="Times New Roman" w:eastAsia="MS Mincho" w:hAnsi="Times New Roman"/>
          <w:b/>
          <w:sz w:val="24"/>
        </w:rPr>
        <w:t xml:space="preserve"> </w:t>
      </w:r>
      <w:r w:rsidRPr="00502797">
        <w:rPr>
          <w:rStyle w:val="Strong"/>
          <w:rFonts w:ascii="Times New Roman" w:eastAsia="MS Mincho" w:hAnsi="Times New Roman"/>
          <w:b w:val="0"/>
          <w:sz w:val="24"/>
        </w:rPr>
        <w:t>144,</w:t>
      </w:r>
      <w:r w:rsidRPr="00502797">
        <w:rPr>
          <w:rStyle w:val="Strong"/>
          <w:rFonts w:ascii="Times New Roman" w:eastAsia="MS Mincho" w:hAnsi="Times New Roman"/>
          <w:sz w:val="24"/>
        </w:rPr>
        <w:t xml:space="preserve"> </w:t>
      </w:r>
      <w:r w:rsidRPr="00502797">
        <w:rPr>
          <w:rStyle w:val="referencetext"/>
          <w:rFonts w:ascii="Times New Roman" w:eastAsia="MS Mincho" w:hAnsi="Times New Roman"/>
          <w:sz w:val="24"/>
        </w:rPr>
        <w:t>2045</w:t>
      </w:r>
      <w:r w:rsidR="00BB6337">
        <w:rPr>
          <w:rStyle w:val="referencetext"/>
          <w:rFonts w:ascii="Times New Roman" w:eastAsia="MS Mincho" w:hAnsi="Times New Roman"/>
          <w:sz w:val="24"/>
        </w:rPr>
        <w:t xml:space="preserve"> (1997)</w:t>
      </w:r>
      <w:r w:rsidRPr="00502797">
        <w:rPr>
          <w:rStyle w:val="referencetext"/>
          <w:rFonts w:ascii="Times New Roman" w:eastAsia="MS Mincho" w:hAnsi="Times New Roman"/>
          <w:sz w:val="24"/>
        </w:rPr>
        <w:t>.</w:t>
      </w:r>
    </w:p>
    <w:p w:rsidR="00171329" w:rsidRPr="00133AE1" w:rsidRDefault="00DD0A74"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133AE1">
        <w:rPr>
          <w:rStyle w:val="referencetext"/>
          <w:rFonts w:ascii="Times New Roman" w:eastAsia="MS Mincho" w:hAnsi="Times New Roman"/>
          <w:sz w:val="24"/>
          <w:szCs w:val="24"/>
        </w:rPr>
        <w:t>Y. Wang, H. C. Zeng</w:t>
      </w:r>
      <w:r w:rsidR="00CA1F3C">
        <w:rPr>
          <w:rStyle w:val="referencetext"/>
          <w:rFonts w:ascii="Times New Roman" w:eastAsia="MS Mincho" w:hAnsi="Times New Roman"/>
          <w:sz w:val="24"/>
          <w:szCs w:val="24"/>
        </w:rPr>
        <w:t>,</w:t>
      </w:r>
      <w:r w:rsidRPr="00133AE1">
        <w:rPr>
          <w:rStyle w:val="referencetext"/>
          <w:rFonts w:ascii="Times New Roman" w:eastAsia="MS Mincho" w:hAnsi="Times New Roman"/>
          <w:sz w:val="24"/>
          <w:szCs w:val="24"/>
        </w:rPr>
        <w:t xml:space="preserve"> an</w:t>
      </w:r>
      <w:r w:rsidR="00BB6337" w:rsidRPr="00133AE1">
        <w:rPr>
          <w:rStyle w:val="referencetext"/>
          <w:rFonts w:ascii="Times New Roman" w:eastAsia="MS Mincho" w:hAnsi="Times New Roman"/>
          <w:sz w:val="24"/>
          <w:szCs w:val="24"/>
        </w:rPr>
        <w:t>d J. Y. Lee, Adv. Materials, 18, 645 (2006)</w:t>
      </w:r>
      <w:r w:rsidRPr="00133AE1">
        <w:rPr>
          <w:rStyle w:val="referencetext"/>
          <w:rFonts w:ascii="Times New Roman" w:eastAsia="MS Mincho" w:hAnsi="Times New Roman"/>
          <w:sz w:val="24"/>
          <w:szCs w:val="24"/>
        </w:rPr>
        <w:t>.</w:t>
      </w:r>
    </w:p>
    <w:p w:rsidR="00171329" w:rsidRPr="00133AE1" w:rsidRDefault="00DD0A74"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133AE1">
        <w:rPr>
          <w:rStyle w:val="referencetext"/>
          <w:rFonts w:ascii="Times New Roman" w:eastAsia="MS Mincho" w:hAnsi="Times New Roman"/>
          <w:sz w:val="24"/>
          <w:szCs w:val="24"/>
        </w:rPr>
        <w:t>M. Li, Q. Lu, Y. Nuli, and X. Qian, Ele</w:t>
      </w:r>
      <w:r w:rsidR="00BB6337" w:rsidRPr="00133AE1">
        <w:rPr>
          <w:rStyle w:val="referencetext"/>
          <w:rFonts w:ascii="Times New Roman" w:eastAsia="MS Mincho" w:hAnsi="Times New Roman"/>
          <w:sz w:val="24"/>
          <w:szCs w:val="24"/>
        </w:rPr>
        <w:t xml:space="preserve">ctrochem. Solid-State </w:t>
      </w:r>
      <w:proofErr w:type="gramStart"/>
      <w:r w:rsidR="00BB6337" w:rsidRPr="00133AE1">
        <w:rPr>
          <w:rStyle w:val="referencetext"/>
          <w:rFonts w:ascii="Times New Roman" w:eastAsia="MS Mincho" w:hAnsi="Times New Roman"/>
          <w:sz w:val="24"/>
          <w:szCs w:val="24"/>
        </w:rPr>
        <w:t>Lett.,</w:t>
      </w:r>
      <w:proofErr w:type="gramEnd"/>
      <w:r w:rsidR="00BB6337" w:rsidRPr="00133AE1">
        <w:rPr>
          <w:rStyle w:val="referencetext"/>
          <w:rFonts w:ascii="Times New Roman" w:eastAsia="MS Mincho" w:hAnsi="Times New Roman"/>
          <w:sz w:val="24"/>
          <w:szCs w:val="24"/>
        </w:rPr>
        <w:t xml:space="preserve"> 10, K33(2007)</w:t>
      </w:r>
      <w:r w:rsidRPr="00133AE1">
        <w:rPr>
          <w:rStyle w:val="referencetext"/>
          <w:rFonts w:ascii="Times New Roman" w:eastAsia="MS Mincho" w:hAnsi="Times New Roman"/>
          <w:sz w:val="24"/>
          <w:szCs w:val="24"/>
        </w:rPr>
        <w:t>.</w:t>
      </w:r>
    </w:p>
    <w:p w:rsidR="00171329" w:rsidRPr="00133AE1" w:rsidRDefault="00DD0A74"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133AE1">
        <w:rPr>
          <w:rStyle w:val="referencetext"/>
          <w:rFonts w:ascii="Times New Roman" w:eastAsia="MS Mincho" w:hAnsi="Times New Roman"/>
          <w:sz w:val="24"/>
          <w:szCs w:val="24"/>
        </w:rPr>
        <w:t>Y.Yu, C.H. C</w:t>
      </w:r>
      <w:r w:rsidR="00BB6337" w:rsidRPr="00133AE1">
        <w:rPr>
          <w:rStyle w:val="referencetext"/>
          <w:rFonts w:ascii="Times New Roman" w:eastAsia="MS Mincho" w:hAnsi="Times New Roman"/>
          <w:sz w:val="24"/>
          <w:szCs w:val="24"/>
        </w:rPr>
        <w:t>hen</w:t>
      </w:r>
      <w:r w:rsidR="00CA1F3C">
        <w:rPr>
          <w:rStyle w:val="referencetext"/>
          <w:rFonts w:ascii="Times New Roman" w:eastAsia="MS Mincho" w:hAnsi="Times New Roman"/>
          <w:sz w:val="24"/>
          <w:szCs w:val="24"/>
        </w:rPr>
        <w:t>,</w:t>
      </w:r>
      <w:r w:rsidR="00BB6337" w:rsidRPr="00133AE1">
        <w:rPr>
          <w:rStyle w:val="referencetext"/>
          <w:rFonts w:ascii="Times New Roman" w:eastAsia="MS Mincho" w:hAnsi="Times New Roman"/>
          <w:sz w:val="24"/>
          <w:szCs w:val="24"/>
        </w:rPr>
        <w:t xml:space="preserve"> and Y. Shi, Adv. Mater.</w:t>
      </w:r>
      <w:r w:rsidRPr="00133AE1">
        <w:rPr>
          <w:rStyle w:val="referencetext"/>
          <w:rFonts w:ascii="Times New Roman" w:eastAsia="MS Mincho" w:hAnsi="Times New Roman"/>
          <w:sz w:val="24"/>
          <w:szCs w:val="24"/>
        </w:rPr>
        <w:t>, 19, 993</w:t>
      </w:r>
      <w:r w:rsidR="00BB6337" w:rsidRPr="00133AE1">
        <w:rPr>
          <w:rStyle w:val="referencetext"/>
          <w:rFonts w:ascii="Times New Roman" w:eastAsia="MS Mincho" w:hAnsi="Times New Roman"/>
          <w:sz w:val="24"/>
          <w:szCs w:val="24"/>
        </w:rPr>
        <w:t xml:space="preserve"> (2007)</w:t>
      </w:r>
    </w:p>
    <w:p w:rsidR="00171329" w:rsidRPr="00133AE1" w:rsidRDefault="00DD0A74"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133AE1">
        <w:rPr>
          <w:rStyle w:val="referencetext"/>
          <w:rFonts w:ascii="Times New Roman" w:eastAsia="MS Mincho" w:hAnsi="Times New Roman"/>
          <w:sz w:val="24"/>
          <w:szCs w:val="24"/>
        </w:rPr>
        <w:t>K. T. Lee, Y. S. Jung</w:t>
      </w:r>
      <w:r w:rsidR="00CA1F3C">
        <w:rPr>
          <w:rStyle w:val="referencetext"/>
          <w:rFonts w:ascii="Times New Roman" w:eastAsia="MS Mincho" w:hAnsi="Times New Roman"/>
          <w:sz w:val="24"/>
          <w:szCs w:val="24"/>
        </w:rPr>
        <w:t>,</w:t>
      </w:r>
      <w:r w:rsidRPr="00133AE1">
        <w:rPr>
          <w:rStyle w:val="referencetext"/>
          <w:rFonts w:ascii="Times New Roman" w:eastAsia="MS Mincho" w:hAnsi="Times New Roman"/>
          <w:sz w:val="24"/>
          <w:szCs w:val="24"/>
        </w:rPr>
        <w:t xml:space="preserve"> and S. M. Oh, J. Am.</w:t>
      </w:r>
      <w:r w:rsidR="00BB6337" w:rsidRPr="00133AE1">
        <w:rPr>
          <w:rStyle w:val="referencetext"/>
          <w:rFonts w:ascii="Times New Roman" w:eastAsia="MS Mincho" w:hAnsi="Times New Roman"/>
          <w:sz w:val="24"/>
          <w:szCs w:val="24"/>
        </w:rPr>
        <w:t xml:space="preserve"> Chem. Soc.</w:t>
      </w:r>
      <w:r w:rsidRPr="00133AE1">
        <w:rPr>
          <w:rStyle w:val="referencetext"/>
          <w:rFonts w:ascii="Times New Roman" w:eastAsia="MS Mincho" w:hAnsi="Times New Roman"/>
          <w:sz w:val="24"/>
          <w:szCs w:val="24"/>
        </w:rPr>
        <w:t>, 125, 5652</w:t>
      </w:r>
      <w:r w:rsidR="00BB6337" w:rsidRPr="00133AE1">
        <w:rPr>
          <w:rStyle w:val="referencetext"/>
          <w:rFonts w:ascii="Times New Roman" w:eastAsia="MS Mincho" w:hAnsi="Times New Roman"/>
          <w:sz w:val="24"/>
          <w:szCs w:val="24"/>
        </w:rPr>
        <w:t xml:space="preserve"> (2003)</w:t>
      </w:r>
      <w:r w:rsidRPr="00133AE1">
        <w:rPr>
          <w:rStyle w:val="referencetext"/>
          <w:rFonts w:ascii="Times New Roman" w:eastAsia="MS Mincho" w:hAnsi="Times New Roman"/>
          <w:sz w:val="24"/>
          <w:szCs w:val="24"/>
        </w:rPr>
        <w:t>.</w:t>
      </w:r>
    </w:p>
    <w:p w:rsidR="00171329" w:rsidRPr="00133AE1" w:rsidRDefault="00DD0A74"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133AE1">
        <w:rPr>
          <w:rStyle w:val="referencetext"/>
          <w:rFonts w:ascii="Times New Roman" w:eastAsia="MS Mincho" w:hAnsi="Times New Roman"/>
          <w:sz w:val="24"/>
          <w:szCs w:val="24"/>
        </w:rPr>
        <w:t>F.S. Ke, L. Huang, H. B. Wei, J.S. Cai, X.Y. Fan, F.Z. Yang</w:t>
      </w:r>
      <w:r w:rsidR="00CA1F3C">
        <w:rPr>
          <w:rStyle w:val="referencetext"/>
          <w:rFonts w:ascii="Times New Roman" w:eastAsia="MS Mincho" w:hAnsi="Times New Roman"/>
          <w:sz w:val="24"/>
          <w:szCs w:val="24"/>
        </w:rPr>
        <w:t>,</w:t>
      </w:r>
      <w:r w:rsidRPr="00133AE1">
        <w:rPr>
          <w:rStyle w:val="referencetext"/>
          <w:rFonts w:ascii="Times New Roman" w:eastAsia="MS Mincho" w:hAnsi="Times New Roman"/>
          <w:sz w:val="24"/>
          <w:szCs w:val="24"/>
        </w:rPr>
        <w:t xml:space="preserve"> and S.G. Sun, J. </w:t>
      </w:r>
      <w:r w:rsidR="00BB6337" w:rsidRPr="00133AE1">
        <w:rPr>
          <w:rStyle w:val="referencetext"/>
          <w:rFonts w:ascii="Times New Roman" w:eastAsia="MS Mincho" w:hAnsi="Times New Roman"/>
          <w:sz w:val="24"/>
          <w:szCs w:val="24"/>
        </w:rPr>
        <w:t>Power Sources, 170, 450 (2007)</w:t>
      </w:r>
      <w:r w:rsidRPr="00133AE1">
        <w:rPr>
          <w:rStyle w:val="referencetext"/>
          <w:rFonts w:ascii="Times New Roman" w:eastAsia="MS Mincho" w:hAnsi="Times New Roman"/>
          <w:sz w:val="24"/>
          <w:szCs w:val="24"/>
        </w:rPr>
        <w:t>.</w:t>
      </w:r>
    </w:p>
    <w:p w:rsidR="00171329" w:rsidRPr="00502797" w:rsidRDefault="00DD0A74" w:rsidP="003A1AB0">
      <w:pPr>
        <w:pStyle w:val="ListParagraph"/>
        <w:numPr>
          <w:ilvl w:val="0"/>
          <w:numId w:val="1"/>
        </w:numPr>
        <w:tabs>
          <w:tab w:val="left" w:pos="810"/>
        </w:tabs>
        <w:spacing w:line="240" w:lineRule="auto"/>
        <w:ind w:left="547" w:hanging="547"/>
        <w:contextualSpacing w:val="0"/>
        <w:jc w:val="both"/>
        <w:rPr>
          <w:rFonts w:ascii="Times New Roman" w:hAnsi="Times New Roman"/>
          <w:sz w:val="24"/>
        </w:rPr>
      </w:pPr>
      <w:r w:rsidRPr="00502797">
        <w:rPr>
          <w:rFonts w:ascii="Times New Roman" w:hAnsi="Times New Roman"/>
          <w:sz w:val="24"/>
        </w:rPr>
        <w:t>S. Machill, T. Shodai, Y. Sakurai</w:t>
      </w:r>
      <w:r w:rsidR="00CA1F3C">
        <w:rPr>
          <w:rFonts w:ascii="Times New Roman" w:hAnsi="Times New Roman"/>
          <w:sz w:val="24"/>
        </w:rPr>
        <w:t>,</w:t>
      </w:r>
      <w:r w:rsidRPr="00502797">
        <w:rPr>
          <w:rFonts w:ascii="Times New Roman" w:hAnsi="Times New Roman"/>
          <w:sz w:val="24"/>
        </w:rPr>
        <w:t xml:space="preserve"> and J.I. Y</w:t>
      </w:r>
      <w:r w:rsidR="007E7A32" w:rsidRPr="00502797">
        <w:rPr>
          <w:rFonts w:ascii="Times New Roman" w:hAnsi="Times New Roman"/>
          <w:sz w:val="24"/>
        </w:rPr>
        <w:t>amaki</w:t>
      </w:r>
      <w:r w:rsidR="00BB6337">
        <w:rPr>
          <w:rFonts w:ascii="Times New Roman" w:hAnsi="Times New Roman"/>
          <w:sz w:val="24"/>
        </w:rPr>
        <w:t>, J. Power Sources, 73, 216</w:t>
      </w:r>
      <w:r w:rsidR="00AF62C2">
        <w:rPr>
          <w:rFonts w:ascii="Times New Roman" w:hAnsi="Times New Roman"/>
          <w:sz w:val="24"/>
        </w:rPr>
        <w:t xml:space="preserve"> </w:t>
      </w:r>
      <w:r w:rsidR="00BB6337">
        <w:rPr>
          <w:rFonts w:ascii="Times New Roman" w:hAnsi="Times New Roman"/>
          <w:sz w:val="24"/>
        </w:rPr>
        <w:t>(1998)</w:t>
      </w:r>
      <w:r w:rsidRPr="00502797">
        <w:rPr>
          <w:rFonts w:ascii="Times New Roman" w:hAnsi="Times New Roman"/>
          <w:sz w:val="24"/>
        </w:rPr>
        <w:t>.</w:t>
      </w:r>
    </w:p>
    <w:p w:rsidR="00171329" w:rsidRPr="00502797" w:rsidRDefault="00DD0A74" w:rsidP="003A1AB0">
      <w:pPr>
        <w:pStyle w:val="ListParagraph"/>
        <w:numPr>
          <w:ilvl w:val="0"/>
          <w:numId w:val="1"/>
        </w:numPr>
        <w:tabs>
          <w:tab w:val="left" w:pos="810"/>
        </w:tabs>
        <w:spacing w:line="240" w:lineRule="auto"/>
        <w:ind w:left="547" w:hanging="547"/>
        <w:contextualSpacing w:val="0"/>
        <w:jc w:val="both"/>
        <w:rPr>
          <w:rFonts w:ascii="Times New Roman" w:hAnsi="Times New Roman"/>
          <w:sz w:val="24"/>
        </w:rPr>
      </w:pPr>
      <w:r w:rsidRPr="00502797">
        <w:rPr>
          <w:rFonts w:ascii="Times New Roman" w:hAnsi="Times New Roman"/>
          <w:sz w:val="24"/>
        </w:rPr>
        <w:t>S.M. Paek, E.J. Yoo</w:t>
      </w:r>
      <w:r w:rsidR="00CA1F3C">
        <w:rPr>
          <w:rFonts w:ascii="Times New Roman" w:hAnsi="Times New Roman"/>
          <w:sz w:val="24"/>
        </w:rPr>
        <w:t>,</w:t>
      </w:r>
      <w:r w:rsidRPr="00502797">
        <w:rPr>
          <w:rFonts w:ascii="Times New Roman" w:hAnsi="Times New Roman"/>
          <w:sz w:val="24"/>
        </w:rPr>
        <w:t xml:space="preserve"> and I. Ho</w:t>
      </w:r>
      <w:r w:rsidR="00CA1F3C">
        <w:rPr>
          <w:rFonts w:ascii="Times New Roman" w:hAnsi="Times New Roman"/>
          <w:sz w:val="24"/>
        </w:rPr>
        <w:t xml:space="preserve">nma, </w:t>
      </w:r>
      <w:r w:rsidR="00BB6337">
        <w:rPr>
          <w:rFonts w:ascii="Times New Roman" w:hAnsi="Times New Roman"/>
          <w:sz w:val="24"/>
        </w:rPr>
        <w:t>Nano Lett., 9, 72</w:t>
      </w:r>
      <w:r w:rsidR="00AF62C2">
        <w:rPr>
          <w:rFonts w:ascii="Times New Roman" w:hAnsi="Times New Roman"/>
          <w:sz w:val="24"/>
        </w:rPr>
        <w:t xml:space="preserve"> </w:t>
      </w:r>
      <w:r w:rsidR="00BB6337">
        <w:rPr>
          <w:rFonts w:ascii="Times New Roman" w:hAnsi="Times New Roman"/>
          <w:sz w:val="24"/>
        </w:rPr>
        <w:t>(2009)</w:t>
      </w:r>
      <w:r w:rsidRPr="00502797">
        <w:rPr>
          <w:rFonts w:ascii="Times New Roman" w:hAnsi="Times New Roman"/>
          <w:sz w:val="24"/>
        </w:rPr>
        <w:t>.</w:t>
      </w:r>
    </w:p>
    <w:p w:rsidR="00CB131B" w:rsidRPr="00CB131B" w:rsidRDefault="00CA1F3C"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lastRenderedPageBreak/>
        <w:t>G. Du</w:t>
      </w:r>
      <w:r w:rsidR="00113964" w:rsidRPr="00CB131B">
        <w:rPr>
          <w:rStyle w:val="referencetext"/>
          <w:rFonts w:ascii="Times New Roman" w:eastAsia="MS Mincho" w:hAnsi="Times New Roman"/>
          <w:sz w:val="24"/>
          <w:szCs w:val="24"/>
        </w:rPr>
        <w:t>, C</w:t>
      </w:r>
      <w:r w:rsidRPr="00CB131B">
        <w:rPr>
          <w:rStyle w:val="referencetext"/>
          <w:rFonts w:ascii="Times New Roman" w:eastAsia="MS Mincho" w:hAnsi="Times New Roman"/>
          <w:sz w:val="24"/>
          <w:szCs w:val="24"/>
        </w:rPr>
        <w:t>.</w:t>
      </w:r>
      <w:r w:rsidR="00113964" w:rsidRPr="00CB131B">
        <w:rPr>
          <w:rStyle w:val="referencetext"/>
          <w:rFonts w:ascii="Times New Roman" w:eastAsia="MS Mincho" w:hAnsi="Times New Roman"/>
          <w:sz w:val="24"/>
          <w:szCs w:val="24"/>
        </w:rPr>
        <w:t xml:space="preserve"> Zhong, P</w:t>
      </w:r>
      <w:r w:rsidRPr="00CB131B">
        <w:rPr>
          <w:rStyle w:val="referencetext"/>
          <w:rFonts w:ascii="Times New Roman" w:eastAsia="MS Mincho" w:hAnsi="Times New Roman"/>
          <w:sz w:val="24"/>
          <w:szCs w:val="24"/>
        </w:rPr>
        <w:t>.</w:t>
      </w:r>
      <w:r w:rsidR="00113964" w:rsidRPr="00CB131B">
        <w:rPr>
          <w:rStyle w:val="referencetext"/>
          <w:rFonts w:ascii="Times New Roman" w:eastAsia="MS Mincho" w:hAnsi="Times New Roman"/>
          <w:sz w:val="24"/>
          <w:szCs w:val="24"/>
        </w:rPr>
        <w:t>Zhang, Z</w:t>
      </w:r>
      <w:r w:rsidRPr="00CB131B">
        <w:rPr>
          <w:rStyle w:val="referencetext"/>
          <w:rFonts w:ascii="Times New Roman" w:eastAsia="MS Mincho" w:hAnsi="Times New Roman"/>
          <w:sz w:val="24"/>
          <w:szCs w:val="24"/>
        </w:rPr>
        <w:t>.</w:t>
      </w:r>
      <w:r w:rsidR="00113964" w:rsidRPr="00CB131B">
        <w:rPr>
          <w:rStyle w:val="referencetext"/>
          <w:rFonts w:ascii="Times New Roman" w:eastAsia="MS Mincho" w:hAnsi="Times New Roman"/>
          <w:sz w:val="24"/>
          <w:szCs w:val="24"/>
        </w:rPr>
        <w:t xml:space="preserve"> Guo, Z</w:t>
      </w:r>
      <w:r w:rsidRPr="00CB131B">
        <w:rPr>
          <w:rStyle w:val="referencetext"/>
          <w:rFonts w:ascii="Times New Roman" w:eastAsia="MS Mincho" w:hAnsi="Times New Roman"/>
          <w:sz w:val="24"/>
          <w:szCs w:val="24"/>
        </w:rPr>
        <w:t>.</w:t>
      </w:r>
      <w:r w:rsidR="00113964" w:rsidRPr="00CB131B">
        <w:rPr>
          <w:rStyle w:val="referencetext"/>
          <w:rFonts w:ascii="Times New Roman" w:eastAsia="MS Mincho" w:hAnsi="Times New Roman"/>
          <w:sz w:val="24"/>
          <w:szCs w:val="24"/>
        </w:rPr>
        <w:t xml:space="preserve"> Chen</w:t>
      </w:r>
      <w:r w:rsidRPr="00CB131B">
        <w:rPr>
          <w:rStyle w:val="referencetext"/>
          <w:rFonts w:ascii="Times New Roman" w:eastAsia="MS Mincho" w:hAnsi="Times New Roman"/>
          <w:sz w:val="24"/>
          <w:szCs w:val="24"/>
        </w:rPr>
        <w:t>, and</w:t>
      </w:r>
      <w:r w:rsidR="00113964" w:rsidRPr="00CB131B">
        <w:rPr>
          <w:rStyle w:val="referencetext"/>
          <w:rFonts w:ascii="Times New Roman" w:eastAsia="MS Mincho" w:hAnsi="Times New Roman"/>
          <w:sz w:val="24"/>
          <w:szCs w:val="24"/>
        </w:rPr>
        <w:t xml:space="preserve"> H</w:t>
      </w:r>
      <w:r w:rsidRPr="00CB131B">
        <w:rPr>
          <w:rStyle w:val="referencetext"/>
          <w:rFonts w:ascii="Times New Roman" w:eastAsia="MS Mincho" w:hAnsi="Times New Roman"/>
          <w:sz w:val="24"/>
          <w:szCs w:val="24"/>
        </w:rPr>
        <w:t>.</w:t>
      </w:r>
      <w:r w:rsidR="00113964" w:rsidRPr="00CB131B">
        <w:rPr>
          <w:rStyle w:val="referencetext"/>
          <w:rFonts w:ascii="Times New Roman" w:eastAsia="MS Mincho" w:hAnsi="Times New Roman"/>
          <w:sz w:val="24"/>
          <w:szCs w:val="24"/>
        </w:rPr>
        <w:t xml:space="preserve"> Liu</w:t>
      </w:r>
      <w:r w:rsidRPr="00CB131B">
        <w:rPr>
          <w:rStyle w:val="referencetext"/>
          <w:rFonts w:ascii="Times New Roman" w:eastAsia="MS Mincho" w:hAnsi="Times New Roman"/>
          <w:sz w:val="24"/>
          <w:szCs w:val="24"/>
        </w:rPr>
        <w:t>,</w:t>
      </w:r>
      <w:r w:rsidR="002E5B40" w:rsidRPr="00CB131B">
        <w:rPr>
          <w:rStyle w:val="referencetext"/>
          <w:rFonts w:ascii="Times New Roman" w:eastAsia="MS Mincho" w:hAnsi="Times New Roman"/>
          <w:sz w:val="24"/>
          <w:szCs w:val="24"/>
        </w:rPr>
        <w:t xml:space="preserve"> Electrochim. Acta 55, 2582 (2010) </w:t>
      </w:r>
    </w:p>
    <w:p w:rsidR="00171A09" w:rsidRPr="00CB131B" w:rsidRDefault="00171A09"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 xml:space="preserve">Yinzhu Jiang, Yue Xu, Tianzhi Yuan, and Mi Yan, </w:t>
      </w:r>
      <w:r w:rsidR="00CB131B" w:rsidRPr="00CB131B">
        <w:rPr>
          <w:rStyle w:val="referencetext"/>
          <w:rFonts w:ascii="Times New Roman" w:eastAsia="MS Mincho" w:hAnsi="Times New Roman"/>
          <w:sz w:val="24"/>
          <w:szCs w:val="24"/>
        </w:rPr>
        <w:t>Materials Letters 91</w:t>
      </w:r>
      <w:proofErr w:type="gramStart"/>
      <w:r w:rsidR="00CB131B" w:rsidRPr="00CB131B">
        <w:rPr>
          <w:rStyle w:val="referencetext"/>
          <w:rFonts w:ascii="Times New Roman" w:eastAsia="MS Mincho" w:hAnsi="Times New Roman"/>
          <w:sz w:val="24"/>
          <w:szCs w:val="24"/>
        </w:rPr>
        <w:t>,16</w:t>
      </w:r>
      <w:proofErr w:type="gramEnd"/>
      <w:r w:rsidR="00CB131B" w:rsidRPr="00CB131B">
        <w:rPr>
          <w:rStyle w:val="referencetext"/>
          <w:rFonts w:ascii="Times New Roman" w:eastAsia="MS Mincho" w:hAnsi="Times New Roman"/>
          <w:sz w:val="24"/>
          <w:szCs w:val="24"/>
        </w:rPr>
        <w:t xml:space="preserve"> (2013). </w:t>
      </w:r>
    </w:p>
    <w:p w:rsidR="00CA167A" w:rsidRPr="00CB131B" w:rsidRDefault="00657F66"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J. Yao, X. Shen, B. Wang, H. Liu</w:t>
      </w:r>
      <w:r w:rsidR="00CA1F3C" w:rsidRPr="00CB131B">
        <w:rPr>
          <w:rStyle w:val="referencetext"/>
          <w:rFonts w:ascii="Times New Roman" w:eastAsia="MS Mincho" w:hAnsi="Times New Roman"/>
          <w:sz w:val="24"/>
          <w:szCs w:val="24"/>
        </w:rPr>
        <w:t>,</w:t>
      </w:r>
      <w:r w:rsidR="005005E1" w:rsidRPr="00CB131B">
        <w:rPr>
          <w:rStyle w:val="referencetext"/>
          <w:rFonts w:ascii="Times New Roman" w:eastAsia="MS Mincho" w:hAnsi="Times New Roman"/>
          <w:sz w:val="24"/>
          <w:szCs w:val="24"/>
        </w:rPr>
        <w:t xml:space="preserve"> and</w:t>
      </w:r>
      <w:r w:rsidRPr="00CB131B">
        <w:rPr>
          <w:rStyle w:val="referencetext"/>
          <w:rFonts w:ascii="Times New Roman" w:eastAsia="MS Mincho" w:hAnsi="Times New Roman"/>
          <w:sz w:val="24"/>
          <w:szCs w:val="24"/>
        </w:rPr>
        <w:t xml:space="preserve"> G. Wang</w:t>
      </w:r>
      <w:r w:rsidR="007E7A32" w:rsidRPr="00CB131B">
        <w:rPr>
          <w:rStyle w:val="referencetext"/>
          <w:rFonts w:ascii="Times New Roman" w:eastAsia="MS Mincho" w:hAnsi="Times New Roman"/>
          <w:sz w:val="24"/>
          <w:szCs w:val="24"/>
        </w:rPr>
        <w:t>,</w:t>
      </w:r>
      <w:r w:rsidR="00BB6337" w:rsidRPr="00CB131B">
        <w:rPr>
          <w:rStyle w:val="referencetext"/>
          <w:rFonts w:ascii="Times New Roman" w:eastAsia="MS Mincho" w:hAnsi="Times New Roman"/>
          <w:sz w:val="24"/>
          <w:szCs w:val="24"/>
        </w:rPr>
        <w:t xml:space="preserve"> Electrochem. </w:t>
      </w:r>
      <w:proofErr w:type="gramStart"/>
      <w:r w:rsidR="00BB6337" w:rsidRPr="00CB131B">
        <w:rPr>
          <w:rStyle w:val="referencetext"/>
          <w:rFonts w:ascii="Times New Roman" w:eastAsia="MS Mincho" w:hAnsi="Times New Roman"/>
          <w:sz w:val="24"/>
          <w:szCs w:val="24"/>
        </w:rPr>
        <w:t>Commun.</w:t>
      </w:r>
      <w:r w:rsidRPr="00CB131B">
        <w:rPr>
          <w:rStyle w:val="referencetext"/>
          <w:rFonts w:ascii="Times New Roman" w:eastAsia="MS Mincho" w:hAnsi="Times New Roman"/>
          <w:sz w:val="24"/>
          <w:szCs w:val="24"/>
        </w:rPr>
        <w:t>,</w:t>
      </w:r>
      <w:proofErr w:type="gramEnd"/>
      <w:r w:rsidRPr="00CB131B">
        <w:rPr>
          <w:rStyle w:val="referencetext"/>
          <w:rFonts w:ascii="Times New Roman" w:eastAsia="MS Mincho" w:hAnsi="Times New Roman"/>
          <w:sz w:val="24"/>
          <w:szCs w:val="24"/>
        </w:rPr>
        <w:t xml:space="preserve"> 11, 1849</w:t>
      </w:r>
      <w:r w:rsidR="00BB6337" w:rsidRPr="00CB131B">
        <w:rPr>
          <w:rStyle w:val="referencetext"/>
          <w:rFonts w:ascii="Times New Roman" w:eastAsia="MS Mincho" w:hAnsi="Times New Roman"/>
          <w:sz w:val="24"/>
          <w:szCs w:val="24"/>
        </w:rPr>
        <w:t xml:space="preserve"> (2009)</w:t>
      </w:r>
      <w:r w:rsidR="00502797" w:rsidRPr="00CB131B">
        <w:rPr>
          <w:rStyle w:val="referencetext"/>
          <w:rFonts w:ascii="Times New Roman" w:eastAsia="MS Mincho" w:hAnsi="Times New Roman"/>
          <w:sz w:val="24"/>
          <w:szCs w:val="24"/>
        </w:rPr>
        <w:t>.</w:t>
      </w:r>
      <w:r w:rsidR="00A7091D" w:rsidRPr="00CB131B">
        <w:rPr>
          <w:rStyle w:val="referencetext"/>
          <w:rFonts w:ascii="Times New Roman" w:eastAsia="MS Mincho" w:hAnsi="Times New Roman"/>
          <w:sz w:val="24"/>
          <w:szCs w:val="24"/>
        </w:rPr>
        <w:t xml:space="preserve"> </w:t>
      </w:r>
    </w:p>
    <w:p w:rsidR="00CA167A" w:rsidRPr="00CB131B" w:rsidRDefault="00CA167A"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E. Yoo, J. Kim, E. Hosono, H. Zhou, T. Kudo,</w:t>
      </w:r>
      <w:r w:rsidR="00CA1F3C" w:rsidRPr="00CB131B">
        <w:rPr>
          <w:rStyle w:val="referencetext"/>
          <w:rFonts w:ascii="Times New Roman" w:eastAsia="MS Mincho" w:hAnsi="Times New Roman"/>
          <w:sz w:val="24"/>
          <w:szCs w:val="24"/>
        </w:rPr>
        <w:t xml:space="preserve"> and</w:t>
      </w:r>
      <w:r w:rsidRPr="00CB131B">
        <w:rPr>
          <w:rStyle w:val="referencetext"/>
          <w:rFonts w:ascii="Times New Roman" w:eastAsia="MS Mincho" w:hAnsi="Times New Roman"/>
          <w:sz w:val="24"/>
          <w:szCs w:val="24"/>
        </w:rPr>
        <w:t xml:space="preserve"> I. Honma, Nano Lett. 8, 2277(2008).</w:t>
      </w:r>
    </w:p>
    <w:p w:rsidR="00CA167A" w:rsidRPr="00CB131B" w:rsidRDefault="00CA167A"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D. Pan, S. Wang, B. Zhao, M. Wu, H. Zhang, Y. Wang,</w:t>
      </w:r>
      <w:r w:rsidR="00CA1F3C" w:rsidRPr="00CB131B">
        <w:rPr>
          <w:rStyle w:val="referencetext"/>
          <w:rFonts w:ascii="Times New Roman" w:eastAsia="MS Mincho" w:hAnsi="Times New Roman"/>
          <w:sz w:val="24"/>
          <w:szCs w:val="24"/>
        </w:rPr>
        <w:t xml:space="preserve"> and</w:t>
      </w:r>
      <w:r w:rsidRPr="00CB131B">
        <w:rPr>
          <w:rStyle w:val="referencetext"/>
          <w:rFonts w:ascii="Times New Roman" w:eastAsia="MS Mincho" w:hAnsi="Times New Roman"/>
          <w:sz w:val="24"/>
          <w:szCs w:val="24"/>
        </w:rPr>
        <w:t xml:space="preserve"> Z. Jiao, Chem. Mater. 21,</w:t>
      </w:r>
      <w:r w:rsidR="00CB131B">
        <w:rPr>
          <w:rStyle w:val="referencetext"/>
          <w:rFonts w:ascii="Times New Roman" w:eastAsia="MS Mincho" w:hAnsi="Times New Roman"/>
          <w:sz w:val="24"/>
          <w:szCs w:val="24"/>
        </w:rPr>
        <w:t xml:space="preserve"> </w:t>
      </w:r>
      <w:r w:rsidRPr="00CB131B">
        <w:rPr>
          <w:rStyle w:val="referencetext"/>
          <w:rFonts w:ascii="Times New Roman" w:eastAsia="MS Mincho" w:hAnsi="Times New Roman"/>
          <w:sz w:val="24"/>
          <w:szCs w:val="24"/>
        </w:rPr>
        <w:t>3136(2009).</w:t>
      </w:r>
    </w:p>
    <w:p w:rsidR="00CA167A" w:rsidRPr="00CB131B" w:rsidRDefault="00CA167A"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P. Guo, H. Song,</w:t>
      </w:r>
      <w:r w:rsidR="00CA1F3C" w:rsidRPr="00CB131B">
        <w:rPr>
          <w:rStyle w:val="referencetext"/>
          <w:rFonts w:ascii="Times New Roman" w:eastAsia="MS Mincho" w:hAnsi="Times New Roman"/>
          <w:sz w:val="24"/>
          <w:szCs w:val="24"/>
        </w:rPr>
        <w:t xml:space="preserve"> and </w:t>
      </w:r>
      <w:r w:rsidRPr="00CB131B">
        <w:rPr>
          <w:rStyle w:val="referencetext"/>
          <w:rFonts w:ascii="Times New Roman" w:eastAsia="MS Mincho" w:hAnsi="Times New Roman"/>
          <w:sz w:val="24"/>
          <w:szCs w:val="24"/>
        </w:rPr>
        <w:t>X. Chen, Electrochem. Commun. 11, 1320 (2009).</w:t>
      </w:r>
    </w:p>
    <w:p w:rsidR="00CA167A" w:rsidRPr="00CB131B" w:rsidRDefault="00CA167A"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G. Wang, X. Shen,</w:t>
      </w:r>
      <w:r w:rsidR="002E5B40" w:rsidRPr="00CB131B">
        <w:rPr>
          <w:rStyle w:val="referencetext"/>
          <w:rFonts w:ascii="Times New Roman" w:eastAsia="MS Mincho" w:hAnsi="Times New Roman"/>
          <w:sz w:val="24"/>
          <w:szCs w:val="24"/>
        </w:rPr>
        <w:t xml:space="preserve"> and</w:t>
      </w:r>
      <w:r w:rsidRPr="00CB131B">
        <w:rPr>
          <w:rStyle w:val="referencetext"/>
          <w:rFonts w:ascii="Times New Roman" w:eastAsia="MS Mincho" w:hAnsi="Times New Roman"/>
          <w:sz w:val="24"/>
          <w:szCs w:val="24"/>
        </w:rPr>
        <w:t xml:space="preserve"> J. Yao, J. Park, Carbon 47, 2049 (2009).</w:t>
      </w:r>
    </w:p>
    <w:p w:rsidR="00EA7C9C" w:rsidRPr="00CB131B" w:rsidRDefault="00EA7C9C"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D. Wang, R. Kou, D. Choi, Z. Yang, Z. Nie, J.Li, L. V. Saraf, D. Hu, J. Zhang, G. L. Graff, J. Liu, M. A. Pope</w:t>
      </w:r>
      <w:r w:rsidR="002E5B40"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 xml:space="preserve"> and I. A. Aksay, , ACS Nano , 4 ,1587 (2010).</w:t>
      </w:r>
    </w:p>
    <w:p w:rsidR="00EA7C9C" w:rsidRPr="00CB131B" w:rsidRDefault="00EA7C9C"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G. Wang, X. Shen, J. Yao</w:t>
      </w:r>
      <w:r w:rsidR="002E5B40"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 xml:space="preserve"> and J. Park, Carbon, 47, 2049 (2009)</w:t>
      </w:r>
    </w:p>
    <w:p w:rsidR="00171329" w:rsidRPr="00CB131B" w:rsidRDefault="00657F66"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H. Kim, S-W</w:t>
      </w:r>
      <w:r w:rsidR="005005E1"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 xml:space="preserve"> Kim, Y</w:t>
      </w:r>
      <w:r w:rsidR="005005E1"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-U</w:t>
      </w:r>
      <w:r w:rsidR="005005E1"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Park, H</w:t>
      </w:r>
      <w:r w:rsidR="005005E1"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 xml:space="preserve"> Gwon, D</w:t>
      </w:r>
      <w:r w:rsidR="005005E1"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-H</w:t>
      </w:r>
      <w:r w:rsidR="005005E1"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 xml:space="preserve"> Seo, Y</w:t>
      </w:r>
      <w:r w:rsidR="005005E1"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 xml:space="preserve"> Kim, and K</w:t>
      </w:r>
      <w:r w:rsidR="005005E1" w:rsidRPr="00CB131B">
        <w:rPr>
          <w:rStyle w:val="referencetext"/>
          <w:rFonts w:ascii="Times New Roman" w:eastAsia="MS Mincho" w:hAnsi="Times New Roman"/>
          <w:sz w:val="24"/>
          <w:szCs w:val="24"/>
        </w:rPr>
        <w:t xml:space="preserve">. </w:t>
      </w:r>
      <w:r w:rsidRPr="00CB131B">
        <w:rPr>
          <w:rStyle w:val="referencetext"/>
          <w:rFonts w:ascii="Times New Roman" w:eastAsia="MS Mincho" w:hAnsi="Times New Roman"/>
          <w:sz w:val="24"/>
          <w:szCs w:val="24"/>
        </w:rPr>
        <w:t>Kang</w:t>
      </w:r>
      <w:r w:rsidR="00BB6337" w:rsidRPr="00CB131B">
        <w:rPr>
          <w:rStyle w:val="referencetext"/>
          <w:rFonts w:ascii="Times New Roman" w:eastAsia="MS Mincho" w:hAnsi="Times New Roman"/>
          <w:sz w:val="24"/>
          <w:szCs w:val="24"/>
        </w:rPr>
        <w:t>, Nano Res. 3</w:t>
      </w:r>
      <w:r w:rsidR="005005E1" w:rsidRPr="00CB131B">
        <w:rPr>
          <w:rStyle w:val="referencetext"/>
          <w:rFonts w:ascii="Times New Roman" w:eastAsia="MS Mincho" w:hAnsi="Times New Roman"/>
          <w:sz w:val="24"/>
          <w:szCs w:val="24"/>
        </w:rPr>
        <w:t>,813</w:t>
      </w:r>
      <w:r w:rsidR="00BB6337" w:rsidRPr="00CB131B">
        <w:rPr>
          <w:rStyle w:val="referencetext"/>
          <w:rFonts w:ascii="Times New Roman" w:eastAsia="MS Mincho" w:hAnsi="Times New Roman"/>
          <w:sz w:val="24"/>
          <w:szCs w:val="24"/>
        </w:rPr>
        <w:t xml:space="preserve"> (2010)</w:t>
      </w:r>
      <w:r w:rsidR="005005E1" w:rsidRPr="00CB131B">
        <w:rPr>
          <w:rStyle w:val="referencetext"/>
          <w:rFonts w:ascii="Times New Roman" w:eastAsia="MS Mincho" w:hAnsi="Times New Roman"/>
          <w:sz w:val="24"/>
          <w:szCs w:val="24"/>
        </w:rPr>
        <w:t>.</w:t>
      </w:r>
    </w:p>
    <w:p w:rsidR="00997839" w:rsidRPr="00CB131B" w:rsidRDefault="005005E1"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Z. Wang, H. Zhang, N. Li, Z. Shi, Z. Gu</w:t>
      </w:r>
      <w:r w:rsidR="002E5B40" w:rsidRPr="00CB131B">
        <w:rPr>
          <w:rStyle w:val="referencetext"/>
          <w:rFonts w:ascii="Times New Roman" w:eastAsia="MS Mincho" w:hAnsi="Times New Roman"/>
          <w:sz w:val="24"/>
          <w:szCs w:val="24"/>
        </w:rPr>
        <w:t>,</w:t>
      </w:r>
      <w:r w:rsidRPr="00CB131B">
        <w:rPr>
          <w:rStyle w:val="referencetext"/>
          <w:rFonts w:ascii="Times New Roman" w:eastAsia="MS Mincho" w:hAnsi="Times New Roman"/>
          <w:sz w:val="24"/>
          <w:szCs w:val="24"/>
        </w:rPr>
        <w:t xml:space="preserve"> and G. Cao, 748-756. In Nano Resea</w:t>
      </w:r>
      <w:r w:rsidR="0061348D" w:rsidRPr="00CB131B">
        <w:rPr>
          <w:rStyle w:val="referencetext"/>
          <w:rFonts w:ascii="Times New Roman" w:eastAsia="MS Mincho" w:hAnsi="Times New Roman"/>
          <w:sz w:val="24"/>
          <w:szCs w:val="24"/>
        </w:rPr>
        <w:t>rch,</w:t>
      </w:r>
      <w:r w:rsidR="00BB6337" w:rsidRPr="00CB131B">
        <w:rPr>
          <w:rStyle w:val="referencetext"/>
          <w:rFonts w:ascii="Times New Roman" w:eastAsia="MS Mincho" w:hAnsi="Times New Roman"/>
          <w:sz w:val="24"/>
          <w:szCs w:val="24"/>
        </w:rPr>
        <w:t>3,</w:t>
      </w:r>
      <w:r w:rsidR="007E7A32" w:rsidRPr="00CB131B">
        <w:rPr>
          <w:rStyle w:val="referencetext"/>
          <w:rFonts w:ascii="Times New Roman" w:eastAsia="MS Mincho" w:hAnsi="Times New Roman"/>
          <w:sz w:val="24"/>
          <w:szCs w:val="24"/>
        </w:rPr>
        <w:t xml:space="preserve"> 748</w:t>
      </w:r>
      <w:r w:rsidR="00BB6337" w:rsidRPr="00CB131B">
        <w:rPr>
          <w:rStyle w:val="referencetext"/>
          <w:rFonts w:ascii="Times New Roman" w:eastAsia="MS Mincho" w:hAnsi="Times New Roman"/>
          <w:sz w:val="24"/>
          <w:szCs w:val="24"/>
        </w:rPr>
        <w:t xml:space="preserve"> (2010)</w:t>
      </w:r>
    </w:p>
    <w:p w:rsidR="00502797" w:rsidRDefault="005005E1"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Y. Li, X. Lv, J. Lu, and J. Li</w:t>
      </w:r>
      <w:r w:rsidR="00997839" w:rsidRPr="00CB131B">
        <w:rPr>
          <w:rStyle w:val="referencetext"/>
          <w:rFonts w:ascii="Times New Roman" w:eastAsia="MS Mincho" w:hAnsi="Times New Roman"/>
          <w:sz w:val="24"/>
          <w:szCs w:val="24"/>
        </w:rPr>
        <w:t xml:space="preserve">, </w:t>
      </w:r>
      <w:r w:rsidR="00BB6337" w:rsidRPr="00CB131B">
        <w:rPr>
          <w:rStyle w:val="referencetext"/>
          <w:rFonts w:ascii="Times New Roman" w:eastAsia="MS Mincho" w:hAnsi="Times New Roman"/>
          <w:sz w:val="24"/>
          <w:szCs w:val="24"/>
        </w:rPr>
        <w:t>J. Phys. Chem. C, 114</w:t>
      </w:r>
      <w:r w:rsidR="00706A29" w:rsidRPr="00CB131B">
        <w:rPr>
          <w:rStyle w:val="referencetext"/>
          <w:rFonts w:ascii="Times New Roman" w:eastAsia="MS Mincho" w:hAnsi="Times New Roman"/>
          <w:sz w:val="24"/>
          <w:szCs w:val="24"/>
        </w:rPr>
        <w:t>, 21770</w:t>
      </w:r>
      <w:r w:rsidR="00BB6337" w:rsidRPr="00CB131B">
        <w:rPr>
          <w:rStyle w:val="referencetext"/>
          <w:rFonts w:ascii="Times New Roman" w:eastAsia="MS Mincho" w:hAnsi="Times New Roman"/>
          <w:sz w:val="24"/>
          <w:szCs w:val="24"/>
        </w:rPr>
        <w:t xml:space="preserve"> (2010)</w:t>
      </w:r>
      <w:r w:rsidR="00706A29" w:rsidRPr="00CB131B">
        <w:rPr>
          <w:rStyle w:val="referencetext"/>
          <w:rFonts w:ascii="Times New Roman" w:eastAsia="MS Mincho" w:hAnsi="Times New Roman"/>
          <w:sz w:val="24"/>
          <w:szCs w:val="24"/>
        </w:rPr>
        <w:t>.</w:t>
      </w:r>
    </w:p>
    <w:p w:rsidR="003C205F" w:rsidRDefault="00DE4918" w:rsidP="003C205F">
      <w:pPr>
        <w:pStyle w:val="ListParagraph"/>
        <w:numPr>
          <w:ilvl w:val="0"/>
          <w:numId w:val="1"/>
        </w:numPr>
        <w:tabs>
          <w:tab w:val="left" w:pos="810"/>
        </w:tabs>
        <w:spacing w:line="240" w:lineRule="auto"/>
        <w:ind w:left="540" w:hanging="540"/>
        <w:contextualSpacing w:val="0"/>
        <w:jc w:val="both"/>
        <w:rPr>
          <w:rStyle w:val="referencetext"/>
          <w:rFonts w:ascii="Times New Roman" w:eastAsia="MS Mincho" w:hAnsi="Times New Roman"/>
          <w:sz w:val="24"/>
          <w:szCs w:val="24"/>
        </w:rPr>
      </w:pPr>
      <w:r w:rsidRPr="00DE4918">
        <w:rPr>
          <w:rStyle w:val="referencetext"/>
          <w:rFonts w:ascii="Times New Roman" w:eastAsia="MS Mincho" w:hAnsi="Times New Roman"/>
          <w:sz w:val="24"/>
          <w:szCs w:val="24"/>
        </w:rPr>
        <w:t>S</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P</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Ong ,  V</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L. Chevrier ,  G</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Hautier ,  A</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Jain ,  C</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Moore ,  S</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Kim ,  X</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Ma</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 xml:space="preserve"> and G</w:t>
      </w:r>
      <w:r>
        <w:rPr>
          <w:rStyle w:val="referencetext"/>
          <w:rFonts w:ascii="Times New Roman" w:eastAsia="MS Mincho" w:hAnsi="Times New Roman"/>
          <w:sz w:val="24"/>
          <w:szCs w:val="24"/>
        </w:rPr>
        <w:t>.</w:t>
      </w:r>
      <w:r w:rsidRPr="00DE4918">
        <w:rPr>
          <w:rStyle w:val="referencetext"/>
          <w:rFonts w:ascii="Times New Roman" w:eastAsia="MS Mincho" w:hAnsi="Times New Roman"/>
          <w:sz w:val="24"/>
          <w:szCs w:val="24"/>
        </w:rPr>
        <w:t>Ceder</w:t>
      </w:r>
      <w:r>
        <w:rPr>
          <w:rStyle w:val="referencetext"/>
          <w:rFonts w:ascii="Times New Roman" w:eastAsia="MS Mincho" w:hAnsi="Times New Roman"/>
          <w:sz w:val="24"/>
          <w:szCs w:val="24"/>
        </w:rPr>
        <w:t xml:space="preserve">, </w:t>
      </w:r>
      <w:r w:rsidR="00E57A7A" w:rsidRPr="00E57A7A">
        <w:rPr>
          <w:rStyle w:val="referencetext"/>
          <w:rFonts w:ascii="Times New Roman" w:eastAsia="MS Mincho" w:hAnsi="Times New Roman"/>
          <w:sz w:val="24"/>
          <w:szCs w:val="24"/>
        </w:rPr>
        <w:t>Energy Environ. Sci., 3680</w:t>
      </w:r>
      <w:r w:rsidR="00E57A7A">
        <w:rPr>
          <w:rStyle w:val="referencetext"/>
          <w:rFonts w:ascii="Times New Roman" w:eastAsia="MS Mincho" w:hAnsi="Times New Roman"/>
          <w:sz w:val="24"/>
          <w:szCs w:val="24"/>
        </w:rPr>
        <w:t>, 4, (</w:t>
      </w:r>
      <w:r w:rsidR="00E57A7A" w:rsidRPr="00E57A7A">
        <w:rPr>
          <w:rStyle w:val="referencetext"/>
          <w:rFonts w:ascii="Times New Roman" w:eastAsia="MS Mincho" w:hAnsi="Times New Roman"/>
          <w:sz w:val="24"/>
          <w:szCs w:val="24"/>
        </w:rPr>
        <w:t>2011</w:t>
      </w:r>
      <w:r w:rsidR="00E57A7A">
        <w:rPr>
          <w:rStyle w:val="referencetext"/>
          <w:rFonts w:ascii="Times New Roman" w:eastAsia="MS Mincho" w:hAnsi="Times New Roman"/>
          <w:sz w:val="24"/>
          <w:szCs w:val="24"/>
        </w:rPr>
        <w:t>).</w:t>
      </w:r>
    </w:p>
    <w:p w:rsidR="00E57A7A" w:rsidRPr="003C205F" w:rsidRDefault="003C205F" w:rsidP="003C205F">
      <w:pPr>
        <w:pStyle w:val="ListParagraph"/>
        <w:numPr>
          <w:ilvl w:val="0"/>
          <w:numId w:val="1"/>
        </w:numPr>
        <w:tabs>
          <w:tab w:val="left" w:pos="810"/>
        </w:tabs>
        <w:spacing w:line="240" w:lineRule="auto"/>
        <w:ind w:left="540" w:hanging="540"/>
        <w:contextualSpacing w:val="0"/>
        <w:jc w:val="both"/>
        <w:rPr>
          <w:rStyle w:val="referencetext"/>
          <w:rFonts w:ascii="Times New Roman" w:eastAsia="MS Mincho" w:hAnsi="Times New Roman"/>
          <w:sz w:val="24"/>
          <w:szCs w:val="24"/>
        </w:rPr>
      </w:pPr>
      <w:r w:rsidRPr="003C205F">
        <w:rPr>
          <w:rStyle w:val="referencetext"/>
          <w:rFonts w:ascii="Times New Roman" w:eastAsia="MS Mincho" w:hAnsi="Times New Roman"/>
          <w:sz w:val="24"/>
          <w:szCs w:val="24"/>
        </w:rPr>
        <w:t>S. S. Zhang, J. Power Sources 162, 1379, (2006).</w:t>
      </w:r>
    </w:p>
    <w:p w:rsidR="0061348D" w:rsidRPr="00CB131B" w:rsidRDefault="00502797" w:rsidP="003A1AB0">
      <w:pPr>
        <w:pStyle w:val="ListParagraph"/>
        <w:numPr>
          <w:ilvl w:val="0"/>
          <w:numId w:val="1"/>
        </w:numPr>
        <w:tabs>
          <w:tab w:val="left" w:pos="810"/>
        </w:tabs>
        <w:spacing w:line="240" w:lineRule="auto"/>
        <w:ind w:left="547" w:hanging="547"/>
        <w:contextualSpacing w:val="0"/>
        <w:jc w:val="both"/>
        <w:rPr>
          <w:rStyle w:val="referencetext"/>
          <w:rFonts w:ascii="Times New Roman" w:eastAsia="MS Mincho" w:hAnsi="Times New Roman"/>
          <w:sz w:val="24"/>
          <w:szCs w:val="24"/>
        </w:rPr>
      </w:pPr>
      <w:r w:rsidRPr="00CB131B">
        <w:rPr>
          <w:rStyle w:val="referencetext"/>
          <w:rFonts w:ascii="Times New Roman" w:eastAsia="MS Mincho" w:hAnsi="Times New Roman"/>
          <w:sz w:val="24"/>
          <w:szCs w:val="24"/>
        </w:rPr>
        <w:t>J.-M. T</w:t>
      </w:r>
      <w:r w:rsidR="0024684C" w:rsidRPr="00CB131B">
        <w:rPr>
          <w:rStyle w:val="referencetext"/>
          <w:rFonts w:ascii="Times New Roman" w:eastAsia="MS Mincho" w:hAnsi="Times New Roman"/>
          <w:sz w:val="24"/>
          <w:szCs w:val="24"/>
        </w:rPr>
        <w:t>aras</w:t>
      </w:r>
      <w:r w:rsidR="002E5B40" w:rsidRPr="00CB131B">
        <w:rPr>
          <w:rStyle w:val="referencetext"/>
          <w:rFonts w:ascii="Times New Roman" w:eastAsia="MS Mincho" w:hAnsi="Times New Roman"/>
          <w:sz w:val="24"/>
          <w:szCs w:val="24"/>
        </w:rPr>
        <w:t>con</w:t>
      </w:r>
      <w:r w:rsidR="00BB6337" w:rsidRPr="00CB131B">
        <w:rPr>
          <w:rStyle w:val="referencetext"/>
          <w:rFonts w:ascii="Times New Roman" w:eastAsia="MS Mincho" w:hAnsi="Times New Roman"/>
          <w:sz w:val="24"/>
          <w:szCs w:val="24"/>
        </w:rPr>
        <w:t xml:space="preserve"> </w:t>
      </w:r>
      <w:r w:rsidR="002E5B40" w:rsidRPr="00CB131B">
        <w:rPr>
          <w:rStyle w:val="referencetext"/>
          <w:rFonts w:ascii="Times New Roman" w:eastAsia="MS Mincho" w:hAnsi="Times New Roman"/>
          <w:sz w:val="24"/>
          <w:szCs w:val="24"/>
        </w:rPr>
        <w:t xml:space="preserve">and </w:t>
      </w:r>
      <w:r w:rsidR="00BB6337" w:rsidRPr="00CB131B">
        <w:rPr>
          <w:rStyle w:val="referencetext"/>
          <w:rFonts w:ascii="Times New Roman" w:eastAsia="MS Mincho" w:hAnsi="Times New Roman"/>
          <w:sz w:val="24"/>
          <w:szCs w:val="24"/>
        </w:rPr>
        <w:t>M. Armand, Nature 414</w:t>
      </w:r>
      <w:r w:rsidR="0024684C" w:rsidRPr="00CB131B">
        <w:rPr>
          <w:rStyle w:val="referencetext"/>
          <w:rFonts w:ascii="Times New Roman" w:eastAsia="MS Mincho" w:hAnsi="Times New Roman"/>
          <w:sz w:val="24"/>
          <w:szCs w:val="24"/>
        </w:rPr>
        <w:t>,</w:t>
      </w:r>
      <w:r w:rsidR="003C3654" w:rsidRPr="00CB131B">
        <w:rPr>
          <w:rStyle w:val="referencetext"/>
          <w:rFonts w:ascii="Times New Roman" w:eastAsia="MS Mincho" w:hAnsi="Times New Roman"/>
          <w:sz w:val="24"/>
          <w:szCs w:val="24"/>
        </w:rPr>
        <w:t xml:space="preserve"> 359</w:t>
      </w:r>
      <w:r w:rsidR="00BB6337" w:rsidRPr="00CB131B">
        <w:rPr>
          <w:rStyle w:val="referencetext"/>
          <w:rFonts w:ascii="Times New Roman" w:eastAsia="MS Mincho" w:hAnsi="Times New Roman"/>
          <w:sz w:val="24"/>
          <w:szCs w:val="24"/>
        </w:rPr>
        <w:t xml:space="preserve"> (2001).</w:t>
      </w:r>
    </w:p>
    <w:p w:rsidR="005C4D7B" w:rsidRPr="0061348D" w:rsidRDefault="005C4D7B" w:rsidP="0061348D">
      <w:pPr>
        <w:tabs>
          <w:tab w:val="left" w:pos="810"/>
        </w:tabs>
        <w:jc w:val="both"/>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61348D" w:rsidRDefault="0061348D" w:rsidP="005C4D7B">
      <w:pPr>
        <w:jc w:val="center"/>
        <w:rPr>
          <w:rFonts w:eastAsia="Adobe Ming Std L"/>
        </w:rPr>
      </w:pPr>
    </w:p>
    <w:p w:rsidR="004D7B66" w:rsidRPr="00345FC0" w:rsidRDefault="007325A3" w:rsidP="007325A3">
      <w:pPr>
        <w:spacing w:line="480" w:lineRule="auto"/>
        <w:jc w:val="both"/>
        <w:rPr>
          <w:b/>
          <w:szCs w:val="32"/>
        </w:rPr>
      </w:pPr>
      <w:r>
        <w:rPr>
          <w:b/>
          <w:szCs w:val="32"/>
        </w:rPr>
        <w:lastRenderedPageBreak/>
        <w:t xml:space="preserve">6. </w:t>
      </w:r>
      <w:r w:rsidRPr="00345FC0">
        <w:rPr>
          <w:b/>
          <w:szCs w:val="32"/>
        </w:rPr>
        <w:t>FABRICATION OF TIN-CARBON COMPOSITE ANODE MATERIAL BY ELECTROSPINNING AND ELECTROSTATIC SPRAY DEPOSITION FOR LITHIUM RECHARGEABLE BATTERY</w:t>
      </w:r>
    </w:p>
    <w:p w:rsidR="004D7B66" w:rsidRPr="00345FC0" w:rsidRDefault="007325A3" w:rsidP="007325A3">
      <w:pPr>
        <w:spacing w:line="480" w:lineRule="auto"/>
        <w:rPr>
          <w:b/>
        </w:rPr>
      </w:pPr>
      <w:r>
        <w:rPr>
          <w:b/>
        </w:rPr>
        <w:t>6.1</w:t>
      </w:r>
      <w:r w:rsidRPr="00345FC0">
        <w:rPr>
          <w:b/>
        </w:rPr>
        <w:t xml:space="preserve"> Introduction</w:t>
      </w:r>
    </w:p>
    <w:p w:rsidR="004D7B66" w:rsidRDefault="004D7B66" w:rsidP="005F08B0">
      <w:pPr>
        <w:spacing w:line="480" w:lineRule="auto"/>
        <w:jc w:val="both"/>
        <w:rPr>
          <w:szCs w:val="20"/>
        </w:rPr>
      </w:pPr>
      <w:r w:rsidRPr="00345FC0">
        <w:rPr>
          <w:szCs w:val="20"/>
        </w:rPr>
        <w:t xml:space="preserve">Increase in environmental regulations forces the companies to switch over to alternative energy resources. Rechargeable Li-ion batteries (LIBs) are potential candidates for running hybrid electric vehicles and portable electronics </w:t>
      </w:r>
      <w:r w:rsidR="002B7FE5">
        <w:rPr>
          <w:szCs w:val="20"/>
        </w:rPr>
        <w:t>because of</w:t>
      </w:r>
      <w:r w:rsidRPr="00345FC0">
        <w:rPr>
          <w:szCs w:val="20"/>
        </w:rPr>
        <w:t xml:space="preserve"> their high energy densities. Numerous research efforts are focused on developing novel materials for the components of these electrochemical storage devices </w:t>
      </w:r>
      <w:r w:rsidRPr="005F08B0">
        <w:rPr>
          <w:bCs/>
        </w:rPr>
        <w:t>[1–4]</w:t>
      </w:r>
      <w:r w:rsidRPr="00345FC0">
        <w:rPr>
          <w:szCs w:val="20"/>
        </w:rPr>
        <w:t xml:space="preserve">. </w:t>
      </w:r>
      <w:r w:rsidR="002B7FE5">
        <w:rPr>
          <w:szCs w:val="20"/>
        </w:rPr>
        <w:t>Achieving h</w:t>
      </w:r>
      <w:r w:rsidRPr="00345FC0">
        <w:rPr>
          <w:szCs w:val="20"/>
        </w:rPr>
        <w:t>igh energy density, long cycle life, capacity retention</w:t>
      </w:r>
      <w:r w:rsidR="002B7FE5">
        <w:rPr>
          <w:szCs w:val="20"/>
        </w:rPr>
        <w:t>,</w:t>
      </w:r>
      <w:r w:rsidRPr="00345FC0">
        <w:rPr>
          <w:szCs w:val="20"/>
        </w:rPr>
        <w:t xml:space="preserve"> and eco-friendliness play</w:t>
      </w:r>
      <w:r w:rsidR="002B7FE5">
        <w:rPr>
          <w:szCs w:val="20"/>
        </w:rPr>
        <w:t>s</w:t>
      </w:r>
      <w:r w:rsidRPr="00345FC0">
        <w:rPr>
          <w:szCs w:val="20"/>
        </w:rPr>
        <w:t xml:space="preserve"> a major part in the focus of these studies. Electrode materials are the most important part of a LIB as these contain the active materials, which stores and provide energy. In this study, we focus on </w:t>
      </w:r>
      <w:r w:rsidR="002B7FE5">
        <w:rPr>
          <w:szCs w:val="20"/>
        </w:rPr>
        <w:t xml:space="preserve">the </w:t>
      </w:r>
      <w:r w:rsidRPr="00345FC0">
        <w:rPr>
          <w:szCs w:val="20"/>
        </w:rPr>
        <w:t>fabrication and characterization of anode materials.  Currently, carbon is used as an anode material in the commercial Li-ion battery. T</w:t>
      </w:r>
      <w:r w:rsidR="002B7FE5">
        <w:rPr>
          <w:szCs w:val="20"/>
        </w:rPr>
        <w:t>he t</w:t>
      </w:r>
      <w:r w:rsidRPr="00345FC0">
        <w:rPr>
          <w:szCs w:val="20"/>
        </w:rPr>
        <w:t xml:space="preserve">heoretical capacity of carbon is </w:t>
      </w:r>
      <w:proofErr w:type="gramStart"/>
      <w:r w:rsidRPr="00345FC0">
        <w:rPr>
          <w:szCs w:val="20"/>
        </w:rPr>
        <w:t>372 mAh/g</w:t>
      </w:r>
      <w:r w:rsidR="005F08B0">
        <w:rPr>
          <w:szCs w:val="20"/>
        </w:rPr>
        <w:t xml:space="preserve"> </w:t>
      </w:r>
      <w:r w:rsidR="005F08B0" w:rsidRPr="005F08B0">
        <w:rPr>
          <w:bCs/>
        </w:rPr>
        <w:t>[</w:t>
      </w:r>
      <w:r w:rsidRPr="005F08B0">
        <w:rPr>
          <w:bCs/>
        </w:rPr>
        <w:t>5-6]</w:t>
      </w:r>
      <w:proofErr w:type="gramEnd"/>
      <w:r w:rsidRPr="005F08B0">
        <w:rPr>
          <w:bCs/>
        </w:rPr>
        <w:t>.</w:t>
      </w:r>
      <w:r w:rsidRPr="00345FC0">
        <w:rPr>
          <w:szCs w:val="20"/>
        </w:rPr>
        <w:t xml:space="preserve"> Capacity of the anodes can be improved by using different metals, metal oxides, composites</w:t>
      </w:r>
      <w:r w:rsidR="002B7FE5">
        <w:rPr>
          <w:szCs w:val="20"/>
        </w:rPr>
        <w:t>,</w:t>
      </w:r>
      <w:r w:rsidRPr="00345FC0">
        <w:rPr>
          <w:szCs w:val="20"/>
        </w:rPr>
        <w:t xml:space="preserve"> and alloys. Metallic tin has been explored </w:t>
      </w:r>
      <w:r w:rsidR="002B7FE5">
        <w:rPr>
          <w:szCs w:val="20"/>
        </w:rPr>
        <w:t xml:space="preserve">for use </w:t>
      </w:r>
      <w:r w:rsidRPr="00345FC0">
        <w:rPr>
          <w:szCs w:val="20"/>
        </w:rPr>
        <w:t xml:space="preserve">as a negative electrode for LIBs owing to its high theoretical capacity of 990mAh/g. Tin undergoes an alloying mechanism as compared to the intercalation mechanism in carbon electrodes. </w:t>
      </w:r>
    </w:p>
    <w:p w:rsidR="004D7B66" w:rsidRPr="00345FC0" w:rsidRDefault="004D7B66" w:rsidP="004D7B66">
      <w:pPr>
        <w:spacing w:line="480" w:lineRule="auto"/>
        <w:jc w:val="both"/>
        <w:rPr>
          <w:szCs w:val="20"/>
        </w:rPr>
      </w:pPr>
      <w:r w:rsidRPr="00345FC0">
        <w:rPr>
          <w:szCs w:val="20"/>
        </w:rPr>
        <w:t xml:space="preserve">However, tin anodes exhibit low cycle life. Several factors have been identified </w:t>
      </w:r>
      <w:r w:rsidR="002B7FE5">
        <w:rPr>
          <w:szCs w:val="20"/>
        </w:rPr>
        <w:t>as the source of</w:t>
      </w:r>
      <w:r w:rsidRPr="00345FC0">
        <w:rPr>
          <w:szCs w:val="20"/>
        </w:rPr>
        <w:t xml:space="preserve"> this poor cyclability in tin anodes: 1) Lithium atomic radius (2.05 Å) is far higher than</w:t>
      </w:r>
      <w:r w:rsidR="002B7FE5">
        <w:rPr>
          <w:szCs w:val="20"/>
        </w:rPr>
        <w:t xml:space="preserve"> that of</w:t>
      </w:r>
      <w:r w:rsidRPr="00345FC0">
        <w:rPr>
          <w:szCs w:val="20"/>
        </w:rPr>
        <w:t xml:space="preserve"> </w:t>
      </w:r>
      <w:r w:rsidRPr="00345FC0">
        <w:rPr>
          <w:rFonts w:hint="eastAsia"/>
          <w:szCs w:val="20"/>
        </w:rPr>
        <w:t>Sn</w:t>
      </w:r>
      <w:r w:rsidRPr="00345FC0">
        <w:rPr>
          <w:szCs w:val="20"/>
        </w:rPr>
        <w:t xml:space="preserve"> (1.72 Å) </w:t>
      </w:r>
      <w:r w:rsidRPr="00345FC0">
        <w:rPr>
          <w:szCs w:val="20"/>
          <w:vertAlign w:val="superscript"/>
        </w:rPr>
        <w:t>[7]</w:t>
      </w:r>
      <w:r w:rsidRPr="00345FC0">
        <w:rPr>
          <w:szCs w:val="20"/>
        </w:rPr>
        <w:t>.</w:t>
      </w:r>
      <w:r w:rsidRPr="00345FC0">
        <w:rPr>
          <w:rFonts w:hint="eastAsia"/>
          <w:szCs w:val="20"/>
        </w:rPr>
        <w:t xml:space="preserve"> </w:t>
      </w:r>
      <w:r w:rsidRPr="00345FC0">
        <w:rPr>
          <w:szCs w:val="20"/>
        </w:rPr>
        <w:t xml:space="preserve">When the maximum 4.4 Li </w:t>
      </w:r>
      <w:r w:rsidRPr="00345FC0">
        <w:rPr>
          <w:rFonts w:hint="eastAsia"/>
          <w:szCs w:val="20"/>
        </w:rPr>
        <w:t>react</w:t>
      </w:r>
      <w:r w:rsidR="002B7FE5">
        <w:rPr>
          <w:szCs w:val="20"/>
        </w:rPr>
        <w:t>s</w:t>
      </w:r>
      <w:r w:rsidRPr="00345FC0">
        <w:rPr>
          <w:rFonts w:hint="eastAsia"/>
          <w:szCs w:val="20"/>
        </w:rPr>
        <w:t xml:space="preserve"> with</w:t>
      </w:r>
      <w:r w:rsidRPr="00345FC0">
        <w:rPr>
          <w:szCs w:val="20"/>
        </w:rPr>
        <w:t xml:space="preserve"> Sn</w:t>
      </w:r>
      <w:r w:rsidRPr="00345FC0">
        <w:rPr>
          <w:rFonts w:hint="eastAsia"/>
          <w:szCs w:val="20"/>
        </w:rPr>
        <w:t xml:space="preserve"> to</w:t>
      </w:r>
      <w:r w:rsidRPr="00345FC0">
        <w:rPr>
          <w:szCs w:val="20"/>
        </w:rPr>
        <w:t xml:space="preserve"> form Li</w:t>
      </w:r>
      <w:r w:rsidRPr="00345FC0">
        <w:rPr>
          <w:szCs w:val="20"/>
          <w:vertAlign w:val="subscript"/>
        </w:rPr>
        <w:t>4.4</w:t>
      </w:r>
      <w:r w:rsidRPr="00345FC0">
        <w:rPr>
          <w:szCs w:val="20"/>
        </w:rPr>
        <w:t xml:space="preserve">Sn, </w:t>
      </w:r>
      <w:r w:rsidR="002B7FE5">
        <w:rPr>
          <w:szCs w:val="20"/>
        </w:rPr>
        <w:t>the</w:t>
      </w:r>
      <w:r w:rsidR="002B7FE5" w:rsidRPr="00345FC0">
        <w:rPr>
          <w:szCs w:val="20"/>
        </w:rPr>
        <w:t xml:space="preserve"> </w:t>
      </w:r>
      <w:r w:rsidRPr="00345FC0">
        <w:rPr>
          <w:szCs w:val="20"/>
        </w:rPr>
        <w:t xml:space="preserve">large atomic uptakes (440% </w:t>
      </w:r>
      <w:proofErr w:type="gramStart"/>
      <w:r w:rsidRPr="00345FC0">
        <w:rPr>
          <w:szCs w:val="20"/>
        </w:rPr>
        <w:t>increase</w:t>
      </w:r>
      <w:proofErr w:type="gramEnd"/>
      <w:r w:rsidRPr="00345FC0">
        <w:rPr>
          <w:szCs w:val="20"/>
        </w:rPr>
        <w:t xml:space="preserve"> in the number of atoms) can induce large volume change (3</w:t>
      </w:r>
      <w:r w:rsidRPr="00345FC0">
        <w:rPr>
          <w:rFonts w:hint="eastAsia"/>
          <w:szCs w:val="20"/>
        </w:rPr>
        <w:t>59</w:t>
      </w:r>
      <w:r w:rsidRPr="00345FC0">
        <w:rPr>
          <w:szCs w:val="20"/>
        </w:rPr>
        <w:t xml:space="preserve">%) </w:t>
      </w:r>
      <w:r w:rsidRPr="00345FC0">
        <w:rPr>
          <w:szCs w:val="20"/>
          <w:vertAlign w:val="superscript"/>
        </w:rPr>
        <w:t>[8]</w:t>
      </w:r>
      <w:r w:rsidRPr="00345FC0">
        <w:rPr>
          <w:szCs w:val="20"/>
        </w:rPr>
        <w:t>. Substantial volume change</w:t>
      </w:r>
      <w:r w:rsidR="002B7FE5">
        <w:rPr>
          <w:szCs w:val="20"/>
        </w:rPr>
        <w:t>,</w:t>
      </w:r>
      <w:r w:rsidRPr="00345FC0">
        <w:rPr>
          <w:szCs w:val="20"/>
        </w:rPr>
        <w:t xml:space="preserve"> due to the alloying and de-alloying </w:t>
      </w:r>
      <w:r w:rsidRPr="00345FC0">
        <w:rPr>
          <w:szCs w:val="20"/>
        </w:rPr>
        <w:lastRenderedPageBreak/>
        <w:t>mechanism during cycling</w:t>
      </w:r>
      <w:r w:rsidR="002B7FE5">
        <w:rPr>
          <w:szCs w:val="20"/>
        </w:rPr>
        <w:t>,</w:t>
      </w:r>
      <w:r w:rsidRPr="00345FC0">
        <w:rPr>
          <w:szCs w:val="20"/>
        </w:rPr>
        <w:t xml:space="preserve"> results in mechanical failure, pulverization, and loss of electrical contact between the current collectors and active materials. 2) Aggregation of tin nanoparticles </w:t>
      </w:r>
      <w:r w:rsidR="002B7FE5">
        <w:rPr>
          <w:szCs w:val="20"/>
        </w:rPr>
        <w:t>occurs</w:t>
      </w:r>
      <w:r w:rsidR="002B7FE5" w:rsidRPr="00345FC0">
        <w:rPr>
          <w:szCs w:val="20"/>
        </w:rPr>
        <w:t xml:space="preserve"> </w:t>
      </w:r>
      <w:r w:rsidRPr="00345FC0">
        <w:rPr>
          <w:szCs w:val="20"/>
        </w:rPr>
        <w:t xml:space="preserve">during cycling </w:t>
      </w:r>
      <w:r w:rsidRPr="005F08B0">
        <w:rPr>
          <w:szCs w:val="20"/>
        </w:rPr>
        <w:t>[9]</w:t>
      </w:r>
      <w:r w:rsidRPr="00345FC0">
        <w:rPr>
          <w:szCs w:val="20"/>
        </w:rPr>
        <w:t>. Various methods have been proposed to mitigate these problems. Problems of volume change and aggregation can be reduced by using intermetallic compounds or by providing a “buffer”- matrix with</w:t>
      </w:r>
      <w:r w:rsidR="002B7FE5">
        <w:rPr>
          <w:szCs w:val="20"/>
        </w:rPr>
        <w:t xml:space="preserve"> an</w:t>
      </w:r>
      <w:r w:rsidRPr="00345FC0">
        <w:rPr>
          <w:szCs w:val="20"/>
        </w:rPr>
        <w:t xml:space="preserve"> active/inactive composite alloy or hollow/ porous structures </w:t>
      </w:r>
      <w:r w:rsidRPr="005F08B0">
        <w:rPr>
          <w:szCs w:val="20"/>
        </w:rPr>
        <w:t>[10, 11].</w:t>
      </w:r>
      <w:r w:rsidRPr="00345FC0">
        <w:rPr>
          <w:szCs w:val="20"/>
        </w:rPr>
        <w:t xml:space="preserve"> For instance, nano</w:t>
      </w:r>
      <w:r w:rsidR="002B7FE5">
        <w:rPr>
          <w:szCs w:val="20"/>
        </w:rPr>
        <w:t>-</w:t>
      </w:r>
      <w:r w:rsidRPr="00345FC0">
        <w:rPr>
          <w:szCs w:val="20"/>
        </w:rPr>
        <w:t xml:space="preserve">tin dispersed in a carbon matrix improved the cyclability of the tin anode </w:t>
      </w:r>
      <w:r w:rsidRPr="005F08B0">
        <w:rPr>
          <w:szCs w:val="20"/>
        </w:rPr>
        <w:t>[12, 13].</w:t>
      </w:r>
      <w:r w:rsidRPr="00345FC0">
        <w:rPr>
          <w:szCs w:val="20"/>
        </w:rPr>
        <w:t xml:space="preserve"> Carbon-encapsulated hollow tin nanoparticles as anodes have been reported to show excellent performance </w:t>
      </w:r>
      <w:r w:rsidRPr="005F08B0">
        <w:rPr>
          <w:szCs w:val="20"/>
        </w:rPr>
        <w:t>[14, 15].</w:t>
      </w:r>
      <w:r w:rsidRPr="00345FC0">
        <w:rPr>
          <w:szCs w:val="20"/>
        </w:rPr>
        <w:t xml:space="preserve"> Pulverization of electrodes can be prevented by choosing smaller sized particles, optimized binder</w:t>
      </w:r>
      <w:r w:rsidR="008F1DAA">
        <w:rPr>
          <w:szCs w:val="20"/>
        </w:rPr>
        <w:t>,</w:t>
      </w:r>
      <w:r w:rsidRPr="00345FC0">
        <w:rPr>
          <w:szCs w:val="20"/>
        </w:rPr>
        <w:t xml:space="preserve"> and composite materials for the anode </w:t>
      </w:r>
      <w:r w:rsidRPr="005F08B0">
        <w:rPr>
          <w:szCs w:val="20"/>
        </w:rPr>
        <w:t>[16, 17].</w:t>
      </w:r>
      <w:r w:rsidRPr="00345FC0">
        <w:rPr>
          <w:szCs w:val="20"/>
        </w:rPr>
        <w:t xml:space="preserve"> In this report, we explore the fabrication of tin-carbon composite material using electrospinning and electrostatic spray deposition. Different morphologies of tin-carbon composite produced using these methods, such as the hollow fibers and porous films, were discussed. </w:t>
      </w:r>
      <w:r w:rsidRPr="00345FC0">
        <w:rPr>
          <w:rFonts w:hint="eastAsia"/>
          <w:szCs w:val="20"/>
        </w:rPr>
        <w:t xml:space="preserve">Because of </w:t>
      </w:r>
      <w:r w:rsidRPr="00345FC0">
        <w:rPr>
          <w:szCs w:val="20"/>
        </w:rPr>
        <w:t>their</w:t>
      </w:r>
      <w:r w:rsidRPr="00345FC0">
        <w:rPr>
          <w:rFonts w:hint="eastAsia"/>
          <w:szCs w:val="20"/>
        </w:rPr>
        <w:t xml:space="preserve"> simple and low</w:t>
      </w:r>
      <w:r w:rsidRPr="00345FC0">
        <w:rPr>
          <w:szCs w:val="20"/>
        </w:rPr>
        <w:t>–</w:t>
      </w:r>
      <w:r w:rsidRPr="00345FC0">
        <w:rPr>
          <w:rFonts w:hint="eastAsia"/>
          <w:szCs w:val="20"/>
        </w:rPr>
        <w:t>cost setup, non</w:t>
      </w:r>
      <w:r w:rsidRPr="00345FC0">
        <w:rPr>
          <w:szCs w:val="20"/>
        </w:rPr>
        <w:t>–</w:t>
      </w:r>
      <w:r w:rsidRPr="00345FC0">
        <w:rPr>
          <w:rFonts w:hint="eastAsia"/>
          <w:szCs w:val="20"/>
        </w:rPr>
        <w:t xml:space="preserve">vacuum, low </w:t>
      </w:r>
      <w:r w:rsidRPr="00345FC0">
        <w:rPr>
          <w:szCs w:val="20"/>
        </w:rPr>
        <w:t>temperature</w:t>
      </w:r>
      <w:r w:rsidRPr="00345FC0">
        <w:rPr>
          <w:rFonts w:hint="eastAsia"/>
          <w:szCs w:val="20"/>
        </w:rPr>
        <w:t xml:space="preserve"> </w:t>
      </w:r>
      <w:r w:rsidRPr="00345FC0">
        <w:rPr>
          <w:szCs w:val="20"/>
        </w:rPr>
        <w:t>deposition</w:t>
      </w:r>
      <w:r w:rsidRPr="00345FC0">
        <w:rPr>
          <w:rFonts w:hint="eastAsia"/>
          <w:szCs w:val="20"/>
        </w:rPr>
        <w:t xml:space="preserve"> condition</w:t>
      </w:r>
      <w:r w:rsidRPr="00345FC0">
        <w:rPr>
          <w:szCs w:val="20"/>
        </w:rPr>
        <w:t>s</w:t>
      </w:r>
      <w:r w:rsidRPr="00345FC0">
        <w:rPr>
          <w:rFonts w:hint="eastAsia"/>
          <w:szCs w:val="20"/>
        </w:rPr>
        <w:t xml:space="preserve">, and good control of </w:t>
      </w:r>
      <w:r w:rsidRPr="00345FC0">
        <w:rPr>
          <w:szCs w:val="20"/>
        </w:rPr>
        <w:t>the composition and morphology</w:t>
      </w:r>
      <w:r w:rsidRPr="00345FC0">
        <w:rPr>
          <w:rFonts w:hint="eastAsia"/>
          <w:szCs w:val="20"/>
        </w:rPr>
        <w:t>,</w:t>
      </w:r>
      <w:r w:rsidRPr="00345FC0">
        <w:rPr>
          <w:szCs w:val="20"/>
        </w:rPr>
        <w:t xml:space="preserve"> these</w:t>
      </w:r>
      <w:r w:rsidRPr="00345FC0">
        <w:rPr>
          <w:color w:val="000000"/>
          <w:lang w:eastAsia="de-DE"/>
        </w:rPr>
        <w:t xml:space="preserve"> </w:t>
      </w:r>
      <w:r w:rsidRPr="00345FC0">
        <w:rPr>
          <w:szCs w:val="20"/>
        </w:rPr>
        <w:t>techniques are superior to other methods such as sputtering, CVD and sol–gel. Hollow/Porous structure</w:t>
      </w:r>
      <w:r w:rsidR="008F1DAA">
        <w:rPr>
          <w:szCs w:val="20"/>
        </w:rPr>
        <w:t>s</w:t>
      </w:r>
      <w:r w:rsidRPr="00345FC0">
        <w:rPr>
          <w:szCs w:val="20"/>
        </w:rPr>
        <w:t xml:space="preserve"> </w:t>
      </w:r>
      <w:r w:rsidR="008F1DAA">
        <w:rPr>
          <w:szCs w:val="20"/>
        </w:rPr>
        <w:t>are</w:t>
      </w:r>
      <w:r w:rsidRPr="00345FC0">
        <w:rPr>
          <w:szCs w:val="20"/>
        </w:rPr>
        <w:t xml:space="preserve"> expected to buffer the stress during volume change. Carbon can improve conductivity and also acts as a buffer-matrix, resulting in </w:t>
      </w:r>
      <w:r w:rsidR="008F1DAA">
        <w:rPr>
          <w:szCs w:val="20"/>
        </w:rPr>
        <w:t>an</w:t>
      </w:r>
      <w:r w:rsidRPr="00345FC0">
        <w:rPr>
          <w:szCs w:val="20"/>
        </w:rPr>
        <w:t xml:space="preserve"> improvement of the performance of the electrode material.</w:t>
      </w:r>
    </w:p>
    <w:p w:rsidR="004D7B66" w:rsidRPr="00345FC0" w:rsidRDefault="007325A3" w:rsidP="007325A3">
      <w:pPr>
        <w:spacing w:line="480" w:lineRule="auto"/>
        <w:rPr>
          <w:b/>
        </w:rPr>
      </w:pPr>
      <w:r>
        <w:rPr>
          <w:b/>
        </w:rPr>
        <w:t>6.2</w:t>
      </w:r>
      <w:r w:rsidR="00E93CAC">
        <w:rPr>
          <w:b/>
        </w:rPr>
        <w:t xml:space="preserve"> Experimental section</w:t>
      </w:r>
    </w:p>
    <w:p w:rsidR="004D7B66" w:rsidRPr="00345FC0" w:rsidRDefault="008F1DAA" w:rsidP="004D7B66">
      <w:pPr>
        <w:spacing w:line="480" w:lineRule="auto"/>
        <w:jc w:val="both"/>
        <w:rPr>
          <w:szCs w:val="20"/>
        </w:rPr>
      </w:pPr>
      <w:r>
        <w:rPr>
          <w:szCs w:val="20"/>
        </w:rPr>
        <w:t>The s</w:t>
      </w:r>
      <w:r w:rsidR="004D7B66" w:rsidRPr="00345FC0">
        <w:rPr>
          <w:szCs w:val="20"/>
        </w:rPr>
        <w:t>chematic of the experimental set-up of an electro spinning technique is shown in figure 1. The set-up for coaxial spinning consists of: (a) two stainless steel needle</w:t>
      </w:r>
      <w:r>
        <w:rPr>
          <w:szCs w:val="20"/>
        </w:rPr>
        <w:t>s</w:t>
      </w:r>
      <w:r w:rsidR="004D7B66" w:rsidRPr="00345FC0">
        <w:rPr>
          <w:szCs w:val="20"/>
        </w:rPr>
        <w:t xml:space="preserve"> with</w:t>
      </w:r>
      <w:r>
        <w:rPr>
          <w:szCs w:val="20"/>
        </w:rPr>
        <w:t xml:space="preserve"> an</w:t>
      </w:r>
      <w:r w:rsidR="004D7B66" w:rsidRPr="00345FC0">
        <w:rPr>
          <w:szCs w:val="20"/>
        </w:rPr>
        <w:t xml:space="preserve"> inner diameter of 0.5mm and </w:t>
      </w:r>
      <w:r>
        <w:rPr>
          <w:szCs w:val="20"/>
        </w:rPr>
        <w:t xml:space="preserve">an </w:t>
      </w:r>
      <w:r w:rsidR="004D7B66" w:rsidRPr="00345FC0">
        <w:rPr>
          <w:szCs w:val="20"/>
        </w:rPr>
        <w:t xml:space="preserve">outer diameter of 1.2mm placed coaxially, (b) thin copper plate as the collector for nanofibers, (c) High voltage source and (d) two syringe pumps. The </w:t>
      </w:r>
      <w:r w:rsidR="004D7B66" w:rsidRPr="00345FC0">
        <w:rPr>
          <w:szCs w:val="20"/>
        </w:rPr>
        <w:lastRenderedPageBreak/>
        <w:t xml:space="preserve">distance between the needle and the collector was 15 cm. The outer and inner solutions can be fed at different flow rates. A high voltage of 20kV was supplied between the needles and the grounded substrate. The fiber formed by this method is either hollow or has a core-shell structure. The experimental set-up of </w:t>
      </w:r>
      <w:r>
        <w:rPr>
          <w:szCs w:val="20"/>
        </w:rPr>
        <w:t xml:space="preserve">the </w:t>
      </w:r>
      <w:r w:rsidR="004D7B66" w:rsidRPr="00345FC0">
        <w:rPr>
          <w:szCs w:val="20"/>
        </w:rPr>
        <w:t xml:space="preserve">ESD technique (Spray-up mode) is almost </w:t>
      </w:r>
      <w:r>
        <w:rPr>
          <w:szCs w:val="20"/>
        </w:rPr>
        <w:t>identical</w:t>
      </w:r>
      <w:r w:rsidRPr="00345FC0">
        <w:rPr>
          <w:szCs w:val="20"/>
        </w:rPr>
        <w:t xml:space="preserve"> </w:t>
      </w:r>
      <w:r w:rsidR="004D7B66" w:rsidRPr="00345FC0">
        <w:rPr>
          <w:szCs w:val="20"/>
        </w:rPr>
        <w:t>to electro spinning set-up except for the heater and temperature controller. Here the substrate is usually heated at a high temperature to enable the solvent evaporation. The main difference between ESD and electro spinning is the viscosity of the precursor solution and the solvents used. For example, in order to obtain Sn-C composite by electro spinning, Polyacrylonitrile (PAN) powder was dissolved in N, N- dimethylformamide (DMF) at 80</w:t>
      </w:r>
      <w:r>
        <w:rPr>
          <w:szCs w:val="20"/>
        </w:rPr>
        <w:t xml:space="preserve"> </w:t>
      </w:r>
      <w:r w:rsidR="004D7B66" w:rsidRPr="00345FC0">
        <w:rPr>
          <w:szCs w:val="20"/>
        </w:rPr>
        <w:t xml:space="preserve">°C with vigourous stirring to prepare a 10 wt% concentrated outer solution. </w:t>
      </w:r>
      <w:r>
        <w:rPr>
          <w:szCs w:val="20"/>
        </w:rPr>
        <w:t>The i</w:t>
      </w:r>
      <w:r w:rsidR="004D7B66" w:rsidRPr="00345FC0">
        <w:rPr>
          <w:szCs w:val="20"/>
        </w:rPr>
        <w:t xml:space="preserve">nner solution was a mixture of tributyltin </w:t>
      </w:r>
      <w:r>
        <w:rPr>
          <w:szCs w:val="20"/>
        </w:rPr>
        <w:t>and</w:t>
      </w:r>
      <w:r w:rsidRPr="00345FC0">
        <w:rPr>
          <w:szCs w:val="20"/>
        </w:rPr>
        <w:t xml:space="preserve"> </w:t>
      </w:r>
      <w:r w:rsidR="004D7B66" w:rsidRPr="00345FC0">
        <w:rPr>
          <w:szCs w:val="20"/>
        </w:rPr>
        <w:t>mineral oil in 1:1 weight ratio. The fibers collected on the copper substrate, w</w:t>
      </w:r>
      <w:r>
        <w:rPr>
          <w:szCs w:val="20"/>
        </w:rPr>
        <w:t>ere</w:t>
      </w:r>
      <w:r w:rsidR="004D7B66" w:rsidRPr="00345FC0">
        <w:rPr>
          <w:szCs w:val="20"/>
        </w:rPr>
        <w:t xml:space="preserve"> removed and soaked in n-octane for more than 12 h to extract </w:t>
      </w:r>
      <w:r>
        <w:rPr>
          <w:szCs w:val="20"/>
        </w:rPr>
        <w:t xml:space="preserve">the </w:t>
      </w:r>
      <w:r w:rsidR="004D7B66" w:rsidRPr="00345FC0">
        <w:rPr>
          <w:szCs w:val="20"/>
        </w:rPr>
        <w:t>mineral oil. This resulted in hollow carbon nanofibers. These hollow fibers were then pyrolysed at 1000</w:t>
      </w:r>
      <w:r>
        <w:rPr>
          <w:szCs w:val="20"/>
        </w:rPr>
        <w:t xml:space="preserve"> </w:t>
      </w:r>
      <w:r w:rsidR="004D7B66" w:rsidRPr="00345FC0">
        <w:rPr>
          <w:szCs w:val="20"/>
        </w:rPr>
        <w:t>°C in a mixture of</w:t>
      </w:r>
      <w:r>
        <w:rPr>
          <w:szCs w:val="20"/>
        </w:rPr>
        <w:t xml:space="preserve"> </w:t>
      </w:r>
      <w:r w:rsidR="004D7B66" w:rsidRPr="00345FC0">
        <w:rPr>
          <w:szCs w:val="20"/>
        </w:rPr>
        <w:t>Ar (95 vol %) and H</w:t>
      </w:r>
      <w:r w:rsidR="004D7B66" w:rsidRPr="00345FC0">
        <w:rPr>
          <w:szCs w:val="20"/>
          <w:vertAlign w:val="subscript"/>
        </w:rPr>
        <w:t>2</w:t>
      </w:r>
      <w:r w:rsidR="004D7B66" w:rsidRPr="00345FC0">
        <w:rPr>
          <w:szCs w:val="20"/>
        </w:rPr>
        <w:t xml:space="preserve"> (5 vol %) atmosphere for 5h at a rate of 2</w:t>
      </w:r>
      <w:r>
        <w:rPr>
          <w:szCs w:val="20"/>
        </w:rPr>
        <w:t xml:space="preserve"> </w:t>
      </w:r>
      <w:r w:rsidR="004D7B66" w:rsidRPr="00345FC0">
        <w:rPr>
          <w:szCs w:val="20"/>
        </w:rPr>
        <w:t xml:space="preserve">°C/min. </w:t>
      </w:r>
      <w:r>
        <w:rPr>
          <w:szCs w:val="20"/>
        </w:rPr>
        <w:t xml:space="preserve">From this process, </w:t>
      </w:r>
      <w:r w:rsidR="004D7B66" w:rsidRPr="00345FC0">
        <w:rPr>
          <w:szCs w:val="20"/>
        </w:rPr>
        <w:t xml:space="preserve">Sn encapsulated carbon nanoparticles in hollow carbon nanofibers can be obtained. In case of electrostatic spray deposition technique, tin acetate was dissolved in butyl carbitol solvent. This </w:t>
      </w:r>
      <w:r>
        <w:rPr>
          <w:szCs w:val="20"/>
        </w:rPr>
        <w:t>wa</w:t>
      </w:r>
      <w:r w:rsidR="004D7B66" w:rsidRPr="00345FC0">
        <w:rPr>
          <w:szCs w:val="20"/>
        </w:rPr>
        <w:t xml:space="preserve">s then refluxed with PVP at a temperature of 40°C. The resulting precursor solution </w:t>
      </w:r>
      <w:r>
        <w:rPr>
          <w:szCs w:val="20"/>
        </w:rPr>
        <w:t>was</w:t>
      </w:r>
      <w:r w:rsidR="004D7B66" w:rsidRPr="00345FC0">
        <w:rPr>
          <w:szCs w:val="20"/>
        </w:rPr>
        <w:t xml:space="preserve"> sprayed at a temperature of 350</w:t>
      </w:r>
      <w:r>
        <w:rPr>
          <w:szCs w:val="20"/>
        </w:rPr>
        <w:t xml:space="preserve"> </w:t>
      </w:r>
      <w:r w:rsidR="004D7B66" w:rsidRPr="00345FC0">
        <w:rPr>
          <w:szCs w:val="20"/>
        </w:rPr>
        <w:t>°C. After deposition</w:t>
      </w:r>
      <w:r>
        <w:rPr>
          <w:szCs w:val="20"/>
        </w:rPr>
        <w:t>,</w:t>
      </w:r>
      <w:r w:rsidR="004D7B66" w:rsidRPr="00345FC0">
        <w:rPr>
          <w:szCs w:val="20"/>
        </w:rPr>
        <w:t xml:space="preserve"> the film </w:t>
      </w:r>
      <w:r>
        <w:rPr>
          <w:szCs w:val="20"/>
        </w:rPr>
        <w:t>wa</w:t>
      </w:r>
      <w:r w:rsidR="004D7B66" w:rsidRPr="00345FC0">
        <w:rPr>
          <w:szCs w:val="20"/>
        </w:rPr>
        <w:t>s then heated in a mixture of Ar (95 vol %) and H</w:t>
      </w:r>
      <w:r w:rsidR="004D7B66" w:rsidRPr="00345FC0">
        <w:rPr>
          <w:szCs w:val="20"/>
          <w:vertAlign w:val="subscript"/>
        </w:rPr>
        <w:t>2</w:t>
      </w:r>
      <w:r w:rsidR="004D7B66" w:rsidRPr="00345FC0">
        <w:rPr>
          <w:szCs w:val="20"/>
        </w:rPr>
        <w:t xml:space="preserve"> (5 vol %) atmosphere for about 1h at 500°C and </w:t>
      </w:r>
      <w:r w:rsidRPr="00345FC0">
        <w:rPr>
          <w:szCs w:val="20"/>
        </w:rPr>
        <w:t>for 1h</w:t>
      </w:r>
      <w:r>
        <w:rPr>
          <w:szCs w:val="20"/>
        </w:rPr>
        <w:t xml:space="preserve"> at</w:t>
      </w:r>
      <w:r w:rsidRPr="00345FC0">
        <w:rPr>
          <w:szCs w:val="20"/>
        </w:rPr>
        <w:t xml:space="preserve"> </w:t>
      </w:r>
      <w:r w:rsidR="004D7B66" w:rsidRPr="00345FC0">
        <w:rPr>
          <w:szCs w:val="20"/>
        </w:rPr>
        <w:t>900</w:t>
      </w:r>
      <w:r>
        <w:rPr>
          <w:szCs w:val="20"/>
        </w:rPr>
        <w:t xml:space="preserve"> </w:t>
      </w:r>
      <w:r w:rsidR="004D7B66" w:rsidRPr="00345FC0">
        <w:rPr>
          <w:szCs w:val="20"/>
        </w:rPr>
        <w:t>°C at the heating rate of 2</w:t>
      </w:r>
      <w:r>
        <w:rPr>
          <w:szCs w:val="20"/>
        </w:rPr>
        <w:t xml:space="preserve"> </w:t>
      </w:r>
      <w:r w:rsidR="004D7B66" w:rsidRPr="00345FC0">
        <w:rPr>
          <w:szCs w:val="20"/>
        </w:rPr>
        <w:t>°C/min.</w:t>
      </w:r>
    </w:p>
    <w:p w:rsidR="004D7B66" w:rsidRPr="00345FC0" w:rsidRDefault="004D7B66" w:rsidP="004D7B66">
      <w:pPr>
        <w:spacing w:line="480" w:lineRule="auto"/>
        <w:jc w:val="both"/>
        <w:rPr>
          <w:szCs w:val="20"/>
        </w:rPr>
      </w:pPr>
      <w:r w:rsidRPr="00345FC0">
        <w:rPr>
          <w:szCs w:val="20"/>
        </w:rPr>
        <w:t xml:space="preserve"> </w:t>
      </w:r>
      <w:r w:rsidRPr="00345FC0">
        <w:rPr>
          <w:bCs/>
          <w:szCs w:val="20"/>
        </w:rPr>
        <w:t xml:space="preserve">X-ray diffraction (SIEMENS D-5000) was used to determine the composition and crystal structures of the annealed Sn-C nanofibers.  Surface morphology was investigated using a </w:t>
      </w:r>
      <w:r w:rsidRPr="00345FC0">
        <w:rPr>
          <w:bCs/>
          <w:szCs w:val="20"/>
          <w:lang w:val="en-GB"/>
        </w:rPr>
        <w:t xml:space="preserve">JEOL 6300F field-emission </w:t>
      </w:r>
      <w:r w:rsidRPr="00345FC0">
        <w:rPr>
          <w:bCs/>
          <w:szCs w:val="20"/>
        </w:rPr>
        <w:t xml:space="preserve">scanning electron microscope </w:t>
      </w:r>
      <w:r w:rsidRPr="00345FC0">
        <w:rPr>
          <w:bCs/>
          <w:szCs w:val="20"/>
          <w:lang w:val="en-GB"/>
        </w:rPr>
        <w:t>operated at 15 keV.</w:t>
      </w:r>
      <w:r w:rsidRPr="00345FC0">
        <w:rPr>
          <w:bCs/>
          <w:szCs w:val="20"/>
        </w:rPr>
        <w:t xml:space="preserve"> </w:t>
      </w:r>
      <w:r w:rsidRPr="00345FC0">
        <w:rPr>
          <w:szCs w:val="20"/>
        </w:rPr>
        <w:t>High-</w:t>
      </w:r>
      <w:r w:rsidRPr="00345FC0">
        <w:rPr>
          <w:szCs w:val="20"/>
        </w:rPr>
        <w:lastRenderedPageBreak/>
        <w:t xml:space="preserve">resolution transmission electron microscopy (HRTEM) was performed using a JEOL 4000EX transmission electron microscope operated at 400 keV. </w:t>
      </w:r>
    </w:p>
    <w:p w:rsidR="004D7B66" w:rsidRPr="00345FC0" w:rsidRDefault="004D7B66" w:rsidP="004D7B66">
      <w:pPr>
        <w:spacing w:line="480" w:lineRule="auto"/>
        <w:jc w:val="both"/>
        <w:rPr>
          <w:bCs/>
          <w:szCs w:val="20"/>
        </w:rPr>
      </w:pPr>
      <w:r w:rsidRPr="00345FC0">
        <w:rPr>
          <w:szCs w:val="20"/>
        </w:rPr>
        <w:t xml:space="preserve">Electrochemical experiments were performed </w:t>
      </w:r>
      <w:r w:rsidRPr="00345FC0">
        <w:rPr>
          <w:bCs/>
          <w:szCs w:val="20"/>
        </w:rPr>
        <w:t xml:space="preserve">with </w:t>
      </w:r>
      <w:r w:rsidR="008F1DAA">
        <w:rPr>
          <w:bCs/>
          <w:szCs w:val="20"/>
        </w:rPr>
        <w:t xml:space="preserve">the </w:t>
      </w:r>
      <w:r w:rsidRPr="00345FC0">
        <w:rPr>
          <w:bCs/>
          <w:szCs w:val="20"/>
        </w:rPr>
        <w:t>Sn-C composite as the working electrode and lithium foil as both the counter and reference electrode</w:t>
      </w:r>
      <w:r w:rsidR="008F1DAA">
        <w:rPr>
          <w:bCs/>
          <w:szCs w:val="20"/>
        </w:rPr>
        <w:t>s</w:t>
      </w:r>
      <w:r w:rsidRPr="00345FC0">
        <w:rPr>
          <w:bCs/>
          <w:szCs w:val="20"/>
        </w:rPr>
        <w:t>. For fibers prepared using electrospinning technique,</w:t>
      </w:r>
      <w:r w:rsidR="008F1DAA">
        <w:rPr>
          <w:bCs/>
          <w:szCs w:val="20"/>
        </w:rPr>
        <w:t xml:space="preserve"> a</w:t>
      </w:r>
      <w:r w:rsidRPr="00345FC0">
        <w:rPr>
          <w:bCs/>
          <w:szCs w:val="20"/>
        </w:rPr>
        <w:t xml:space="preserve"> working electrode was prepared as a mixture of electrospun Sn-C composite, carbon black and poly (vinyl difluoride) (PVDF) at a weight ratio of 70:15:15. This was then pasted on a copper foil using doctor blade technique. In case of ESD derived films, no additional binder or additive is needed. 1M LiPF</w:t>
      </w:r>
      <w:r w:rsidRPr="00345FC0">
        <w:rPr>
          <w:bCs/>
          <w:szCs w:val="20"/>
          <w:vertAlign w:val="subscript"/>
        </w:rPr>
        <w:t>6</w:t>
      </w:r>
      <w:r w:rsidRPr="00345FC0">
        <w:rPr>
          <w:bCs/>
          <w:szCs w:val="20"/>
        </w:rPr>
        <w:t xml:space="preserve"> in ethylene carbonate and diethyl carbonate (EC-DEC, vol</w:t>
      </w:r>
      <w:proofErr w:type="gramStart"/>
      <w:r w:rsidRPr="00345FC0">
        <w:rPr>
          <w:bCs/>
          <w:szCs w:val="20"/>
        </w:rPr>
        <w:t>./</w:t>
      </w:r>
      <w:proofErr w:type="gramEnd"/>
      <w:r w:rsidRPr="00345FC0">
        <w:rPr>
          <w:bCs/>
          <w:szCs w:val="20"/>
        </w:rPr>
        <w:t xml:space="preserve">vol. = 1/1) was used as the electrolyte and Celgard 2400 was used as a separator film. Cells were arranged in an argon-filled glove box where both moisture and oxygen levels were maintained below 1 ppm. </w:t>
      </w:r>
    </w:p>
    <w:p w:rsidR="008F1DAA" w:rsidRPr="00345FC0" w:rsidDel="008F1DAA" w:rsidRDefault="007325A3" w:rsidP="007325A3">
      <w:pPr>
        <w:spacing w:line="480" w:lineRule="auto"/>
        <w:rPr>
          <w:b/>
        </w:rPr>
      </w:pPr>
      <w:r>
        <w:rPr>
          <w:b/>
        </w:rPr>
        <w:t>6.</w:t>
      </w:r>
      <w:r w:rsidRPr="00345FC0">
        <w:rPr>
          <w:b/>
        </w:rPr>
        <w:t>3 Results and discussion</w:t>
      </w:r>
    </w:p>
    <w:p w:rsidR="00701567" w:rsidRDefault="004D7B66">
      <w:pPr>
        <w:spacing w:line="480" w:lineRule="auto"/>
        <w:rPr>
          <w:bCs/>
          <w:szCs w:val="20"/>
        </w:rPr>
      </w:pPr>
      <w:r w:rsidRPr="00345FC0">
        <w:rPr>
          <w:bCs/>
          <w:szCs w:val="20"/>
        </w:rPr>
        <w:t xml:space="preserve"> X-ray diffraction (XRD) analysis of the TBT@PAN nanofibers heated at 1000</w:t>
      </w:r>
      <w:r w:rsidRPr="00345FC0">
        <w:rPr>
          <w:bCs/>
          <w:szCs w:val="20"/>
          <w:vertAlign w:val="superscript"/>
        </w:rPr>
        <w:t>o</w:t>
      </w:r>
      <w:r w:rsidRPr="00345FC0">
        <w:rPr>
          <w:bCs/>
          <w:szCs w:val="20"/>
        </w:rPr>
        <w:t>C and SnO</w:t>
      </w:r>
      <w:r w:rsidRPr="00345FC0">
        <w:rPr>
          <w:bCs/>
          <w:szCs w:val="20"/>
          <w:vertAlign w:val="subscript"/>
        </w:rPr>
        <w:t>2</w:t>
      </w:r>
      <w:r w:rsidRPr="00345FC0">
        <w:rPr>
          <w:bCs/>
          <w:szCs w:val="20"/>
        </w:rPr>
        <w:t>-PVP porous film heated at 900</w:t>
      </w:r>
      <w:r w:rsidRPr="00345FC0">
        <w:rPr>
          <w:bCs/>
          <w:szCs w:val="20"/>
          <w:vertAlign w:val="superscript"/>
        </w:rPr>
        <w:t>o</w:t>
      </w:r>
      <w:r w:rsidRPr="00345FC0">
        <w:rPr>
          <w:bCs/>
          <w:szCs w:val="20"/>
        </w:rPr>
        <w:t>C in N</w:t>
      </w:r>
      <w:r w:rsidRPr="00345FC0">
        <w:rPr>
          <w:bCs/>
          <w:szCs w:val="20"/>
          <w:vertAlign w:val="subscript"/>
        </w:rPr>
        <w:t>2</w:t>
      </w:r>
      <w:r w:rsidRPr="00345FC0">
        <w:rPr>
          <w:bCs/>
          <w:szCs w:val="20"/>
        </w:rPr>
        <w:t>/H</w:t>
      </w:r>
      <w:r w:rsidRPr="00345FC0">
        <w:rPr>
          <w:bCs/>
          <w:szCs w:val="20"/>
          <w:vertAlign w:val="subscript"/>
        </w:rPr>
        <w:t>2</w:t>
      </w:r>
      <w:r w:rsidRPr="00345FC0">
        <w:rPr>
          <w:bCs/>
          <w:szCs w:val="20"/>
        </w:rPr>
        <w:t xml:space="preserve"> atmosphere</w:t>
      </w:r>
      <w:r w:rsidR="008F1DAA">
        <w:rPr>
          <w:bCs/>
          <w:szCs w:val="20"/>
        </w:rPr>
        <w:t xml:space="preserve"> is shown in f</w:t>
      </w:r>
      <w:r w:rsidR="008F1DAA" w:rsidRPr="00345FC0">
        <w:rPr>
          <w:bCs/>
          <w:szCs w:val="20"/>
        </w:rPr>
        <w:t>igure 2</w:t>
      </w:r>
      <w:r w:rsidRPr="00345FC0">
        <w:rPr>
          <w:bCs/>
          <w:szCs w:val="20"/>
        </w:rPr>
        <w:t>.</w:t>
      </w:r>
      <w:r w:rsidRPr="00345FC0">
        <w:rPr>
          <w:bCs/>
          <w:szCs w:val="20"/>
          <w:vertAlign w:val="subscript"/>
        </w:rPr>
        <w:t xml:space="preserve"> </w:t>
      </w:r>
      <w:r w:rsidRPr="00345FC0">
        <w:rPr>
          <w:bCs/>
          <w:szCs w:val="20"/>
        </w:rPr>
        <w:t xml:space="preserve">In the TBT@PAN </w:t>
      </w:r>
      <w:r w:rsidR="008F1DAA">
        <w:rPr>
          <w:bCs/>
          <w:szCs w:val="20"/>
        </w:rPr>
        <w:t>n</w:t>
      </w:r>
      <w:r w:rsidRPr="00345FC0">
        <w:rPr>
          <w:bCs/>
          <w:szCs w:val="20"/>
        </w:rPr>
        <w:t>anofibers, PAN is pyrolyzed to carbon</w:t>
      </w:r>
      <w:r w:rsidR="00F01CE0">
        <w:rPr>
          <w:bCs/>
          <w:szCs w:val="20"/>
        </w:rPr>
        <w:t xml:space="preserve">, </w:t>
      </w:r>
      <w:r w:rsidRPr="00345FC0">
        <w:rPr>
          <w:bCs/>
          <w:szCs w:val="20"/>
        </w:rPr>
        <w:t xml:space="preserve">which covers </w:t>
      </w:r>
      <w:r w:rsidR="00F01CE0">
        <w:rPr>
          <w:bCs/>
          <w:szCs w:val="20"/>
        </w:rPr>
        <w:t xml:space="preserve">the </w:t>
      </w:r>
      <w:r w:rsidRPr="00345FC0">
        <w:rPr>
          <w:bCs/>
          <w:szCs w:val="20"/>
        </w:rPr>
        <w:t>tin coated with carbon (decomposed tetra butyl tin). PVP in SnO</w:t>
      </w:r>
      <w:r w:rsidRPr="00345FC0">
        <w:rPr>
          <w:bCs/>
          <w:szCs w:val="20"/>
          <w:vertAlign w:val="subscript"/>
        </w:rPr>
        <w:t>2</w:t>
      </w:r>
      <w:r w:rsidRPr="00345FC0">
        <w:rPr>
          <w:bCs/>
          <w:szCs w:val="20"/>
        </w:rPr>
        <w:t>-PVP film is decomposed to carbon and SnO</w:t>
      </w:r>
      <w:r w:rsidRPr="00345FC0">
        <w:rPr>
          <w:bCs/>
          <w:szCs w:val="20"/>
          <w:vertAlign w:val="subscript"/>
        </w:rPr>
        <w:t xml:space="preserve">2 </w:t>
      </w:r>
      <w:r w:rsidRPr="00345FC0">
        <w:rPr>
          <w:bCs/>
          <w:szCs w:val="20"/>
        </w:rPr>
        <w:t xml:space="preserve">is reduced to Sn. XRD </w:t>
      </w:r>
      <w:r w:rsidR="00F01CE0">
        <w:rPr>
          <w:bCs/>
          <w:szCs w:val="20"/>
        </w:rPr>
        <w:t>analy</w:t>
      </w:r>
      <w:r w:rsidR="00F01CE0" w:rsidRPr="00345FC0">
        <w:rPr>
          <w:bCs/>
          <w:szCs w:val="20"/>
        </w:rPr>
        <w:t>s</w:t>
      </w:r>
      <w:r w:rsidR="00F01CE0">
        <w:rPr>
          <w:bCs/>
          <w:szCs w:val="20"/>
        </w:rPr>
        <w:t>is</w:t>
      </w:r>
      <w:r w:rsidR="00F01CE0" w:rsidRPr="00345FC0">
        <w:rPr>
          <w:bCs/>
          <w:szCs w:val="20"/>
        </w:rPr>
        <w:t xml:space="preserve"> </w:t>
      </w:r>
      <w:r w:rsidRPr="00345FC0">
        <w:rPr>
          <w:bCs/>
          <w:szCs w:val="20"/>
        </w:rPr>
        <w:t>clearly revealed the diffraction patterns of β-Sn (JCPDS, No.86-2265). No tin oxide peak was detected. All the peaks correspond only to tin</w:t>
      </w:r>
      <w:r w:rsidR="00F01CE0">
        <w:rPr>
          <w:bCs/>
          <w:szCs w:val="20"/>
        </w:rPr>
        <w:t xml:space="preserve">, </w:t>
      </w:r>
      <w:r w:rsidRPr="00345FC0">
        <w:rPr>
          <w:bCs/>
          <w:szCs w:val="20"/>
        </w:rPr>
        <w:t xml:space="preserve">which is in agreement with </w:t>
      </w:r>
      <w:r w:rsidR="00F01CE0">
        <w:rPr>
          <w:bCs/>
          <w:szCs w:val="20"/>
        </w:rPr>
        <w:t>o</w:t>
      </w:r>
      <w:r w:rsidRPr="00345FC0">
        <w:rPr>
          <w:bCs/>
          <w:szCs w:val="20"/>
        </w:rPr>
        <w:t>the</w:t>
      </w:r>
      <w:r w:rsidR="00F01CE0">
        <w:rPr>
          <w:bCs/>
          <w:szCs w:val="20"/>
        </w:rPr>
        <w:t>r</w:t>
      </w:r>
      <w:r w:rsidRPr="00345FC0">
        <w:rPr>
          <w:bCs/>
          <w:szCs w:val="20"/>
        </w:rPr>
        <w:t xml:space="preserve"> literature</w:t>
      </w:r>
      <w:r w:rsidR="00F01CE0">
        <w:rPr>
          <w:bCs/>
          <w:szCs w:val="20"/>
        </w:rPr>
        <w:t>s</w:t>
      </w:r>
      <w:r w:rsidRPr="00345FC0">
        <w:rPr>
          <w:bCs/>
          <w:szCs w:val="20"/>
        </w:rPr>
        <w:t xml:space="preserve"> </w:t>
      </w:r>
      <w:r w:rsidRPr="004D7C55">
        <w:rPr>
          <w:bCs/>
          <w:szCs w:val="20"/>
        </w:rPr>
        <w:t>[18].</w:t>
      </w:r>
    </w:p>
    <w:p w:rsidR="004D7B66" w:rsidRPr="00345FC0" w:rsidRDefault="004D7B66" w:rsidP="004D7B66">
      <w:pPr>
        <w:spacing w:line="480" w:lineRule="auto"/>
        <w:jc w:val="both"/>
        <w:rPr>
          <w:bCs/>
          <w:szCs w:val="20"/>
        </w:rPr>
      </w:pPr>
    </w:p>
    <w:p w:rsidR="004D7B66" w:rsidRPr="00345FC0" w:rsidRDefault="004D7B66" w:rsidP="004D7B66">
      <w:pPr>
        <w:autoSpaceDE w:val="0"/>
        <w:autoSpaceDN w:val="0"/>
        <w:adjustRightInd w:val="0"/>
        <w:spacing w:line="480" w:lineRule="auto"/>
        <w:jc w:val="center"/>
        <w:rPr>
          <w:bCs/>
        </w:rPr>
      </w:pPr>
      <w:r w:rsidRPr="00345FC0">
        <w:rPr>
          <w:bCs/>
          <w:noProof/>
        </w:rPr>
        <w:lastRenderedPageBreak/>
        <w:drawing>
          <wp:inline distT="0" distB="0" distL="0" distR="0" wp14:anchorId="31E5BCB1" wp14:editId="5584A445">
            <wp:extent cx="4105910" cy="4480021"/>
            <wp:effectExtent l="0" t="0" r="0" b="0"/>
            <wp:docPr id="13" name="Picture 13" descr="coaxial spi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axial spinning"/>
                    <pic:cNvPicPr>
                      <a:picLocks noChangeAspect="1" noChangeArrowheads="1"/>
                    </pic:cNvPicPr>
                  </pic:nvPicPr>
                  <pic:blipFill>
                    <a:blip r:embed="rId38"/>
                    <a:srcRect/>
                    <a:stretch>
                      <a:fillRect/>
                    </a:stretch>
                  </pic:blipFill>
                  <pic:spPr bwMode="auto">
                    <a:xfrm>
                      <a:off x="0" y="0"/>
                      <a:ext cx="4114871" cy="4489798"/>
                    </a:xfrm>
                    <a:prstGeom prst="rect">
                      <a:avLst/>
                    </a:prstGeom>
                    <a:noFill/>
                    <a:ln w="9525">
                      <a:noFill/>
                      <a:miter lim="800000"/>
                      <a:headEnd/>
                      <a:tailEnd/>
                    </a:ln>
                  </pic:spPr>
                </pic:pic>
              </a:graphicData>
            </a:graphic>
          </wp:inline>
        </w:drawing>
      </w:r>
    </w:p>
    <w:p w:rsidR="004D7B66" w:rsidRPr="007325A3" w:rsidRDefault="004D7B66" w:rsidP="007325A3">
      <w:pPr>
        <w:autoSpaceDE w:val="0"/>
        <w:autoSpaceDN w:val="0"/>
        <w:adjustRightInd w:val="0"/>
        <w:spacing w:line="480" w:lineRule="auto"/>
        <w:rPr>
          <w:bCs/>
          <w:sz w:val="22"/>
          <w:szCs w:val="22"/>
        </w:rPr>
      </w:pPr>
      <w:r w:rsidRPr="007325A3">
        <w:rPr>
          <w:bCs/>
          <w:sz w:val="22"/>
          <w:szCs w:val="22"/>
        </w:rPr>
        <w:t xml:space="preserve">Figure </w:t>
      </w:r>
      <w:r w:rsidR="004D7C55" w:rsidRPr="007325A3">
        <w:rPr>
          <w:bCs/>
          <w:sz w:val="22"/>
          <w:szCs w:val="22"/>
        </w:rPr>
        <w:t>6.1 Schematic</w:t>
      </w:r>
      <w:r w:rsidRPr="007325A3">
        <w:rPr>
          <w:bCs/>
          <w:sz w:val="22"/>
          <w:szCs w:val="22"/>
        </w:rPr>
        <w:t xml:space="preserve"> of co-axial electrospinning set-up</w:t>
      </w:r>
    </w:p>
    <w:p w:rsidR="007325A3" w:rsidRDefault="007325A3" w:rsidP="00ED0920">
      <w:pPr>
        <w:autoSpaceDE w:val="0"/>
        <w:autoSpaceDN w:val="0"/>
        <w:adjustRightInd w:val="0"/>
        <w:spacing w:line="480" w:lineRule="auto"/>
        <w:jc w:val="both"/>
        <w:rPr>
          <w:bCs/>
          <w:szCs w:val="20"/>
        </w:rPr>
      </w:pPr>
    </w:p>
    <w:p w:rsidR="00637CBA" w:rsidRPr="00637CBA" w:rsidRDefault="00ED0920" w:rsidP="00F34240">
      <w:pPr>
        <w:autoSpaceDE w:val="0"/>
        <w:autoSpaceDN w:val="0"/>
        <w:adjustRightInd w:val="0"/>
        <w:spacing w:line="480" w:lineRule="auto"/>
        <w:ind w:firstLine="720"/>
        <w:jc w:val="both"/>
        <w:rPr>
          <w:bCs/>
          <w:szCs w:val="20"/>
        </w:rPr>
      </w:pPr>
      <w:r w:rsidRPr="00345FC0">
        <w:rPr>
          <w:bCs/>
          <w:szCs w:val="20"/>
        </w:rPr>
        <w:t>SEM image of as</w:t>
      </w:r>
      <w:r w:rsidR="00F01CE0">
        <w:rPr>
          <w:bCs/>
          <w:szCs w:val="20"/>
        </w:rPr>
        <w:t>-</w:t>
      </w:r>
      <w:r w:rsidRPr="00345FC0">
        <w:rPr>
          <w:bCs/>
          <w:szCs w:val="20"/>
        </w:rPr>
        <w:t>collected TBT/PAN nanofibers from electrospinning</w:t>
      </w:r>
      <w:r w:rsidR="00F01CE0">
        <w:rPr>
          <w:bCs/>
          <w:szCs w:val="20"/>
        </w:rPr>
        <w:t xml:space="preserve"> </w:t>
      </w:r>
      <w:r w:rsidRPr="00345FC0">
        <w:rPr>
          <w:bCs/>
          <w:szCs w:val="20"/>
        </w:rPr>
        <w:t xml:space="preserve">(Figure </w:t>
      </w:r>
      <w:r w:rsidR="007325A3">
        <w:rPr>
          <w:bCs/>
          <w:szCs w:val="20"/>
        </w:rPr>
        <w:t>6.</w:t>
      </w:r>
      <w:r w:rsidRPr="00345FC0">
        <w:rPr>
          <w:bCs/>
          <w:szCs w:val="20"/>
        </w:rPr>
        <w:t xml:space="preserve">3a) show uniform continuous fibers </w:t>
      </w:r>
      <w:r w:rsidR="00F01CE0">
        <w:rPr>
          <w:bCs/>
          <w:szCs w:val="20"/>
        </w:rPr>
        <w:t>with</w:t>
      </w:r>
      <w:r w:rsidR="00F01CE0" w:rsidRPr="00345FC0">
        <w:rPr>
          <w:bCs/>
          <w:szCs w:val="20"/>
        </w:rPr>
        <w:t xml:space="preserve"> </w:t>
      </w:r>
      <w:r w:rsidRPr="00345FC0">
        <w:rPr>
          <w:bCs/>
          <w:szCs w:val="20"/>
        </w:rPr>
        <w:t>diameter</w:t>
      </w:r>
      <w:r w:rsidR="00F01CE0">
        <w:rPr>
          <w:bCs/>
          <w:szCs w:val="20"/>
        </w:rPr>
        <w:t>s of</w:t>
      </w:r>
      <w:r w:rsidRPr="00345FC0">
        <w:rPr>
          <w:bCs/>
          <w:szCs w:val="20"/>
        </w:rPr>
        <w:t xml:space="preserve"> 200±50 nm. The SnO</w:t>
      </w:r>
      <w:r w:rsidRPr="00345FC0">
        <w:rPr>
          <w:bCs/>
          <w:szCs w:val="20"/>
          <w:vertAlign w:val="subscript"/>
        </w:rPr>
        <w:t>2</w:t>
      </w:r>
      <w:r w:rsidRPr="00345FC0">
        <w:rPr>
          <w:bCs/>
          <w:szCs w:val="20"/>
        </w:rPr>
        <w:t xml:space="preserve">/PVP porous film in figure </w:t>
      </w:r>
      <w:r w:rsidR="007325A3">
        <w:rPr>
          <w:bCs/>
          <w:szCs w:val="20"/>
        </w:rPr>
        <w:t>6.</w:t>
      </w:r>
      <w:r w:rsidRPr="00345FC0">
        <w:rPr>
          <w:bCs/>
          <w:szCs w:val="20"/>
        </w:rPr>
        <w:t xml:space="preserve">3b </w:t>
      </w:r>
      <w:r w:rsidR="00F01CE0">
        <w:rPr>
          <w:bCs/>
          <w:szCs w:val="20"/>
        </w:rPr>
        <w:t>was deposited</w:t>
      </w:r>
      <w:r w:rsidRPr="00345FC0">
        <w:rPr>
          <w:bCs/>
          <w:szCs w:val="20"/>
        </w:rPr>
        <w:t xml:space="preserve"> </w:t>
      </w:r>
      <w:r w:rsidR="00F01CE0">
        <w:rPr>
          <w:bCs/>
          <w:szCs w:val="20"/>
        </w:rPr>
        <w:t>by using</w:t>
      </w:r>
      <w:r w:rsidR="00F01CE0" w:rsidRPr="00345FC0">
        <w:rPr>
          <w:bCs/>
          <w:szCs w:val="20"/>
        </w:rPr>
        <w:t xml:space="preserve"> </w:t>
      </w:r>
      <w:r w:rsidRPr="00345FC0">
        <w:rPr>
          <w:bCs/>
          <w:szCs w:val="20"/>
        </w:rPr>
        <w:t xml:space="preserve">electrostatic spray deposition. The sizes of the pores are can be subdivided into the following categories: 1) big pores with diameter 10~13µm, 2) Pores with diameter 5~7 µm, 3) Smaller pores in the range of 1~2 µm and 2~5 µm. These pores follow a particular pattern with the </w:t>
      </w:r>
      <w:r w:rsidR="00F01CE0">
        <w:rPr>
          <w:bCs/>
          <w:szCs w:val="20"/>
        </w:rPr>
        <w:t>larg</w:t>
      </w:r>
      <w:r w:rsidR="00F01CE0" w:rsidRPr="00345FC0">
        <w:rPr>
          <w:bCs/>
          <w:szCs w:val="20"/>
        </w:rPr>
        <w:t xml:space="preserve">est </w:t>
      </w:r>
      <w:r w:rsidRPr="00345FC0">
        <w:rPr>
          <w:bCs/>
          <w:szCs w:val="20"/>
        </w:rPr>
        <w:t xml:space="preserve">pores forming the ring structure. Medium and small pores lie within this big ring. These reticular structures are formed </w:t>
      </w:r>
      <w:r w:rsidR="00F01CE0">
        <w:rPr>
          <w:bCs/>
          <w:szCs w:val="20"/>
        </w:rPr>
        <w:t>from</w:t>
      </w:r>
      <w:r w:rsidRPr="00345FC0">
        <w:rPr>
          <w:bCs/>
          <w:szCs w:val="20"/>
        </w:rPr>
        <w:t xml:space="preserve"> the evaporation of the solvent molecules upon reaching the heated substrate.</w:t>
      </w:r>
      <w:r w:rsidR="00F01CE0">
        <w:rPr>
          <w:bCs/>
          <w:szCs w:val="20"/>
        </w:rPr>
        <w:t xml:space="preserve"> </w:t>
      </w:r>
      <w:r w:rsidR="00F01CE0" w:rsidRPr="00345FC0">
        <w:rPr>
          <w:bCs/>
          <w:szCs w:val="20"/>
        </w:rPr>
        <w:t xml:space="preserve">Therefore, the </w:t>
      </w:r>
      <w:r w:rsidR="00F01CE0" w:rsidRPr="00345FC0">
        <w:rPr>
          <w:bCs/>
          <w:szCs w:val="20"/>
        </w:rPr>
        <w:lastRenderedPageBreak/>
        <w:t>morphology of the ESD derived films depend</w:t>
      </w:r>
      <w:r w:rsidR="00F01CE0">
        <w:rPr>
          <w:bCs/>
          <w:szCs w:val="20"/>
        </w:rPr>
        <w:t>s</w:t>
      </w:r>
      <w:r w:rsidR="00F01CE0" w:rsidRPr="00345FC0">
        <w:rPr>
          <w:bCs/>
          <w:szCs w:val="20"/>
        </w:rPr>
        <w:t xml:space="preserve"> on the substrate temperature</w:t>
      </w:r>
      <w:r w:rsidR="00F01CE0">
        <w:rPr>
          <w:bCs/>
          <w:szCs w:val="20"/>
        </w:rPr>
        <w:t xml:space="preserve"> </w:t>
      </w:r>
      <w:r w:rsidR="00F01CE0" w:rsidRPr="00345FC0">
        <w:rPr>
          <w:bCs/>
          <w:szCs w:val="20"/>
        </w:rPr>
        <w:t>and the boiling point of the solvent used in the precursor solution.</w:t>
      </w:r>
      <w:r w:rsidR="00F01CE0">
        <w:rPr>
          <w:bCs/>
          <w:szCs w:val="20"/>
        </w:rPr>
        <w:t xml:space="preserve"> </w:t>
      </w:r>
      <w:r w:rsidR="00F01CE0" w:rsidRPr="00345FC0">
        <w:rPr>
          <w:bCs/>
          <w:szCs w:val="20"/>
        </w:rPr>
        <w:t xml:space="preserve">If the substrate temperature is less than the boiling point of solvent, </w:t>
      </w:r>
      <w:r w:rsidR="00F01CE0">
        <w:rPr>
          <w:bCs/>
          <w:szCs w:val="20"/>
        </w:rPr>
        <w:t>there is an increased chance for the formation of a dense film</w:t>
      </w:r>
      <w:r w:rsidR="00637CBA">
        <w:rPr>
          <w:bCs/>
          <w:szCs w:val="20"/>
        </w:rPr>
        <w:t xml:space="preserve">. </w:t>
      </w:r>
      <w:r w:rsidR="00637CBA" w:rsidRPr="00637CBA">
        <w:rPr>
          <w:bCs/>
          <w:szCs w:val="20"/>
        </w:rPr>
        <w:t xml:space="preserve"> </w:t>
      </w:r>
      <w:r w:rsidR="00637CBA">
        <w:rPr>
          <w:bCs/>
          <w:szCs w:val="20"/>
        </w:rPr>
        <w:t>However, i</w:t>
      </w:r>
      <w:r w:rsidR="00637CBA" w:rsidRPr="00345FC0">
        <w:rPr>
          <w:bCs/>
          <w:szCs w:val="20"/>
        </w:rPr>
        <w:t xml:space="preserve">f </w:t>
      </w:r>
      <w:r w:rsidR="00637CBA">
        <w:rPr>
          <w:bCs/>
          <w:szCs w:val="20"/>
        </w:rPr>
        <w:t xml:space="preserve">the substrate’s temperature is much greater than the solvent’s boiling point, </w:t>
      </w:r>
      <w:r w:rsidR="00637CBA" w:rsidRPr="00345FC0">
        <w:rPr>
          <w:bCs/>
          <w:szCs w:val="20"/>
        </w:rPr>
        <w:t xml:space="preserve">it is </w:t>
      </w:r>
      <w:r w:rsidR="00637CBA">
        <w:rPr>
          <w:bCs/>
          <w:szCs w:val="20"/>
        </w:rPr>
        <w:t>likely that</w:t>
      </w:r>
      <w:r w:rsidR="00637CBA" w:rsidRPr="00345FC0">
        <w:rPr>
          <w:bCs/>
          <w:szCs w:val="20"/>
        </w:rPr>
        <w:t xml:space="preserve"> </w:t>
      </w:r>
      <w:r w:rsidR="00637CBA">
        <w:rPr>
          <w:bCs/>
          <w:szCs w:val="20"/>
        </w:rPr>
        <w:t xml:space="preserve">a </w:t>
      </w:r>
      <w:r w:rsidR="00637CBA" w:rsidRPr="00345FC0">
        <w:rPr>
          <w:bCs/>
          <w:szCs w:val="20"/>
        </w:rPr>
        <w:t>discontinuous film or particles</w:t>
      </w:r>
      <w:r w:rsidR="00637CBA">
        <w:rPr>
          <w:bCs/>
          <w:szCs w:val="20"/>
        </w:rPr>
        <w:t xml:space="preserve"> will form.</w:t>
      </w:r>
    </w:p>
    <w:p w:rsidR="004D7B66" w:rsidRPr="00345FC0" w:rsidRDefault="004D7B66" w:rsidP="004D7B66">
      <w:pPr>
        <w:autoSpaceDE w:val="0"/>
        <w:autoSpaceDN w:val="0"/>
        <w:adjustRightInd w:val="0"/>
        <w:spacing w:line="480" w:lineRule="auto"/>
        <w:jc w:val="center"/>
        <w:rPr>
          <w:bCs/>
          <w:szCs w:val="20"/>
        </w:rPr>
      </w:pPr>
      <w:r w:rsidRPr="00345FC0">
        <w:rPr>
          <w:bCs/>
          <w:noProof/>
          <w:szCs w:val="20"/>
        </w:rPr>
        <w:drawing>
          <wp:inline distT="0" distB="0" distL="0" distR="0" wp14:anchorId="5C9EE054" wp14:editId="5610DA9E">
            <wp:extent cx="5502910" cy="4645065"/>
            <wp:effectExtent l="25400" t="0" r="8890" b="0"/>
            <wp:docPr id="9" name="Picture 3" descr="Sn-C X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C XRD"/>
                    <pic:cNvPicPr>
                      <a:picLocks noChangeAspect="1" noChangeArrowheads="1"/>
                    </pic:cNvPicPr>
                  </pic:nvPicPr>
                  <pic:blipFill>
                    <a:blip r:embed="rId39"/>
                    <a:srcRect l="9528"/>
                    <a:stretch>
                      <a:fillRect/>
                    </a:stretch>
                  </pic:blipFill>
                  <pic:spPr bwMode="auto">
                    <a:xfrm>
                      <a:off x="0" y="0"/>
                      <a:ext cx="5502910" cy="4645065"/>
                    </a:xfrm>
                    <a:prstGeom prst="rect">
                      <a:avLst/>
                    </a:prstGeom>
                    <a:noFill/>
                    <a:ln w="9525">
                      <a:noFill/>
                      <a:miter lim="800000"/>
                      <a:headEnd/>
                      <a:tailEnd/>
                    </a:ln>
                  </pic:spPr>
                </pic:pic>
              </a:graphicData>
            </a:graphic>
          </wp:inline>
        </w:drawing>
      </w:r>
    </w:p>
    <w:p w:rsidR="00F01CE0" w:rsidRPr="007325A3" w:rsidDel="00F01CE0" w:rsidRDefault="004D7B66" w:rsidP="00ED0920">
      <w:pPr>
        <w:tabs>
          <w:tab w:val="left" w:pos="0"/>
        </w:tabs>
        <w:autoSpaceDE w:val="0"/>
        <w:autoSpaceDN w:val="0"/>
        <w:adjustRightInd w:val="0"/>
        <w:spacing w:line="480" w:lineRule="auto"/>
        <w:jc w:val="both"/>
        <w:rPr>
          <w:bCs/>
          <w:sz w:val="22"/>
          <w:szCs w:val="22"/>
        </w:rPr>
      </w:pPr>
      <w:r w:rsidRPr="007325A3">
        <w:rPr>
          <w:bCs/>
          <w:sz w:val="22"/>
          <w:szCs w:val="22"/>
        </w:rPr>
        <w:t xml:space="preserve">Figure </w:t>
      </w:r>
      <w:r w:rsidR="007325A3" w:rsidRPr="007325A3">
        <w:rPr>
          <w:bCs/>
          <w:sz w:val="22"/>
          <w:szCs w:val="22"/>
        </w:rPr>
        <w:t>6.2</w:t>
      </w:r>
      <w:r w:rsidRPr="007325A3">
        <w:rPr>
          <w:bCs/>
          <w:sz w:val="22"/>
          <w:szCs w:val="22"/>
        </w:rPr>
        <w:t xml:space="preserve"> XRD patterns of Sn-C porous film and Sn@C encapsulated in C hollow fiber prepared by ESD and electro spinning, respectively.</w:t>
      </w:r>
    </w:p>
    <w:p w:rsidR="00F01CE0" w:rsidRDefault="00F01CE0" w:rsidP="00F01CE0">
      <w:pPr>
        <w:tabs>
          <w:tab w:val="left" w:pos="0"/>
        </w:tabs>
        <w:autoSpaceDE w:val="0"/>
        <w:autoSpaceDN w:val="0"/>
        <w:adjustRightInd w:val="0"/>
        <w:spacing w:line="480" w:lineRule="auto"/>
        <w:jc w:val="both"/>
        <w:rPr>
          <w:bCs/>
          <w:szCs w:val="20"/>
        </w:rPr>
      </w:pPr>
    </w:p>
    <w:p w:rsidR="004D7B66" w:rsidRDefault="004D7B66" w:rsidP="00F01CE0">
      <w:pPr>
        <w:tabs>
          <w:tab w:val="left" w:pos="0"/>
        </w:tabs>
        <w:autoSpaceDE w:val="0"/>
        <w:autoSpaceDN w:val="0"/>
        <w:adjustRightInd w:val="0"/>
        <w:spacing w:line="480" w:lineRule="auto"/>
        <w:jc w:val="both"/>
        <w:rPr>
          <w:bCs/>
          <w:szCs w:val="20"/>
        </w:rPr>
      </w:pPr>
      <w:r w:rsidRPr="00345FC0">
        <w:rPr>
          <w:bCs/>
          <w:szCs w:val="20"/>
        </w:rPr>
        <w:lastRenderedPageBreak/>
        <w:t xml:space="preserve">The </w:t>
      </w:r>
      <w:r w:rsidR="00637CBA">
        <w:rPr>
          <w:bCs/>
          <w:szCs w:val="20"/>
        </w:rPr>
        <w:t xml:space="preserve">substrate </w:t>
      </w:r>
      <w:r w:rsidRPr="00345FC0">
        <w:rPr>
          <w:bCs/>
          <w:szCs w:val="20"/>
        </w:rPr>
        <w:t xml:space="preserve">temperature should be maintained slightly above the boiling point of the solvent to achieve a reticular porous structure </w:t>
      </w:r>
      <w:r w:rsidRPr="004D7C55">
        <w:rPr>
          <w:bCs/>
          <w:szCs w:val="20"/>
        </w:rPr>
        <w:t>[19].</w:t>
      </w:r>
    </w:p>
    <w:p w:rsidR="00701567" w:rsidRDefault="00F01CE0">
      <w:pPr>
        <w:autoSpaceDE w:val="0"/>
        <w:autoSpaceDN w:val="0"/>
        <w:adjustRightInd w:val="0"/>
        <w:spacing w:line="480" w:lineRule="auto"/>
        <w:ind w:firstLine="720"/>
        <w:jc w:val="both"/>
        <w:rPr>
          <w:bCs/>
          <w:szCs w:val="18"/>
        </w:rPr>
      </w:pPr>
      <w:r>
        <w:rPr>
          <w:bCs/>
          <w:szCs w:val="20"/>
        </w:rPr>
        <w:tab/>
      </w:r>
      <w:r w:rsidRPr="00345FC0">
        <w:rPr>
          <w:bCs/>
          <w:szCs w:val="20"/>
        </w:rPr>
        <w:t xml:space="preserve">Bright field zero-loss energy filtered TEM image (Figure </w:t>
      </w:r>
      <w:r>
        <w:rPr>
          <w:bCs/>
          <w:szCs w:val="20"/>
        </w:rPr>
        <w:t>6.</w:t>
      </w:r>
      <w:r w:rsidRPr="00345FC0">
        <w:rPr>
          <w:bCs/>
          <w:szCs w:val="20"/>
        </w:rPr>
        <w:t>4a) of the pyrolysed samples show</w:t>
      </w:r>
      <w:r w:rsidR="00637CBA">
        <w:rPr>
          <w:bCs/>
          <w:szCs w:val="20"/>
        </w:rPr>
        <w:t>s</w:t>
      </w:r>
      <w:r w:rsidRPr="00345FC0">
        <w:rPr>
          <w:bCs/>
          <w:szCs w:val="20"/>
        </w:rPr>
        <w:t xml:space="preserve"> tin nanoparticles</w:t>
      </w:r>
      <w:r w:rsidR="00637CBA">
        <w:rPr>
          <w:bCs/>
          <w:szCs w:val="20"/>
        </w:rPr>
        <w:t xml:space="preserve"> encapsulated</w:t>
      </w:r>
      <w:r w:rsidRPr="00345FC0">
        <w:rPr>
          <w:bCs/>
          <w:szCs w:val="20"/>
        </w:rPr>
        <w:t xml:space="preserve"> in bamboo-</w:t>
      </w:r>
      <w:r w:rsidR="00637CBA">
        <w:rPr>
          <w:bCs/>
          <w:szCs w:val="20"/>
        </w:rPr>
        <w:t>like hollow carbon nanofibers. The a</w:t>
      </w:r>
      <w:r w:rsidRPr="00345FC0">
        <w:rPr>
          <w:bCs/>
          <w:szCs w:val="20"/>
        </w:rPr>
        <w:t>verage diameter of the pyrolysed fibers was 150 nm after pyrolyzation.</w:t>
      </w:r>
      <w:r>
        <w:rPr>
          <w:bCs/>
          <w:szCs w:val="20"/>
        </w:rPr>
        <w:t xml:space="preserve"> </w:t>
      </w:r>
      <w:r w:rsidRPr="00345FC0">
        <w:rPr>
          <w:bCs/>
          <w:szCs w:val="20"/>
        </w:rPr>
        <w:t xml:space="preserve">This is due to the decomposition of the organic components at high temperature. </w:t>
      </w:r>
      <w:r w:rsidR="00637CBA">
        <w:rPr>
          <w:bCs/>
          <w:szCs w:val="20"/>
        </w:rPr>
        <w:t>The bright field</w:t>
      </w:r>
      <w:r w:rsidRPr="00345FC0">
        <w:rPr>
          <w:bCs/>
          <w:szCs w:val="20"/>
        </w:rPr>
        <w:t xml:space="preserve"> image at</w:t>
      </w:r>
      <w:r w:rsidR="00637CBA">
        <w:rPr>
          <w:bCs/>
          <w:szCs w:val="20"/>
        </w:rPr>
        <w:t xml:space="preserve"> a</w:t>
      </w:r>
      <w:r w:rsidRPr="00345FC0">
        <w:rPr>
          <w:bCs/>
          <w:szCs w:val="20"/>
        </w:rPr>
        <w:t xml:space="preserve"> high</w:t>
      </w:r>
      <w:r w:rsidR="00637CBA">
        <w:rPr>
          <w:bCs/>
          <w:szCs w:val="20"/>
        </w:rPr>
        <w:t>er</w:t>
      </w:r>
      <w:r w:rsidRPr="00345FC0">
        <w:rPr>
          <w:bCs/>
          <w:szCs w:val="20"/>
        </w:rPr>
        <w:t xml:space="preserve"> magnification (Figure 4b) reveals metallic tin surrounded by a thin graphitic</w:t>
      </w:r>
      <w:r w:rsidR="00637CBA">
        <w:rPr>
          <w:bCs/>
          <w:szCs w:val="20"/>
        </w:rPr>
        <w:t xml:space="preserve"> layer of about 10 nm thick.</w:t>
      </w:r>
      <w:r>
        <w:rPr>
          <w:bCs/>
          <w:szCs w:val="20"/>
        </w:rPr>
        <w:t xml:space="preserve"> </w:t>
      </w:r>
      <w:r w:rsidRPr="00345FC0">
        <w:rPr>
          <w:bCs/>
          <w:szCs w:val="20"/>
        </w:rPr>
        <w:t xml:space="preserve">The outer hollow carbon fiber is about 30 nm in thickness. </w:t>
      </w:r>
    </w:p>
    <w:p w:rsidR="004D7B66" w:rsidRPr="00345FC0" w:rsidRDefault="00701567" w:rsidP="004D7B66">
      <w:pPr>
        <w:autoSpaceDE w:val="0"/>
        <w:autoSpaceDN w:val="0"/>
        <w:adjustRightInd w:val="0"/>
        <w:spacing w:line="480" w:lineRule="auto"/>
        <w:jc w:val="center"/>
        <w:rPr>
          <w:bCs/>
          <w:szCs w:val="18"/>
        </w:rPr>
      </w:pPr>
      <w:r>
        <w:rPr>
          <w:bCs/>
          <w:noProof/>
          <w:szCs w:val="18"/>
        </w:rPr>
        <w:drawing>
          <wp:inline distT="0" distB="0" distL="0" distR="0" wp14:anchorId="5F9FD303" wp14:editId="116EFE59">
            <wp:extent cx="5660390" cy="2371813"/>
            <wp:effectExtent l="25400" t="0" r="3810" b="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5660390" cy="2371813"/>
                    </a:xfrm>
                    <a:prstGeom prst="rect">
                      <a:avLst/>
                    </a:prstGeom>
                    <a:noFill/>
                    <a:ln w="9525">
                      <a:noFill/>
                      <a:miter lim="800000"/>
                      <a:headEnd/>
                      <a:tailEnd/>
                    </a:ln>
                  </pic:spPr>
                </pic:pic>
              </a:graphicData>
            </a:graphic>
          </wp:inline>
        </w:drawing>
      </w:r>
    </w:p>
    <w:p w:rsidR="004D7B66" w:rsidRDefault="004D7B66" w:rsidP="00ED0920">
      <w:pPr>
        <w:autoSpaceDE w:val="0"/>
        <w:autoSpaceDN w:val="0"/>
        <w:adjustRightInd w:val="0"/>
        <w:spacing w:line="480" w:lineRule="auto"/>
        <w:jc w:val="both"/>
        <w:rPr>
          <w:bCs/>
          <w:sz w:val="22"/>
          <w:szCs w:val="22"/>
        </w:rPr>
      </w:pPr>
      <w:r w:rsidRPr="007325A3">
        <w:rPr>
          <w:bCs/>
          <w:sz w:val="22"/>
          <w:szCs w:val="22"/>
        </w:rPr>
        <w:t xml:space="preserve">Figure </w:t>
      </w:r>
      <w:r w:rsidR="007325A3">
        <w:rPr>
          <w:bCs/>
          <w:sz w:val="22"/>
          <w:szCs w:val="22"/>
        </w:rPr>
        <w:t>6.</w:t>
      </w:r>
      <w:r w:rsidRPr="007325A3">
        <w:rPr>
          <w:bCs/>
          <w:sz w:val="22"/>
          <w:szCs w:val="22"/>
        </w:rPr>
        <w:t>3 a) SEM images of as prepared TBT/PAN nanofibers b) SEM image showing porous SnO</w:t>
      </w:r>
      <w:r w:rsidRPr="007325A3">
        <w:rPr>
          <w:bCs/>
          <w:sz w:val="22"/>
          <w:szCs w:val="22"/>
          <w:vertAlign w:val="subscript"/>
        </w:rPr>
        <w:t>2</w:t>
      </w:r>
      <w:r w:rsidRPr="007325A3">
        <w:rPr>
          <w:bCs/>
          <w:sz w:val="22"/>
          <w:szCs w:val="22"/>
        </w:rPr>
        <w:t>/PVP composite</w:t>
      </w:r>
      <w:r w:rsidR="003376D0">
        <w:rPr>
          <w:bCs/>
          <w:sz w:val="22"/>
          <w:szCs w:val="22"/>
        </w:rPr>
        <w:t>.</w:t>
      </w:r>
    </w:p>
    <w:p w:rsidR="003376D0" w:rsidRPr="007325A3" w:rsidRDefault="00701567" w:rsidP="00ED0920">
      <w:pPr>
        <w:autoSpaceDE w:val="0"/>
        <w:autoSpaceDN w:val="0"/>
        <w:adjustRightInd w:val="0"/>
        <w:spacing w:line="480" w:lineRule="auto"/>
        <w:jc w:val="both"/>
        <w:rPr>
          <w:bCs/>
          <w:sz w:val="22"/>
          <w:szCs w:val="22"/>
        </w:rPr>
      </w:pPr>
      <w:r>
        <w:rPr>
          <w:bCs/>
          <w:noProof/>
          <w:sz w:val="22"/>
          <w:szCs w:val="22"/>
        </w:rPr>
        <w:lastRenderedPageBreak/>
        <w:drawing>
          <wp:inline distT="0" distB="0" distL="0" distR="0" wp14:anchorId="6A205127" wp14:editId="74D6478A">
            <wp:extent cx="5660390" cy="2804925"/>
            <wp:effectExtent l="25400" t="0" r="381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660390" cy="2804925"/>
                    </a:xfrm>
                    <a:prstGeom prst="rect">
                      <a:avLst/>
                    </a:prstGeom>
                    <a:noFill/>
                    <a:ln w="9525">
                      <a:noFill/>
                      <a:miter lim="800000"/>
                      <a:headEnd/>
                      <a:tailEnd/>
                    </a:ln>
                  </pic:spPr>
                </pic:pic>
              </a:graphicData>
            </a:graphic>
          </wp:inline>
        </w:drawing>
      </w:r>
    </w:p>
    <w:p w:rsidR="004D7B66" w:rsidRPr="007325A3" w:rsidRDefault="004D7B66" w:rsidP="00ED0920">
      <w:pPr>
        <w:autoSpaceDE w:val="0"/>
        <w:autoSpaceDN w:val="0"/>
        <w:adjustRightInd w:val="0"/>
        <w:spacing w:line="480" w:lineRule="auto"/>
        <w:jc w:val="both"/>
        <w:rPr>
          <w:bCs/>
          <w:sz w:val="22"/>
          <w:szCs w:val="22"/>
        </w:rPr>
      </w:pPr>
      <w:r w:rsidRPr="007325A3">
        <w:rPr>
          <w:bCs/>
          <w:sz w:val="22"/>
          <w:szCs w:val="22"/>
        </w:rPr>
        <w:t xml:space="preserve">Figure </w:t>
      </w:r>
      <w:r w:rsidR="007325A3" w:rsidRPr="007325A3">
        <w:rPr>
          <w:bCs/>
          <w:sz w:val="22"/>
          <w:szCs w:val="22"/>
        </w:rPr>
        <w:t>6.4</w:t>
      </w:r>
      <w:r w:rsidRPr="007325A3">
        <w:rPr>
          <w:bCs/>
          <w:sz w:val="22"/>
          <w:szCs w:val="22"/>
        </w:rPr>
        <w:t xml:space="preserve"> TEM of pyrolysed carbon coated tin inside hollow carbon fibers a) Bright field zero loss filtered image b) high magnification of an isolated carbon coated tin part</w:t>
      </w:r>
      <w:r w:rsidR="00ED0920" w:rsidRPr="007325A3">
        <w:rPr>
          <w:bCs/>
          <w:sz w:val="22"/>
          <w:szCs w:val="22"/>
        </w:rPr>
        <w:t>icle inside hollow carbon fiber.</w:t>
      </w:r>
    </w:p>
    <w:p w:rsidR="00FF522E" w:rsidRDefault="00FF522E" w:rsidP="007325A3">
      <w:pPr>
        <w:autoSpaceDE w:val="0"/>
        <w:autoSpaceDN w:val="0"/>
        <w:adjustRightInd w:val="0"/>
        <w:spacing w:line="480" w:lineRule="auto"/>
        <w:ind w:firstLine="720"/>
        <w:jc w:val="both"/>
        <w:rPr>
          <w:bCs/>
          <w:szCs w:val="20"/>
        </w:rPr>
      </w:pPr>
    </w:p>
    <w:p w:rsidR="00394036" w:rsidRDefault="00566CE2" w:rsidP="007325A3">
      <w:pPr>
        <w:autoSpaceDE w:val="0"/>
        <w:autoSpaceDN w:val="0"/>
        <w:adjustRightInd w:val="0"/>
        <w:spacing w:line="480" w:lineRule="auto"/>
        <w:ind w:firstLine="720"/>
        <w:jc w:val="both"/>
        <w:rPr>
          <w:bCs/>
          <w:szCs w:val="20"/>
        </w:rPr>
      </w:pPr>
      <w:r w:rsidRPr="00345FC0">
        <w:rPr>
          <w:bCs/>
          <w:szCs w:val="20"/>
        </w:rPr>
        <w:t>Sn-C porous composite</w:t>
      </w:r>
      <w:r>
        <w:rPr>
          <w:bCs/>
          <w:szCs w:val="20"/>
        </w:rPr>
        <w:t>s</w:t>
      </w:r>
      <w:r w:rsidRPr="00345FC0">
        <w:rPr>
          <w:bCs/>
          <w:szCs w:val="20"/>
        </w:rPr>
        <w:t xml:space="preserve"> made from ESD</w:t>
      </w:r>
      <w:r>
        <w:rPr>
          <w:bCs/>
          <w:szCs w:val="20"/>
        </w:rPr>
        <w:t xml:space="preserve"> (figure 6.5 a)</w:t>
      </w:r>
      <w:r w:rsidRPr="00345FC0">
        <w:rPr>
          <w:bCs/>
          <w:szCs w:val="20"/>
        </w:rPr>
        <w:t xml:space="preserve">, exhibited </w:t>
      </w:r>
      <w:r>
        <w:rPr>
          <w:bCs/>
          <w:szCs w:val="20"/>
        </w:rPr>
        <w:t xml:space="preserve">a </w:t>
      </w:r>
      <w:r w:rsidRPr="00345FC0">
        <w:rPr>
          <w:bCs/>
          <w:szCs w:val="20"/>
        </w:rPr>
        <w:t>first discharge capacity of 906mAh/g and first charge capacity of 674mAh/g</w:t>
      </w:r>
      <w:r>
        <w:rPr>
          <w:bCs/>
          <w:szCs w:val="20"/>
        </w:rPr>
        <w:t>,</w:t>
      </w:r>
      <w:r w:rsidRPr="00345FC0">
        <w:rPr>
          <w:bCs/>
          <w:szCs w:val="20"/>
        </w:rPr>
        <w:t xml:space="preserve"> corresponding to an initial columbic efficiency of 74%.</w:t>
      </w:r>
      <w:r>
        <w:rPr>
          <w:bCs/>
          <w:szCs w:val="20"/>
        </w:rPr>
        <w:t xml:space="preserve"> T</w:t>
      </w:r>
      <w:r w:rsidR="00637CBA">
        <w:rPr>
          <w:bCs/>
          <w:szCs w:val="20"/>
        </w:rPr>
        <w:t xml:space="preserve">he </w:t>
      </w:r>
      <w:r w:rsidR="004D7B66" w:rsidRPr="00345FC0">
        <w:rPr>
          <w:bCs/>
          <w:szCs w:val="20"/>
        </w:rPr>
        <w:t>first discharge cycle of Sn@C –carbon hollow fiber</w:t>
      </w:r>
      <w:r w:rsidR="00637CBA">
        <w:rPr>
          <w:bCs/>
          <w:szCs w:val="20"/>
        </w:rPr>
        <w:t>s</w:t>
      </w:r>
      <w:r w:rsidR="004D7B66" w:rsidRPr="00345FC0">
        <w:rPr>
          <w:bCs/>
          <w:szCs w:val="20"/>
        </w:rPr>
        <w:t xml:space="preserve"> showed a capacity of 1156 mAh/g compared to </w:t>
      </w:r>
      <w:r w:rsidR="00637CBA">
        <w:rPr>
          <w:bCs/>
          <w:szCs w:val="20"/>
        </w:rPr>
        <w:t>the</w:t>
      </w:r>
      <w:r w:rsidR="004D7B66" w:rsidRPr="00345FC0">
        <w:rPr>
          <w:bCs/>
          <w:szCs w:val="20"/>
        </w:rPr>
        <w:t xml:space="preserve"> theoretical 806mAh/g</w:t>
      </w:r>
      <w:r>
        <w:rPr>
          <w:bCs/>
          <w:szCs w:val="20"/>
        </w:rPr>
        <w:t xml:space="preserve"> (figure 6.5 b)</w:t>
      </w:r>
      <w:r w:rsidR="004D7B66" w:rsidRPr="00345FC0">
        <w:rPr>
          <w:bCs/>
          <w:szCs w:val="20"/>
        </w:rPr>
        <w:t>.</w:t>
      </w:r>
      <w:r>
        <w:rPr>
          <w:bCs/>
          <w:szCs w:val="20"/>
        </w:rPr>
        <w:t xml:space="preserve"> </w:t>
      </w:r>
      <w:r w:rsidR="00637CBA">
        <w:rPr>
          <w:bCs/>
          <w:szCs w:val="20"/>
        </w:rPr>
        <w:t>The f</w:t>
      </w:r>
      <w:r w:rsidR="004D7B66" w:rsidRPr="00345FC0">
        <w:rPr>
          <w:bCs/>
          <w:szCs w:val="20"/>
        </w:rPr>
        <w:t>irst charge cycle exhibit</w:t>
      </w:r>
      <w:r w:rsidR="00637CBA">
        <w:rPr>
          <w:bCs/>
          <w:szCs w:val="20"/>
        </w:rPr>
        <w:t>ed</w:t>
      </w:r>
      <w:r w:rsidR="004D7B66" w:rsidRPr="00345FC0">
        <w:rPr>
          <w:bCs/>
          <w:szCs w:val="20"/>
        </w:rPr>
        <w:t xml:space="preserve"> a capacity of 824mAh/g. This is equivalent to </w:t>
      </w:r>
      <w:r w:rsidR="00637CBA">
        <w:rPr>
          <w:bCs/>
          <w:szCs w:val="20"/>
        </w:rPr>
        <w:t xml:space="preserve">a </w:t>
      </w:r>
      <w:r w:rsidR="004D7B66" w:rsidRPr="00345FC0">
        <w:rPr>
          <w:bCs/>
          <w:szCs w:val="20"/>
        </w:rPr>
        <w:t>columbic efficiency of 71%. The large initial capacity loss can be attributed to the thick SEI layer formation and also the Li</w:t>
      </w:r>
      <w:r w:rsidR="004D7B66" w:rsidRPr="00345FC0">
        <w:rPr>
          <w:bCs/>
          <w:szCs w:val="20"/>
          <w:vertAlign w:val="superscript"/>
        </w:rPr>
        <w:t>+</w:t>
      </w:r>
      <w:r w:rsidR="004D7B66" w:rsidRPr="00345FC0">
        <w:rPr>
          <w:bCs/>
          <w:szCs w:val="20"/>
        </w:rPr>
        <w:t xml:space="preserve"> trapped inside the hollow fiber. </w:t>
      </w:r>
    </w:p>
    <w:p w:rsidR="004F7790" w:rsidRDefault="004F7790" w:rsidP="000023AE">
      <w:pPr>
        <w:autoSpaceDE w:val="0"/>
        <w:autoSpaceDN w:val="0"/>
        <w:adjustRightInd w:val="0"/>
        <w:spacing w:line="480" w:lineRule="auto"/>
        <w:ind w:firstLine="720"/>
        <w:jc w:val="both"/>
      </w:pPr>
      <w:r w:rsidRPr="00A10F9C">
        <w:rPr>
          <w:bCs/>
          <w:noProof/>
          <w:szCs w:val="20"/>
        </w:rPr>
        <w:lastRenderedPageBreak/>
        <w:drawing>
          <wp:inline distT="0" distB="0" distL="0" distR="0" wp14:anchorId="5B837B6F" wp14:editId="5E23265E">
            <wp:extent cx="3441700" cy="5448300"/>
            <wp:effectExtent l="2540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a:srcRect/>
                    <a:stretch>
                      <a:fillRect/>
                    </a:stretch>
                  </pic:blipFill>
                  <pic:spPr bwMode="auto">
                    <a:xfrm>
                      <a:off x="0" y="0"/>
                      <a:ext cx="3441700" cy="5448300"/>
                    </a:xfrm>
                    <a:prstGeom prst="rect">
                      <a:avLst/>
                    </a:prstGeom>
                    <a:noFill/>
                    <a:ln w="9525">
                      <a:noFill/>
                      <a:miter lim="800000"/>
                      <a:headEnd/>
                      <a:tailEnd/>
                    </a:ln>
                  </pic:spPr>
                </pic:pic>
              </a:graphicData>
            </a:graphic>
          </wp:inline>
        </w:drawing>
      </w:r>
    </w:p>
    <w:p w:rsidR="004F7790" w:rsidRDefault="00394036">
      <w:pPr>
        <w:autoSpaceDE w:val="0"/>
        <w:autoSpaceDN w:val="0"/>
        <w:adjustRightInd w:val="0"/>
        <w:spacing w:line="480" w:lineRule="auto"/>
        <w:jc w:val="both"/>
        <w:rPr>
          <w:bCs/>
          <w:sz w:val="22"/>
          <w:szCs w:val="22"/>
        </w:rPr>
      </w:pPr>
      <w:r>
        <w:rPr>
          <w:bCs/>
          <w:szCs w:val="20"/>
        </w:rPr>
        <w:t>F</w:t>
      </w:r>
      <w:r w:rsidR="004D7B66" w:rsidRPr="007325A3">
        <w:rPr>
          <w:bCs/>
          <w:sz w:val="22"/>
          <w:szCs w:val="22"/>
        </w:rPr>
        <w:t xml:space="preserve">igure </w:t>
      </w:r>
      <w:r w:rsidR="007325A3">
        <w:rPr>
          <w:bCs/>
          <w:sz w:val="22"/>
          <w:szCs w:val="22"/>
        </w:rPr>
        <w:t>6.5</w:t>
      </w:r>
      <w:r w:rsidR="004D7B66" w:rsidRPr="007325A3">
        <w:rPr>
          <w:bCs/>
          <w:sz w:val="22"/>
          <w:szCs w:val="22"/>
        </w:rPr>
        <w:t xml:space="preserve"> Charge-Discharge cycle of </w:t>
      </w:r>
      <w:r w:rsidR="00AA58E2">
        <w:rPr>
          <w:bCs/>
          <w:sz w:val="22"/>
          <w:szCs w:val="22"/>
        </w:rPr>
        <w:t xml:space="preserve">a) Porous Sn-C film </w:t>
      </w:r>
      <w:r w:rsidR="00A37B6E">
        <w:rPr>
          <w:bCs/>
          <w:sz w:val="22"/>
          <w:szCs w:val="22"/>
        </w:rPr>
        <w:t>at 0.2 mA/cm</w:t>
      </w:r>
      <w:r w:rsidR="00A37B6E">
        <w:rPr>
          <w:bCs/>
          <w:sz w:val="22"/>
          <w:szCs w:val="22"/>
          <w:vertAlign w:val="superscript"/>
        </w:rPr>
        <w:t>2</w:t>
      </w:r>
      <w:r w:rsidR="00A37B6E">
        <w:rPr>
          <w:bCs/>
          <w:sz w:val="22"/>
          <w:szCs w:val="22"/>
        </w:rPr>
        <w:t xml:space="preserve"> in the voltage range of 0.02-3.0V ,</w:t>
      </w:r>
      <w:r w:rsidR="00AA58E2">
        <w:rPr>
          <w:bCs/>
          <w:sz w:val="22"/>
          <w:szCs w:val="22"/>
        </w:rPr>
        <w:t xml:space="preserve"> </w:t>
      </w:r>
      <w:r w:rsidR="00A37B6E">
        <w:rPr>
          <w:bCs/>
          <w:sz w:val="22"/>
          <w:szCs w:val="22"/>
        </w:rPr>
        <w:t xml:space="preserve">and </w:t>
      </w:r>
      <w:r w:rsidR="00AA58E2">
        <w:rPr>
          <w:bCs/>
          <w:sz w:val="22"/>
          <w:szCs w:val="22"/>
        </w:rPr>
        <w:t xml:space="preserve">b) </w:t>
      </w:r>
      <w:r w:rsidR="004D7B66" w:rsidRPr="007325A3">
        <w:rPr>
          <w:bCs/>
          <w:sz w:val="22"/>
          <w:szCs w:val="22"/>
        </w:rPr>
        <w:t>Sn@C encapsulated in carbon hollow fibers anodes at C/10 rate in the voltage range of 0.01-3.0V</w:t>
      </w:r>
      <w:r w:rsidR="008A71F6">
        <w:rPr>
          <w:bCs/>
          <w:sz w:val="22"/>
          <w:szCs w:val="22"/>
        </w:rPr>
        <w:t>.</w:t>
      </w:r>
    </w:p>
    <w:p w:rsidR="00FF522E" w:rsidRDefault="00213A93" w:rsidP="00213A93">
      <w:pPr>
        <w:autoSpaceDE w:val="0"/>
        <w:autoSpaceDN w:val="0"/>
        <w:adjustRightInd w:val="0"/>
        <w:spacing w:line="480" w:lineRule="auto"/>
        <w:jc w:val="both"/>
        <w:rPr>
          <w:bCs/>
          <w:szCs w:val="20"/>
        </w:rPr>
      </w:pPr>
      <w:r>
        <w:rPr>
          <w:bCs/>
          <w:szCs w:val="20"/>
        </w:rPr>
        <w:tab/>
      </w:r>
    </w:p>
    <w:p w:rsidR="00213A93" w:rsidRDefault="004D7B66" w:rsidP="00FF522E">
      <w:pPr>
        <w:autoSpaceDE w:val="0"/>
        <w:autoSpaceDN w:val="0"/>
        <w:adjustRightInd w:val="0"/>
        <w:spacing w:line="480" w:lineRule="auto"/>
        <w:ind w:firstLine="720"/>
        <w:jc w:val="both"/>
        <w:rPr>
          <w:bCs/>
          <w:szCs w:val="20"/>
        </w:rPr>
      </w:pPr>
      <w:r w:rsidRPr="00345FC0">
        <w:rPr>
          <w:bCs/>
          <w:szCs w:val="20"/>
        </w:rPr>
        <w:t xml:space="preserve">Charge –discharge cycles were performed at 0.5C rate (Figure </w:t>
      </w:r>
      <w:r w:rsidR="007325A3">
        <w:rPr>
          <w:bCs/>
          <w:szCs w:val="20"/>
        </w:rPr>
        <w:t>6.</w:t>
      </w:r>
      <w:r w:rsidRPr="00345FC0">
        <w:rPr>
          <w:bCs/>
          <w:szCs w:val="20"/>
        </w:rPr>
        <w:t xml:space="preserve">6). The Sn@C –carbon hollow fiber composite electrode exhibited good cycle performance with a reversible capacity of 760mAh/g after 50 cycles. </w:t>
      </w:r>
      <w:r w:rsidR="008779F2">
        <w:rPr>
          <w:bCs/>
          <w:szCs w:val="20"/>
        </w:rPr>
        <w:t>For comparative analysis</w:t>
      </w:r>
      <w:r w:rsidRPr="00345FC0">
        <w:rPr>
          <w:bCs/>
          <w:szCs w:val="20"/>
        </w:rPr>
        <w:t xml:space="preserve">, commercial Sn </w:t>
      </w:r>
      <w:r w:rsidRPr="00345FC0">
        <w:rPr>
          <w:bCs/>
          <w:szCs w:val="20"/>
        </w:rPr>
        <w:lastRenderedPageBreak/>
        <w:t>nanopowder electrode, fabricated using carbon black and binder on copper foil, was tested at 0.5C rate. It delivered a high capacity for the first 10 cycles</w:t>
      </w:r>
      <w:r w:rsidR="008779F2">
        <w:rPr>
          <w:bCs/>
          <w:szCs w:val="20"/>
        </w:rPr>
        <w:t>,</w:t>
      </w:r>
      <w:r w:rsidRPr="00345FC0">
        <w:rPr>
          <w:bCs/>
          <w:szCs w:val="20"/>
        </w:rPr>
        <w:t xml:space="preserve"> </w:t>
      </w:r>
      <w:proofErr w:type="gramStart"/>
      <w:r w:rsidR="008779F2">
        <w:rPr>
          <w:bCs/>
          <w:szCs w:val="20"/>
        </w:rPr>
        <w:t>then</w:t>
      </w:r>
      <w:proofErr w:type="gramEnd"/>
      <w:r w:rsidR="008779F2">
        <w:rPr>
          <w:bCs/>
          <w:szCs w:val="20"/>
        </w:rPr>
        <w:t xml:space="preserve"> </w:t>
      </w:r>
      <w:r w:rsidRPr="00345FC0">
        <w:rPr>
          <w:bCs/>
          <w:szCs w:val="20"/>
        </w:rPr>
        <w:t>subsequently lo</w:t>
      </w:r>
      <w:r w:rsidR="008779F2">
        <w:rPr>
          <w:bCs/>
          <w:szCs w:val="20"/>
        </w:rPr>
        <w:t>st</w:t>
      </w:r>
      <w:r w:rsidRPr="00345FC0">
        <w:rPr>
          <w:bCs/>
          <w:szCs w:val="20"/>
        </w:rPr>
        <w:t xml:space="preserve"> its capacity drastically. This may be due to the disruption of the material. Improved performance of Sn@C –carbon hollow fiber composite can be related to the formation of a “buffer zone” due to the hollow structure; prevention of the aggregation of Sn nanoparticles due to carbon coating; and increase in the surface area which may have improved the electrical conductivity and Li ion diffusion</w:t>
      </w:r>
      <w:r w:rsidR="008779F2">
        <w:rPr>
          <w:bCs/>
          <w:szCs w:val="20"/>
        </w:rPr>
        <w:t xml:space="preserve"> rate</w:t>
      </w:r>
      <w:r w:rsidRPr="00345FC0">
        <w:rPr>
          <w:bCs/>
          <w:szCs w:val="20"/>
        </w:rPr>
        <w:t xml:space="preserve">. Sn-C porous film formed by ESD also has good cycle performance. At the end of 50 cycles, it </w:t>
      </w:r>
      <w:r w:rsidR="008779F2">
        <w:rPr>
          <w:bCs/>
          <w:szCs w:val="20"/>
        </w:rPr>
        <w:t>had</w:t>
      </w:r>
      <w:r w:rsidR="008779F2" w:rsidRPr="00345FC0">
        <w:rPr>
          <w:bCs/>
          <w:szCs w:val="20"/>
        </w:rPr>
        <w:t xml:space="preserve"> </w:t>
      </w:r>
      <w:r w:rsidRPr="00345FC0">
        <w:rPr>
          <w:bCs/>
          <w:szCs w:val="20"/>
        </w:rPr>
        <w:t xml:space="preserve">a discharge capacity </w:t>
      </w:r>
      <w:proofErr w:type="gramStart"/>
      <w:r w:rsidRPr="00345FC0">
        <w:rPr>
          <w:bCs/>
          <w:szCs w:val="20"/>
        </w:rPr>
        <w:t>of 686 mAh/g</w:t>
      </w:r>
      <w:proofErr w:type="gramEnd"/>
      <w:r w:rsidRPr="00345FC0">
        <w:rPr>
          <w:bCs/>
          <w:szCs w:val="20"/>
        </w:rPr>
        <w:t xml:space="preserve">.  Porous film retained almost 75% of the initial discharge capacity whereas the Sn-C fiber retained </w:t>
      </w:r>
      <w:r w:rsidR="008779F2">
        <w:rPr>
          <w:bCs/>
          <w:szCs w:val="20"/>
        </w:rPr>
        <w:t xml:space="preserve">only </w:t>
      </w:r>
      <w:r w:rsidRPr="00345FC0">
        <w:rPr>
          <w:bCs/>
          <w:szCs w:val="20"/>
        </w:rPr>
        <w:t>65% of the initial capacity. This may be due the reduction in the diffusion path of Li</w:t>
      </w:r>
      <w:r w:rsidRPr="00345FC0">
        <w:rPr>
          <w:bCs/>
          <w:szCs w:val="20"/>
          <w:vertAlign w:val="superscript"/>
        </w:rPr>
        <w:t>+</w:t>
      </w:r>
      <w:r w:rsidRPr="00345FC0">
        <w:rPr>
          <w:bCs/>
          <w:szCs w:val="20"/>
        </w:rPr>
        <w:t xml:space="preserve"> in the porous film</w:t>
      </w:r>
      <w:r w:rsidR="001C1C6F">
        <w:rPr>
          <w:bCs/>
          <w:szCs w:val="20"/>
        </w:rPr>
        <w:t>.</w:t>
      </w:r>
      <w:r w:rsidRPr="00345FC0">
        <w:rPr>
          <w:bCs/>
          <w:szCs w:val="20"/>
        </w:rPr>
        <w:t xml:space="preserve"> </w:t>
      </w:r>
      <w:r w:rsidR="001C1C6F">
        <w:rPr>
          <w:bCs/>
          <w:szCs w:val="20"/>
        </w:rPr>
        <w:t>I</w:t>
      </w:r>
      <w:r w:rsidRPr="00345FC0">
        <w:rPr>
          <w:bCs/>
          <w:szCs w:val="20"/>
        </w:rPr>
        <w:t>n the case of Sn@C–carbon hollow fiber</w:t>
      </w:r>
      <w:r w:rsidR="001C1C6F">
        <w:rPr>
          <w:bCs/>
          <w:szCs w:val="20"/>
        </w:rPr>
        <w:t>, lithium ions</w:t>
      </w:r>
      <w:r w:rsidR="001C1C6F" w:rsidRPr="00345FC0">
        <w:rPr>
          <w:bCs/>
          <w:szCs w:val="20"/>
        </w:rPr>
        <w:t xml:space="preserve"> ha</w:t>
      </w:r>
      <w:r w:rsidR="001C1C6F">
        <w:rPr>
          <w:bCs/>
          <w:szCs w:val="20"/>
        </w:rPr>
        <w:t>ve</w:t>
      </w:r>
      <w:r w:rsidR="001C1C6F" w:rsidRPr="00345FC0">
        <w:rPr>
          <w:bCs/>
          <w:szCs w:val="20"/>
        </w:rPr>
        <w:t xml:space="preserve"> to travel through carbon layers</w:t>
      </w:r>
      <w:r w:rsidRPr="00345FC0">
        <w:rPr>
          <w:bCs/>
          <w:szCs w:val="20"/>
        </w:rPr>
        <w:t xml:space="preserve"> to reach Sn particle. However, both morphologies showed better cyclability than the tested tin nanopowder. This can be attributed to </w:t>
      </w:r>
      <w:r w:rsidR="001C1C6F">
        <w:rPr>
          <w:bCs/>
          <w:szCs w:val="20"/>
        </w:rPr>
        <w:t xml:space="preserve">the </w:t>
      </w:r>
      <w:r w:rsidRPr="00345FC0">
        <w:rPr>
          <w:bCs/>
          <w:szCs w:val="20"/>
        </w:rPr>
        <w:t>carbon in the composite</w:t>
      </w:r>
      <w:r w:rsidR="001C1C6F">
        <w:rPr>
          <w:bCs/>
          <w:szCs w:val="20"/>
        </w:rPr>
        <w:t>,</w:t>
      </w:r>
      <w:r w:rsidRPr="00345FC0">
        <w:rPr>
          <w:bCs/>
          <w:szCs w:val="20"/>
        </w:rPr>
        <w:t xml:space="preserve"> </w:t>
      </w:r>
      <w:r w:rsidR="001C1C6F">
        <w:rPr>
          <w:bCs/>
          <w:szCs w:val="20"/>
        </w:rPr>
        <w:t>which can</w:t>
      </w:r>
      <w:r w:rsidRPr="00345FC0">
        <w:rPr>
          <w:bCs/>
          <w:szCs w:val="20"/>
        </w:rPr>
        <w:t xml:space="preserve"> improve conductivity and also acts as a buffer matrix.</w:t>
      </w:r>
    </w:p>
    <w:p w:rsidR="004D7B66" w:rsidRPr="00213A93" w:rsidRDefault="004D7B66" w:rsidP="00213A93">
      <w:pPr>
        <w:autoSpaceDE w:val="0"/>
        <w:autoSpaceDN w:val="0"/>
        <w:adjustRightInd w:val="0"/>
        <w:spacing w:line="480" w:lineRule="auto"/>
        <w:jc w:val="both"/>
        <w:rPr>
          <w:bCs/>
          <w:szCs w:val="20"/>
          <w:vertAlign w:val="superscript"/>
        </w:rPr>
      </w:pPr>
      <w:r w:rsidRPr="00345FC0">
        <w:rPr>
          <w:noProof/>
        </w:rPr>
        <w:lastRenderedPageBreak/>
        <w:drawing>
          <wp:inline distT="0" distB="0" distL="0" distR="0" wp14:anchorId="0583C436" wp14:editId="2B0AF9D9">
            <wp:extent cx="4635500" cy="3797300"/>
            <wp:effectExtent l="25400" t="0" r="0" b="0"/>
            <wp:docPr id="7" name="Picture 7" descr="S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C"/>
                    <pic:cNvPicPr>
                      <a:picLocks noChangeAspect="1" noChangeArrowheads="1"/>
                    </pic:cNvPicPr>
                  </pic:nvPicPr>
                  <pic:blipFill>
                    <a:blip r:embed="rId43"/>
                    <a:srcRect/>
                    <a:stretch>
                      <a:fillRect/>
                    </a:stretch>
                  </pic:blipFill>
                  <pic:spPr bwMode="auto">
                    <a:xfrm>
                      <a:off x="0" y="0"/>
                      <a:ext cx="4635500" cy="3797300"/>
                    </a:xfrm>
                    <a:prstGeom prst="rect">
                      <a:avLst/>
                    </a:prstGeom>
                    <a:noFill/>
                    <a:ln w="9525">
                      <a:noFill/>
                      <a:miter lim="800000"/>
                      <a:headEnd/>
                      <a:tailEnd/>
                    </a:ln>
                  </pic:spPr>
                </pic:pic>
              </a:graphicData>
            </a:graphic>
          </wp:inline>
        </w:drawing>
      </w:r>
    </w:p>
    <w:p w:rsidR="004D7B66" w:rsidRPr="007325A3" w:rsidRDefault="004D7B66" w:rsidP="00213A93">
      <w:pPr>
        <w:autoSpaceDE w:val="0"/>
        <w:autoSpaceDN w:val="0"/>
        <w:adjustRightInd w:val="0"/>
        <w:spacing w:line="480" w:lineRule="auto"/>
        <w:jc w:val="both"/>
        <w:rPr>
          <w:bCs/>
          <w:sz w:val="22"/>
          <w:szCs w:val="22"/>
        </w:rPr>
      </w:pPr>
      <w:proofErr w:type="gramStart"/>
      <w:r w:rsidRPr="007325A3">
        <w:rPr>
          <w:bCs/>
          <w:sz w:val="22"/>
          <w:szCs w:val="22"/>
        </w:rPr>
        <w:t xml:space="preserve">Figure </w:t>
      </w:r>
      <w:r w:rsidR="007325A3" w:rsidRPr="007325A3">
        <w:rPr>
          <w:bCs/>
          <w:sz w:val="22"/>
          <w:szCs w:val="22"/>
        </w:rPr>
        <w:t>6.</w:t>
      </w:r>
      <w:r w:rsidRPr="007325A3">
        <w:rPr>
          <w:bCs/>
          <w:sz w:val="22"/>
          <w:szCs w:val="22"/>
        </w:rPr>
        <w:t>6.</w:t>
      </w:r>
      <w:proofErr w:type="gramEnd"/>
      <w:r w:rsidRPr="007325A3">
        <w:rPr>
          <w:bCs/>
          <w:sz w:val="22"/>
          <w:szCs w:val="22"/>
        </w:rPr>
        <w:t xml:space="preserve"> Charge-Discharge cycles of Sn@C encapsulated in hollow carbon fiber and commercial tin nanopowder at 0.5C in the voltage range of 3.0-0.01V. Sn-C porous film was tested between 0.02-3.0V at 0.2mA/cm</w:t>
      </w:r>
      <w:r w:rsidRPr="007325A3">
        <w:rPr>
          <w:bCs/>
          <w:sz w:val="22"/>
          <w:szCs w:val="22"/>
          <w:vertAlign w:val="superscript"/>
        </w:rPr>
        <w:t>2</w:t>
      </w:r>
      <w:r w:rsidRPr="007325A3">
        <w:rPr>
          <w:bCs/>
          <w:sz w:val="22"/>
          <w:szCs w:val="22"/>
        </w:rPr>
        <w:t>.</w:t>
      </w:r>
    </w:p>
    <w:p w:rsidR="004D7B66" w:rsidRPr="00345FC0" w:rsidRDefault="007325A3" w:rsidP="007325A3">
      <w:pPr>
        <w:autoSpaceDE w:val="0"/>
        <w:autoSpaceDN w:val="0"/>
        <w:adjustRightInd w:val="0"/>
        <w:spacing w:line="480" w:lineRule="auto"/>
        <w:rPr>
          <w:b/>
          <w:bCs/>
        </w:rPr>
      </w:pPr>
      <w:r>
        <w:rPr>
          <w:b/>
          <w:bCs/>
        </w:rPr>
        <w:t>6.</w:t>
      </w:r>
      <w:r w:rsidRPr="00345FC0">
        <w:rPr>
          <w:b/>
          <w:bCs/>
        </w:rPr>
        <w:t>4 Conclusion</w:t>
      </w:r>
    </w:p>
    <w:p w:rsidR="004D7B66" w:rsidRPr="00345FC0" w:rsidRDefault="004D7B66" w:rsidP="00B95A1D">
      <w:pPr>
        <w:autoSpaceDE w:val="0"/>
        <w:autoSpaceDN w:val="0"/>
        <w:adjustRightInd w:val="0"/>
        <w:spacing w:line="480" w:lineRule="auto"/>
        <w:jc w:val="both"/>
        <w:rPr>
          <w:szCs w:val="20"/>
        </w:rPr>
      </w:pPr>
      <w:r w:rsidRPr="00345FC0">
        <w:rPr>
          <w:bCs/>
          <w:szCs w:val="20"/>
        </w:rPr>
        <w:t>Electrospinning and electrostatic spray deposition were used to fabricate tin –carbon composites with different morphologies such as hollow fiber and porous film.</w:t>
      </w:r>
      <w:r w:rsidRPr="00345FC0">
        <w:rPr>
          <w:szCs w:val="20"/>
        </w:rPr>
        <w:t xml:space="preserve"> </w:t>
      </w:r>
      <w:r w:rsidR="001C1C6F">
        <w:rPr>
          <w:szCs w:val="20"/>
        </w:rPr>
        <w:t>The</w:t>
      </w:r>
      <w:r w:rsidRPr="00345FC0">
        <w:rPr>
          <w:szCs w:val="20"/>
        </w:rPr>
        <w:t xml:space="preserve"> Sn-C nanofiber anode exhibited good cycle performance with 760mAh/g after 50 cycles at 0.5C between 3.0 and 0.01V. Sn-C porous film also showed good cyclability with 686mAh/g at the end of 50 cycles</w:t>
      </w:r>
      <w:r w:rsidR="001C1C6F">
        <w:rPr>
          <w:szCs w:val="20"/>
        </w:rPr>
        <w:t>,</w:t>
      </w:r>
      <w:r w:rsidRPr="00345FC0">
        <w:rPr>
          <w:szCs w:val="20"/>
        </w:rPr>
        <w:t xml:space="preserve"> corresponding to</w:t>
      </w:r>
      <w:r w:rsidR="001C1C6F">
        <w:rPr>
          <w:szCs w:val="20"/>
        </w:rPr>
        <w:t xml:space="preserve"> </w:t>
      </w:r>
      <w:proofErr w:type="gramStart"/>
      <w:r w:rsidR="001C1C6F">
        <w:rPr>
          <w:szCs w:val="20"/>
        </w:rPr>
        <w:t>a</w:t>
      </w:r>
      <w:r w:rsidRPr="00345FC0">
        <w:rPr>
          <w:szCs w:val="20"/>
        </w:rPr>
        <w:t xml:space="preserve"> 75</w:t>
      </w:r>
      <w:proofErr w:type="gramEnd"/>
      <w:r w:rsidRPr="00345FC0">
        <w:rPr>
          <w:szCs w:val="20"/>
        </w:rPr>
        <w:t xml:space="preserve">% </w:t>
      </w:r>
      <w:r w:rsidR="001C1C6F" w:rsidRPr="00345FC0">
        <w:rPr>
          <w:szCs w:val="20"/>
        </w:rPr>
        <w:t xml:space="preserve">capacity retention </w:t>
      </w:r>
      <w:r w:rsidRPr="00345FC0">
        <w:rPr>
          <w:szCs w:val="20"/>
        </w:rPr>
        <w:t>of the intial discharge capacity. Both type</w:t>
      </w:r>
      <w:r w:rsidR="001C1C6F">
        <w:rPr>
          <w:szCs w:val="20"/>
        </w:rPr>
        <w:t>s</w:t>
      </w:r>
      <w:r w:rsidRPr="00345FC0">
        <w:rPr>
          <w:szCs w:val="20"/>
        </w:rPr>
        <w:t xml:space="preserve"> of anodes showed better results than the tin nanopowder. The improved performance was attributed to the hollow/porous structure</w:t>
      </w:r>
      <w:r w:rsidR="001C1C6F">
        <w:rPr>
          <w:szCs w:val="20"/>
        </w:rPr>
        <w:t>,</w:t>
      </w:r>
      <w:r w:rsidRPr="00345FC0">
        <w:rPr>
          <w:szCs w:val="20"/>
        </w:rPr>
        <w:t xml:space="preserve"> which buffers the volume </w:t>
      </w:r>
      <w:r w:rsidRPr="00345FC0">
        <w:rPr>
          <w:szCs w:val="20"/>
        </w:rPr>
        <w:lastRenderedPageBreak/>
        <w:t>change</w:t>
      </w:r>
      <w:r w:rsidR="001C1C6F">
        <w:rPr>
          <w:szCs w:val="20"/>
        </w:rPr>
        <w:t>,</w:t>
      </w:r>
      <w:r w:rsidRPr="00345FC0">
        <w:rPr>
          <w:szCs w:val="20"/>
        </w:rPr>
        <w:t xml:space="preserve"> and </w:t>
      </w:r>
      <w:r w:rsidR="001C1C6F">
        <w:rPr>
          <w:szCs w:val="20"/>
        </w:rPr>
        <w:t xml:space="preserve">the </w:t>
      </w:r>
      <w:r w:rsidRPr="00345FC0">
        <w:rPr>
          <w:szCs w:val="20"/>
        </w:rPr>
        <w:t>carbon coating of Sn particles that prevents the aggregation.  Sn-C composite anodes prove to be promising electrode materials for LIBs.</w:t>
      </w:r>
    </w:p>
    <w:p w:rsidR="00A83544" w:rsidRPr="001A1567" w:rsidRDefault="007325A3" w:rsidP="001A1567">
      <w:pPr>
        <w:pStyle w:val="ListParagraph"/>
        <w:tabs>
          <w:tab w:val="left" w:pos="1080"/>
        </w:tabs>
        <w:autoSpaceDE w:val="0"/>
        <w:autoSpaceDN w:val="0"/>
        <w:adjustRightInd w:val="0"/>
        <w:spacing w:before="240" w:line="240" w:lineRule="auto"/>
        <w:ind w:left="540" w:hanging="540"/>
        <w:contextualSpacing w:val="0"/>
        <w:jc w:val="both"/>
        <w:rPr>
          <w:rFonts w:ascii="Times New Roman" w:hAnsi="Times New Roman"/>
          <w:b/>
          <w:sz w:val="24"/>
          <w:szCs w:val="24"/>
        </w:rPr>
      </w:pPr>
      <w:r w:rsidRPr="001A1567">
        <w:rPr>
          <w:rFonts w:ascii="Times New Roman" w:hAnsi="Times New Roman"/>
          <w:b/>
          <w:sz w:val="24"/>
          <w:szCs w:val="24"/>
        </w:rPr>
        <w:t>6.5 References</w:t>
      </w:r>
    </w:p>
    <w:p w:rsidR="00636D1F"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Y. Idota, T.Kubota, A.Matsufuji, Y. Maekawa and T. Miyasaka</w:t>
      </w:r>
      <w:r w:rsidR="00AD7B66" w:rsidRPr="002D56A0">
        <w:rPr>
          <w:rFonts w:ascii="Times New Roman" w:hAnsi="Times New Roman"/>
          <w:sz w:val="24"/>
          <w:szCs w:val="24"/>
        </w:rPr>
        <w:t xml:space="preserve">, </w:t>
      </w:r>
      <w:r w:rsidR="00636D1F" w:rsidRPr="002D56A0">
        <w:rPr>
          <w:rFonts w:ascii="Times New Roman" w:hAnsi="Times New Roman"/>
          <w:sz w:val="24"/>
          <w:szCs w:val="24"/>
        </w:rPr>
        <w:t>Science, 276, 1</w:t>
      </w:r>
      <w:r w:rsidR="00AD7B66" w:rsidRPr="002D56A0">
        <w:rPr>
          <w:rFonts w:ascii="Times New Roman" w:hAnsi="Times New Roman"/>
          <w:sz w:val="24"/>
          <w:szCs w:val="24"/>
        </w:rPr>
        <w:t>395</w:t>
      </w:r>
      <w:r w:rsidR="0061348D" w:rsidRPr="002D56A0">
        <w:rPr>
          <w:rFonts w:ascii="Times New Roman" w:hAnsi="Times New Roman"/>
          <w:sz w:val="24"/>
          <w:szCs w:val="24"/>
        </w:rPr>
        <w:t xml:space="preserve"> (1997).</w:t>
      </w:r>
    </w:p>
    <w:p w:rsidR="00636D1F"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P. </w:t>
      </w:r>
      <w:r w:rsidR="00636D1F" w:rsidRPr="002D56A0">
        <w:rPr>
          <w:rFonts w:ascii="Times New Roman" w:hAnsi="Times New Roman"/>
          <w:sz w:val="24"/>
          <w:szCs w:val="24"/>
        </w:rPr>
        <w:t>Poizo</w:t>
      </w:r>
      <w:r w:rsidRPr="002D56A0">
        <w:rPr>
          <w:rFonts w:ascii="Times New Roman" w:hAnsi="Times New Roman"/>
          <w:sz w:val="24"/>
          <w:szCs w:val="24"/>
        </w:rPr>
        <w:t>t, S. Laruelle, S. Grugeon., L.Dupont and J.M.Tarascon,</w:t>
      </w:r>
      <w:r w:rsidR="00636D1F" w:rsidRPr="002D56A0">
        <w:rPr>
          <w:rFonts w:ascii="Times New Roman" w:hAnsi="Times New Roman"/>
          <w:sz w:val="24"/>
          <w:szCs w:val="24"/>
        </w:rPr>
        <w:t xml:space="preserve"> </w:t>
      </w:r>
      <w:r w:rsidR="0061348D" w:rsidRPr="002D56A0">
        <w:rPr>
          <w:rFonts w:ascii="Times New Roman" w:hAnsi="Times New Roman"/>
          <w:sz w:val="24"/>
          <w:szCs w:val="24"/>
        </w:rPr>
        <w:t>Nature</w:t>
      </w:r>
      <w:r w:rsidR="00AD7B66" w:rsidRPr="002D56A0">
        <w:rPr>
          <w:rFonts w:ascii="Times New Roman" w:hAnsi="Times New Roman"/>
          <w:sz w:val="24"/>
          <w:szCs w:val="24"/>
        </w:rPr>
        <w:t>,</w:t>
      </w:r>
      <w:r w:rsidR="00636D1F" w:rsidRPr="002D56A0">
        <w:rPr>
          <w:rFonts w:ascii="Times New Roman" w:hAnsi="Times New Roman"/>
          <w:sz w:val="24"/>
          <w:szCs w:val="24"/>
        </w:rPr>
        <w:t xml:space="preserve"> 407</w:t>
      </w:r>
      <w:r w:rsidR="0061348D" w:rsidRPr="002D56A0">
        <w:rPr>
          <w:rFonts w:ascii="Times New Roman" w:hAnsi="Times New Roman"/>
          <w:sz w:val="24"/>
          <w:szCs w:val="24"/>
        </w:rPr>
        <w:t>, 496 (2000)</w:t>
      </w:r>
      <w:r w:rsidR="00636D1F" w:rsidRPr="002D56A0">
        <w:rPr>
          <w:rFonts w:ascii="Times New Roman" w:hAnsi="Times New Roman"/>
          <w:sz w:val="24"/>
          <w:szCs w:val="24"/>
        </w:rPr>
        <w:t>.</w:t>
      </w:r>
    </w:p>
    <w:p w:rsidR="00636D1F"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J. </w:t>
      </w:r>
      <w:r w:rsidR="00636D1F" w:rsidRPr="002D56A0">
        <w:rPr>
          <w:rFonts w:ascii="Times New Roman" w:hAnsi="Times New Roman"/>
          <w:sz w:val="24"/>
          <w:szCs w:val="24"/>
        </w:rPr>
        <w:t>Chen,</w:t>
      </w:r>
      <w:r w:rsidR="00AD7B66" w:rsidRPr="002D56A0">
        <w:rPr>
          <w:rFonts w:ascii="Times New Roman" w:hAnsi="Times New Roman"/>
          <w:sz w:val="24"/>
          <w:szCs w:val="24"/>
        </w:rPr>
        <w:t xml:space="preserve"> </w:t>
      </w:r>
      <w:r w:rsidRPr="002D56A0">
        <w:rPr>
          <w:rFonts w:ascii="Times New Roman" w:hAnsi="Times New Roman"/>
          <w:sz w:val="24"/>
          <w:szCs w:val="24"/>
        </w:rPr>
        <w:t xml:space="preserve">L. </w:t>
      </w:r>
      <w:r w:rsidR="00AD7B66" w:rsidRPr="002D56A0">
        <w:rPr>
          <w:rFonts w:ascii="Times New Roman" w:hAnsi="Times New Roman"/>
          <w:sz w:val="24"/>
          <w:szCs w:val="24"/>
        </w:rPr>
        <w:t xml:space="preserve">Xu, </w:t>
      </w:r>
      <w:r w:rsidRPr="002D56A0">
        <w:rPr>
          <w:rFonts w:ascii="Times New Roman" w:hAnsi="Times New Roman"/>
          <w:sz w:val="24"/>
          <w:szCs w:val="24"/>
        </w:rPr>
        <w:t xml:space="preserve">W. </w:t>
      </w:r>
      <w:r w:rsidR="00AD7B66" w:rsidRPr="002D56A0">
        <w:rPr>
          <w:rFonts w:ascii="Times New Roman" w:hAnsi="Times New Roman"/>
          <w:sz w:val="24"/>
          <w:szCs w:val="24"/>
        </w:rPr>
        <w:t xml:space="preserve">Li. and </w:t>
      </w:r>
      <w:r w:rsidRPr="002D56A0">
        <w:rPr>
          <w:rFonts w:ascii="Times New Roman" w:hAnsi="Times New Roman"/>
          <w:sz w:val="24"/>
          <w:szCs w:val="24"/>
        </w:rPr>
        <w:t>X. Gou,</w:t>
      </w:r>
      <w:r w:rsidR="0061348D" w:rsidRPr="002D56A0">
        <w:rPr>
          <w:rFonts w:ascii="Times New Roman" w:hAnsi="Times New Roman"/>
          <w:sz w:val="24"/>
          <w:szCs w:val="24"/>
        </w:rPr>
        <w:t xml:space="preserve"> Adv. Mater, 17(5), 582 (2005)</w:t>
      </w:r>
      <w:r w:rsidR="00636D1F" w:rsidRPr="002D56A0">
        <w:rPr>
          <w:rFonts w:ascii="Times New Roman" w:hAnsi="Times New Roman"/>
          <w:sz w:val="24"/>
          <w:szCs w:val="24"/>
        </w:rPr>
        <w:t>.</w:t>
      </w:r>
    </w:p>
    <w:p w:rsidR="00D84F8D"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Y. S. </w:t>
      </w:r>
      <w:r w:rsidR="00636D1F" w:rsidRPr="002D56A0">
        <w:rPr>
          <w:rFonts w:ascii="Times New Roman" w:hAnsi="Times New Roman"/>
          <w:sz w:val="24"/>
          <w:szCs w:val="24"/>
        </w:rPr>
        <w:t xml:space="preserve">Hu, </w:t>
      </w:r>
      <w:r w:rsidRPr="002D56A0">
        <w:rPr>
          <w:rFonts w:ascii="Times New Roman" w:hAnsi="Times New Roman"/>
          <w:sz w:val="24"/>
          <w:szCs w:val="24"/>
        </w:rPr>
        <w:t xml:space="preserve">L. </w:t>
      </w:r>
      <w:r w:rsidR="00636D1F" w:rsidRPr="002D56A0">
        <w:rPr>
          <w:rFonts w:ascii="Times New Roman" w:hAnsi="Times New Roman"/>
          <w:sz w:val="24"/>
          <w:szCs w:val="24"/>
        </w:rPr>
        <w:t>Kienl</w:t>
      </w:r>
      <w:r w:rsidR="00AD7B66" w:rsidRPr="002D56A0">
        <w:rPr>
          <w:rFonts w:ascii="Times New Roman" w:hAnsi="Times New Roman"/>
          <w:sz w:val="24"/>
          <w:szCs w:val="24"/>
        </w:rPr>
        <w:t xml:space="preserve">e, </w:t>
      </w:r>
      <w:r w:rsidRPr="002D56A0">
        <w:rPr>
          <w:rFonts w:ascii="Times New Roman" w:hAnsi="Times New Roman"/>
          <w:sz w:val="24"/>
          <w:szCs w:val="24"/>
        </w:rPr>
        <w:t xml:space="preserve">Y. G. </w:t>
      </w:r>
      <w:r w:rsidR="00AD7B66" w:rsidRPr="002D56A0">
        <w:rPr>
          <w:rFonts w:ascii="Times New Roman" w:hAnsi="Times New Roman"/>
          <w:sz w:val="24"/>
          <w:szCs w:val="24"/>
        </w:rPr>
        <w:t>Guo,</w:t>
      </w:r>
      <w:r w:rsidRPr="002D56A0">
        <w:rPr>
          <w:rFonts w:ascii="Times New Roman" w:hAnsi="Times New Roman"/>
          <w:sz w:val="24"/>
          <w:szCs w:val="24"/>
        </w:rPr>
        <w:t xml:space="preserve"> </w:t>
      </w:r>
      <w:r w:rsidR="00AD7B66" w:rsidRPr="002D56A0">
        <w:rPr>
          <w:rFonts w:ascii="Times New Roman" w:hAnsi="Times New Roman"/>
          <w:sz w:val="24"/>
          <w:szCs w:val="24"/>
        </w:rPr>
        <w:t xml:space="preserve">and </w:t>
      </w:r>
      <w:r w:rsidRPr="002D56A0">
        <w:rPr>
          <w:rFonts w:ascii="Times New Roman" w:hAnsi="Times New Roman"/>
          <w:sz w:val="24"/>
          <w:szCs w:val="24"/>
        </w:rPr>
        <w:t xml:space="preserve">J. </w:t>
      </w:r>
      <w:r w:rsidR="00AD7B66" w:rsidRPr="002D56A0">
        <w:rPr>
          <w:rFonts w:ascii="Times New Roman" w:hAnsi="Times New Roman"/>
          <w:sz w:val="24"/>
          <w:szCs w:val="24"/>
        </w:rPr>
        <w:t xml:space="preserve">Maier, </w:t>
      </w:r>
      <w:r w:rsidR="0061348D" w:rsidRPr="002D56A0">
        <w:rPr>
          <w:rFonts w:ascii="Times New Roman" w:hAnsi="Times New Roman"/>
          <w:sz w:val="24"/>
          <w:szCs w:val="24"/>
        </w:rPr>
        <w:t>Adv. Mater.,18 (11), 1421 (2006)</w:t>
      </w:r>
      <w:r w:rsidR="00636D1F" w:rsidRPr="002D56A0">
        <w:rPr>
          <w:rFonts w:ascii="Times New Roman" w:hAnsi="Times New Roman"/>
          <w:sz w:val="24"/>
          <w:szCs w:val="24"/>
        </w:rPr>
        <w:t>.</w:t>
      </w:r>
    </w:p>
    <w:p w:rsidR="00636D1F"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M.Winter.</w:t>
      </w:r>
      <w:r w:rsidR="003623FA" w:rsidRPr="002D56A0">
        <w:rPr>
          <w:rFonts w:ascii="Times New Roman" w:hAnsi="Times New Roman"/>
          <w:sz w:val="24"/>
          <w:szCs w:val="24"/>
        </w:rPr>
        <w:t xml:space="preserve"> </w:t>
      </w:r>
      <w:r w:rsidRPr="002D56A0">
        <w:rPr>
          <w:rFonts w:ascii="Times New Roman" w:hAnsi="Times New Roman"/>
          <w:sz w:val="24"/>
          <w:szCs w:val="24"/>
        </w:rPr>
        <w:t>G.H. Wrodnigg</w:t>
      </w:r>
      <w:r w:rsidR="003623FA" w:rsidRPr="002D56A0">
        <w:rPr>
          <w:rFonts w:ascii="Times New Roman" w:hAnsi="Times New Roman"/>
          <w:sz w:val="24"/>
          <w:szCs w:val="24"/>
        </w:rPr>
        <w:t xml:space="preserve">, </w:t>
      </w:r>
      <w:r w:rsidRPr="002D56A0">
        <w:rPr>
          <w:rFonts w:ascii="Times New Roman" w:hAnsi="Times New Roman"/>
          <w:sz w:val="24"/>
          <w:szCs w:val="24"/>
        </w:rPr>
        <w:t xml:space="preserve">J.O.Besenhard </w:t>
      </w:r>
      <w:r w:rsidR="003623FA" w:rsidRPr="002D56A0">
        <w:rPr>
          <w:rFonts w:ascii="Times New Roman" w:hAnsi="Times New Roman"/>
          <w:sz w:val="24"/>
          <w:szCs w:val="24"/>
        </w:rPr>
        <w:t>and</w:t>
      </w:r>
      <w:r w:rsidR="0061348D" w:rsidRPr="002D56A0">
        <w:rPr>
          <w:rFonts w:ascii="Times New Roman" w:hAnsi="Times New Roman"/>
          <w:sz w:val="24"/>
          <w:szCs w:val="24"/>
        </w:rPr>
        <w:t xml:space="preserve"> </w:t>
      </w:r>
      <w:r w:rsidRPr="002D56A0">
        <w:rPr>
          <w:rFonts w:ascii="Times New Roman" w:hAnsi="Times New Roman"/>
          <w:sz w:val="24"/>
          <w:szCs w:val="24"/>
        </w:rPr>
        <w:t xml:space="preserve">P. Novak, </w:t>
      </w:r>
      <w:r w:rsidR="0061348D" w:rsidRPr="002D56A0">
        <w:rPr>
          <w:rFonts w:ascii="Times New Roman" w:hAnsi="Times New Roman"/>
          <w:sz w:val="24"/>
          <w:szCs w:val="24"/>
        </w:rPr>
        <w:t>J. Electrochem.Soc</w:t>
      </w:r>
      <w:proofErr w:type="gramStart"/>
      <w:r w:rsidR="0061348D" w:rsidRPr="002D56A0">
        <w:rPr>
          <w:rFonts w:ascii="Times New Roman" w:hAnsi="Times New Roman"/>
          <w:sz w:val="24"/>
          <w:szCs w:val="24"/>
        </w:rPr>
        <w:t>,,</w:t>
      </w:r>
      <w:proofErr w:type="gramEnd"/>
      <w:r w:rsidR="0061348D" w:rsidRPr="002D56A0">
        <w:rPr>
          <w:rFonts w:ascii="Times New Roman" w:hAnsi="Times New Roman"/>
          <w:sz w:val="24"/>
          <w:szCs w:val="24"/>
        </w:rPr>
        <w:t xml:space="preserve"> 147</w:t>
      </w:r>
      <w:r w:rsidR="00AD7B66" w:rsidRPr="002D56A0">
        <w:rPr>
          <w:rFonts w:ascii="Times New Roman" w:hAnsi="Times New Roman"/>
          <w:sz w:val="24"/>
          <w:szCs w:val="24"/>
        </w:rPr>
        <w:t>, 2427</w:t>
      </w:r>
      <w:r w:rsidR="0061348D" w:rsidRPr="002D56A0">
        <w:rPr>
          <w:rFonts w:ascii="Times New Roman" w:hAnsi="Times New Roman"/>
          <w:sz w:val="24"/>
          <w:szCs w:val="24"/>
        </w:rPr>
        <w:t xml:space="preserve"> (2000)</w:t>
      </w:r>
      <w:r w:rsidR="00AD7B66" w:rsidRPr="002D56A0">
        <w:rPr>
          <w:rFonts w:ascii="Times New Roman" w:hAnsi="Times New Roman"/>
          <w:sz w:val="24"/>
          <w:szCs w:val="24"/>
        </w:rPr>
        <w:t>.</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M.Winter</w:t>
      </w:r>
      <w:r w:rsidR="00AD7B66" w:rsidRPr="002D56A0">
        <w:rPr>
          <w:rFonts w:ascii="Times New Roman" w:hAnsi="Times New Roman"/>
          <w:sz w:val="24"/>
          <w:szCs w:val="24"/>
        </w:rPr>
        <w:t xml:space="preserve"> and </w:t>
      </w:r>
      <w:r w:rsidRPr="002D56A0">
        <w:rPr>
          <w:rFonts w:ascii="Times New Roman" w:hAnsi="Times New Roman"/>
          <w:sz w:val="24"/>
          <w:szCs w:val="24"/>
        </w:rPr>
        <w:t>J.O. Besenhard</w:t>
      </w:r>
      <w:proofErr w:type="gramStart"/>
      <w:r w:rsidRPr="002D56A0">
        <w:rPr>
          <w:rFonts w:ascii="Times New Roman" w:hAnsi="Times New Roman"/>
          <w:sz w:val="24"/>
          <w:szCs w:val="24"/>
        </w:rPr>
        <w:t xml:space="preserve">, </w:t>
      </w:r>
      <w:r w:rsidR="007E774A" w:rsidRPr="002D56A0">
        <w:rPr>
          <w:rFonts w:ascii="Times New Roman" w:hAnsi="Times New Roman"/>
          <w:sz w:val="24"/>
          <w:szCs w:val="24"/>
        </w:rPr>
        <w:t xml:space="preserve"> Electrochim</w:t>
      </w:r>
      <w:proofErr w:type="gramEnd"/>
      <w:r w:rsidR="007E774A" w:rsidRPr="002D56A0">
        <w:rPr>
          <w:rFonts w:ascii="Times New Roman" w:hAnsi="Times New Roman"/>
          <w:sz w:val="24"/>
          <w:szCs w:val="24"/>
        </w:rPr>
        <w:t>. Acta</w:t>
      </w:r>
      <w:r w:rsidR="0061348D" w:rsidRPr="002D56A0">
        <w:rPr>
          <w:rFonts w:ascii="Times New Roman" w:hAnsi="Times New Roman"/>
          <w:sz w:val="24"/>
          <w:szCs w:val="24"/>
        </w:rPr>
        <w:t>, 45, 3 (1999).</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D.Larcher,</w:t>
      </w:r>
      <w:r w:rsidR="007E774A" w:rsidRPr="002D56A0">
        <w:rPr>
          <w:rFonts w:ascii="Times New Roman" w:hAnsi="Times New Roman"/>
          <w:sz w:val="24"/>
          <w:szCs w:val="24"/>
        </w:rPr>
        <w:t xml:space="preserve"> </w:t>
      </w:r>
      <w:r w:rsidRPr="002D56A0">
        <w:rPr>
          <w:rFonts w:ascii="Times New Roman" w:hAnsi="Times New Roman"/>
          <w:sz w:val="24"/>
          <w:szCs w:val="24"/>
        </w:rPr>
        <w:t>S. Beattie,</w:t>
      </w:r>
      <w:r w:rsidR="007E774A" w:rsidRPr="002D56A0">
        <w:rPr>
          <w:rFonts w:ascii="Times New Roman" w:hAnsi="Times New Roman"/>
          <w:sz w:val="24"/>
          <w:szCs w:val="24"/>
        </w:rPr>
        <w:t xml:space="preserve"> </w:t>
      </w:r>
      <w:r w:rsidRPr="002D56A0">
        <w:rPr>
          <w:rFonts w:ascii="Times New Roman" w:hAnsi="Times New Roman"/>
          <w:sz w:val="24"/>
          <w:szCs w:val="24"/>
        </w:rPr>
        <w:t xml:space="preserve">M. </w:t>
      </w:r>
      <w:r w:rsidR="007E774A" w:rsidRPr="002D56A0">
        <w:rPr>
          <w:rFonts w:ascii="Times New Roman" w:hAnsi="Times New Roman"/>
          <w:sz w:val="24"/>
          <w:szCs w:val="24"/>
        </w:rPr>
        <w:t xml:space="preserve">Mathieu Morcrette, </w:t>
      </w:r>
      <w:r w:rsidRPr="002D56A0">
        <w:rPr>
          <w:rFonts w:ascii="Times New Roman" w:hAnsi="Times New Roman"/>
          <w:sz w:val="24"/>
          <w:szCs w:val="24"/>
        </w:rPr>
        <w:t xml:space="preserve">K. </w:t>
      </w:r>
      <w:r w:rsidR="007E774A" w:rsidRPr="002D56A0">
        <w:rPr>
          <w:rFonts w:ascii="Times New Roman" w:hAnsi="Times New Roman"/>
          <w:sz w:val="24"/>
          <w:szCs w:val="24"/>
        </w:rPr>
        <w:t xml:space="preserve">Kristina Edstrom, </w:t>
      </w:r>
      <w:r w:rsidRPr="002D56A0">
        <w:rPr>
          <w:rFonts w:ascii="Times New Roman" w:hAnsi="Times New Roman"/>
          <w:sz w:val="24"/>
          <w:szCs w:val="24"/>
        </w:rPr>
        <w:t>J.C.J</w:t>
      </w:r>
      <w:r w:rsidR="007E774A" w:rsidRPr="002D56A0">
        <w:rPr>
          <w:rFonts w:ascii="Times New Roman" w:hAnsi="Times New Roman"/>
          <w:sz w:val="24"/>
          <w:szCs w:val="24"/>
        </w:rPr>
        <w:t>ean-Claude J</w:t>
      </w:r>
      <w:r w:rsidRPr="002D56A0">
        <w:rPr>
          <w:rFonts w:ascii="Times New Roman" w:hAnsi="Times New Roman"/>
          <w:sz w:val="24"/>
          <w:szCs w:val="24"/>
        </w:rPr>
        <w:t xml:space="preserve">umas, </w:t>
      </w:r>
      <w:r w:rsidR="00AD7B66" w:rsidRPr="002D56A0">
        <w:rPr>
          <w:rFonts w:ascii="Times New Roman" w:hAnsi="Times New Roman"/>
          <w:sz w:val="24"/>
          <w:szCs w:val="24"/>
        </w:rPr>
        <w:t xml:space="preserve">and </w:t>
      </w:r>
      <w:r w:rsidRPr="002D56A0">
        <w:rPr>
          <w:rFonts w:ascii="Times New Roman" w:hAnsi="Times New Roman"/>
          <w:sz w:val="24"/>
          <w:szCs w:val="24"/>
        </w:rPr>
        <w:t xml:space="preserve">J.M. </w:t>
      </w:r>
      <w:r w:rsidR="00AD7B66" w:rsidRPr="002D56A0">
        <w:rPr>
          <w:rFonts w:ascii="Times New Roman" w:hAnsi="Times New Roman"/>
          <w:sz w:val="24"/>
          <w:szCs w:val="24"/>
        </w:rPr>
        <w:t xml:space="preserve">Tarascon, </w:t>
      </w:r>
      <w:r w:rsidR="007E774A" w:rsidRPr="002D56A0">
        <w:rPr>
          <w:rFonts w:ascii="Times New Roman" w:hAnsi="Times New Roman"/>
          <w:sz w:val="24"/>
          <w:szCs w:val="24"/>
        </w:rPr>
        <w:t>J. Mat.Chem.,</w:t>
      </w:r>
      <w:r w:rsidR="0061348D" w:rsidRPr="002D56A0">
        <w:rPr>
          <w:rFonts w:ascii="Times New Roman" w:hAnsi="Times New Roman"/>
          <w:sz w:val="24"/>
          <w:szCs w:val="24"/>
        </w:rPr>
        <w:t>17</w:t>
      </w:r>
      <w:r w:rsidR="00AD7B66" w:rsidRPr="002D56A0">
        <w:rPr>
          <w:rFonts w:ascii="Times New Roman" w:hAnsi="Times New Roman"/>
          <w:sz w:val="24"/>
          <w:szCs w:val="24"/>
        </w:rPr>
        <w:t>, 3759</w:t>
      </w:r>
      <w:r w:rsidR="0061348D" w:rsidRPr="002D56A0">
        <w:rPr>
          <w:rFonts w:ascii="Times New Roman" w:hAnsi="Times New Roman"/>
          <w:sz w:val="24"/>
          <w:szCs w:val="24"/>
        </w:rPr>
        <w:t>(2007)</w:t>
      </w:r>
      <w:r w:rsidR="007E774A" w:rsidRPr="002D56A0">
        <w:rPr>
          <w:rFonts w:ascii="Times New Roman" w:hAnsi="Times New Roman"/>
          <w:sz w:val="24"/>
          <w:szCs w:val="24"/>
        </w:rPr>
        <w:t xml:space="preserve">. </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I.A.Courtney</w:t>
      </w:r>
      <w:r w:rsidR="007E774A" w:rsidRPr="002D56A0">
        <w:rPr>
          <w:rFonts w:ascii="Times New Roman" w:hAnsi="Times New Roman"/>
          <w:sz w:val="24"/>
          <w:szCs w:val="24"/>
        </w:rPr>
        <w:t xml:space="preserve"> and </w:t>
      </w:r>
      <w:r w:rsidRPr="002D56A0">
        <w:rPr>
          <w:rFonts w:ascii="Times New Roman" w:hAnsi="Times New Roman"/>
          <w:sz w:val="24"/>
          <w:szCs w:val="24"/>
        </w:rPr>
        <w:t>J.R.</w:t>
      </w:r>
      <w:r w:rsidR="007E774A" w:rsidRPr="002D56A0">
        <w:rPr>
          <w:rFonts w:ascii="Times New Roman" w:hAnsi="Times New Roman"/>
          <w:sz w:val="24"/>
          <w:szCs w:val="24"/>
        </w:rPr>
        <w:t>Da</w:t>
      </w:r>
      <w:r w:rsidRPr="002D56A0">
        <w:rPr>
          <w:rFonts w:ascii="Times New Roman" w:hAnsi="Times New Roman"/>
          <w:sz w:val="24"/>
          <w:szCs w:val="24"/>
        </w:rPr>
        <w:t>hn,</w:t>
      </w:r>
      <w:r w:rsidR="0061348D" w:rsidRPr="002D56A0">
        <w:rPr>
          <w:rFonts w:ascii="Times New Roman" w:hAnsi="Times New Roman"/>
          <w:sz w:val="24"/>
          <w:szCs w:val="24"/>
        </w:rPr>
        <w:t xml:space="preserve"> J. Electrochem. Soc., 144</w:t>
      </w:r>
      <w:r w:rsidR="007E774A" w:rsidRPr="002D56A0">
        <w:rPr>
          <w:rFonts w:ascii="Times New Roman" w:hAnsi="Times New Roman"/>
          <w:sz w:val="24"/>
          <w:szCs w:val="24"/>
        </w:rPr>
        <w:t>, 2</w:t>
      </w:r>
      <w:r w:rsidR="00AD7B66" w:rsidRPr="002D56A0">
        <w:rPr>
          <w:rFonts w:ascii="Times New Roman" w:hAnsi="Times New Roman"/>
          <w:sz w:val="24"/>
          <w:szCs w:val="24"/>
        </w:rPr>
        <w:t>943</w:t>
      </w:r>
      <w:r w:rsidR="0061348D" w:rsidRPr="002D56A0">
        <w:rPr>
          <w:rFonts w:ascii="Times New Roman" w:hAnsi="Times New Roman"/>
          <w:sz w:val="24"/>
          <w:szCs w:val="24"/>
        </w:rPr>
        <w:t>(1997)</w:t>
      </w:r>
      <w:r w:rsidR="007E774A" w:rsidRPr="002D56A0">
        <w:rPr>
          <w:rFonts w:ascii="Times New Roman" w:hAnsi="Times New Roman"/>
          <w:sz w:val="24"/>
          <w:szCs w:val="24"/>
        </w:rPr>
        <w:t>.</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E. </w:t>
      </w:r>
      <w:r w:rsidR="007E774A" w:rsidRPr="002D56A0">
        <w:rPr>
          <w:rFonts w:ascii="Times New Roman" w:hAnsi="Times New Roman"/>
          <w:sz w:val="24"/>
          <w:szCs w:val="24"/>
        </w:rPr>
        <w:t xml:space="preserve">Shembel, </w:t>
      </w:r>
      <w:r w:rsidRPr="002D56A0">
        <w:rPr>
          <w:rFonts w:ascii="Times New Roman" w:hAnsi="Times New Roman"/>
          <w:sz w:val="24"/>
          <w:szCs w:val="24"/>
        </w:rPr>
        <w:t xml:space="preserve">R. Apostolova, </w:t>
      </w:r>
      <w:r w:rsidR="007E774A" w:rsidRPr="002D56A0">
        <w:rPr>
          <w:rFonts w:ascii="Times New Roman" w:hAnsi="Times New Roman"/>
          <w:sz w:val="24"/>
          <w:szCs w:val="24"/>
        </w:rPr>
        <w:t xml:space="preserve"> </w:t>
      </w:r>
      <w:r w:rsidRPr="002D56A0">
        <w:rPr>
          <w:rFonts w:ascii="Times New Roman" w:hAnsi="Times New Roman"/>
          <w:sz w:val="24"/>
          <w:szCs w:val="24"/>
        </w:rPr>
        <w:t>V.Nagirny, I. Kirsanova,</w:t>
      </w:r>
      <w:r w:rsidR="007E774A" w:rsidRPr="002D56A0">
        <w:rPr>
          <w:rFonts w:ascii="Times New Roman" w:hAnsi="Times New Roman"/>
          <w:sz w:val="24"/>
          <w:szCs w:val="24"/>
        </w:rPr>
        <w:t xml:space="preserve"> </w:t>
      </w:r>
      <w:r w:rsidRPr="002D56A0">
        <w:rPr>
          <w:rFonts w:ascii="Times New Roman" w:hAnsi="Times New Roman"/>
          <w:sz w:val="24"/>
          <w:szCs w:val="24"/>
        </w:rPr>
        <w:t>Ph.</w:t>
      </w:r>
      <w:r w:rsidR="007E774A" w:rsidRPr="002D56A0">
        <w:rPr>
          <w:rFonts w:ascii="Times New Roman" w:hAnsi="Times New Roman"/>
          <w:sz w:val="24"/>
          <w:szCs w:val="24"/>
        </w:rPr>
        <w:t xml:space="preserve">Grebenkin, and </w:t>
      </w:r>
      <w:r w:rsidRPr="002D56A0">
        <w:rPr>
          <w:rFonts w:ascii="Times New Roman" w:hAnsi="Times New Roman"/>
          <w:sz w:val="24"/>
          <w:szCs w:val="24"/>
        </w:rPr>
        <w:t>P. Lytvyn,</w:t>
      </w:r>
      <w:r w:rsidR="007E774A" w:rsidRPr="002D56A0">
        <w:rPr>
          <w:rFonts w:ascii="Times New Roman" w:hAnsi="Times New Roman"/>
          <w:sz w:val="24"/>
          <w:szCs w:val="24"/>
        </w:rPr>
        <w:t xml:space="preserve"> J. Solid St. Electrochem., </w:t>
      </w:r>
      <w:r w:rsidR="0061348D" w:rsidRPr="002D56A0">
        <w:rPr>
          <w:rFonts w:ascii="Times New Roman" w:hAnsi="Times New Roman"/>
          <w:sz w:val="24"/>
          <w:szCs w:val="24"/>
        </w:rPr>
        <w:t>9,</w:t>
      </w:r>
      <w:r w:rsidR="007E774A" w:rsidRPr="002D56A0">
        <w:rPr>
          <w:rFonts w:ascii="Times New Roman" w:hAnsi="Times New Roman"/>
          <w:sz w:val="24"/>
          <w:szCs w:val="24"/>
        </w:rPr>
        <w:t xml:space="preserve"> 96</w:t>
      </w:r>
      <w:r w:rsidR="0061348D" w:rsidRPr="002D56A0">
        <w:rPr>
          <w:rFonts w:ascii="Times New Roman" w:hAnsi="Times New Roman"/>
          <w:sz w:val="24"/>
          <w:szCs w:val="24"/>
        </w:rPr>
        <w:t xml:space="preserve"> (2005)</w:t>
      </w:r>
      <w:r w:rsidR="007E774A" w:rsidRPr="002D56A0">
        <w:rPr>
          <w:rFonts w:ascii="Times New Roman" w:hAnsi="Times New Roman"/>
          <w:sz w:val="24"/>
          <w:szCs w:val="24"/>
        </w:rPr>
        <w:t xml:space="preserve"> .</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J. O. </w:t>
      </w:r>
      <w:r w:rsidR="007E774A" w:rsidRPr="002D56A0">
        <w:rPr>
          <w:rFonts w:ascii="Times New Roman" w:hAnsi="Times New Roman"/>
          <w:sz w:val="24"/>
          <w:szCs w:val="24"/>
        </w:rPr>
        <w:t xml:space="preserve">Besenhard, </w:t>
      </w:r>
      <w:r w:rsidRPr="002D56A0">
        <w:rPr>
          <w:rFonts w:ascii="Times New Roman" w:hAnsi="Times New Roman"/>
          <w:sz w:val="24"/>
          <w:szCs w:val="24"/>
        </w:rPr>
        <w:t xml:space="preserve">J. </w:t>
      </w:r>
      <w:r w:rsidR="0088784D" w:rsidRPr="002D56A0">
        <w:rPr>
          <w:rFonts w:ascii="Times New Roman" w:hAnsi="Times New Roman"/>
          <w:sz w:val="24"/>
          <w:szCs w:val="24"/>
        </w:rPr>
        <w:t xml:space="preserve">Yang, and </w:t>
      </w:r>
      <w:r w:rsidRPr="002D56A0">
        <w:rPr>
          <w:rFonts w:ascii="Times New Roman" w:hAnsi="Times New Roman"/>
          <w:sz w:val="24"/>
          <w:szCs w:val="24"/>
        </w:rPr>
        <w:t xml:space="preserve">M. </w:t>
      </w:r>
      <w:r w:rsidR="0088784D" w:rsidRPr="002D56A0">
        <w:rPr>
          <w:rFonts w:ascii="Times New Roman" w:hAnsi="Times New Roman"/>
          <w:sz w:val="24"/>
          <w:szCs w:val="24"/>
        </w:rPr>
        <w:t>Winter,</w:t>
      </w:r>
      <w:r w:rsidR="0061348D" w:rsidRPr="002D56A0">
        <w:rPr>
          <w:rFonts w:ascii="Times New Roman" w:hAnsi="Times New Roman"/>
          <w:sz w:val="24"/>
          <w:szCs w:val="24"/>
        </w:rPr>
        <w:t xml:space="preserve"> J. Power Sources, 68</w:t>
      </w:r>
      <w:r w:rsidR="0088784D" w:rsidRPr="002D56A0">
        <w:rPr>
          <w:rFonts w:ascii="Times New Roman" w:hAnsi="Times New Roman"/>
          <w:sz w:val="24"/>
          <w:szCs w:val="24"/>
        </w:rPr>
        <w:t>, 87</w:t>
      </w:r>
      <w:r w:rsidR="0061348D" w:rsidRPr="002D56A0">
        <w:rPr>
          <w:rFonts w:ascii="Times New Roman" w:hAnsi="Times New Roman"/>
          <w:sz w:val="24"/>
          <w:szCs w:val="24"/>
        </w:rPr>
        <w:t xml:space="preserve"> (1997)</w:t>
      </w:r>
      <w:r w:rsidR="007E774A" w:rsidRPr="002D56A0">
        <w:rPr>
          <w:rFonts w:ascii="Times New Roman" w:hAnsi="Times New Roman"/>
          <w:sz w:val="24"/>
          <w:szCs w:val="24"/>
        </w:rPr>
        <w:t>.</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J. Y. </w:t>
      </w:r>
      <w:r w:rsidR="007E774A" w:rsidRPr="002D56A0">
        <w:rPr>
          <w:rFonts w:ascii="Times New Roman" w:hAnsi="Times New Roman"/>
          <w:sz w:val="24"/>
          <w:szCs w:val="24"/>
        </w:rPr>
        <w:t>Le</w:t>
      </w:r>
      <w:r w:rsidR="0088784D" w:rsidRPr="002D56A0">
        <w:rPr>
          <w:rFonts w:ascii="Times New Roman" w:hAnsi="Times New Roman"/>
          <w:sz w:val="24"/>
          <w:szCs w:val="24"/>
        </w:rPr>
        <w:t xml:space="preserve">e, </w:t>
      </w:r>
      <w:r w:rsidRPr="002D56A0">
        <w:rPr>
          <w:rFonts w:ascii="Times New Roman" w:hAnsi="Times New Roman"/>
          <w:sz w:val="24"/>
          <w:szCs w:val="24"/>
        </w:rPr>
        <w:t>R .</w:t>
      </w:r>
      <w:r w:rsidR="0088784D" w:rsidRPr="002D56A0">
        <w:rPr>
          <w:rFonts w:ascii="Times New Roman" w:hAnsi="Times New Roman"/>
          <w:sz w:val="24"/>
          <w:szCs w:val="24"/>
        </w:rPr>
        <w:t xml:space="preserve">Zhang and </w:t>
      </w:r>
      <w:r w:rsidRPr="002D56A0">
        <w:rPr>
          <w:rFonts w:ascii="Times New Roman" w:hAnsi="Times New Roman"/>
          <w:sz w:val="24"/>
          <w:szCs w:val="24"/>
        </w:rPr>
        <w:t xml:space="preserve">Z. </w:t>
      </w:r>
      <w:r w:rsidR="0088784D" w:rsidRPr="002D56A0">
        <w:rPr>
          <w:rFonts w:ascii="Times New Roman" w:hAnsi="Times New Roman"/>
          <w:sz w:val="24"/>
          <w:szCs w:val="24"/>
        </w:rPr>
        <w:t xml:space="preserve">Liu, </w:t>
      </w:r>
      <w:r w:rsidR="007E774A" w:rsidRPr="002D56A0">
        <w:rPr>
          <w:rFonts w:ascii="Times New Roman" w:hAnsi="Times New Roman"/>
          <w:sz w:val="24"/>
          <w:szCs w:val="24"/>
        </w:rPr>
        <w:t xml:space="preserve">Electrochem. Solid-State </w:t>
      </w:r>
      <w:proofErr w:type="gramStart"/>
      <w:r w:rsidR="007E774A" w:rsidRPr="002D56A0">
        <w:rPr>
          <w:rFonts w:ascii="Times New Roman" w:hAnsi="Times New Roman"/>
          <w:sz w:val="24"/>
          <w:szCs w:val="24"/>
        </w:rPr>
        <w:t>Lett.,</w:t>
      </w:r>
      <w:proofErr w:type="gramEnd"/>
      <w:r w:rsidR="007E774A" w:rsidRPr="002D56A0">
        <w:rPr>
          <w:rFonts w:ascii="Times New Roman" w:hAnsi="Times New Roman"/>
          <w:sz w:val="24"/>
          <w:szCs w:val="24"/>
        </w:rPr>
        <w:t xml:space="preserve"> </w:t>
      </w:r>
      <w:r w:rsidR="0061348D" w:rsidRPr="002D56A0">
        <w:rPr>
          <w:rFonts w:ascii="Times New Roman" w:hAnsi="Times New Roman"/>
          <w:sz w:val="24"/>
          <w:szCs w:val="24"/>
        </w:rPr>
        <w:t>3</w:t>
      </w:r>
      <w:r w:rsidR="0088784D" w:rsidRPr="002D56A0">
        <w:rPr>
          <w:rFonts w:ascii="Times New Roman" w:hAnsi="Times New Roman"/>
          <w:sz w:val="24"/>
          <w:szCs w:val="24"/>
        </w:rPr>
        <w:t>, 167</w:t>
      </w:r>
      <w:r w:rsidR="0061348D" w:rsidRPr="002D56A0">
        <w:rPr>
          <w:rFonts w:ascii="Times New Roman" w:hAnsi="Times New Roman"/>
          <w:sz w:val="24"/>
          <w:szCs w:val="24"/>
        </w:rPr>
        <w:t>, (2000)</w:t>
      </w:r>
      <w:r w:rsidR="007E774A" w:rsidRPr="002D56A0">
        <w:rPr>
          <w:rFonts w:ascii="Times New Roman" w:hAnsi="Times New Roman"/>
          <w:sz w:val="24"/>
          <w:szCs w:val="24"/>
        </w:rPr>
        <w:t>.</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G. L., </w:t>
      </w:r>
      <w:r w:rsidR="007E774A" w:rsidRPr="002D56A0">
        <w:rPr>
          <w:rFonts w:ascii="Times New Roman" w:hAnsi="Times New Roman"/>
          <w:sz w:val="24"/>
          <w:szCs w:val="24"/>
        </w:rPr>
        <w:t xml:space="preserve">Cui, </w:t>
      </w:r>
      <w:r w:rsidRPr="002D56A0">
        <w:rPr>
          <w:rFonts w:ascii="Times New Roman" w:hAnsi="Times New Roman"/>
          <w:sz w:val="24"/>
          <w:szCs w:val="24"/>
        </w:rPr>
        <w:t xml:space="preserve">Y. S. </w:t>
      </w:r>
      <w:r w:rsidR="007E774A" w:rsidRPr="002D56A0">
        <w:rPr>
          <w:rFonts w:ascii="Times New Roman" w:hAnsi="Times New Roman"/>
          <w:sz w:val="24"/>
          <w:szCs w:val="24"/>
        </w:rPr>
        <w:t xml:space="preserve">Hu, </w:t>
      </w:r>
      <w:r w:rsidRPr="002D56A0">
        <w:rPr>
          <w:rFonts w:ascii="Times New Roman" w:hAnsi="Times New Roman"/>
          <w:sz w:val="24"/>
          <w:szCs w:val="24"/>
        </w:rPr>
        <w:t xml:space="preserve">L. J. </w:t>
      </w:r>
      <w:r w:rsidR="007E774A" w:rsidRPr="002D56A0">
        <w:rPr>
          <w:rFonts w:ascii="Times New Roman" w:hAnsi="Times New Roman"/>
          <w:sz w:val="24"/>
          <w:szCs w:val="24"/>
        </w:rPr>
        <w:t xml:space="preserve">Zhi, </w:t>
      </w:r>
      <w:r w:rsidRPr="002D56A0">
        <w:rPr>
          <w:rFonts w:ascii="Times New Roman" w:hAnsi="Times New Roman"/>
          <w:sz w:val="24"/>
          <w:szCs w:val="24"/>
        </w:rPr>
        <w:t xml:space="preserve">D. Q </w:t>
      </w:r>
      <w:r w:rsidR="007E774A" w:rsidRPr="002D56A0">
        <w:rPr>
          <w:rFonts w:ascii="Times New Roman" w:hAnsi="Times New Roman"/>
          <w:sz w:val="24"/>
          <w:szCs w:val="24"/>
        </w:rPr>
        <w:t xml:space="preserve">Wu, </w:t>
      </w:r>
      <w:r w:rsidRPr="002D56A0">
        <w:rPr>
          <w:rFonts w:ascii="Times New Roman" w:hAnsi="Times New Roman"/>
          <w:sz w:val="24"/>
          <w:szCs w:val="24"/>
        </w:rPr>
        <w:t xml:space="preserve">I. </w:t>
      </w:r>
      <w:r w:rsidR="007E774A" w:rsidRPr="002D56A0">
        <w:rPr>
          <w:rFonts w:ascii="Times New Roman" w:hAnsi="Times New Roman"/>
          <w:sz w:val="24"/>
          <w:szCs w:val="24"/>
        </w:rPr>
        <w:t>Frieberwirt</w:t>
      </w:r>
      <w:r w:rsidR="0088784D" w:rsidRPr="002D56A0">
        <w:rPr>
          <w:rFonts w:ascii="Times New Roman" w:hAnsi="Times New Roman"/>
          <w:sz w:val="24"/>
          <w:szCs w:val="24"/>
        </w:rPr>
        <w:t xml:space="preserve">h, </w:t>
      </w:r>
      <w:r w:rsidRPr="002D56A0">
        <w:rPr>
          <w:rFonts w:ascii="Times New Roman" w:hAnsi="Times New Roman"/>
          <w:sz w:val="24"/>
          <w:szCs w:val="24"/>
        </w:rPr>
        <w:t xml:space="preserve">J. </w:t>
      </w:r>
      <w:r w:rsidR="0088784D" w:rsidRPr="002D56A0">
        <w:rPr>
          <w:rFonts w:ascii="Times New Roman" w:hAnsi="Times New Roman"/>
          <w:sz w:val="24"/>
          <w:szCs w:val="24"/>
        </w:rPr>
        <w:t xml:space="preserve">Maier, and </w:t>
      </w:r>
      <w:r w:rsidRPr="002D56A0">
        <w:rPr>
          <w:rFonts w:ascii="Times New Roman" w:hAnsi="Times New Roman"/>
          <w:sz w:val="24"/>
          <w:szCs w:val="24"/>
        </w:rPr>
        <w:t xml:space="preserve">K. </w:t>
      </w:r>
      <w:r w:rsidR="0088784D" w:rsidRPr="002D56A0">
        <w:rPr>
          <w:rFonts w:ascii="Times New Roman" w:hAnsi="Times New Roman"/>
          <w:sz w:val="24"/>
          <w:szCs w:val="24"/>
        </w:rPr>
        <w:t xml:space="preserve">Müllen, </w:t>
      </w:r>
      <w:r w:rsidR="007E774A" w:rsidRPr="002D56A0">
        <w:rPr>
          <w:rFonts w:ascii="Times New Roman" w:hAnsi="Times New Roman"/>
          <w:sz w:val="24"/>
          <w:szCs w:val="24"/>
        </w:rPr>
        <w:t>Small,</w:t>
      </w:r>
      <w:r w:rsidR="0088784D" w:rsidRPr="002D56A0">
        <w:rPr>
          <w:rFonts w:ascii="Times New Roman" w:hAnsi="Times New Roman"/>
          <w:sz w:val="24"/>
          <w:szCs w:val="24"/>
        </w:rPr>
        <w:t xml:space="preserve"> </w:t>
      </w:r>
      <w:r w:rsidR="0061348D" w:rsidRPr="002D56A0">
        <w:rPr>
          <w:rFonts w:ascii="Times New Roman" w:hAnsi="Times New Roman"/>
          <w:sz w:val="24"/>
          <w:szCs w:val="24"/>
        </w:rPr>
        <w:t>3,</w:t>
      </w:r>
      <w:r w:rsidR="0088784D" w:rsidRPr="002D56A0">
        <w:rPr>
          <w:rFonts w:ascii="Times New Roman" w:hAnsi="Times New Roman"/>
          <w:sz w:val="24"/>
          <w:szCs w:val="24"/>
        </w:rPr>
        <w:t xml:space="preserve"> 2066</w:t>
      </w:r>
      <w:r w:rsidR="0061348D" w:rsidRPr="002D56A0">
        <w:rPr>
          <w:rFonts w:ascii="Times New Roman" w:hAnsi="Times New Roman"/>
          <w:sz w:val="24"/>
          <w:szCs w:val="24"/>
        </w:rPr>
        <w:t xml:space="preserve"> (2007)</w:t>
      </w:r>
      <w:r w:rsidR="007E774A" w:rsidRPr="002D56A0">
        <w:rPr>
          <w:rFonts w:ascii="Times New Roman" w:hAnsi="Times New Roman"/>
          <w:sz w:val="24"/>
          <w:szCs w:val="24"/>
        </w:rPr>
        <w:t xml:space="preserve">. </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Z. W. </w:t>
      </w:r>
      <w:r w:rsidR="007E774A" w:rsidRPr="002D56A0">
        <w:rPr>
          <w:rFonts w:ascii="Times New Roman" w:hAnsi="Times New Roman"/>
          <w:sz w:val="24"/>
          <w:szCs w:val="24"/>
        </w:rPr>
        <w:t xml:space="preserve">Zhao, </w:t>
      </w:r>
      <w:r w:rsidRPr="002D56A0">
        <w:rPr>
          <w:rFonts w:ascii="Times New Roman" w:hAnsi="Times New Roman"/>
          <w:sz w:val="24"/>
          <w:szCs w:val="24"/>
        </w:rPr>
        <w:t xml:space="preserve">Z. P. Guo, P. Yao </w:t>
      </w:r>
      <w:r w:rsidR="007E774A" w:rsidRPr="002D56A0">
        <w:rPr>
          <w:rFonts w:ascii="Times New Roman" w:hAnsi="Times New Roman"/>
          <w:sz w:val="24"/>
          <w:szCs w:val="24"/>
        </w:rPr>
        <w:t xml:space="preserve">and </w:t>
      </w:r>
      <w:r w:rsidRPr="002D56A0">
        <w:rPr>
          <w:rFonts w:ascii="Times New Roman" w:hAnsi="Times New Roman"/>
          <w:sz w:val="24"/>
          <w:szCs w:val="24"/>
        </w:rPr>
        <w:t xml:space="preserve">H. K. </w:t>
      </w:r>
      <w:r w:rsidR="007E774A" w:rsidRPr="002D56A0">
        <w:rPr>
          <w:rFonts w:ascii="Times New Roman" w:hAnsi="Times New Roman"/>
          <w:sz w:val="24"/>
          <w:szCs w:val="24"/>
        </w:rPr>
        <w:t>Liu, J. Mater. Sci &amp; Tech.,</w:t>
      </w:r>
      <w:r w:rsidR="0061348D" w:rsidRPr="002D56A0">
        <w:rPr>
          <w:rFonts w:ascii="Times New Roman" w:hAnsi="Times New Roman"/>
          <w:sz w:val="24"/>
          <w:szCs w:val="24"/>
        </w:rPr>
        <w:t xml:space="preserve"> 24</w:t>
      </w:r>
      <w:r w:rsidR="0088784D" w:rsidRPr="002D56A0">
        <w:rPr>
          <w:rFonts w:ascii="Times New Roman" w:hAnsi="Times New Roman"/>
          <w:sz w:val="24"/>
          <w:szCs w:val="24"/>
        </w:rPr>
        <w:t>, 657</w:t>
      </w:r>
      <w:r w:rsidR="0061348D" w:rsidRPr="002D56A0">
        <w:rPr>
          <w:rFonts w:ascii="Times New Roman" w:hAnsi="Times New Roman"/>
          <w:sz w:val="24"/>
          <w:szCs w:val="24"/>
        </w:rPr>
        <w:t xml:space="preserve"> (2008)</w:t>
      </w:r>
      <w:r w:rsidR="007E774A" w:rsidRPr="002D56A0">
        <w:rPr>
          <w:rFonts w:ascii="Times New Roman" w:hAnsi="Times New Roman"/>
          <w:sz w:val="24"/>
          <w:szCs w:val="24"/>
        </w:rPr>
        <w:t xml:space="preserve">. </w:t>
      </w:r>
    </w:p>
    <w:p w:rsidR="007E774A" w:rsidRPr="002D56A0" w:rsidRDefault="002D227E"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W.M.</w:t>
      </w:r>
      <w:r w:rsidR="007E774A" w:rsidRPr="002D56A0">
        <w:rPr>
          <w:rFonts w:ascii="Times New Roman" w:hAnsi="Times New Roman"/>
          <w:sz w:val="24"/>
          <w:szCs w:val="24"/>
        </w:rPr>
        <w:t xml:space="preserve">Zhang, </w:t>
      </w:r>
      <w:r w:rsidRPr="002D56A0">
        <w:rPr>
          <w:rFonts w:ascii="Times New Roman" w:hAnsi="Times New Roman"/>
          <w:sz w:val="24"/>
          <w:szCs w:val="24"/>
        </w:rPr>
        <w:t xml:space="preserve">J.S. </w:t>
      </w:r>
      <w:r w:rsidR="007E774A" w:rsidRPr="002D56A0">
        <w:rPr>
          <w:rFonts w:ascii="Times New Roman" w:hAnsi="Times New Roman"/>
          <w:sz w:val="24"/>
          <w:szCs w:val="24"/>
        </w:rPr>
        <w:t xml:space="preserve">Hu, </w:t>
      </w:r>
      <w:r w:rsidRPr="002D56A0">
        <w:rPr>
          <w:rFonts w:ascii="Times New Roman" w:hAnsi="Times New Roman"/>
          <w:sz w:val="24"/>
          <w:szCs w:val="24"/>
        </w:rPr>
        <w:t xml:space="preserve">Y.G. </w:t>
      </w:r>
      <w:r w:rsidR="007E774A" w:rsidRPr="002D56A0">
        <w:rPr>
          <w:rFonts w:ascii="Times New Roman" w:hAnsi="Times New Roman"/>
          <w:sz w:val="24"/>
          <w:szCs w:val="24"/>
        </w:rPr>
        <w:t>Guo,</w:t>
      </w:r>
      <w:r w:rsidRPr="002D56A0">
        <w:rPr>
          <w:rFonts w:ascii="Times New Roman" w:hAnsi="Times New Roman"/>
          <w:sz w:val="24"/>
          <w:szCs w:val="24"/>
        </w:rPr>
        <w:t xml:space="preserve">, S. F. </w:t>
      </w:r>
      <w:r w:rsidR="007E774A" w:rsidRPr="002D56A0">
        <w:rPr>
          <w:rFonts w:ascii="Times New Roman" w:hAnsi="Times New Roman"/>
          <w:sz w:val="24"/>
          <w:szCs w:val="24"/>
        </w:rPr>
        <w:t xml:space="preserve">Zheng, </w:t>
      </w:r>
      <w:r w:rsidRPr="002D56A0">
        <w:rPr>
          <w:rFonts w:ascii="Times New Roman" w:hAnsi="Times New Roman"/>
          <w:sz w:val="24"/>
          <w:szCs w:val="24"/>
        </w:rPr>
        <w:t xml:space="preserve">L.S. </w:t>
      </w:r>
      <w:r w:rsidR="007E774A" w:rsidRPr="002D56A0">
        <w:rPr>
          <w:rFonts w:ascii="Times New Roman" w:hAnsi="Times New Roman"/>
          <w:sz w:val="24"/>
          <w:szCs w:val="24"/>
        </w:rPr>
        <w:t>Zhong,</w:t>
      </w:r>
      <w:r w:rsidRPr="002D56A0">
        <w:rPr>
          <w:rFonts w:ascii="Times New Roman" w:hAnsi="Times New Roman"/>
          <w:sz w:val="24"/>
          <w:szCs w:val="24"/>
        </w:rPr>
        <w:t xml:space="preserve"> W.G. </w:t>
      </w:r>
      <w:r w:rsidR="007E774A" w:rsidRPr="002D56A0">
        <w:rPr>
          <w:rFonts w:ascii="Times New Roman" w:hAnsi="Times New Roman"/>
          <w:sz w:val="24"/>
          <w:szCs w:val="24"/>
        </w:rPr>
        <w:t xml:space="preserve">Song, and </w:t>
      </w:r>
      <w:r w:rsidRPr="002D56A0">
        <w:rPr>
          <w:rFonts w:ascii="Times New Roman" w:hAnsi="Times New Roman"/>
          <w:sz w:val="24"/>
          <w:szCs w:val="24"/>
        </w:rPr>
        <w:t>L.J.</w:t>
      </w:r>
      <w:r w:rsidR="007E774A" w:rsidRPr="002D56A0">
        <w:rPr>
          <w:rFonts w:ascii="Times New Roman" w:hAnsi="Times New Roman"/>
          <w:sz w:val="24"/>
          <w:szCs w:val="24"/>
        </w:rPr>
        <w:t xml:space="preserve">Wan, Adv. </w:t>
      </w:r>
      <w:r w:rsidR="0061348D" w:rsidRPr="002D56A0">
        <w:rPr>
          <w:rFonts w:ascii="Times New Roman" w:hAnsi="Times New Roman"/>
          <w:sz w:val="24"/>
          <w:szCs w:val="24"/>
        </w:rPr>
        <w:t>Mater., 20, 1160 (2008)</w:t>
      </w:r>
      <w:r w:rsidR="007E774A" w:rsidRPr="002D56A0">
        <w:rPr>
          <w:rFonts w:ascii="Times New Roman" w:hAnsi="Times New Roman"/>
          <w:sz w:val="24"/>
          <w:szCs w:val="24"/>
        </w:rPr>
        <w:t>.</w:t>
      </w:r>
    </w:p>
    <w:p w:rsidR="007E774A" w:rsidRPr="002D56A0" w:rsidRDefault="0061348D"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D. Deng</w:t>
      </w:r>
      <w:proofErr w:type="gramStart"/>
      <w:r w:rsidRPr="002D56A0">
        <w:rPr>
          <w:rFonts w:ascii="Times New Roman" w:hAnsi="Times New Roman"/>
          <w:sz w:val="24"/>
          <w:szCs w:val="24"/>
        </w:rPr>
        <w:t>,</w:t>
      </w:r>
      <w:r w:rsidR="0088784D" w:rsidRPr="002D56A0">
        <w:rPr>
          <w:rFonts w:ascii="Times New Roman" w:hAnsi="Times New Roman"/>
          <w:sz w:val="24"/>
          <w:szCs w:val="24"/>
        </w:rPr>
        <w:t>and</w:t>
      </w:r>
      <w:proofErr w:type="gramEnd"/>
      <w:r w:rsidR="0088784D" w:rsidRPr="002D56A0">
        <w:rPr>
          <w:rFonts w:ascii="Times New Roman" w:hAnsi="Times New Roman"/>
          <w:sz w:val="24"/>
          <w:szCs w:val="24"/>
        </w:rPr>
        <w:t xml:space="preserve"> </w:t>
      </w:r>
      <w:r w:rsidRPr="002D56A0">
        <w:rPr>
          <w:rFonts w:ascii="Times New Roman" w:hAnsi="Times New Roman"/>
          <w:sz w:val="24"/>
          <w:szCs w:val="24"/>
        </w:rPr>
        <w:t xml:space="preserve">J.Y </w:t>
      </w:r>
      <w:r w:rsidR="0088784D" w:rsidRPr="002D56A0">
        <w:rPr>
          <w:rFonts w:ascii="Times New Roman" w:hAnsi="Times New Roman"/>
          <w:sz w:val="24"/>
          <w:szCs w:val="24"/>
        </w:rPr>
        <w:t>Lee,</w:t>
      </w:r>
      <w:r w:rsidR="007E774A" w:rsidRPr="002D56A0">
        <w:rPr>
          <w:rFonts w:ascii="Times New Roman" w:hAnsi="Times New Roman"/>
          <w:sz w:val="24"/>
          <w:szCs w:val="24"/>
        </w:rPr>
        <w:t xml:space="preserve"> Angew. Chem. Int. Ed.,</w:t>
      </w:r>
      <w:r w:rsidRPr="002D56A0">
        <w:rPr>
          <w:rFonts w:ascii="Times New Roman" w:hAnsi="Times New Roman"/>
          <w:sz w:val="24"/>
          <w:szCs w:val="24"/>
        </w:rPr>
        <w:t xml:space="preserve"> </w:t>
      </w:r>
      <w:r w:rsidR="0088784D" w:rsidRPr="002D56A0">
        <w:rPr>
          <w:rFonts w:ascii="Times New Roman" w:hAnsi="Times New Roman"/>
          <w:sz w:val="24"/>
          <w:szCs w:val="24"/>
        </w:rPr>
        <w:t>48(9), 1660</w:t>
      </w:r>
      <w:r w:rsidRPr="002D56A0">
        <w:rPr>
          <w:rFonts w:ascii="Times New Roman" w:hAnsi="Times New Roman"/>
          <w:sz w:val="24"/>
          <w:szCs w:val="24"/>
        </w:rPr>
        <w:t xml:space="preserve"> (2009)</w:t>
      </w:r>
      <w:r w:rsidR="007E774A" w:rsidRPr="002D56A0">
        <w:rPr>
          <w:rFonts w:ascii="Times New Roman" w:hAnsi="Times New Roman"/>
          <w:sz w:val="24"/>
          <w:szCs w:val="24"/>
        </w:rPr>
        <w:t>.</w:t>
      </w:r>
    </w:p>
    <w:p w:rsidR="007E774A" w:rsidRPr="002D56A0" w:rsidRDefault="0061348D"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N. Li </w:t>
      </w:r>
      <w:r w:rsidR="0088784D" w:rsidRPr="002D56A0">
        <w:rPr>
          <w:rFonts w:ascii="Times New Roman" w:hAnsi="Times New Roman"/>
          <w:sz w:val="24"/>
          <w:szCs w:val="24"/>
        </w:rPr>
        <w:t xml:space="preserve">and </w:t>
      </w:r>
      <w:r w:rsidRPr="002D56A0">
        <w:rPr>
          <w:rFonts w:ascii="Times New Roman" w:hAnsi="Times New Roman"/>
          <w:sz w:val="24"/>
          <w:szCs w:val="24"/>
        </w:rPr>
        <w:t>C.</w:t>
      </w:r>
      <w:r w:rsidR="0088784D" w:rsidRPr="002D56A0">
        <w:rPr>
          <w:rFonts w:ascii="Times New Roman" w:hAnsi="Times New Roman"/>
          <w:sz w:val="24"/>
          <w:szCs w:val="24"/>
        </w:rPr>
        <w:t>Martin,</w:t>
      </w:r>
      <w:r w:rsidR="007E774A" w:rsidRPr="002D56A0">
        <w:rPr>
          <w:rFonts w:ascii="Times New Roman" w:hAnsi="Times New Roman"/>
          <w:sz w:val="24"/>
          <w:szCs w:val="24"/>
        </w:rPr>
        <w:t xml:space="preserve"> </w:t>
      </w:r>
      <w:r w:rsidRPr="002D56A0">
        <w:rPr>
          <w:rFonts w:ascii="Times New Roman" w:hAnsi="Times New Roman"/>
          <w:sz w:val="24"/>
          <w:szCs w:val="24"/>
        </w:rPr>
        <w:t>J. Electrochem. Soc., 148</w:t>
      </w:r>
      <w:r w:rsidR="0088784D" w:rsidRPr="002D56A0">
        <w:rPr>
          <w:rFonts w:ascii="Times New Roman" w:hAnsi="Times New Roman"/>
          <w:sz w:val="24"/>
          <w:szCs w:val="24"/>
        </w:rPr>
        <w:t>, A164</w:t>
      </w:r>
      <w:r w:rsidRPr="002D56A0">
        <w:rPr>
          <w:rFonts w:ascii="Times New Roman" w:hAnsi="Times New Roman"/>
          <w:sz w:val="24"/>
          <w:szCs w:val="24"/>
        </w:rPr>
        <w:t>, (2001)</w:t>
      </w:r>
      <w:r w:rsidR="0088784D" w:rsidRPr="002D56A0">
        <w:rPr>
          <w:rFonts w:ascii="Times New Roman" w:hAnsi="Times New Roman"/>
          <w:sz w:val="24"/>
          <w:szCs w:val="24"/>
        </w:rPr>
        <w:t>.</w:t>
      </w:r>
      <w:r w:rsidR="007E774A" w:rsidRPr="002D56A0">
        <w:rPr>
          <w:rFonts w:ascii="Times New Roman" w:hAnsi="Times New Roman"/>
          <w:sz w:val="24"/>
          <w:szCs w:val="24"/>
        </w:rPr>
        <w:t xml:space="preserve"> </w:t>
      </w:r>
    </w:p>
    <w:p w:rsidR="007E774A" w:rsidRPr="002D56A0" w:rsidRDefault="0061348D"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M.</w:t>
      </w:r>
      <w:r w:rsidR="007E774A" w:rsidRPr="002D56A0">
        <w:rPr>
          <w:rFonts w:ascii="Times New Roman" w:hAnsi="Times New Roman"/>
          <w:sz w:val="24"/>
          <w:szCs w:val="24"/>
        </w:rPr>
        <w:t xml:space="preserve">Wachtler, </w:t>
      </w:r>
      <w:r w:rsidRPr="002D56A0">
        <w:rPr>
          <w:rFonts w:ascii="Times New Roman" w:hAnsi="Times New Roman"/>
          <w:sz w:val="24"/>
          <w:szCs w:val="24"/>
        </w:rPr>
        <w:t xml:space="preserve">M. R. </w:t>
      </w:r>
      <w:r w:rsidR="007E774A" w:rsidRPr="002D56A0">
        <w:rPr>
          <w:rFonts w:ascii="Times New Roman" w:hAnsi="Times New Roman"/>
          <w:sz w:val="24"/>
          <w:szCs w:val="24"/>
        </w:rPr>
        <w:t xml:space="preserve">Wagner, </w:t>
      </w:r>
      <w:r w:rsidRPr="002D56A0">
        <w:rPr>
          <w:rFonts w:ascii="Times New Roman" w:hAnsi="Times New Roman"/>
          <w:sz w:val="24"/>
          <w:szCs w:val="24"/>
        </w:rPr>
        <w:t xml:space="preserve">M. </w:t>
      </w:r>
      <w:r w:rsidR="007E774A" w:rsidRPr="002D56A0">
        <w:rPr>
          <w:rFonts w:ascii="Times New Roman" w:hAnsi="Times New Roman"/>
          <w:sz w:val="24"/>
          <w:szCs w:val="24"/>
        </w:rPr>
        <w:t xml:space="preserve">Schmied, </w:t>
      </w:r>
      <w:r w:rsidRPr="002D56A0">
        <w:rPr>
          <w:rFonts w:ascii="Times New Roman" w:hAnsi="Times New Roman"/>
          <w:sz w:val="24"/>
          <w:szCs w:val="24"/>
        </w:rPr>
        <w:t>M. Winter</w:t>
      </w:r>
      <w:r w:rsidR="0088784D" w:rsidRPr="002D56A0">
        <w:rPr>
          <w:rFonts w:ascii="Times New Roman" w:hAnsi="Times New Roman"/>
          <w:sz w:val="24"/>
          <w:szCs w:val="24"/>
        </w:rPr>
        <w:t xml:space="preserve"> and </w:t>
      </w:r>
      <w:r w:rsidRPr="002D56A0">
        <w:rPr>
          <w:rFonts w:ascii="Times New Roman" w:hAnsi="Times New Roman"/>
          <w:sz w:val="24"/>
          <w:szCs w:val="24"/>
        </w:rPr>
        <w:t xml:space="preserve">J.O </w:t>
      </w:r>
      <w:r w:rsidR="0088784D" w:rsidRPr="002D56A0">
        <w:rPr>
          <w:rFonts w:ascii="Times New Roman" w:hAnsi="Times New Roman"/>
          <w:sz w:val="24"/>
          <w:szCs w:val="24"/>
        </w:rPr>
        <w:t>Besenhard,</w:t>
      </w:r>
      <w:r w:rsidRPr="002D56A0">
        <w:rPr>
          <w:rFonts w:ascii="Times New Roman" w:hAnsi="Times New Roman"/>
          <w:sz w:val="24"/>
          <w:szCs w:val="24"/>
        </w:rPr>
        <w:t xml:space="preserve"> </w:t>
      </w:r>
      <w:r w:rsidR="007E774A" w:rsidRPr="002D56A0">
        <w:rPr>
          <w:rFonts w:ascii="Times New Roman" w:hAnsi="Times New Roman"/>
          <w:sz w:val="24"/>
          <w:szCs w:val="24"/>
        </w:rPr>
        <w:t xml:space="preserve">J. Electroanal. </w:t>
      </w:r>
      <w:r w:rsidRPr="002D56A0">
        <w:rPr>
          <w:rFonts w:ascii="Times New Roman" w:hAnsi="Times New Roman"/>
          <w:sz w:val="24"/>
          <w:szCs w:val="24"/>
        </w:rPr>
        <w:t>Chem., 510</w:t>
      </w:r>
      <w:r w:rsidR="0088784D" w:rsidRPr="002D56A0">
        <w:rPr>
          <w:rFonts w:ascii="Times New Roman" w:hAnsi="Times New Roman"/>
          <w:sz w:val="24"/>
          <w:szCs w:val="24"/>
        </w:rPr>
        <w:t>, 12</w:t>
      </w:r>
      <w:r w:rsidRPr="002D56A0">
        <w:rPr>
          <w:rFonts w:ascii="Times New Roman" w:hAnsi="Times New Roman"/>
          <w:sz w:val="24"/>
          <w:szCs w:val="24"/>
        </w:rPr>
        <w:t xml:space="preserve"> (2001)</w:t>
      </w:r>
      <w:r w:rsidR="007E774A" w:rsidRPr="002D56A0">
        <w:rPr>
          <w:rFonts w:ascii="Times New Roman" w:hAnsi="Times New Roman"/>
          <w:sz w:val="24"/>
          <w:szCs w:val="24"/>
        </w:rPr>
        <w:t>.</w:t>
      </w:r>
    </w:p>
    <w:p w:rsidR="007325A3" w:rsidRPr="002D56A0" w:rsidRDefault="0061348D"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lastRenderedPageBreak/>
        <w:t xml:space="preserve">C.M. </w:t>
      </w:r>
      <w:r w:rsidR="0088784D" w:rsidRPr="002D56A0">
        <w:rPr>
          <w:rFonts w:ascii="Times New Roman" w:hAnsi="Times New Roman"/>
          <w:sz w:val="24"/>
          <w:szCs w:val="24"/>
        </w:rPr>
        <w:t xml:space="preserve">Park and </w:t>
      </w:r>
      <w:r w:rsidRPr="002D56A0">
        <w:rPr>
          <w:rFonts w:ascii="Times New Roman" w:hAnsi="Times New Roman"/>
          <w:sz w:val="24"/>
          <w:szCs w:val="24"/>
        </w:rPr>
        <w:t xml:space="preserve">H.J </w:t>
      </w:r>
      <w:r w:rsidR="0088784D" w:rsidRPr="002D56A0">
        <w:rPr>
          <w:rFonts w:ascii="Times New Roman" w:hAnsi="Times New Roman"/>
          <w:sz w:val="24"/>
          <w:szCs w:val="24"/>
        </w:rPr>
        <w:t xml:space="preserve">Sohn, </w:t>
      </w:r>
      <w:r w:rsidR="007E774A" w:rsidRPr="002D56A0">
        <w:rPr>
          <w:rFonts w:ascii="Times New Roman" w:hAnsi="Times New Roman"/>
          <w:sz w:val="24"/>
          <w:szCs w:val="24"/>
        </w:rPr>
        <w:t>Electrochim. Acta</w:t>
      </w:r>
      <w:proofErr w:type="gramStart"/>
      <w:r w:rsidR="007E774A" w:rsidRPr="002D56A0">
        <w:rPr>
          <w:rFonts w:ascii="Times New Roman" w:hAnsi="Times New Roman"/>
          <w:sz w:val="24"/>
          <w:szCs w:val="24"/>
        </w:rPr>
        <w:t xml:space="preserve">, </w:t>
      </w:r>
      <w:r w:rsidR="0088784D" w:rsidRPr="002D56A0">
        <w:rPr>
          <w:rFonts w:ascii="Times New Roman" w:hAnsi="Times New Roman"/>
          <w:sz w:val="24"/>
          <w:szCs w:val="24"/>
        </w:rPr>
        <w:t>,</w:t>
      </w:r>
      <w:proofErr w:type="gramEnd"/>
      <w:r w:rsidR="0088784D" w:rsidRPr="002D56A0">
        <w:rPr>
          <w:rFonts w:ascii="Times New Roman" w:hAnsi="Times New Roman"/>
          <w:sz w:val="24"/>
          <w:szCs w:val="24"/>
        </w:rPr>
        <w:t xml:space="preserve"> 54(26), 6367</w:t>
      </w:r>
      <w:r w:rsidRPr="002D56A0">
        <w:rPr>
          <w:rFonts w:ascii="Times New Roman" w:hAnsi="Times New Roman"/>
          <w:sz w:val="24"/>
          <w:szCs w:val="24"/>
        </w:rPr>
        <w:t>, (2009)</w:t>
      </w:r>
      <w:r w:rsidR="007E774A" w:rsidRPr="002D56A0">
        <w:rPr>
          <w:rFonts w:ascii="Times New Roman" w:hAnsi="Times New Roman"/>
          <w:sz w:val="24"/>
          <w:szCs w:val="24"/>
        </w:rPr>
        <w:t>.</w:t>
      </w:r>
    </w:p>
    <w:p w:rsidR="00891433" w:rsidRDefault="0061348D" w:rsidP="003A1AB0">
      <w:pPr>
        <w:pStyle w:val="ListParagraph"/>
        <w:numPr>
          <w:ilvl w:val="0"/>
          <w:numId w:val="5"/>
        </w:numPr>
        <w:tabs>
          <w:tab w:val="left" w:pos="1080"/>
        </w:tabs>
        <w:autoSpaceDE w:val="0"/>
        <w:autoSpaceDN w:val="0"/>
        <w:adjustRightInd w:val="0"/>
        <w:spacing w:before="240" w:line="240" w:lineRule="auto"/>
        <w:ind w:left="540" w:hanging="540"/>
        <w:contextualSpacing w:val="0"/>
        <w:jc w:val="both"/>
        <w:rPr>
          <w:rFonts w:ascii="Times New Roman" w:hAnsi="Times New Roman"/>
          <w:sz w:val="24"/>
          <w:szCs w:val="24"/>
        </w:rPr>
      </w:pPr>
      <w:r w:rsidRPr="002D56A0">
        <w:rPr>
          <w:rFonts w:ascii="Times New Roman" w:hAnsi="Times New Roman"/>
          <w:sz w:val="24"/>
          <w:szCs w:val="24"/>
        </w:rPr>
        <w:t xml:space="preserve">J.L. </w:t>
      </w:r>
      <w:r w:rsidR="007E774A" w:rsidRPr="002D56A0">
        <w:rPr>
          <w:rFonts w:ascii="Times New Roman" w:hAnsi="Times New Roman"/>
          <w:sz w:val="24"/>
          <w:szCs w:val="24"/>
        </w:rPr>
        <w:t>Shu</w:t>
      </w:r>
      <w:r w:rsidR="0088784D" w:rsidRPr="002D56A0">
        <w:rPr>
          <w:rFonts w:ascii="Times New Roman" w:hAnsi="Times New Roman"/>
          <w:sz w:val="24"/>
          <w:szCs w:val="24"/>
        </w:rPr>
        <w:t xml:space="preserve">i, </w:t>
      </w:r>
      <w:r w:rsidRPr="002D56A0">
        <w:rPr>
          <w:rFonts w:ascii="Times New Roman" w:hAnsi="Times New Roman"/>
          <w:sz w:val="24"/>
          <w:szCs w:val="24"/>
        </w:rPr>
        <w:t>Y.Yu</w:t>
      </w:r>
      <w:proofErr w:type="gramStart"/>
      <w:r w:rsidRPr="002D56A0">
        <w:rPr>
          <w:rFonts w:ascii="Times New Roman" w:hAnsi="Times New Roman"/>
          <w:sz w:val="24"/>
          <w:szCs w:val="24"/>
        </w:rPr>
        <w:t xml:space="preserve">, </w:t>
      </w:r>
      <w:r w:rsidR="0088784D" w:rsidRPr="002D56A0">
        <w:rPr>
          <w:rFonts w:ascii="Times New Roman" w:hAnsi="Times New Roman"/>
          <w:sz w:val="24"/>
          <w:szCs w:val="24"/>
        </w:rPr>
        <w:t xml:space="preserve"> and</w:t>
      </w:r>
      <w:proofErr w:type="gramEnd"/>
      <w:r w:rsidR="0088784D" w:rsidRPr="002D56A0">
        <w:rPr>
          <w:rFonts w:ascii="Times New Roman" w:hAnsi="Times New Roman"/>
          <w:sz w:val="24"/>
          <w:szCs w:val="24"/>
        </w:rPr>
        <w:t xml:space="preserve"> </w:t>
      </w:r>
      <w:r w:rsidRPr="002D56A0">
        <w:rPr>
          <w:rFonts w:ascii="Times New Roman" w:hAnsi="Times New Roman"/>
          <w:sz w:val="24"/>
          <w:szCs w:val="24"/>
        </w:rPr>
        <w:t xml:space="preserve">C.H. Chen, </w:t>
      </w:r>
      <w:r w:rsidR="007E774A" w:rsidRPr="002D56A0">
        <w:rPr>
          <w:rFonts w:ascii="Times New Roman" w:hAnsi="Times New Roman"/>
          <w:sz w:val="24"/>
          <w:szCs w:val="24"/>
        </w:rPr>
        <w:t xml:space="preserve"> Appl. Surf. Sci.,</w:t>
      </w:r>
      <w:r w:rsidRPr="002D56A0">
        <w:rPr>
          <w:rFonts w:ascii="Times New Roman" w:hAnsi="Times New Roman"/>
          <w:sz w:val="24"/>
          <w:szCs w:val="24"/>
        </w:rPr>
        <w:t xml:space="preserve"> 253,</w:t>
      </w:r>
      <w:r w:rsidR="0088784D" w:rsidRPr="002D56A0">
        <w:rPr>
          <w:rFonts w:ascii="Times New Roman" w:hAnsi="Times New Roman"/>
          <w:sz w:val="24"/>
          <w:szCs w:val="24"/>
        </w:rPr>
        <w:t xml:space="preserve"> 2379</w:t>
      </w:r>
      <w:r w:rsidRPr="002D56A0">
        <w:rPr>
          <w:rFonts w:ascii="Times New Roman" w:hAnsi="Times New Roman"/>
          <w:sz w:val="24"/>
          <w:szCs w:val="24"/>
        </w:rPr>
        <w:t>, (2006)</w:t>
      </w:r>
      <w:r w:rsidR="0088784D" w:rsidRPr="002D56A0">
        <w:rPr>
          <w:rFonts w:ascii="Times New Roman" w:hAnsi="Times New Roman"/>
          <w:sz w:val="24"/>
          <w:szCs w:val="24"/>
        </w:rPr>
        <w:t>.</w:t>
      </w: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2D56A0" w:rsidRDefault="002D56A0" w:rsidP="002D56A0">
      <w:pPr>
        <w:tabs>
          <w:tab w:val="left" w:pos="1080"/>
        </w:tabs>
        <w:autoSpaceDE w:val="0"/>
        <w:autoSpaceDN w:val="0"/>
        <w:adjustRightInd w:val="0"/>
        <w:spacing w:before="240"/>
        <w:jc w:val="both"/>
      </w:pPr>
    </w:p>
    <w:p w:rsidR="001A1567" w:rsidRDefault="001A1567" w:rsidP="002D56A0">
      <w:pPr>
        <w:tabs>
          <w:tab w:val="left" w:pos="1080"/>
        </w:tabs>
        <w:autoSpaceDE w:val="0"/>
        <w:autoSpaceDN w:val="0"/>
        <w:adjustRightInd w:val="0"/>
        <w:spacing w:before="240"/>
        <w:jc w:val="both"/>
      </w:pPr>
    </w:p>
    <w:p w:rsidR="001A1567" w:rsidRDefault="001A1567" w:rsidP="002D56A0">
      <w:pPr>
        <w:tabs>
          <w:tab w:val="left" w:pos="1080"/>
        </w:tabs>
        <w:autoSpaceDE w:val="0"/>
        <w:autoSpaceDN w:val="0"/>
        <w:adjustRightInd w:val="0"/>
        <w:spacing w:before="240"/>
        <w:jc w:val="both"/>
      </w:pPr>
    </w:p>
    <w:p w:rsidR="002D56A0" w:rsidRPr="002D56A0" w:rsidRDefault="002D56A0" w:rsidP="002D56A0">
      <w:pPr>
        <w:tabs>
          <w:tab w:val="left" w:pos="1080"/>
        </w:tabs>
        <w:autoSpaceDE w:val="0"/>
        <w:autoSpaceDN w:val="0"/>
        <w:adjustRightInd w:val="0"/>
        <w:spacing w:before="240"/>
        <w:jc w:val="both"/>
      </w:pPr>
    </w:p>
    <w:p w:rsidR="008C3248" w:rsidRPr="00345FC0" w:rsidRDefault="008C3248" w:rsidP="00540D77">
      <w:pPr>
        <w:pStyle w:val="Heading1"/>
      </w:pPr>
      <w:bookmarkStart w:id="51" w:name="_Toc322702351"/>
      <w:r w:rsidRPr="00345FC0">
        <w:lastRenderedPageBreak/>
        <w:t xml:space="preserve">7. </w:t>
      </w:r>
      <w:bookmarkEnd w:id="51"/>
      <w:r w:rsidR="00447586" w:rsidRPr="00345FC0">
        <w:t>SUMMARY AND FUTURE WORK</w:t>
      </w:r>
    </w:p>
    <w:p w:rsidR="008C3248" w:rsidRPr="00345FC0" w:rsidRDefault="008C3248" w:rsidP="00540D77">
      <w:pPr>
        <w:pStyle w:val="Heading2"/>
      </w:pPr>
      <w:bookmarkStart w:id="52" w:name="_Toc322702352"/>
      <w:r w:rsidRPr="00345FC0">
        <w:t>7.1 Summary</w:t>
      </w:r>
      <w:bookmarkEnd w:id="52"/>
    </w:p>
    <w:p w:rsidR="008C3248" w:rsidRPr="00A05048" w:rsidRDefault="008C3248" w:rsidP="00F40EE1">
      <w:pPr>
        <w:widowControl w:val="0"/>
        <w:autoSpaceDE w:val="0"/>
        <w:autoSpaceDN w:val="0"/>
        <w:adjustRightInd w:val="0"/>
        <w:spacing w:line="480" w:lineRule="auto"/>
        <w:jc w:val="both"/>
        <w:rPr>
          <w:rFonts w:ascii="Times-Roman" w:hAnsi="Times-Roman" w:cs="Times-Roman"/>
        </w:rPr>
      </w:pPr>
      <w:r w:rsidRPr="00345FC0">
        <w:t xml:space="preserve">This dissertation presents </w:t>
      </w:r>
      <w:r w:rsidR="001C1C6F">
        <w:t xml:space="preserve">the </w:t>
      </w:r>
      <w:r w:rsidRPr="00345FC0">
        <w:t xml:space="preserve">fabrication, and evaluation of </w:t>
      </w:r>
      <w:r w:rsidR="001B1CB9">
        <w:t>tin oxide based composites for lithium ion battery anodes</w:t>
      </w:r>
      <w:r w:rsidRPr="00345FC0">
        <w:t xml:space="preserve">. The </w:t>
      </w:r>
      <w:r w:rsidR="001B1CB9">
        <w:t>ESD</w:t>
      </w:r>
      <w:r w:rsidRPr="00345FC0">
        <w:t xml:space="preserve"> technique was used to fabricate </w:t>
      </w:r>
      <w:r w:rsidR="00757197">
        <w:t xml:space="preserve">the </w:t>
      </w:r>
      <w:r w:rsidR="001B1CB9">
        <w:t>anode materials</w:t>
      </w:r>
      <w:r w:rsidRPr="00345FC0">
        <w:t xml:space="preserve">. </w:t>
      </w:r>
      <w:r w:rsidR="001B1CB9">
        <w:t>The anodes prepared using this method can be tested directly without any addition of binders</w:t>
      </w:r>
      <w:r w:rsidRPr="00345FC0">
        <w:t xml:space="preserve">. The </w:t>
      </w:r>
      <w:r w:rsidR="00A519E8">
        <w:t>pure tin oxide</w:t>
      </w:r>
      <w:r w:rsidRPr="00345FC0">
        <w:t xml:space="preserve"> electrodes showed relatively low specific capacit</w:t>
      </w:r>
      <w:r w:rsidR="00A519E8">
        <w:t>y</w:t>
      </w:r>
      <w:r w:rsidRPr="00345FC0">
        <w:t xml:space="preserve">. However, </w:t>
      </w:r>
      <w:r w:rsidR="00A519E8">
        <w:t>the addition</w:t>
      </w:r>
      <w:r w:rsidRPr="00345FC0">
        <w:t xml:space="preserve"> of the </w:t>
      </w:r>
      <w:r w:rsidR="007A12EC">
        <w:t>CNT</w:t>
      </w:r>
      <w:r w:rsidRPr="00345FC0">
        <w:t xml:space="preserve"> increases </w:t>
      </w:r>
      <w:r w:rsidR="00A519E8">
        <w:t>the capacity of composite anodes</w:t>
      </w:r>
      <w:r w:rsidR="009F4CF6">
        <w:t xml:space="preserve"> due to the synergetic effect</w:t>
      </w:r>
      <w:r w:rsidRPr="00345FC0">
        <w:t xml:space="preserve">. </w:t>
      </w:r>
      <w:r w:rsidR="006D31CC">
        <w:t>The effect of the pe</w:t>
      </w:r>
      <w:r w:rsidR="009F4CF6">
        <w:t xml:space="preserve">rcentage of the CNT content in the </w:t>
      </w:r>
      <w:r w:rsidR="007A12EC">
        <w:t xml:space="preserve">tin oxide/CNT </w:t>
      </w:r>
      <w:r w:rsidR="009F4CF6">
        <w:t xml:space="preserve">composites was studied. </w:t>
      </w:r>
      <w:r w:rsidR="001B6511">
        <w:t>The capacity</w:t>
      </w:r>
      <w:r w:rsidR="001C1C6F">
        <w:t xml:space="preserve"> was initially found to</w:t>
      </w:r>
      <w:r w:rsidR="001B6511">
        <w:t xml:space="preserve"> increase with the increase in </w:t>
      </w:r>
      <w:r w:rsidR="00F217A1">
        <w:t xml:space="preserve">the CNT content. </w:t>
      </w:r>
      <w:r w:rsidR="00F40EE1">
        <w:rPr>
          <w:rFonts w:ascii="Times-Roman" w:hAnsi="Times-Roman" w:cs="Times-Roman"/>
        </w:rPr>
        <w:t>However, w</w:t>
      </w:r>
      <w:r w:rsidR="00F217A1">
        <w:rPr>
          <w:rFonts w:ascii="Times-Roman" w:hAnsi="Times-Roman" w:cs="Times-Roman"/>
        </w:rPr>
        <w:t>ith further</w:t>
      </w:r>
      <w:r w:rsidR="00F40EE1">
        <w:rPr>
          <w:rFonts w:ascii="Times-Roman" w:hAnsi="Times-Roman" w:cs="Times-Roman"/>
        </w:rPr>
        <w:t xml:space="preserve"> </w:t>
      </w:r>
      <w:r w:rsidR="00F217A1">
        <w:rPr>
          <w:rFonts w:ascii="Times-Roman" w:hAnsi="Times-Roman" w:cs="Times-Roman"/>
        </w:rPr>
        <w:t>increase in</w:t>
      </w:r>
      <w:r w:rsidR="001C1C6F">
        <w:rPr>
          <w:rFonts w:ascii="Times-Roman" w:hAnsi="Times-Roman" w:cs="Times-Roman"/>
        </w:rPr>
        <w:t xml:space="preserve"> </w:t>
      </w:r>
      <w:r w:rsidR="00F217A1">
        <w:rPr>
          <w:rFonts w:ascii="Times-Roman" w:hAnsi="Times-Roman" w:cs="Times-Roman"/>
        </w:rPr>
        <w:t>CNT</w:t>
      </w:r>
      <w:r w:rsidR="001C1C6F">
        <w:rPr>
          <w:rFonts w:ascii="Times-Roman" w:hAnsi="Times-Roman" w:cs="Times-Roman"/>
        </w:rPr>
        <w:t xml:space="preserve"> </w:t>
      </w:r>
      <w:r w:rsidR="00F217A1">
        <w:rPr>
          <w:rFonts w:ascii="Times-Roman" w:hAnsi="Times-Roman" w:cs="Times-Roman"/>
        </w:rPr>
        <w:t xml:space="preserve">ratio (from 30 to 40 wt %), the capacity did not increase </w:t>
      </w:r>
      <w:r w:rsidR="001C1C6F">
        <w:rPr>
          <w:rFonts w:ascii="Times-Roman" w:hAnsi="Times-Roman" w:cs="Times-Roman"/>
        </w:rPr>
        <w:t>because of</w:t>
      </w:r>
      <w:r w:rsidR="00F40EE1">
        <w:rPr>
          <w:rFonts w:ascii="Times-Roman" w:hAnsi="Times-Roman" w:cs="Times-Roman"/>
        </w:rPr>
        <w:t xml:space="preserve"> </w:t>
      </w:r>
      <w:r w:rsidR="00F217A1">
        <w:rPr>
          <w:rFonts w:ascii="Times-Roman" w:hAnsi="Times-Roman" w:cs="Times-Roman"/>
        </w:rPr>
        <w:t>the relative decreasing contribution from SnO</w:t>
      </w:r>
      <w:r w:rsidR="00F217A1">
        <w:rPr>
          <w:rFonts w:ascii="Times-Roman" w:hAnsi="Times-Roman" w:cs="Times-Roman"/>
          <w:sz w:val="16"/>
          <w:szCs w:val="16"/>
        </w:rPr>
        <w:t xml:space="preserve">2 </w:t>
      </w:r>
      <w:r w:rsidR="00F217A1">
        <w:rPr>
          <w:rFonts w:ascii="Times-Roman" w:hAnsi="Times-Roman" w:cs="Times-Roman"/>
        </w:rPr>
        <w:t>in the composite.</w:t>
      </w:r>
      <w:r w:rsidR="00F217A1">
        <w:t xml:space="preserve"> </w:t>
      </w:r>
      <w:proofErr w:type="gramStart"/>
      <w:r w:rsidR="00A05048">
        <w:t>Though the capacities retained by the composites after 50 cycles were less</w:t>
      </w:r>
      <w:r w:rsidR="001C1C6F">
        <w:t xml:space="preserve"> </w:t>
      </w:r>
      <w:r w:rsidR="00A05048">
        <w:t xml:space="preserve">than the initial capacities, </w:t>
      </w:r>
      <w:r w:rsidR="001C1C6F">
        <w:t>they are</w:t>
      </w:r>
      <w:r w:rsidR="00A05048">
        <w:t xml:space="preserve"> </w:t>
      </w:r>
      <w:r w:rsidR="001C1C6F">
        <w:t xml:space="preserve">significantly </w:t>
      </w:r>
      <w:r w:rsidR="00A05048">
        <w:t>higher than the commercial graphite anodes.</w:t>
      </w:r>
      <w:proofErr w:type="gramEnd"/>
      <w:r w:rsidR="00A05048">
        <w:t xml:space="preserve"> The effect of </w:t>
      </w:r>
      <w:r w:rsidR="001C1C6F">
        <w:t xml:space="preserve">the </w:t>
      </w:r>
      <w:r w:rsidR="00A05048">
        <w:t xml:space="preserve">deposition temperature of anodes on the electrochemical performance was also investigated. It should be noted that though the deposition temperatures influence the morphology of the samples, </w:t>
      </w:r>
      <w:r w:rsidR="001C1C6F">
        <w:t xml:space="preserve">a </w:t>
      </w:r>
      <w:r w:rsidR="00A05048">
        <w:t xml:space="preserve">significant effect was not observed. Comparing the influence of temperature and CNT content, composites with 30 % CNT deposited at 250 </w:t>
      </w:r>
      <w:r w:rsidR="00A05048">
        <w:rPr>
          <w:vertAlign w:val="superscript"/>
        </w:rPr>
        <w:t>o</w:t>
      </w:r>
      <w:r w:rsidR="00900C59">
        <w:t xml:space="preserve">C showed high specific capacity whereas </w:t>
      </w:r>
      <w:r w:rsidR="00900C59" w:rsidRPr="002877BE">
        <w:rPr>
          <w:rFonts w:cs="Times-Roman"/>
        </w:rPr>
        <w:t>20%</w:t>
      </w:r>
      <w:r w:rsidR="001C1C6F">
        <w:rPr>
          <w:rFonts w:cs="Times-Roman"/>
        </w:rPr>
        <w:t xml:space="preserve"> </w:t>
      </w:r>
      <w:r w:rsidR="00900C59" w:rsidRPr="002877BE">
        <w:rPr>
          <w:rFonts w:cs="Times-Roman"/>
        </w:rPr>
        <w:t>CNT deposited at 250</w:t>
      </w:r>
      <w:r w:rsidR="001A1567">
        <w:rPr>
          <w:rFonts w:cs="Times-Roman"/>
        </w:rPr>
        <w:t xml:space="preserve"> </w:t>
      </w:r>
      <w:r w:rsidR="001A1567">
        <w:rPr>
          <w:vertAlign w:val="superscript"/>
        </w:rPr>
        <w:t>o</w:t>
      </w:r>
      <w:r w:rsidR="00900C59" w:rsidRPr="002877BE">
        <w:rPr>
          <w:rFonts w:cs="Times-Roman"/>
        </w:rPr>
        <w:t>C exh</w:t>
      </w:r>
      <w:r w:rsidR="00900C59">
        <w:rPr>
          <w:rFonts w:cs="Times-Roman"/>
        </w:rPr>
        <w:t xml:space="preserve">ibited </w:t>
      </w:r>
      <w:r w:rsidR="00000F37">
        <w:rPr>
          <w:rFonts w:cs="Times-Roman"/>
        </w:rPr>
        <w:t>better</w:t>
      </w:r>
      <w:r w:rsidR="00900C59">
        <w:rPr>
          <w:rFonts w:cs="Times-Roman"/>
        </w:rPr>
        <w:t xml:space="preserve"> capacity retention </w:t>
      </w:r>
      <w:r w:rsidR="00A05048">
        <w:t xml:space="preserve">than the control samples as well as other </w:t>
      </w:r>
      <w:r w:rsidR="00000F37">
        <w:t>tin oxide/</w:t>
      </w:r>
      <w:r w:rsidR="00A05048">
        <w:t>CNT</w:t>
      </w:r>
      <w:r w:rsidR="00000F37">
        <w:t xml:space="preserve"> composites</w:t>
      </w:r>
      <w:r w:rsidR="00A05048">
        <w:t xml:space="preserve"> studied.</w:t>
      </w:r>
    </w:p>
    <w:p w:rsidR="007A12EC" w:rsidRPr="00782CEF" w:rsidRDefault="008C3248" w:rsidP="007A12EC">
      <w:pPr>
        <w:autoSpaceDE w:val="0"/>
        <w:autoSpaceDN w:val="0"/>
        <w:adjustRightInd w:val="0"/>
        <w:spacing w:line="480" w:lineRule="auto"/>
        <w:jc w:val="both"/>
      </w:pPr>
      <w:r w:rsidRPr="00345FC0">
        <w:tab/>
        <w:t xml:space="preserve">In another part of this dissertation, we examined </w:t>
      </w:r>
      <w:r w:rsidR="00A05048">
        <w:t xml:space="preserve">the </w:t>
      </w:r>
      <w:r w:rsidR="00B66E8E">
        <w:t>electrochemical impedance spectroscopy</w:t>
      </w:r>
      <w:r w:rsidR="00A05048">
        <w:t xml:space="preserve"> of the </w:t>
      </w:r>
      <w:r w:rsidR="007A12EC">
        <w:t xml:space="preserve">tin oxide/CNT </w:t>
      </w:r>
      <w:r w:rsidR="00A05048">
        <w:t>composite anodes</w:t>
      </w:r>
      <w:r w:rsidR="007A12EC">
        <w:t xml:space="preserve"> in order to understand the underlying mechanism of the contribution of </w:t>
      </w:r>
      <w:r w:rsidR="00B66E8E">
        <w:t>CNT</w:t>
      </w:r>
      <w:r w:rsidR="007A12EC">
        <w:t xml:space="preserve"> to the stability of the anodes. T</w:t>
      </w:r>
      <w:r w:rsidR="007A12EC" w:rsidRPr="00782CEF">
        <w:t>he change in the resistances of SnO</w:t>
      </w:r>
      <w:r w:rsidR="007A12EC" w:rsidRPr="007A12EC">
        <w:rPr>
          <w:vertAlign w:val="subscript"/>
        </w:rPr>
        <w:t>2</w:t>
      </w:r>
      <w:r w:rsidR="007A12EC" w:rsidRPr="00782CEF">
        <w:t xml:space="preserve">/CNTs anodes at different depths of charge/discharge </w:t>
      </w:r>
      <w:r w:rsidR="00B66E8E" w:rsidRPr="00782CEF">
        <w:t xml:space="preserve">upon cycling </w:t>
      </w:r>
      <w:r w:rsidR="00B66E8E">
        <w:t xml:space="preserve">due </w:t>
      </w:r>
      <w:r w:rsidR="00B66E8E">
        <w:lastRenderedPageBreak/>
        <w:t>to the f</w:t>
      </w:r>
      <w:r w:rsidR="00B66E8E" w:rsidRPr="00782CEF">
        <w:t xml:space="preserve">ormation of surface film </w:t>
      </w:r>
      <w:r w:rsidR="007A12EC" w:rsidRPr="00782CEF">
        <w:t>was</w:t>
      </w:r>
      <w:r w:rsidR="007A12EC">
        <w:t xml:space="preserve"> investigated</w:t>
      </w:r>
      <w:r w:rsidR="007A12EC" w:rsidRPr="00782CEF">
        <w:t xml:space="preserve">. </w:t>
      </w:r>
      <w:r w:rsidR="00FD6C1D">
        <w:t xml:space="preserve">The values of the surface film resistances were found by fitting the raw data to an equivalent circuit. </w:t>
      </w:r>
      <w:r w:rsidR="00B66E8E">
        <w:t>C</w:t>
      </w:r>
      <w:r w:rsidR="00733502">
        <w:t xml:space="preserve">hange in </w:t>
      </w:r>
      <w:r w:rsidR="00B66E8E">
        <w:t xml:space="preserve">the </w:t>
      </w:r>
      <w:r w:rsidR="00733502" w:rsidRPr="00AC29E7">
        <w:t>surface film resistance on the composite during cycling was lower than that of the pure SnO</w:t>
      </w:r>
      <w:r w:rsidR="00733502" w:rsidRPr="00AC29E7">
        <w:rPr>
          <w:vertAlign w:val="subscript"/>
        </w:rPr>
        <w:t>2</w:t>
      </w:r>
      <w:r w:rsidR="00733502" w:rsidRPr="00AC29E7">
        <w:t xml:space="preserve">. </w:t>
      </w:r>
      <w:r w:rsidR="00733502">
        <w:t xml:space="preserve">This can be attributed to the addition of CNT. The higher the CNT content in the composite, lower the change in surface film resistance at certain voltage upon cycling. </w:t>
      </w:r>
      <w:r w:rsidR="00733502" w:rsidRPr="00AC29E7">
        <w:t>The surface resistance increased with the depth of discharge and decreased slightly at fully lithiated state.</w:t>
      </w:r>
      <w:r w:rsidR="00FD6C1D">
        <w:t xml:space="preserve"> </w:t>
      </w:r>
    </w:p>
    <w:p w:rsidR="00DF2530" w:rsidRPr="00345FC0" w:rsidRDefault="0013165B" w:rsidP="00DF2530">
      <w:pPr>
        <w:spacing w:line="480" w:lineRule="auto"/>
        <w:jc w:val="both"/>
        <w:rPr>
          <w:rFonts w:eastAsia="Calibri"/>
          <w:color w:val="000000"/>
        </w:rPr>
      </w:pPr>
      <w:r>
        <w:tab/>
        <w:t>In a</w:t>
      </w:r>
      <w:r w:rsidR="008C3248" w:rsidRPr="00345FC0">
        <w:t xml:space="preserve">nother approach to </w:t>
      </w:r>
      <w:r>
        <w:t>improve the capacity of tin oxide anodes</w:t>
      </w:r>
      <w:r w:rsidR="008C3248" w:rsidRPr="00345FC0">
        <w:t xml:space="preserve">, we </w:t>
      </w:r>
      <w:r>
        <w:t>added graphene to fabricate the composite anodes</w:t>
      </w:r>
      <w:r w:rsidR="008C3248" w:rsidRPr="00345FC0">
        <w:t xml:space="preserve">. </w:t>
      </w:r>
      <w:r>
        <w:t xml:space="preserve">The anodes were prepared using ESD technique. Some of the samples were post-heat treated to study the influence of heat treatment. </w:t>
      </w:r>
      <w:r w:rsidR="008C3248" w:rsidRPr="00345FC0">
        <w:t xml:space="preserve">The electrodes show </w:t>
      </w:r>
      <w:r w:rsidR="00C10ABA">
        <w:t>better capacity than the tin oxide/CNT composites</w:t>
      </w:r>
      <w:r w:rsidR="008C3248" w:rsidRPr="00345FC0">
        <w:t xml:space="preserve"> as it was shown by various electrochemical testing techniques. </w:t>
      </w:r>
      <w:r w:rsidR="00AE591C">
        <w:t xml:space="preserve">Post-heat treated </w:t>
      </w:r>
      <w:r w:rsidR="00DF2530">
        <w:t>composites (</w:t>
      </w:r>
      <w:r w:rsidR="00647960">
        <w:rPr>
          <w:szCs w:val="20"/>
        </w:rPr>
        <w:t xml:space="preserve">tin oxide/graphene </w:t>
      </w:r>
      <w:r w:rsidR="00DF709B">
        <w:t xml:space="preserve">@280 </w:t>
      </w:r>
      <w:r w:rsidR="00DF709B">
        <w:rPr>
          <w:vertAlign w:val="superscript"/>
        </w:rPr>
        <w:t>o</w:t>
      </w:r>
      <w:r w:rsidR="00DF709B">
        <w:t>C)</w:t>
      </w:r>
      <w:r w:rsidR="00C10ABA">
        <w:t xml:space="preserve"> </w:t>
      </w:r>
      <w:r w:rsidR="00AE591C">
        <w:t>sho</w:t>
      </w:r>
      <w:r w:rsidR="00DF2530">
        <w:t>wed better performance than as-</w:t>
      </w:r>
      <w:r w:rsidR="00C10ABA">
        <w:t>depos</w:t>
      </w:r>
      <w:r w:rsidR="00AE591C">
        <w:t>ited samples</w:t>
      </w:r>
      <w:r w:rsidR="00DF2530">
        <w:t xml:space="preserve"> (</w:t>
      </w:r>
      <w:r w:rsidR="00647960">
        <w:rPr>
          <w:szCs w:val="20"/>
        </w:rPr>
        <w:t xml:space="preserve">tin oxide/graphene </w:t>
      </w:r>
      <w:r w:rsidR="00DF2530">
        <w:t xml:space="preserve">@195 </w:t>
      </w:r>
      <w:r w:rsidR="00DF2530">
        <w:rPr>
          <w:vertAlign w:val="superscript"/>
        </w:rPr>
        <w:t>o</w:t>
      </w:r>
      <w:r w:rsidR="00DF2530">
        <w:t>C)</w:t>
      </w:r>
      <w:r w:rsidR="00346C9A" w:rsidRPr="00345FC0">
        <w:t>.</w:t>
      </w:r>
      <w:r w:rsidR="00DF709B">
        <w:t xml:space="preserve"> The possible reason for this may be </w:t>
      </w:r>
      <w:r w:rsidR="00AE591C">
        <w:t xml:space="preserve">the </w:t>
      </w:r>
      <w:r w:rsidR="00DF709B">
        <w:t>removal of the impurities from the decomposition reaction at high temperature. The maximum energy density was observed in post-heat treated c</w:t>
      </w:r>
      <w:r w:rsidR="008A78F7">
        <w:t xml:space="preserve">omposites were in the range </w:t>
      </w:r>
      <w:proofErr w:type="gramStart"/>
      <w:r w:rsidR="008A78F7">
        <w:t xml:space="preserve">of 3 </w:t>
      </w:r>
      <w:r w:rsidR="00DF709B">
        <w:t>kwh/kg</w:t>
      </w:r>
      <w:proofErr w:type="gramEnd"/>
      <w:r w:rsidR="00DF709B">
        <w:t xml:space="preserve"> in the initial cycles and reduced to 1.7 kWh/kg. </w:t>
      </w:r>
    </w:p>
    <w:p w:rsidR="008C3248" w:rsidRDefault="00D45DA5" w:rsidP="009543F0">
      <w:pPr>
        <w:spacing w:line="480" w:lineRule="auto"/>
        <w:ind w:firstLine="720"/>
        <w:jc w:val="both"/>
        <w:rPr>
          <w:szCs w:val="20"/>
        </w:rPr>
      </w:pPr>
      <w:r>
        <w:rPr>
          <w:rFonts w:eastAsia="Calibri"/>
          <w:color w:val="000000"/>
        </w:rPr>
        <w:t xml:space="preserve">In the </w:t>
      </w:r>
      <w:r w:rsidR="00C4599A">
        <w:rPr>
          <w:rFonts w:eastAsia="Calibri"/>
          <w:color w:val="000000"/>
        </w:rPr>
        <w:t>final part of this dissertation, tin based composites were studied. Tin has a higher theoretical capacity than tin oxide</w:t>
      </w:r>
      <w:r w:rsidR="005C522B">
        <w:rPr>
          <w:rFonts w:eastAsia="Calibri"/>
          <w:color w:val="000000"/>
        </w:rPr>
        <w:t xml:space="preserve"> but pure tin metal anodes have problem with cyclabil</w:t>
      </w:r>
      <w:r w:rsidR="001E37D4">
        <w:rPr>
          <w:rFonts w:eastAsia="Calibri"/>
          <w:color w:val="000000"/>
        </w:rPr>
        <w:t>i</w:t>
      </w:r>
      <w:r w:rsidR="005C522B">
        <w:rPr>
          <w:rFonts w:eastAsia="Calibri"/>
          <w:color w:val="000000"/>
        </w:rPr>
        <w:t xml:space="preserve">ty. </w:t>
      </w:r>
      <w:r w:rsidR="00B53370">
        <w:rPr>
          <w:rFonts w:eastAsia="Calibri"/>
          <w:color w:val="000000"/>
        </w:rPr>
        <w:t>It is shown that t</w:t>
      </w:r>
      <w:r w:rsidR="005C522B">
        <w:rPr>
          <w:rFonts w:eastAsia="Calibri"/>
          <w:color w:val="000000"/>
        </w:rPr>
        <w:t>his can be alleviated by fabricating composites</w:t>
      </w:r>
      <w:r w:rsidR="001E37D4">
        <w:rPr>
          <w:rFonts w:eastAsia="Calibri"/>
          <w:color w:val="000000"/>
        </w:rPr>
        <w:t xml:space="preserve"> and also by modifying the morphology. Sn-C composites were prepared by ESD and electrospinning with different morphologies-</w:t>
      </w:r>
      <w:r w:rsidR="00D329EC">
        <w:rPr>
          <w:rFonts w:eastAsia="Calibri"/>
          <w:color w:val="000000"/>
        </w:rPr>
        <w:t xml:space="preserve">porous thin film and Sn encapsulated carbon fiber. </w:t>
      </w:r>
      <w:r w:rsidR="00D329EC" w:rsidRPr="00345FC0">
        <w:rPr>
          <w:szCs w:val="20"/>
        </w:rPr>
        <w:t xml:space="preserve">Sn-C nanofiber anode exhibited good cycle performance </w:t>
      </w:r>
      <w:proofErr w:type="gramStart"/>
      <w:r w:rsidR="00D329EC" w:rsidRPr="00345FC0">
        <w:rPr>
          <w:szCs w:val="20"/>
        </w:rPr>
        <w:t>with 760</w:t>
      </w:r>
      <w:r w:rsidR="00647960">
        <w:rPr>
          <w:szCs w:val="20"/>
        </w:rPr>
        <w:t xml:space="preserve"> </w:t>
      </w:r>
      <w:r w:rsidR="00D329EC" w:rsidRPr="00345FC0">
        <w:rPr>
          <w:szCs w:val="20"/>
        </w:rPr>
        <w:t>mAh/g</w:t>
      </w:r>
      <w:proofErr w:type="gramEnd"/>
      <w:r w:rsidR="00D329EC" w:rsidRPr="00345FC0">
        <w:rPr>
          <w:szCs w:val="20"/>
        </w:rPr>
        <w:t xml:space="preserve"> after 50 cycles at 0.5C </w:t>
      </w:r>
      <w:r w:rsidR="00D329EC">
        <w:rPr>
          <w:szCs w:val="20"/>
        </w:rPr>
        <w:t xml:space="preserve">and </w:t>
      </w:r>
      <w:r w:rsidR="00D329EC" w:rsidRPr="00345FC0">
        <w:rPr>
          <w:szCs w:val="20"/>
        </w:rPr>
        <w:t>Sn-C porous film also showed good cyclability with 686</w:t>
      </w:r>
      <w:r w:rsidR="00647960">
        <w:rPr>
          <w:szCs w:val="20"/>
        </w:rPr>
        <w:t xml:space="preserve"> </w:t>
      </w:r>
      <w:r w:rsidR="00D329EC" w:rsidRPr="00345FC0">
        <w:rPr>
          <w:szCs w:val="20"/>
        </w:rPr>
        <w:t>mAh/g at the end of 50 cycles.</w:t>
      </w:r>
    </w:p>
    <w:p w:rsidR="002D5A16" w:rsidRPr="009543F0" w:rsidRDefault="002D5A16" w:rsidP="009543F0">
      <w:pPr>
        <w:spacing w:line="480" w:lineRule="auto"/>
        <w:ind w:firstLine="720"/>
        <w:jc w:val="both"/>
        <w:rPr>
          <w:rFonts w:eastAsia="Calibri"/>
          <w:color w:val="000000"/>
        </w:rPr>
      </w:pPr>
      <w:r>
        <w:rPr>
          <w:szCs w:val="20"/>
        </w:rPr>
        <w:lastRenderedPageBreak/>
        <w:t>Comparing all the anodes studied in this dissertation, the specific capacit</w:t>
      </w:r>
      <w:r w:rsidR="00D05C7A">
        <w:rPr>
          <w:szCs w:val="20"/>
        </w:rPr>
        <w:t>ies</w:t>
      </w:r>
      <w:r w:rsidR="00424CA0">
        <w:rPr>
          <w:szCs w:val="20"/>
        </w:rPr>
        <w:t xml:space="preserve"> and energy densities</w:t>
      </w:r>
      <w:r w:rsidR="00505D81">
        <w:rPr>
          <w:szCs w:val="20"/>
        </w:rPr>
        <w:t xml:space="preserve"> (at the end of 50 cycles)</w:t>
      </w:r>
      <w:r w:rsidR="00D05C7A">
        <w:rPr>
          <w:szCs w:val="20"/>
        </w:rPr>
        <w:t xml:space="preserve"> </w:t>
      </w:r>
      <w:r w:rsidR="00424CA0">
        <w:rPr>
          <w:szCs w:val="20"/>
        </w:rPr>
        <w:t xml:space="preserve">of </w:t>
      </w:r>
      <w:r w:rsidR="00D05C7A">
        <w:rPr>
          <w:szCs w:val="20"/>
        </w:rPr>
        <w:t xml:space="preserve">tin oxide/graphene @ 280 </w:t>
      </w:r>
      <w:r w:rsidR="00D05C7A">
        <w:rPr>
          <w:vertAlign w:val="superscript"/>
        </w:rPr>
        <w:t>o</w:t>
      </w:r>
      <w:r w:rsidR="00D05C7A">
        <w:t>C</w:t>
      </w:r>
      <w:r w:rsidR="00F5184D">
        <w:t xml:space="preserve"> </w:t>
      </w:r>
      <w:r w:rsidR="00424CA0">
        <w:t>is relatively high, followed by</w:t>
      </w:r>
      <w:r w:rsidR="00D05C7A">
        <w:t xml:space="preserve"> Sn/C porous film</w:t>
      </w:r>
      <w:r w:rsidR="00424CA0">
        <w:t>,</w:t>
      </w:r>
      <w:r w:rsidR="008B0B62">
        <w:t xml:space="preserve"> </w:t>
      </w:r>
      <w:r w:rsidR="008B0B62">
        <w:rPr>
          <w:szCs w:val="20"/>
        </w:rPr>
        <w:t xml:space="preserve">tin oxide/graphene @ 195 </w:t>
      </w:r>
      <w:r w:rsidR="008B0B62">
        <w:rPr>
          <w:vertAlign w:val="superscript"/>
        </w:rPr>
        <w:t>o</w:t>
      </w:r>
      <w:r w:rsidR="008B0B62">
        <w:t>C,</w:t>
      </w:r>
      <w:r w:rsidR="00424CA0">
        <w:t xml:space="preserve"> </w:t>
      </w:r>
      <w:r w:rsidR="00F5184D">
        <w:t>Sn@encapulated carbon fiber</w:t>
      </w:r>
      <w:r w:rsidR="00424CA0">
        <w:t>, and</w:t>
      </w:r>
      <w:r w:rsidR="00F5184D">
        <w:t xml:space="preserve"> tin oxide/</w:t>
      </w:r>
      <w:r w:rsidR="008B0B62">
        <w:t xml:space="preserve"> 30% </w:t>
      </w:r>
      <w:r w:rsidR="00F5184D">
        <w:t>CNT</w:t>
      </w:r>
      <w:r w:rsidR="008B0B62">
        <w:t xml:space="preserve"> @ 250</w:t>
      </w:r>
      <w:r w:rsidR="008B0B62" w:rsidRPr="008B0B62">
        <w:rPr>
          <w:vertAlign w:val="superscript"/>
        </w:rPr>
        <w:t xml:space="preserve"> </w:t>
      </w:r>
      <w:r w:rsidR="008B0B62">
        <w:rPr>
          <w:vertAlign w:val="superscript"/>
        </w:rPr>
        <w:t>o</w:t>
      </w:r>
      <w:r w:rsidR="008B0B62">
        <w:t xml:space="preserve">C, </w:t>
      </w:r>
      <w:r w:rsidR="00424CA0">
        <w:t xml:space="preserve"> in that order.</w:t>
      </w:r>
    </w:p>
    <w:p w:rsidR="008C3248" w:rsidRPr="00345FC0" w:rsidRDefault="008C3248" w:rsidP="00540D77">
      <w:pPr>
        <w:pStyle w:val="TAMainText"/>
        <w:ind w:firstLine="0"/>
        <w:outlineLvl w:val="1"/>
        <w:rPr>
          <w:rFonts w:ascii="Times New Roman" w:hAnsi="Times New Roman"/>
          <w:b/>
          <w:szCs w:val="24"/>
        </w:rPr>
      </w:pPr>
      <w:bookmarkStart w:id="53" w:name="_Toc322702353"/>
      <w:r w:rsidRPr="00345FC0">
        <w:rPr>
          <w:rFonts w:ascii="Times New Roman" w:hAnsi="Times New Roman"/>
          <w:b/>
          <w:szCs w:val="24"/>
        </w:rPr>
        <w:t>7.2 Future Work</w:t>
      </w:r>
      <w:bookmarkEnd w:id="53"/>
    </w:p>
    <w:p w:rsidR="007B39BF" w:rsidRPr="00345FC0" w:rsidRDefault="001A1567" w:rsidP="007B39BF">
      <w:pPr>
        <w:widowControl w:val="0"/>
        <w:autoSpaceDE w:val="0"/>
        <w:autoSpaceDN w:val="0"/>
        <w:adjustRightInd w:val="0"/>
        <w:spacing w:line="480" w:lineRule="auto"/>
        <w:jc w:val="both"/>
        <w:rPr>
          <w:lang w:eastAsia="zh-CN"/>
        </w:rPr>
      </w:pPr>
      <w:r>
        <w:t xml:space="preserve">In this dissertation, we </w:t>
      </w:r>
      <w:r w:rsidR="000F71F7">
        <w:t>investigated</w:t>
      </w:r>
      <w:r>
        <w:t xml:space="preserve"> thin film </w:t>
      </w:r>
      <w:r w:rsidR="000F71F7" w:rsidRPr="000F71F7">
        <w:t xml:space="preserve">tin oxide based composites </w:t>
      </w:r>
      <w:r w:rsidR="000F71F7">
        <w:t>prepared</w:t>
      </w:r>
      <w:r>
        <w:t xml:space="preserve"> using electrostatic spray deposition technique</w:t>
      </w:r>
      <w:r w:rsidR="0080273D">
        <w:t xml:space="preserve">. </w:t>
      </w:r>
      <w:r w:rsidR="0088154D">
        <w:t xml:space="preserve">The tin oxide based composites still have room for improvement that can be achieved by novel design of the electrodes. </w:t>
      </w:r>
      <w:r w:rsidR="00A929D0">
        <w:t xml:space="preserve">It is possible to use ESD method to fabricate </w:t>
      </w:r>
      <w:r w:rsidR="006F05F9">
        <w:t>solid state</w:t>
      </w:r>
      <w:r w:rsidR="00A929D0">
        <w:t xml:space="preserve"> batteries</w:t>
      </w:r>
      <w:r w:rsidR="00437C2A">
        <w:t xml:space="preserve"> for applications in micro-devices</w:t>
      </w:r>
      <w:r w:rsidR="00A929D0">
        <w:t xml:space="preserve">. </w:t>
      </w:r>
      <w:r w:rsidR="00C6023E">
        <w:t>T</w:t>
      </w:r>
      <w:r w:rsidR="007B39BF">
        <w:t xml:space="preserve">he </w:t>
      </w:r>
      <w:r w:rsidR="00C6023E">
        <w:t xml:space="preserve">study of </w:t>
      </w:r>
      <w:r w:rsidR="007B39BF">
        <w:t xml:space="preserve">underlying mechanism </w:t>
      </w:r>
      <w:r w:rsidR="00C6023E">
        <w:t>of</w:t>
      </w:r>
      <w:r w:rsidR="007B39BF">
        <w:t xml:space="preserve"> the synergetic effect </w:t>
      </w:r>
      <w:r w:rsidR="00C6023E">
        <w:t>due to</w:t>
      </w:r>
      <w:r w:rsidR="007B39BF">
        <w:t xml:space="preserve"> the addition of CNT</w:t>
      </w:r>
      <w:r w:rsidR="00566CE2">
        <w:t xml:space="preserve"> or graphene to tin oxide </w:t>
      </w:r>
      <w:r w:rsidR="0088154D">
        <w:t>anodes</w:t>
      </w:r>
      <w:r w:rsidR="00C6023E">
        <w:t xml:space="preserve"> w</w:t>
      </w:r>
      <w:r w:rsidR="0088154D">
        <w:t>ill</w:t>
      </w:r>
      <w:r w:rsidR="00C6023E">
        <w:t xml:space="preserve"> help </w:t>
      </w:r>
      <w:r w:rsidR="0088154D">
        <w:t xml:space="preserve">to </w:t>
      </w:r>
      <w:r w:rsidR="00C6023E">
        <w:t xml:space="preserve">improve the overall performance of the electrode. </w:t>
      </w:r>
      <w:r w:rsidR="007B39BF">
        <w:t>In the electrochemical impedance spectroscopy investigation, f</w:t>
      </w:r>
      <w:r w:rsidR="007B39BF" w:rsidRPr="00345FC0">
        <w:t xml:space="preserve">urther studies on </w:t>
      </w:r>
      <w:r w:rsidR="007B39BF">
        <w:t>the low frequency region</w:t>
      </w:r>
      <w:r w:rsidR="007B39BF" w:rsidRPr="00345FC0">
        <w:t xml:space="preserve"> are needed to understand the evolution of the phase transformation resistance.</w:t>
      </w:r>
      <w:r w:rsidR="00D3235E">
        <w:t xml:space="preserve"> </w:t>
      </w:r>
      <w:r w:rsidR="0088154D">
        <w:t>Studying the kinetics of lithium ion transport in these composites will help better the design of the electrodes.</w:t>
      </w:r>
      <w:r w:rsidR="00437C2A">
        <w:t xml:space="preserve"> In the tin oxide/graphene composites, the effect of the NaCl impurities on the performance has to be studied. </w:t>
      </w:r>
      <w:r w:rsidR="00D3235E">
        <w:t xml:space="preserve">The </w:t>
      </w:r>
      <w:r w:rsidR="00355274">
        <w:t xml:space="preserve">future research should be focused on the fabrication of full-cells, which </w:t>
      </w:r>
      <w:r w:rsidR="00D3235E">
        <w:t xml:space="preserve">will reveal the possibility of scaling-up of the electrodes </w:t>
      </w:r>
      <w:r w:rsidR="00821994">
        <w:t xml:space="preserve">for higher energy requirements. </w:t>
      </w:r>
    </w:p>
    <w:p w:rsidR="007B39BF" w:rsidRDefault="007B39BF" w:rsidP="00732E61">
      <w:pPr>
        <w:pStyle w:val="TAMainText"/>
        <w:rPr>
          <w:rFonts w:ascii="Times New Roman" w:hAnsi="Times New Roman"/>
          <w:szCs w:val="24"/>
        </w:rPr>
      </w:pPr>
    </w:p>
    <w:p w:rsidR="007B39BF" w:rsidRDefault="007B39BF" w:rsidP="00732E61">
      <w:pPr>
        <w:pStyle w:val="TAMainText"/>
        <w:rPr>
          <w:rFonts w:ascii="Times New Roman" w:hAnsi="Times New Roman"/>
          <w:szCs w:val="24"/>
        </w:rPr>
      </w:pPr>
    </w:p>
    <w:p w:rsidR="007B39BF" w:rsidRDefault="007B39BF" w:rsidP="00732E61">
      <w:pPr>
        <w:pStyle w:val="TAMainText"/>
        <w:rPr>
          <w:rFonts w:ascii="Times New Roman" w:hAnsi="Times New Roman"/>
          <w:szCs w:val="24"/>
        </w:rPr>
      </w:pPr>
    </w:p>
    <w:p w:rsidR="007B39BF" w:rsidRDefault="007B39BF" w:rsidP="00732E61">
      <w:pPr>
        <w:pStyle w:val="TAMainText"/>
        <w:rPr>
          <w:rFonts w:ascii="Times New Roman" w:hAnsi="Times New Roman"/>
          <w:szCs w:val="24"/>
        </w:rPr>
      </w:pPr>
    </w:p>
    <w:p w:rsidR="007B39BF" w:rsidRDefault="007B39BF" w:rsidP="00732E61">
      <w:pPr>
        <w:pStyle w:val="TAMainText"/>
        <w:rPr>
          <w:rFonts w:ascii="Times New Roman" w:hAnsi="Times New Roman"/>
          <w:szCs w:val="24"/>
        </w:rPr>
      </w:pPr>
    </w:p>
    <w:p w:rsidR="00174C43" w:rsidRPr="00345FC0" w:rsidRDefault="00174C43" w:rsidP="00174C43">
      <w:pPr>
        <w:pStyle w:val="Heading1"/>
        <w:jc w:val="center"/>
        <w:rPr>
          <w:b w:val="0"/>
        </w:rPr>
      </w:pPr>
      <w:r w:rsidRPr="00345FC0">
        <w:rPr>
          <w:b w:val="0"/>
        </w:rPr>
        <w:lastRenderedPageBreak/>
        <w:t>VITA</w:t>
      </w:r>
    </w:p>
    <w:p w:rsidR="00174C43" w:rsidRPr="00345FC0" w:rsidRDefault="00E15387" w:rsidP="00174C43">
      <w:pPr>
        <w:jc w:val="center"/>
      </w:pPr>
      <w:r w:rsidRPr="00345FC0">
        <w:t>ABIRAMI DHANABALAN</w:t>
      </w:r>
    </w:p>
    <w:p w:rsidR="00E15387" w:rsidRPr="00345FC0" w:rsidRDefault="00E15387" w:rsidP="00174C43">
      <w:pPr>
        <w:jc w:val="center"/>
      </w:pPr>
    </w:p>
    <w:p w:rsidR="00E15387" w:rsidRPr="00345FC0" w:rsidRDefault="00E15387" w:rsidP="00174C43">
      <w:pPr>
        <w:jc w:val="center"/>
      </w:pPr>
    </w:p>
    <w:p w:rsidR="00921F07" w:rsidRPr="00345FC0" w:rsidRDefault="00E15387" w:rsidP="00E50E03">
      <w:r w:rsidRPr="00345FC0">
        <w:t xml:space="preserve">Bachelor of Technology in Chemical &amp; Electrochemical Engineering (2002-2006), Central ElectroChemical Research Institute (CECRI), Karaikudi, India </w:t>
      </w:r>
    </w:p>
    <w:p w:rsidR="00E50E03" w:rsidRPr="00345FC0" w:rsidRDefault="00E50E03" w:rsidP="00E50E03"/>
    <w:p w:rsidR="00E15387" w:rsidRPr="00345FC0" w:rsidRDefault="00E15387" w:rsidP="00E50E03">
      <w:r w:rsidRPr="00345FC0">
        <w:t>PhD candidate in Materials Engineering (2007-Present), Florida International University (FIU), Miami, FL</w:t>
      </w:r>
    </w:p>
    <w:p w:rsidR="00E50E03" w:rsidRPr="00345FC0" w:rsidRDefault="00E50E03" w:rsidP="00E15387">
      <w:pPr>
        <w:spacing w:after="60"/>
        <w:jc w:val="both"/>
        <w:rPr>
          <w:noProof/>
        </w:rPr>
      </w:pPr>
    </w:p>
    <w:p w:rsidR="00E50E03" w:rsidRPr="00345FC0" w:rsidRDefault="00094EE0" w:rsidP="00E50E03">
      <w:pPr>
        <w:spacing w:after="60"/>
        <w:jc w:val="both"/>
        <w:rPr>
          <w:noProof/>
        </w:rPr>
      </w:pPr>
      <w:r>
        <w:rPr>
          <w:noProof/>
        </w:rPr>
        <w:t xml:space="preserve">RECENT </w:t>
      </w:r>
      <w:r w:rsidR="00A17DCB">
        <w:rPr>
          <w:noProof/>
        </w:rPr>
        <w:t xml:space="preserve">PUBLICATIONS </w:t>
      </w:r>
    </w:p>
    <w:p w:rsidR="00E50E03" w:rsidRPr="00D45DA5" w:rsidRDefault="00E50E03" w:rsidP="00E50E03">
      <w:pPr>
        <w:tabs>
          <w:tab w:val="left" w:pos="0"/>
          <w:tab w:val="left" w:pos="270"/>
          <w:tab w:val="left" w:pos="360"/>
        </w:tabs>
        <w:spacing w:after="60"/>
        <w:ind w:left="270"/>
        <w:jc w:val="both"/>
        <w:rPr>
          <w:noProof/>
          <w:szCs w:val="22"/>
        </w:rPr>
      </w:pPr>
    </w:p>
    <w:p w:rsidR="00E50E03" w:rsidRPr="006F75DA" w:rsidRDefault="00E15387" w:rsidP="003A1AB0">
      <w:pPr>
        <w:pStyle w:val="ListParagraph"/>
        <w:numPr>
          <w:ilvl w:val="0"/>
          <w:numId w:val="6"/>
        </w:numPr>
        <w:tabs>
          <w:tab w:val="left" w:pos="0"/>
          <w:tab w:val="left" w:pos="90"/>
          <w:tab w:val="left" w:pos="360"/>
        </w:tabs>
        <w:spacing w:after="60"/>
        <w:ind w:left="360"/>
        <w:jc w:val="both"/>
        <w:rPr>
          <w:rFonts w:ascii="Times New Roman" w:hAnsi="Times New Roman"/>
          <w:noProof/>
          <w:sz w:val="24"/>
          <w:szCs w:val="24"/>
        </w:rPr>
      </w:pPr>
      <w:r w:rsidRPr="006F75DA">
        <w:rPr>
          <w:rFonts w:ascii="Times New Roman" w:hAnsi="Times New Roman"/>
          <w:noProof/>
          <w:sz w:val="24"/>
          <w:szCs w:val="24"/>
        </w:rPr>
        <w:t>X. Li, W.</w:t>
      </w:r>
      <w:r w:rsidR="008F107D" w:rsidRPr="006F75DA">
        <w:rPr>
          <w:rFonts w:ascii="Times New Roman" w:hAnsi="Times New Roman"/>
          <w:noProof/>
          <w:sz w:val="24"/>
          <w:szCs w:val="24"/>
        </w:rPr>
        <w:t xml:space="preserve"> </w:t>
      </w:r>
      <w:r w:rsidRPr="006F75DA">
        <w:rPr>
          <w:rFonts w:ascii="Times New Roman" w:hAnsi="Times New Roman"/>
          <w:noProof/>
          <w:sz w:val="24"/>
          <w:szCs w:val="24"/>
        </w:rPr>
        <w:t>Chen, A.</w:t>
      </w:r>
      <w:r w:rsidR="008F107D" w:rsidRPr="006F75DA">
        <w:rPr>
          <w:rFonts w:ascii="Times New Roman" w:hAnsi="Times New Roman"/>
          <w:noProof/>
          <w:sz w:val="24"/>
          <w:szCs w:val="24"/>
        </w:rPr>
        <w:t xml:space="preserve"> </w:t>
      </w:r>
      <w:r w:rsidRPr="006F75DA">
        <w:rPr>
          <w:rFonts w:ascii="Times New Roman" w:hAnsi="Times New Roman"/>
          <w:noProof/>
          <w:sz w:val="24"/>
          <w:szCs w:val="24"/>
        </w:rPr>
        <w:t xml:space="preserve">Dhanabalan, and C. Wang, “Prospects of nanomaterials in Li-ion battery applications”, Applications of Nanomaterials, American Scientific Publishers </w:t>
      </w:r>
      <w:r w:rsidR="00F104C0" w:rsidRPr="006F75DA">
        <w:rPr>
          <w:rFonts w:ascii="Times New Roman" w:hAnsi="Times New Roman"/>
          <w:noProof/>
          <w:sz w:val="24"/>
          <w:szCs w:val="24"/>
        </w:rPr>
        <w:t>Editors: Ramesh S. Chaughule and R.V. Ramanujan, 2012 by American Scientific Publishers, ISBN: 1-58883-181-7</w:t>
      </w:r>
    </w:p>
    <w:p w:rsidR="00F104C0" w:rsidRPr="006F75DA" w:rsidRDefault="00F104C0" w:rsidP="006F75DA">
      <w:pPr>
        <w:tabs>
          <w:tab w:val="left" w:pos="0"/>
          <w:tab w:val="left" w:pos="90"/>
          <w:tab w:val="left" w:pos="360"/>
        </w:tabs>
        <w:spacing w:after="60"/>
        <w:ind w:left="360" w:hanging="360"/>
        <w:jc w:val="both"/>
        <w:rPr>
          <w:noProof/>
        </w:rPr>
      </w:pPr>
    </w:p>
    <w:p w:rsidR="00E50E03" w:rsidRPr="006F75DA" w:rsidRDefault="00E15387" w:rsidP="003A1AB0">
      <w:pPr>
        <w:pStyle w:val="ListParagraph"/>
        <w:numPr>
          <w:ilvl w:val="0"/>
          <w:numId w:val="6"/>
        </w:numPr>
        <w:tabs>
          <w:tab w:val="left" w:pos="0"/>
          <w:tab w:val="left" w:pos="90"/>
          <w:tab w:val="left" w:pos="360"/>
        </w:tabs>
        <w:spacing w:after="60"/>
        <w:ind w:left="360"/>
        <w:jc w:val="both"/>
        <w:rPr>
          <w:rFonts w:ascii="Times New Roman" w:hAnsi="Times New Roman"/>
          <w:noProof/>
          <w:sz w:val="24"/>
          <w:szCs w:val="24"/>
        </w:rPr>
      </w:pPr>
      <w:r w:rsidRPr="006F75DA">
        <w:rPr>
          <w:rFonts w:ascii="Times New Roman" w:hAnsi="Times New Roman"/>
          <w:noProof/>
          <w:sz w:val="24"/>
          <w:szCs w:val="24"/>
        </w:rPr>
        <w:t>A.Dhanabalan, Y. Yu, X. Li, W. Chen, K. Bechtold, L. Gu</w:t>
      </w:r>
      <w:r w:rsidR="009B4A04">
        <w:rPr>
          <w:rFonts w:ascii="Times New Roman" w:hAnsi="Times New Roman"/>
          <w:noProof/>
          <w:sz w:val="24"/>
          <w:szCs w:val="24"/>
        </w:rPr>
        <w:t>,</w:t>
      </w:r>
      <w:r w:rsidRPr="006F75DA">
        <w:rPr>
          <w:rFonts w:ascii="Times New Roman" w:hAnsi="Times New Roman"/>
          <w:noProof/>
          <w:sz w:val="24"/>
          <w:szCs w:val="24"/>
        </w:rPr>
        <w:t xml:space="preserve"> and C. Wang, “Porous SnO</w:t>
      </w:r>
      <w:r w:rsidRPr="006F75DA">
        <w:rPr>
          <w:rFonts w:ascii="Times New Roman" w:hAnsi="Times New Roman"/>
          <w:noProof/>
          <w:sz w:val="24"/>
          <w:szCs w:val="24"/>
          <w:vertAlign w:val="subscript"/>
        </w:rPr>
        <w:t>2</w:t>
      </w:r>
      <w:r w:rsidRPr="006F75DA">
        <w:rPr>
          <w:rFonts w:ascii="Times New Roman" w:hAnsi="Times New Roman"/>
          <w:noProof/>
          <w:sz w:val="24"/>
          <w:szCs w:val="24"/>
        </w:rPr>
        <w:t xml:space="preserve">/CNTs Composite Anodes: Influence of Composition and Deposition Temperature on the Electrochemical Performance”, J. Mater Res. 2010, 25, 1554. </w:t>
      </w:r>
      <w:r w:rsidRPr="006F75DA">
        <w:rPr>
          <w:rFonts w:ascii="Times New Roman" w:hAnsi="Times New Roman"/>
          <w:sz w:val="24"/>
          <w:szCs w:val="24"/>
        </w:rPr>
        <w:t xml:space="preserve">DOI: </w:t>
      </w:r>
      <w:hyperlink r:id="rId44" w:history="1">
        <w:r w:rsidRPr="006F75DA">
          <w:rPr>
            <w:rStyle w:val="Hyperlink"/>
            <w:rFonts w:ascii="Times New Roman" w:hAnsi="Times New Roman"/>
            <w:sz w:val="24"/>
            <w:szCs w:val="24"/>
            <w:u w:val="none"/>
          </w:rPr>
          <w:t>10.1557/jmr.2010.0200</w:t>
        </w:r>
      </w:hyperlink>
      <w:r w:rsidRPr="006F75DA">
        <w:rPr>
          <w:rFonts w:ascii="Times New Roman" w:hAnsi="Times New Roman"/>
          <w:noProof/>
          <w:sz w:val="24"/>
          <w:szCs w:val="24"/>
        </w:rPr>
        <w:t xml:space="preserve">. </w:t>
      </w:r>
    </w:p>
    <w:p w:rsidR="00E50E03" w:rsidRPr="006F75DA" w:rsidRDefault="00E50E03" w:rsidP="006F75DA">
      <w:pPr>
        <w:tabs>
          <w:tab w:val="left" w:pos="0"/>
          <w:tab w:val="left" w:pos="90"/>
          <w:tab w:val="left" w:pos="360"/>
        </w:tabs>
        <w:spacing w:after="60"/>
        <w:ind w:left="360" w:hanging="360"/>
        <w:jc w:val="both"/>
        <w:rPr>
          <w:noProof/>
        </w:rPr>
      </w:pPr>
    </w:p>
    <w:p w:rsidR="00E50E03" w:rsidRPr="006F75DA" w:rsidRDefault="00E15387" w:rsidP="003A1AB0">
      <w:pPr>
        <w:pStyle w:val="ListParagraph"/>
        <w:numPr>
          <w:ilvl w:val="0"/>
          <w:numId w:val="6"/>
        </w:numPr>
        <w:tabs>
          <w:tab w:val="left" w:pos="0"/>
          <w:tab w:val="left" w:pos="90"/>
          <w:tab w:val="left" w:pos="360"/>
        </w:tabs>
        <w:spacing w:after="60"/>
        <w:ind w:left="360"/>
        <w:jc w:val="both"/>
        <w:rPr>
          <w:rFonts w:ascii="Times New Roman" w:hAnsi="Times New Roman"/>
          <w:noProof/>
          <w:sz w:val="24"/>
          <w:szCs w:val="24"/>
        </w:rPr>
      </w:pPr>
      <w:r w:rsidRPr="006F75DA">
        <w:rPr>
          <w:rFonts w:ascii="Times New Roman" w:hAnsi="Times New Roman"/>
          <w:noProof/>
          <w:sz w:val="24"/>
          <w:szCs w:val="24"/>
        </w:rPr>
        <w:t>A.Dhanabalan, Y. Yu</w:t>
      </w:r>
      <w:r w:rsidR="009B4A04">
        <w:rPr>
          <w:rFonts w:ascii="Times New Roman" w:hAnsi="Times New Roman"/>
          <w:noProof/>
          <w:sz w:val="24"/>
          <w:szCs w:val="24"/>
        </w:rPr>
        <w:t>,</w:t>
      </w:r>
      <w:r w:rsidRPr="006F75DA">
        <w:rPr>
          <w:rFonts w:ascii="Times New Roman" w:hAnsi="Times New Roman"/>
          <w:noProof/>
          <w:sz w:val="24"/>
          <w:szCs w:val="24"/>
        </w:rPr>
        <w:t xml:space="preserve"> and X. Li, “Fabrication of tin-carbon composite anode material by electrospinning and electrostatic spray deposition for lithium rechargeable battery”, Proc. SPIE 2010,  7679, 76792I. </w:t>
      </w:r>
      <w:r w:rsidRPr="006F75DA">
        <w:rPr>
          <w:rFonts w:ascii="Times New Roman" w:hAnsi="Times New Roman"/>
          <w:sz w:val="24"/>
          <w:szCs w:val="24"/>
        </w:rPr>
        <w:t xml:space="preserve">DOI: </w:t>
      </w:r>
      <w:hyperlink r:id="rId45" w:history="1">
        <w:r w:rsidRPr="006F75DA">
          <w:rPr>
            <w:rStyle w:val="Hyperlink"/>
            <w:rFonts w:ascii="Times New Roman" w:hAnsi="Times New Roman"/>
            <w:sz w:val="24"/>
            <w:szCs w:val="24"/>
            <w:u w:val="none"/>
          </w:rPr>
          <w:t>10.1117/12.852450</w:t>
        </w:r>
      </w:hyperlink>
      <w:r w:rsidRPr="006F75DA">
        <w:rPr>
          <w:rFonts w:ascii="Times New Roman" w:hAnsi="Times New Roman"/>
          <w:sz w:val="24"/>
          <w:szCs w:val="24"/>
        </w:rPr>
        <w:t>.</w:t>
      </w:r>
    </w:p>
    <w:p w:rsidR="00E50E03" w:rsidRPr="006F75DA" w:rsidRDefault="00E50E03" w:rsidP="006F75DA">
      <w:pPr>
        <w:tabs>
          <w:tab w:val="left" w:pos="0"/>
          <w:tab w:val="left" w:pos="90"/>
          <w:tab w:val="left" w:pos="360"/>
        </w:tabs>
        <w:spacing w:after="60"/>
        <w:ind w:left="360" w:hanging="360"/>
        <w:jc w:val="both"/>
        <w:rPr>
          <w:noProof/>
        </w:rPr>
      </w:pPr>
    </w:p>
    <w:p w:rsidR="00E50E03" w:rsidRPr="006F75DA" w:rsidRDefault="00E15387" w:rsidP="003A1AB0">
      <w:pPr>
        <w:pStyle w:val="ListParagraph"/>
        <w:numPr>
          <w:ilvl w:val="0"/>
          <w:numId w:val="6"/>
        </w:numPr>
        <w:tabs>
          <w:tab w:val="left" w:pos="0"/>
          <w:tab w:val="left" w:pos="90"/>
          <w:tab w:val="left" w:pos="360"/>
        </w:tabs>
        <w:spacing w:after="60"/>
        <w:ind w:left="360"/>
        <w:jc w:val="both"/>
        <w:rPr>
          <w:rFonts w:ascii="Times New Roman" w:hAnsi="Times New Roman"/>
          <w:noProof/>
          <w:sz w:val="24"/>
          <w:szCs w:val="24"/>
        </w:rPr>
      </w:pPr>
      <w:r w:rsidRPr="006F75DA">
        <w:rPr>
          <w:rFonts w:ascii="Times New Roman" w:hAnsi="Times New Roman"/>
          <w:noProof/>
          <w:sz w:val="24"/>
          <w:szCs w:val="24"/>
        </w:rPr>
        <w:t>X. Li, A.Dhanabalan, K. Bechtold</w:t>
      </w:r>
      <w:r w:rsidR="009B4A04">
        <w:rPr>
          <w:rFonts w:ascii="Times New Roman" w:hAnsi="Times New Roman"/>
          <w:noProof/>
          <w:sz w:val="24"/>
          <w:szCs w:val="24"/>
        </w:rPr>
        <w:t>,</w:t>
      </w:r>
      <w:r w:rsidRPr="006F75DA">
        <w:rPr>
          <w:rFonts w:ascii="Times New Roman" w:hAnsi="Times New Roman"/>
          <w:noProof/>
          <w:sz w:val="24"/>
          <w:szCs w:val="24"/>
        </w:rPr>
        <w:t xml:space="preserve"> and C. Wang, “Binder–free porous core–shell structured Ni/NiO configuration for application of high performance lithium ion batteries”, Electrochem. Comm.2010,12,1222. DOI: </w:t>
      </w:r>
      <w:hyperlink r:id="rId46" w:history="1">
        <w:r w:rsidRPr="006F75DA">
          <w:rPr>
            <w:rStyle w:val="Hyperlink"/>
            <w:rFonts w:ascii="Times New Roman" w:hAnsi="Times New Roman"/>
            <w:sz w:val="24"/>
            <w:szCs w:val="24"/>
            <w:u w:val="none"/>
          </w:rPr>
          <w:t>10.1016/j.elecom.2010.06.024</w:t>
        </w:r>
      </w:hyperlink>
      <w:r w:rsidRPr="006F75DA">
        <w:rPr>
          <w:rFonts w:ascii="Times New Roman" w:hAnsi="Times New Roman"/>
          <w:sz w:val="24"/>
          <w:szCs w:val="24"/>
        </w:rPr>
        <w:t>.</w:t>
      </w:r>
    </w:p>
    <w:p w:rsidR="00E50E03" w:rsidRPr="006F75DA" w:rsidRDefault="00E50E03" w:rsidP="006F75DA">
      <w:pPr>
        <w:tabs>
          <w:tab w:val="left" w:pos="0"/>
          <w:tab w:val="left" w:pos="90"/>
          <w:tab w:val="left" w:pos="360"/>
        </w:tabs>
        <w:spacing w:after="60"/>
        <w:ind w:left="360" w:hanging="360"/>
        <w:jc w:val="both"/>
        <w:rPr>
          <w:noProof/>
        </w:rPr>
      </w:pPr>
    </w:p>
    <w:p w:rsidR="00E50E03" w:rsidRPr="006F75DA" w:rsidRDefault="00E15387" w:rsidP="003A1AB0">
      <w:pPr>
        <w:pStyle w:val="ListParagraph"/>
        <w:numPr>
          <w:ilvl w:val="0"/>
          <w:numId w:val="6"/>
        </w:numPr>
        <w:tabs>
          <w:tab w:val="left" w:pos="0"/>
          <w:tab w:val="left" w:pos="90"/>
          <w:tab w:val="left" w:pos="360"/>
        </w:tabs>
        <w:spacing w:after="60"/>
        <w:ind w:left="360"/>
        <w:jc w:val="both"/>
        <w:rPr>
          <w:rStyle w:val="Hyperlink"/>
          <w:rFonts w:ascii="Times New Roman" w:hAnsi="Times New Roman"/>
          <w:sz w:val="24"/>
          <w:szCs w:val="24"/>
        </w:rPr>
      </w:pPr>
      <w:r w:rsidRPr="006F75DA">
        <w:rPr>
          <w:rFonts w:ascii="Times New Roman" w:hAnsi="Times New Roman"/>
          <w:noProof/>
          <w:sz w:val="24"/>
          <w:szCs w:val="24"/>
        </w:rPr>
        <w:t xml:space="preserve">X. Li, A. Dhanabalan and C. Wang, “Enhanced Electrochemical Performance of Porous NiO-Ni Nanocomposite Anode for Lithium Ion Batteries”, J. Power Source 2011, 196 , 9625. DOI: </w:t>
      </w:r>
      <w:hyperlink r:id="rId47" w:tgtFrame="doilink" w:history="1">
        <w:r w:rsidRPr="006F75DA">
          <w:rPr>
            <w:rStyle w:val="Hyperlink"/>
            <w:rFonts w:ascii="Times New Roman" w:hAnsi="Times New Roman"/>
            <w:sz w:val="24"/>
            <w:szCs w:val="24"/>
            <w:u w:val="none"/>
          </w:rPr>
          <w:t>10.1016/j.jpowsour.2011.06.097</w:t>
        </w:r>
      </w:hyperlink>
      <w:r w:rsidRPr="006F75DA">
        <w:rPr>
          <w:rStyle w:val="Hyperlink"/>
          <w:rFonts w:ascii="Times New Roman" w:hAnsi="Times New Roman"/>
          <w:sz w:val="24"/>
          <w:szCs w:val="24"/>
          <w:u w:val="none"/>
        </w:rPr>
        <w:t>.</w:t>
      </w:r>
    </w:p>
    <w:p w:rsidR="00E50E03" w:rsidRPr="006F75DA" w:rsidRDefault="00E50E03" w:rsidP="006F75DA">
      <w:pPr>
        <w:tabs>
          <w:tab w:val="left" w:pos="0"/>
          <w:tab w:val="left" w:pos="90"/>
          <w:tab w:val="left" w:pos="360"/>
        </w:tabs>
        <w:spacing w:after="60"/>
        <w:ind w:left="360" w:hanging="360"/>
        <w:jc w:val="both"/>
        <w:rPr>
          <w:noProof/>
        </w:rPr>
      </w:pPr>
    </w:p>
    <w:p w:rsidR="00E50E03" w:rsidRPr="006F75DA" w:rsidRDefault="00E15387" w:rsidP="003A1AB0">
      <w:pPr>
        <w:pStyle w:val="ListParagraph"/>
        <w:numPr>
          <w:ilvl w:val="0"/>
          <w:numId w:val="6"/>
        </w:numPr>
        <w:tabs>
          <w:tab w:val="left" w:pos="0"/>
          <w:tab w:val="left" w:pos="90"/>
          <w:tab w:val="left" w:pos="360"/>
        </w:tabs>
        <w:spacing w:after="60"/>
        <w:ind w:left="360"/>
        <w:jc w:val="both"/>
        <w:rPr>
          <w:rFonts w:ascii="Times New Roman" w:hAnsi="Times New Roman"/>
          <w:noProof/>
          <w:sz w:val="24"/>
          <w:szCs w:val="24"/>
        </w:rPr>
      </w:pPr>
      <w:r w:rsidRPr="006F75DA">
        <w:rPr>
          <w:rFonts w:ascii="Times New Roman" w:hAnsi="Times New Roman"/>
          <w:noProof/>
          <w:sz w:val="24"/>
          <w:szCs w:val="24"/>
        </w:rPr>
        <w:t>X. Li, A. Dhanabalan, K. Bechtold</w:t>
      </w:r>
      <w:r w:rsidR="009B4A04">
        <w:rPr>
          <w:rFonts w:ascii="Times New Roman" w:hAnsi="Times New Roman"/>
          <w:noProof/>
          <w:sz w:val="24"/>
          <w:szCs w:val="24"/>
        </w:rPr>
        <w:t>,</w:t>
      </w:r>
      <w:r w:rsidRPr="006F75DA">
        <w:rPr>
          <w:rFonts w:ascii="Times New Roman" w:hAnsi="Times New Roman"/>
          <w:noProof/>
          <w:sz w:val="24"/>
          <w:szCs w:val="24"/>
        </w:rPr>
        <w:t xml:space="preserve"> and C.Wang, “Three-Dimensional Porous Core-Shell </w:t>
      </w:r>
      <w:r w:rsidR="003B4E6C" w:rsidRPr="006F75DA">
        <w:rPr>
          <w:rFonts w:ascii="Times New Roman" w:hAnsi="Times New Roman"/>
          <w:noProof/>
          <w:sz w:val="24"/>
          <w:szCs w:val="24"/>
        </w:rPr>
        <w:t xml:space="preserve"> </w:t>
      </w:r>
      <w:r w:rsidRPr="006F75DA">
        <w:rPr>
          <w:rFonts w:ascii="Times New Roman" w:hAnsi="Times New Roman"/>
          <w:noProof/>
          <w:sz w:val="24"/>
          <w:szCs w:val="24"/>
        </w:rPr>
        <w:t xml:space="preserve">Sn@Carbon Composite Anodes for High-Performance Lithium-Ion Battery Applications”, Adv </w:t>
      </w:r>
      <w:r w:rsidR="003B4E6C" w:rsidRPr="006F75DA">
        <w:rPr>
          <w:rFonts w:ascii="Times New Roman" w:hAnsi="Times New Roman"/>
          <w:noProof/>
          <w:sz w:val="24"/>
          <w:szCs w:val="24"/>
        </w:rPr>
        <w:t xml:space="preserve"> </w:t>
      </w:r>
      <w:r w:rsidRPr="006F75DA">
        <w:rPr>
          <w:rFonts w:ascii="Times New Roman" w:hAnsi="Times New Roman"/>
          <w:noProof/>
          <w:sz w:val="24"/>
          <w:szCs w:val="24"/>
        </w:rPr>
        <w:t>Ener Mater, 2012, 2, 238.</w:t>
      </w:r>
      <w:r w:rsidRPr="006F75DA">
        <w:rPr>
          <w:rFonts w:ascii="Times New Roman" w:hAnsi="Times New Roman"/>
          <w:sz w:val="24"/>
          <w:szCs w:val="24"/>
        </w:rPr>
        <w:t xml:space="preserve"> DOI: </w:t>
      </w:r>
      <w:hyperlink r:id="rId48" w:history="1">
        <w:r w:rsidRPr="006F75DA">
          <w:rPr>
            <w:rStyle w:val="Hyperlink"/>
            <w:rFonts w:ascii="Times New Roman" w:hAnsi="Times New Roman"/>
            <w:sz w:val="24"/>
            <w:szCs w:val="24"/>
            <w:u w:val="none"/>
          </w:rPr>
          <w:t>10.1002/aenm.201100380</w:t>
        </w:r>
      </w:hyperlink>
      <w:r w:rsidRPr="006F75DA">
        <w:rPr>
          <w:rFonts w:ascii="Times New Roman" w:hAnsi="Times New Roman"/>
          <w:sz w:val="24"/>
          <w:szCs w:val="24"/>
        </w:rPr>
        <w:t xml:space="preserve"> </w:t>
      </w:r>
    </w:p>
    <w:p w:rsidR="00E50E03" w:rsidRPr="006F75DA" w:rsidRDefault="00E50E03" w:rsidP="006F75DA">
      <w:pPr>
        <w:tabs>
          <w:tab w:val="left" w:pos="0"/>
          <w:tab w:val="left" w:pos="90"/>
          <w:tab w:val="left" w:pos="360"/>
        </w:tabs>
        <w:spacing w:after="60"/>
        <w:ind w:left="360" w:hanging="360"/>
        <w:jc w:val="both"/>
        <w:rPr>
          <w:noProof/>
        </w:rPr>
      </w:pPr>
    </w:p>
    <w:p w:rsidR="00E50E03" w:rsidRPr="006F75DA" w:rsidRDefault="00E15387" w:rsidP="003A1AB0">
      <w:pPr>
        <w:pStyle w:val="ListParagraph"/>
        <w:numPr>
          <w:ilvl w:val="0"/>
          <w:numId w:val="6"/>
        </w:numPr>
        <w:tabs>
          <w:tab w:val="left" w:pos="0"/>
          <w:tab w:val="left" w:pos="90"/>
          <w:tab w:val="left" w:pos="360"/>
        </w:tabs>
        <w:spacing w:after="60"/>
        <w:ind w:left="360"/>
        <w:jc w:val="both"/>
        <w:rPr>
          <w:rFonts w:ascii="Times New Roman" w:hAnsi="Times New Roman"/>
          <w:noProof/>
          <w:sz w:val="24"/>
          <w:szCs w:val="24"/>
        </w:rPr>
      </w:pPr>
      <w:r w:rsidRPr="006F75DA">
        <w:rPr>
          <w:rFonts w:ascii="Times New Roman" w:hAnsi="Times New Roman"/>
          <w:noProof/>
          <w:sz w:val="24"/>
          <w:szCs w:val="24"/>
        </w:rPr>
        <w:lastRenderedPageBreak/>
        <w:t>Y. Yu, L. Gu, A. Dhanabalan, C.H. Chen</w:t>
      </w:r>
      <w:r w:rsidR="009B4A04">
        <w:rPr>
          <w:rFonts w:ascii="Times New Roman" w:hAnsi="Times New Roman"/>
          <w:noProof/>
          <w:sz w:val="24"/>
          <w:szCs w:val="24"/>
        </w:rPr>
        <w:t>,</w:t>
      </w:r>
      <w:r w:rsidRPr="006F75DA">
        <w:rPr>
          <w:rFonts w:ascii="Times New Roman" w:hAnsi="Times New Roman"/>
          <w:noProof/>
          <w:sz w:val="24"/>
          <w:szCs w:val="24"/>
        </w:rPr>
        <w:t xml:space="preserve"> and C. Wang, “Three-dimensional porous amorphous SnO</w:t>
      </w:r>
      <w:r w:rsidRPr="006F75DA">
        <w:rPr>
          <w:rFonts w:ascii="Times New Roman" w:hAnsi="Times New Roman"/>
          <w:noProof/>
          <w:sz w:val="24"/>
          <w:szCs w:val="24"/>
          <w:vertAlign w:val="subscript"/>
        </w:rPr>
        <w:t>2</w:t>
      </w:r>
      <w:r w:rsidRPr="006F75DA">
        <w:rPr>
          <w:rFonts w:ascii="Times New Roman" w:hAnsi="Times New Roman"/>
          <w:noProof/>
          <w:sz w:val="24"/>
          <w:szCs w:val="24"/>
        </w:rPr>
        <w:t xml:space="preserve"> thin films as anodes for Li-ion batteries”, Electrochim Acta, 2009, 54, 7227. </w:t>
      </w:r>
      <w:r w:rsidRPr="006F75DA">
        <w:rPr>
          <w:rStyle w:val="identifier-type"/>
          <w:rFonts w:ascii="Times New Roman" w:eastAsia="MS Mincho" w:hAnsi="Times New Roman"/>
          <w:sz w:val="24"/>
          <w:szCs w:val="24"/>
        </w:rPr>
        <w:t>DOI:</w:t>
      </w:r>
      <w:r w:rsidRPr="006F75DA">
        <w:rPr>
          <w:rFonts w:ascii="Times New Roman" w:hAnsi="Times New Roman"/>
          <w:sz w:val="24"/>
          <w:szCs w:val="24"/>
        </w:rPr>
        <w:t xml:space="preserve"> </w:t>
      </w:r>
      <w:hyperlink r:id="rId49" w:history="1">
        <w:r w:rsidRPr="006F75DA">
          <w:rPr>
            <w:rStyle w:val="Hyperlink"/>
            <w:rFonts w:ascii="Times New Roman" w:hAnsi="Times New Roman"/>
            <w:sz w:val="24"/>
            <w:szCs w:val="24"/>
            <w:u w:val="none"/>
          </w:rPr>
          <w:t>10.1016/j.electacta.2009.07.028</w:t>
        </w:r>
      </w:hyperlink>
      <w:r w:rsidRPr="006F75DA">
        <w:rPr>
          <w:rFonts w:ascii="Times New Roman" w:hAnsi="Times New Roman"/>
          <w:sz w:val="24"/>
          <w:szCs w:val="24"/>
        </w:rPr>
        <w:t>.</w:t>
      </w:r>
    </w:p>
    <w:p w:rsidR="00E50E03" w:rsidRPr="006F75DA" w:rsidRDefault="00E50E03" w:rsidP="006F75DA">
      <w:pPr>
        <w:tabs>
          <w:tab w:val="left" w:pos="0"/>
          <w:tab w:val="left" w:pos="90"/>
          <w:tab w:val="left" w:pos="360"/>
        </w:tabs>
        <w:spacing w:after="60"/>
        <w:ind w:left="360" w:hanging="360"/>
        <w:jc w:val="both"/>
        <w:rPr>
          <w:noProof/>
        </w:rPr>
      </w:pPr>
    </w:p>
    <w:p w:rsidR="005C522B" w:rsidRPr="006F75DA" w:rsidRDefault="00E15387" w:rsidP="003A1AB0">
      <w:pPr>
        <w:pStyle w:val="ListParagraph"/>
        <w:numPr>
          <w:ilvl w:val="0"/>
          <w:numId w:val="6"/>
        </w:numPr>
        <w:tabs>
          <w:tab w:val="left" w:pos="90"/>
          <w:tab w:val="left" w:pos="360"/>
        </w:tabs>
        <w:spacing w:after="60"/>
        <w:ind w:left="360"/>
        <w:jc w:val="both"/>
        <w:rPr>
          <w:rFonts w:ascii="Times New Roman" w:hAnsi="Times New Roman"/>
          <w:noProof/>
          <w:sz w:val="24"/>
          <w:szCs w:val="24"/>
        </w:rPr>
      </w:pPr>
      <w:r w:rsidRPr="006F75DA">
        <w:rPr>
          <w:rFonts w:ascii="Times New Roman" w:hAnsi="Times New Roman"/>
          <w:noProof/>
          <w:sz w:val="24"/>
          <w:szCs w:val="24"/>
        </w:rPr>
        <w:t>W. Chen, Z. Fan, A. Dhanabalan, C. Chen</w:t>
      </w:r>
      <w:r w:rsidR="009B4A04">
        <w:rPr>
          <w:rFonts w:ascii="Times New Roman" w:hAnsi="Times New Roman"/>
          <w:noProof/>
          <w:sz w:val="24"/>
          <w:szCs w:val="24"/>
        </w:rPr>
        <w:t>,</w:t>
      </w:r>
      <w:r w:rsidRPr="006F75DA">
        <w:rPr>
          <w:rFonts w:ascii="Times New Roman" w:hAnsi="Times New Roman"/>
          <w:noProof/>
          <w:sz w:val="24"/>
          <w:szCs w:val="24"/>
        </w:rPr>
        <w:t xml:space="preserve"> and C. Wang, “Mesoporous Si Anodes Prepared by </w:t>
      </w:r>
      <w:r w:rsidR="003B4E6C" w:rsidRPr="006F75DA">
        <w:rPr>
          <w:rFonts w:ascii="Times New Roman" w:hAnsi="Times New Roman"/>
          <w:noProof/>
          <w:sz w:val="24"/>
          <w:szCs w:val="24"/>
        </w:rPr>
        <w:t xml:space="preserve"> </w:t>
      </w:r>
      <w:r w:rsidRPr="006F75DA">
        <w:rPr>
          <w:rFonts w:ascii="Times New Roman" w:hAnsi="Times New Roman"/>
          <w:noProof/>
          <w:sz w:val="24"/>
          <w:szCs w:val="24"/>
        </w:rPr>
        <w:t xml:space="preserve">Manesiothermic Reduction for Lithium Ion Batteries”, J. Electrochem. Soc. 2011, 158, A1055. DOI: </w:t>
      </w:r>
      <w:hyperlink r:id="rId50" w:history="1">
        <w:r w:rsidRPr="006F75DA">
          <w:rPr>
            <w:rStyle w:val="Hyperlink"/>
            <w:rFonts w:ascii="Times New Roman" w:hAnsi="Times New Roman"/>
            <w:noProof/>
            <w:sz w:val="24"/>
            <w:szCs w:val="24"/>
            <w:u w:val="none"/>
          </w:rPr>
          <w:t>10.1149/1.3611433</w:t>
        </w:r>
      </w:hyperlink>
      <w:r w:rsidRPr="006F75DA">
        <w:rPr>
          <w:rFonts w:ascii="Times New Roman" w:hAnsi="Times New Roman"/>
          <w:noProof/>
          <w:sz w:val="24"/>
          <w:szCs w:val="24"/>
        </w:rPr>
        <w:t>.</w:t>
      </w:r>
    </w:p>
    <w:p w:rsidR="00E50E03" w:rsidRPr="006F75DA" w:rsidRDefault="00E50E03" w:rsidP="006F75DA">
      <w:pPr>
        <w:tabs>
          <w:tab w:val="left" w:pos="90"/>
          <w:tab w:val="left" w:pos="360"/>
        </w:tabs>
        <w:spacing w:after="60"/>
        <w:ind w:left="360" w:hanging="360"/>
        <w:jc w:val="both"/>
        <w:rPr>
          <w:noProof/>
        </w:rPr>
      </w:pPr>
    </w:p>
    <w:p w:rsidR="00F864E9" w:rsidRDefault="00F864E9" w:rsidP="003B4E6C">
      <w:pPr>
        <w:tabs>
          <w:tab w:val="left" w:pos="0"/>
          <w:tab w:val="left" w:pos="90"/>
          <w:tab w:val="left" w:pos="360"/>
          <w:tab w:val="left" w:pos="450"/>
          <w:tab w:val="left" w:pos="540"/>
        </w:tabs>
        <w:spacing w:after="60"/>
        <w:jc w:val="both"/>
        <w:rPr>
          <w:noProof/>
          <w:szCs w:val="22"/>
        </w:rPr>
      </w:pPr>
    </w:p>
    <w:p w:rsidR="00A17DCB" w:rsidRDefault="00094EE0" w:rsidP="003B4E6C">
      <w:pPr>
        <w:tabs>
          <w:tab w:val="left" w:pos="0"/>
          <w:tab w:val="left" w:pos="90"/>
          <w:tab w:val="left" w:pos="360"/>
          <w:tab w:val="left" w:pos="450"/>
          <w:tab w:val="left" w:pos="540"/>
        </w:tabs>
        <w:spacing w:after="60"/>
        <w:jc w:val="both"/>
        <w:rPr>
          <w:noProof/>
        </w:rPr>
      </w:pPr>
      <w:r>
        <w:rPr>
          <w:noProof/>
        </w:rPr>
        <w:t xml:space="preserve">RECENT </w:t>
      </w:r>
      <w:r w:rsidR="00314CA0">
        <w:rPr>
          <w:noProof/>
        </w:rPr>
        <w:t xml:space="preserve">CONFERENCE </w:t>
      </w:r>
      <w:r w:rsidR="00A17DCB" w:rsidRPr="00345FC0">
        <w:rPr>
          <w:noProof/>
        </w:rPr>
        <w:t>PRESENTATIONS</w:t>
      </w:r>
    </w:p>
    <w:p w:rsidR="00A17DCB" w:rsidRPr="00D45DA5" w:rsidRDefault="00A17DCB" w:rsidP="003B4E6C">
      <w:pPr>
        <w:tabs>
          <w:tab w:val="left" w:pos="0"/>
          <w:tab w:val="left" w:pos="90"/>
          <w:tab w:val="left" w:pos="360"/>
          <w:tab w:val="left" w:pos="450"/>
          <w:tab w:val="left" w:pos="540"/>
        </w:tabs>
        <w:spacing w:after="60"/>
        <w:jc w:val="both"/>
        <w:rPr>
          <w:noProof/>
          <w:szCs w:val="22"/>
        </w:rPr>
      </w:pPr>
    </w:p>
    <w:p w:rsidR="003A1AB0" w:rsidRDefault="003A1AB0" w:rsidP="003A1AB0">
      <w:pPr>
        <w:pStyle w:val="ListParagraph"/>
        <w:numPr>
          <w:ilvl w:val="0"/>
          <w:numId w:val="7"/>
        </w:numPr>
        <w:tabs>
          <w:tab w:val="left" w:pos="0"/>
          <w:tab w:val="left" w:pos="90"/>
          <w:tab w:val="left" w:pos="360"/>
          <w:tab w:val="left" w:pos="450"/>
          <w:tab w:val="left" w:pos="540"/>
        </w:tabs>
        <w:spacing w:after="60"/>
        <w:ind w:left="360"/>
        <w:jc w:val="both"/>
        <w:rPr>
          <w:rFonts w:ascii="Times New Roman" w:hAnsi="Times New Roman"/>
          <w:noProof/>
          <w:sz w:val="24"/>
          <w:szCs w:val="24"/>
        </w:rPr>
      </w:pPr>
      <w:r w:rsidRPr="003A1AB0">
        <w:rPr>
          <w:rFonts w:ascii="Times New Roman" w:hAnsi="Times New Roman"/>
          <w:sz w:val="24"/>
          <w:szCs w:val="24"/>
        </w:rPr>
        <w:t xml:space="preserve">A. </w:t>
      </w:r>
      <w:r w:rsidR="00E15387" w:rsidRPr="003A1AB0">
        <w:rPr>
          <w:rFonts w:ascii="Times New Roman" w:hAnsi="Times New Roman"/>
          <w:sz w:val="24"/>
          <w:szCs w:val="24"/>
        </w:rPr>
        <w:t>Dhanabalan, X. Li, and C. Wang, “Fabrication and electrochemical characterization of tin oxide/graphene electrodes as anode material for Li-ion battery”, MRS Spring 2012, Apr 9-13, San Francisco, CA.</w:t>
      </w:r>
    </w:p>
    <w:p w:rsidR="00094EE0" w:rsidRPr="00094EE0" w:rsidRDefault="00094EE0" w:rsidP="00094EE0">
      <w:pPr>
        <w:tabs>
          <w:tab w:val="left" w:pos="0"/>
          <w:tab w:val="left" w:pos="90"/>
          <w:tab w:val="left" w:pos="360"/>
          <w:tab w:val="left" w:pos="450"/>
          <w:tab w:val="left" w:pos="540"/>
        </w:tabs>
        <w:spacing w:after="60"/>
        <w:jc w:val="both"/>
        <w:rPr>
          <w:noProof/>
        </w:rPr>
      </w:pPr>
    </w:p>
    <w:p w:rsidR="00F864E9" w:rsidRPr="003A1AB0" w:rsidRDefault="003A1AB0" w:rsidP="003A1AB0">
      <w:pPr>
        <w:pStyle w:val="ListParagraph"/>
        <w:numPr>
          <w:ilvl w:val="0"/>
          <w:numId w:val="7"/>
        </w:numPr>
        <w:tabs>
          <w:tab w:val="left" w:pos="0"/>
          <w:tab w:val="left" w:pos="90"/>
          <w:tab w:val="left" w:pos="360"/>
          <w:tab w:val="left" w:pos="450"/>
          <w:tab w:val="left" w:pos="540"/>
        </w:tabs>
        <w:spacing w:after="60"/>
        <w:ind w:left="360"/>
        <w:jc w:val="both"/>
        <w:rPr>
          <w:rFonts w:ascii="Times New Roman" w:hAnsi="Times New Roman"/>
          <w:noProof/>
          <w:sz w:val="24"/>
          <w:szCs w:val="24"/>
        </w:rPr>
      </w:pPr>
      <w:r>
        <w:rPr>
          <w:rFonts w:ascii="Times New Roman" w:hAnsi="Times New Roman"/>
          <w:sz w:val="24"/>
          <w:szCs w:val="24"/>
        </w:rPr>
        <w:t xml:space="preserve">  </w:t>
      </w:r>
      <w:r w:rsidR="00E15387" w:rsidRPr="003A1AB0">
        <w:rPr>
          <w:rFonts w:ascii="Times New Roman" w:hAnsi="Times New Roman"/>
          <w:sz w:val="24"/>
          <w:szCs w:val="24"/>
        </w:rPr>
        <w:t>Dhanabalan, K.Gharibi</w:t>
      </w:r>
      <w:r w:rsidR="009B4A04">
        <w:rPr>
          <w:rFonts w:ascii="Times New Roman" w:hAnsi="Times New Roman"/>
          <w:sz w:val="24"/>
          <w:szCs w:val="24"/>
        </w:rPr>
        <w:t>,</w:t>
      </w:r>
      <w:r w:rsidR="00E15387" w:rsidRPr="003A1AB0">
        <w:rPr>
          <w:rFonts w:ascii="Times New Roman" w:hAnsi="Times New Roman"/>
          <w:sz w:val="24"/>
          <w:szCs w:val="24"/>
        </w:rPr>
        <w:t xml:space="preserve"> and C. Wang, “Fe</w:t>
      </w:r>
      <w:r w:rsidR="00E15387" w:rsidRPr="003A1AB0">
        <w:rPr>
          <w:rFonts w:ascii="Times New Roman" w:hAnsi="Times New Roman"/>
          <w:sz w:val="24"/>
          <w:szCs w:val="24"/>
          <w:vertAlign w:val="subscript"/>
        </w:rPr>
        <w:t>3</w:t>
      </w:r>
      <w:r w:rsidR="00E15387" w:rsidRPr="003A1AB0">
        <w:rPr>
          <w:rFonts w:ascii="Times New Roman" w:hAnsi="Times New Roman"/>
          <w:sz w:val="24"/>
          <w:szCs w:val="24"/>
        </w:rPr>
        <w:t>O</w:t>
      </w:r>
      <w:r w:rsidR="00E15387" w:rsidRPr="003A1AB0">
        <w:rPr>
          <w:rFonts w:ascii="Times New Roman" w:hAnsi="Times New Roman"/>
          <w:sz w:val="24"/>
          <w:szCs w:val="24"/>
          <w:vertAlign w:val="subscript"/>
        </w:rPr>
        <w:t>4</w:t>
      </w:r>
      <w:r w:rsidR="00E15387" w:rsidRPr="003A1AB0">
        <w:rPr>
          <w:rFonts w:ascii="Times New Roman" w:hAnsi="Times New Roman"/>
          <w:sz w:val="24"/>
          <w:szCs w:val="24"/>
        </w:rPr>
        <w:t>/Graphene Composites as Anode for High Performance Lithium Ion Batteries”, MRS Spring 2012, Apr 9-13, San Francisco, CA.</w:t>
      </w:r>
    </w:p>
    <w:p w:rsidR="00F864E9" w:rsidRPr="003A1AB0" w:rsidRDefault="00F864E9" w:rsidP="003A1AB0">
      <w:pPr>
        <w:pStyle w:val="Default"/>
        <w:tabs>
          <w:tab w:val="left" w:pos="0"/>
          <w:tab w:val="left" w:pos="90"/>
          <w:tab w:val="left" w:pos="450"/>
        </w:tabs>
        <w:ind w:left="360" w:hanging="360"/>
        <w:jc w:val="both"/>
      </w:pPr>
    </w:p>
    <w:p w:rsidR="00F864E9" w:rsidRPr="003A1AB0" w:rsidRDefault="00E15387" w:rsidP="003A1AB0">
      <w:pPr>
        <w:pStyle w:val="Default"/>
        <w:numPr>
          <w:ilvl w:val="0"/>
          <w:numId w:val="7"/>
        </w:numPr>
        <w:tabs>
          <w:tab w:val="left" w:pos="0"/>
          <w:tab w:val="left" w:pos="90"/>
          <w:tab w:val="left" w:pos="450"/>
        </w:tabs>
        <w:ind w:left="360"/>
        <w:jc w:val="both"/>
      </w:pPr>
      <w:r w:rsidRPr="003A1AB0">
        <w:t>Dhanabalan, X. Li, Y. Yu, W. Chen</w:t>
      </w:r>
      <w:r w:rsidR="009B4A04">
        <w:t>,</w:t>
      </w:r>
      <w:r w:rsidRPr="003A1AB0">
        <w:t xml:space="preserve"> and C. Wang, “In situ Raman Spectroscopy studies of SnO</w:t>
      </w:r>
      <w:r w:rsidRPr="003A1AB0">
        <w:rPr>
          <w:vertAlign w:val="subscript"/>
        </w:rPr>
        <w:t>2</w:t>
      </w:r>
      <w:r w:rsidRPr="003A1AB0">
        <w:t>/CNTs composite thin film Li-ion Batteries anodes”, MRS Fall 2010, Nov 29-Dec 3, Boston, MA.</w:t>
      </w:r>
    </w:p>
    <w:p w:rsidR="00F864E9" w:rsidRPr="003A1AB0" w:rsidRDefault="00F864E9" w:rsidP="003A1AB0">
      <w:pPr>
        <w:pStyle w:val="Default"/>
        <w:tabs>
          <w:tab w:val="left" w:pos="0"/>
          <w:tab w:val="left" w:pos="90"/>
          <w:tab w:val="left" w:pos="450"/>
        </w:tabs>
        <w:ind w:left="360" w:hanging="360"/>
        <w:jc w:val="both"/>
      </w:pPr>
    </w:p>
    <w:p w:rsidR="00F864E9" w:rsidRPr="003A1AB0" w:rsidRDefault="00E15387" w:rsidP="003A1AB0">
      <w:pPr>
        <w:pStyle w:val="Default"/>
        <w:numPr>
          <w:ilvl w:val="0"/>
          <w:numId w:val="7"/>
        </w:numPr>
        <w:tabs>
          <w:tab w:val="left" w:pos="0"/>
          <w:tab w:val="left" w:pos="90"/>
          <w:tab w:val="left" w:pos="450"/>
        </w:tabs>
        <w:ind w:left="360"/>
        <w:jc w:val="both"/>
      </w:pPr>
      <w:r w:rsidRPr="003A1AB0">
        <w:t>Dhanabalan, X. Li, Y. Yu</w:t>
      </w:r>
      <w:r w:rsidR="009B4A04">
        <w:t>,</w:t>
      </w:r>
      <w:r w:rsidRPr="003A1AB0">
        <w:t xml:space="preserve"> and C. Wang, “Impedance Spectroscopy of SEI on Porous SnO</w:t>
      </w:r>
      <w:r w:rsidRPr="003A1AB0">
        <w:rPr>
          <w:vertAlign w:val="subscript"/>
        </w:rPr>
        <w:t>2</w:t>
      </w:r>
      <w:r w:rsidRPr="003A1AB0">
        <w:t>/CNTs Composite Anodes for Li-ion Batteries”, 2009 MRS Fall meeting, Nov 30-Dec 4, Boston, MA.</w:t>
      </w:r>
    </w:p>
    <w:p w:rsidR="00F864E9" w:rsidRPr="003A1AB0" w:rsidRDefault="00F864E9" w:rsidP="003A1AB0">
      <w:pPr>
        <w:pStyle w:val="Default"/>
        <w:tabs>
          <w:tab w:val="left" w:pos="0"/>
          <w:tab w:val="left" w:pos="90"/>
          <w:tab w:val="left" w:pos="450"/>
        </w:tabs>
        <w:ind w:left="360" w:hanging="360"/>
        <w:jc w:val="both"/>
      </w:pPr>
    </w:p>
    <w:p w:rsidR="00F864E9" w:rsidRPr="003A1AB0" w:rsidRDefault="00E15387" w:rsidP="003A1AB0">
      <w:pPr>
        <w:pStyle w:val="Default"/>
        <w:numPr>
          <w:ilvl w:val="0"/>
          <w:numId w:val="7"/>
        </w:numPr>
        <w:tabs>
          <w:tab w:val="left" w:pos="0"/>
          <w:tab w:val="left" w:pos="90"/>
          <w:tab w:val="left" w:pos="450"/>
        </w:tabs>
        <w:ind w:left="360"/>
        <w:jc w:val="both"/>
      </w:pPr>
      <w:r w:rsidRPr="003A1AB0">
        <w:t>Dhanabalan, Y. Yu</w:t>
      </w:r>
      <w:r w:rsidR="009B4A04">
        <w:t>,</w:t>
      </w:r>
      <w:r w:rsidRPr="003A1AB0">
        <w:t xml:space="preserve"> and C. Wang, “Preparation and Characterization of Porous SnO</w:t>
      </w:r>
      <w:r w:rsidRPr="003A1AB0">
        <w:rPr>
          <w:vertAlign w:val="subscript"/>
        </w:rPr>
        <w:t>2</w:t>
      </w:r>
      <w:r w:rsidRPr="003A1AB0">
        <w:t xml:space="preserve"> /CNTs Thin Films as Anodes for Li-ion Batteries”, NSF CMMI Research and Innovation Conference 2009, CMMI, June 22-25, 2009, Honolulu, Hawaii.</w:t>
      </w:r>
    </w:p>
    <w:p w:rsidR="00F864E9" w:rsidRPr="003A1AB0" w:rsidRDefault="00F864E9" w:rsidP="003A1AB0">
      <w:pPr>
        <w:pStyle w:val="Default"/>
        <w:tabs>
          <w:tab w:val="left" w:pos="0"/>
          <w:tab w:val="left" w:pos="90"/>
          <w:tab w:val="left" w:pos="450"/>
        </w:tabs>
        <w:ind w:left="360" w:hanging="360"/>
        <w:jc w:val="both"/>
      </w:pPr>
    </w:p>
    <w:p w:rsidR="00F864E9" w:rsidRPr="003A1AB0" w:rsidRDefault="00E15387" w:rsidP="003A1AB0">
      <w:pPr>
        <w:pStyle w:val="Default"/>
        <w:numPr>
          <w:ilvl w:val="0"/>
          <w:numId w:val="7"/>
        </w:numPr>
        <w:tabs>
          <w:tab w:val="left" w:pos="0"/>
          <w:tab w:val="left" w:pos="90"/>
          <w:tab w:val="left" w:pos="450"/>
        </w:tabs>
        <w:ind w:left="360"/>
        <w:jc w:val="both"/>
      </w:pPr>
      <w:r w:rsidRPr="003A1AB0">
        <w:t>Dhanabalan, Y. Yu, X. Li</w:t>
      </w:r>
      <w:r w:rsidR="009B4A04">
        <w:t>,</w:t>
      </w:r>
      <w:r w:rsidRPr="003A1AB0">
        <w:t xml:space="preserve"> and C. Wang, “SnO</w:t>
      </w:r>
      <w:r w:rsidRPr="003A1AB0">
        <w:rPr>
          <w:vertAlign w:val="subscript"/>
        </w:rPr>
        <w:t>2</w:t>
      </w:r>
      <w:r w:rsidRPr="003A1AB0">
        <w:t>-CNT Thin Film Composites as Anode Materials for Li-ion Batteries”, 215th ECS Meeting, May</w:t>
      </w:r>
      <w:r w:rsidR="00F864E9" w:rsidRPr="003A1AB0">
        <w:t xml:space="preserve"> 24-29, 2009, San Francisco, CA.</w:t>
      </w:r>
    </w:p>
    <w:p w:rsidR="00F864E9" w:rsidRPr="003A1AB0" w:rsidRDefault="00F864E9" w:rsidP="003A1AB0">
      <w:pPr>
        <w:pStyle w:val="Default"/>
        <w:tabs>
          <w:tab w:val="left" w:pos="0"/>
          <w:tab w:val="left" w:pos="90"/>
          <w:tab w:val="left" w:pos="450"/>
        </w:tabs>
        <w:ind w:left="360" w:hanging="360"/>
        <w:jc w:val="both"/>
      </w:pPr>
    </w:p>
    <w:p w:rsidR="00A764DE" w:rsidRPr="00D45DA5" w:rsidRDefault="00A764DE" w:rsidP="003A1AB0">
      <w:pPr>
        <w:spacing w:line="480" w:lineRule="auto"/>
        <w:ind w:left="360" w:hanging="360"/>
        <w:jc w:val="both"/>
        <w:rPr>
          <w:b/>
          <w:bCs/>
        </w:rPr>
      </w:pPr>
    </w:p>
    <w:sectPr w:rsidR="00A764DE" w:rsidRPr="00D45DA5" w:rsidSect="00CF2305">
      <w:pgSz w:w="12240" w:h="15840" w:code="1"/>
      <w:pgMar w:top="1440" w:right="1440" w:bottom="1800" w:left="1886" w:header="720"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785D" w:rsidRDefault="00F5785D">
      <w:r>
        <w:separator/>
      </w:r>
    </w:p>
  </w:endnote>
  <w:endnote w:type="continuationSeparator" w:id="0">
    <w:p w:rsidR="00F5785D" w:rsidRDefault="00F578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ヒラギノ角ゴ Pro W3">
    <w:charset w:val="4E"/>
    <w:family w:val="auto"/>
    <w:pitch w:val="variable"/>
    <w:sig w:usb0="00000001" w:usb1="00000000" w:usb2="01000407" w:usb3="00000000" w:csb0="00020000" w:csb1="00000000"/>
  </w:font>
  <w:font w:name="Courier New">
    <w:panose1 w:val="02070309020205020404"/>
    <w:charset w:val="00"/>
    <w:family w:val="modern"/>
    <w:pitch w:val="fixed"/>
    <w:sig w:usb0="E0002AFF" w:usb1="C0007843" w:usb2="00000009" w:usb3="00000000" w:csb0="000001FF" w:csb1="00000000"/>
  </w:font>
  <w:font w:name="Times">
    <w:panose1 w:val="02020603060405020304"/>
    <w:charset w:val="00"/>
    <w:family w:val="roman"/>
    <w:pitch w:val="variable"/>
    <w:sig w:usb0="00000007" w:usb1="00000000" w:usb2="00000000" w:usb3="00000000" w:csb0="00000093" w:csb1="00000000"/>
  </w:font>
  <w:font w:name="Adobe Ming Std L">
    <w:panose1 w:val="00000000000000000000"/>
    <w:charset w:val="80"/>
    <w:family w:val="roman"/>
    <w:notTrueType/>
    <w:pitch w:val="variable"/>
    <w:sig w:usb0="00000203" w:usb1="1A0F1900" w:usb2="00000016" w:usb3="00000000" w:csb0="00120005"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imesNewRomanPSMT">
    <w:altName w:val="Times New Roman"/>
    <w:panose1 w:val="00000000000000000000"/>
    <w:charset w:val="4D"/>
    <w:family w:val="roman"/>
    <w:notTrueType/>
    <w:pitch w:val="default"/>
    <w:sig w:usb0="00000003" w:usb1="00000000" w:usb2="00000000" w:usb3="00000000" w:csb0="00000001" w:csb1="00000000"/>
  </w:font>
  <w:font w:name="Times-Roman">
    <w:altName w:val="Times New Roman"/>
    <w:panose1 w:val="00000000000000000000"/>
    <w:charset w:val="4D"/>
    <w:family w:val="roman"/>
    <w:notTrueType/>
    <w:pitch w:val="default"/>
    <w:sig w:usb0="00000003" w:usb1="00000000" w:usb2="00000000" w:usb3="00000000" w:csb0="00000001" w:csb1="00000000"/>
  </w:font>
  <w:font w:name="Menlo Regular">
    <w:altName w:val="Lucida Console"/>
    <w:charset w:val="00"/>
    <w:family w:val="auto"/>
    <w:pitch w:val="variable"/>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59F6" w:rsidRDefault="00C459F6" w:rsidP="0035708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459F6" w:rsidRDefault="00C459F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59F6" w:rsidRDefault="00C459F6">
    <w:pPr>
      <w:pStyle w:val="Footer"/>
      <w:jc w:val="center"/>
    </w:pPr>
    <w:r>
      <w:fldChar w:fldCharType="begin"/>
    </w:r>
    <w:r>
      <w:instrText xml:space="preserve"> PAGE   \* MERGEFORMAT </w:instrText>
    </w:r>
    <w:r>
      <w:fldChar w:fldCharType="separate"/>
    </w:r>
    <w:r w:rsidR="00F902EA">
      <w:rPr>
        <w:noProof/>
      </w:rPr>
      <w:t>ii</w:t>
    </w:r>
    <w:r>
      <w:rPr>
        <w:noProof/>
      </w:rPr>
      <w:fldChar w:fldCharType="end"/>
    </w:r>
  </w:p>
  <w:p w:rsidR="00C459F6" w:rsidRDefault="00C459F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59F6" w:rsidRDefault="00C459F6" w:rsidP="00357085">
    <w:pPr>
      <w:pStyle w:val="Footer"/>
      <w:framePr w:wrap="around" w:vAnchor="text" w:hAnchor="margin" w:xAlign="center" w:y="1"/>
      <w:rPr>
        <w:rStyle w:val="PageNumber"/>
      </w:rPr>
    </w:pPr>
  </w:p>
  <w:p w:rsidR="00C459F6" w:rsidRDefault="00C459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785D" w:rsidRDefault="00F5785D">
      <w:r>
        <w:separator/>
      </w:r>
    </w:p>
  </w:footnote>
  <w:footnote w:type="continuationSeparator" w:id="0">
    <w:p w:rsidR="00F5785D" w:rsidRDefault="00F5785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F30A7B"/>
    <w:multiLevelType w:val="hybridMultilevel"/>
    <w:tmpl w:val="3992E9C8"/>
    <w:lvl w:ilvl="0" w:tplc="8F2634BC">
      <w:start w:val="1"/>
      <w:numFmt w:val="decimal"/>
      <w:lvlText w:val="[%1]"/>
      <w:lvlJc w:val="left"/>
      <w:pPr>
        <w:ind w:left="720" w:hanging="360"/>
      </w:pPr>
      <w:rPr>
        <w:rFonts w:ascii="Times New Roman" w:hAnsi="Times New Roman" w:cs="Times New Roman" w:hint="default"/>
        <w:sz w:val="24"/>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4AE5220"/>
    <w:multiLevelType w:val="hybridMultilevel"/>
    <w:tmpl w:val="7B40D6DA"/>
    <w:lvl w:ilvl="0" w:tplc="8F2634BC">
      <w:start w:val="1"/>
      <w:numFmt w:val="decimal"/>
      <w:lvlText w:val="[%1]"/>
      <w:lvlJc w:val="left"/>
      <w:pPr>
        <w:ind w:left="720" w:hanging="360"/>
      </w:pPr>
      <w:rPr>
        <w:rFonts w:ascii="Times New Roman" w:hAnsi="Times New Roman" w:cs="Times New Roman" w:hint="default"/>
        <w:sz w:val="24"/>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4C83971"/>
    <w:multiLevelType w:val="hybridMultilevel"/>
    <w:tmpl w:val="8DBAA8C6"/>
    <w:lvl w:ilvl="0" w:tplc="5D841C48">
      <w:start w:val="1"/>
      <w:numFmt w:val="decimal"/>
      <w:lvlText w:val="%1."/>
      <w:lvlJc w:val="left"/>
      <w:pPr>
        <w:ind w:left="720" w:hanging="360"/>
      </w:pPr>
      <w:rPr>
        <w:color w:val="auto"/>
      </w:rPr>
    </w:lvl>
    <w:lvl w:ilvl="1" w:tplc="624C78C0">
      <w:start w:val="1"/>
      <w:numFmt w:val="upperLetter"/>
      <w:lvlText w:val="%2."/>
      <w:lvlJc w:val="left"/>
      <w:pPr>
        <w:ind w:left="1470" w:hanging="39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9E44BA1"/>
    <w:multiLevelType w:val="hybridMultilevel"/>
    <w:tmpl w:val="2A206DE6"/>
    <w:lvl w:ilvl="0" w:tplc="55F05752">
      <w:start w:val="1"/>
      <w:numFmt w:val="decimal"/>
      <w:lvlText w:val="[%1]"/>
      <w:lvlJc w:val="left"/>
      <w:pPr>
        <w:ind w:left="720" w:hanging="360"/>
      </w:pPr>
      <w:rPr>
        <w:rFonts w:ascii="Times New Roman" w:hAnsi="Times New Roman" w:cs="Times New Roman" w:hint="default"/>
        <w:sz w:val="24"/>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D1106B7"/>
    <w:multiLevelType w:val="hybridMultilevel"/>
    <w:tmpl w:val="BB4E10D2"/>
    <w:lvl w:ilvl="0" w:tplc="4DF2D1AE">
      <w:start w:val="1"/>
      <w:numFmt w:val="decimal"/>
      <w:lvlText w:val="[%1]"/>
      <w:lvlJc w:val="left"/>
      <w:pPr>
        <w:ind w:left="720" w:hanging="360"/>
      </w:pPr>
      <w:rPr>
        <w:rFonts w:ascii="Times New Roman" w:hAnsi="Times New Roman" w:cs="Times New Roman" w:hint="default"/>
        <w:sz w:val="24"/>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0512CF3"/>
    <w:multiLevelType w:val="hybridMultilevel"/>
    <w:tmpl w:val="2C5C3F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C7123F5"/>
    <w:multiLevelType w:val="hybridMultilevel"/>
    <w:tmpl w:val="3C981BA4"/>
    <w:lvl w:ilvl="0" w:tplc="845C6734">
      <w:start w:val="1"/>
      <w:numFmt w:val="decimal"/>
      <w:lvlText w:val="[%1]"/>
      <w:lvlJc w:val="left"/>
      <w:pPr>
        <w:ind w:left="720" w:hanging="360"/>
      </w:pPr>
      <w:rPr>
        <w:rFonts w:ascii="Times New Roman" w:hAnsi="Times New Roman" w:cs="Times New Roman" w:hint="default"/>
        <w:sz w:val="24"/>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4"/>
  </w:num>
  <w:num w:numId="4">
    <w:abstractNumId w:val="6"/>
  </w:num>
  <w:num w:numId="5">
    <w:abstractNumId w:val="3"/>
  </w:num>
  <w:num w:numId="6">
    <w:abstractNumId w:val="2"/>
  </w:num>
  <w:num w:numId="7">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41EF"/>
    <w:rsid w:val="00000E6C"/>
    <w:rsid w:val="00000F37"/>
    <w:rsid w:val="00001309"/>
    <w:rsid w:val="00002245"/>
    <w:rsid w:val="000023AE"/>
    <w:rsid w:val="00002D0C"/>
    <w:rsid w:val="000041EA"/>
    <w:rsid w:val="0000703C"/>
    <w:rsid w:val="00007604"/>
    <w:rsid w:val="0000773B"/>
    <w:rsid w:val="000077DA"/>
    <w:rsid w:val="00012896"/>
    <w:rsid w:val="00013479"/>
    <w:rsid w:val="000134DB"/>
    <w:rsid w:val="0001654B"/>
    <w:rsid w:val="000169A6"/>
    <w:rsid w:val="000214E5"/>
    <w:rsid w:val="00021A07"/>
    <w:rsid w:val="00021D08"/>
    <w:rsid w:val="00022637"/>
    <w:rsid w:val="00023E10"/>
    <w:rsid w:val="0002477E"/>
    <w:rsid w:val="000247D7"/>
    <w:rsid w:val="00024BD6"/>
    <w:rsid w:val="00024D69"/>
    <w:rsid w:val="000272CA"/>
    <w:rsid w:val="00030271"/>
    <w:rsid w:val="0003337B"/>
    <w:rsid w:val="00033E51"/>
    <w:rsid w:val="00034759"/>
    <w:rsid w:val="00036BE5"/>
    <w:rsid w:val="000404F5"/>
    <w:rsid w:val="00040C37"/>
    <w:rsid w:val="00041425"/>
    <w:rsid w:val="000479ED"/>
    <w:rsid w:val="0005078B"/>
    <w:rsid w:val="00052F63"/>
    <w:rsid w:val="00054EC6"/>
    <w:rsid w:val="000550A1"/>
    <w:rsid w:val="00057C08"/>
    <w:rsid w:val="00063A4A"/>
    <w:rsid w:val="00064689"/>
    <w:rsid w:val="00065492"/>
    <w:rsid w:val="00066BF1"/>
    <w:rsid w:val="000719CF"/>
    <w:rsid w:val="00072EAC"/>
    <w:rsid w:val="0007387A"/>
    <w:rsid w:val="000768DC"/>
    <w:rsid w:val="0008063D"/>
    <w:rsid w:val="00083D75"/>
    <w:rsid w:val="00084357"/>
    <w:rsid w:val="00085B2E"/>
    <w:rsid w:val="000905A2"/>
    <w:rsid w:val="000914F8"/>
    <w:rsid w:val="00093732"/>
    <w:rsid w:val="00093F1A"/>
    <w:rsid w:val="000945A8"/>
    <w:rsid w:val="00094EE0"/>
    <w:rsid w:val="000A1025"/>
    <w:rsid w:val="000A11E9"/>
    <w:rsid w:val="000A3CB6"/>
    <w:rsid w:val="000A45E7"/>
    <w:rsid w:val="000B0006"/>
    <w:rsid w:val="000B1654"/>
    <w:rsid w:val="000B1CA6"/>
    <w:rsid w:val="000B3E5F"/>
    <w:rsid w:val="000B68C3"/>
    <w:rsid w:val="000B75D3"/>
    <w:rsid w:val="000C2FDC"/>
    <w:rsid w:val="000C303C"/>
    <w:rsid w:val="000C492A"/>
    <w:rsid w:val="000C6604"/>
    <w:rsid w:val="000C727D"/>
    <w:rsid w:val="000C7903"/>
    <w:rsid w:val="000D0290"/>
    <w:rsid w:val="000D08CA"/>
    <w:rsid w:val="000D0DC2"/>
    <w:rsid w:val="000D10A1"/>
    <w:rsid w:val="000D11A6"/>
    <w:rsid w:val="000D324B"/>
    <w:rsid w:val="000D40DC"/>
    <w:rsid w:val="000D5470"/>
    <w:rsid w:val="000D5B89"/>
    <w:rsid w:val="000D7B05"/>
    <w:rsid w:val="000E01E4"/>
    <w:rsid w:val="000E0A2F"/>
    <w:rsid w:val="000E3684"/>
    <w:rsid w:val="000E4067"/>
    <w:rsid w:val="000E53D7"/>
    <w:rsid w:val="000E550D"/>
    <w:rsid w:val="000E5BE9"/>
    <w:rsid w:val="000E5DCE"/>
    <w:rsid w:val="000E7878"/>
    <w:rsid w:val="000F05BB"/>
    <w:rsid w:val="000F071A"/>
    <w:rsid w:val="000F177E"/>
    <w:rsid w:val="000F18F2"/>
    <w:rsid w:val="000F19A4"/>
    <w:rsid w:val="000F19BF"/>
    <w:rsid w:val="000F29E1"/>
    <w:rsid w:val="000F71F7"/>
    <w:rsid w:val="000F7200"/>
    <w:rsid w:val="000F7FA8"/>
    <w:rsid w:val="00102DC3"/>
    <w:rsid w:val="001042EB"/>
    <w:rsid w:val="00104401"/>
    <w:rsid w:val="00104A5D"/>
    <w:rsid w:val="00104D57"/>
    <w:rsid w:val="001057D7"/>
    <w:rsid w:val="0010624A"/>
    <w:rsid w:val="00107257"/>
    <w:rsid w:val="001101EE"/>
    <w:rsid w:val="00112557"/>
    <w:rsid w:val="00112FE1"/>
    <w:rsid w:val="00113802"/>
    <w:rsid w:val="00113964"/>
    <w:rsid w:val="0011442B"/>
    <w:rsid w:val="001156D2"/>
    <w:rsid w:val="00120560"/>
    <w:rsid w:val="00121572"/>
    <w:rsid w:val="00121FCC"/>
    <w:rsid w:val="00122492"/>
    <w:rsid w:val="00122775"/>
    <w:rsid w:val="001234FE"/>
    <w:rsid w:val="001253CC"/>
    <w:rsid w:val="00125EEA"/>
    <w:rsid w:val="001272FE"/>
    <w:rsid w:val="00130278"/>
    <w:rsid w:val="00131603"/>
    <w:rsid w:val="0013165B"/>
    <w:rsid w:val="00131D35"/>
    <w:rsid w:val="00132BBA"/>
    <w:rsid w:val="00133AE1"/>
    <w:rsid w:val="001347F8"/>
    <w:rsid w:val="001358A9"/>
    <w:rsid w:val="001358E2"/>
    <w:rsid w:val="00137BCE"/>
    <w:rsid w:val="00137BF0"/>
    <w:rsid w:val="00142C9B"/>
    <w:rsid w:val="00143355"/>
    <w:rsid w:val="00143DCE"/>
    <w:rsid w:val="00144D1E"/>
    <w:rsid w:val="0014613A"/>
    <w:rsid w:val="00147578"/>
    <w:rsid w:val="001515DF"/>
    <w:rsid w:val="001516CB"/>
    <w:rsid w:val="0015224F"/>
    <w:rsid w:val="00155758"/>
    <w:rsid w:val="00155BA5"/>
    <w:rsid w:val="00156F36"/>
    <w:rsid w:val="00156FC1"/>
    <w:rsid w:val="00161929"/>
    <w:rsid w:val="00161D0F"/>
    <w:rsid w:val="00161FFD"/>
    <w:rsid w:val="0016234D"/>
    <w:rsid w:val="0016353C"/>
    <w:rsid w:val="0016568F"/>
    <w:rsid w:val="00165A9B"/>
    <w:rsid w:val="00166E7C"/>
    <w:rsid w:val="001707CC"/>
    <w:rsid w:val="00171329"/>
    <w:rsid w:val="00171797"/>
    <w:rsid w:val="00171A09"/>
    <w:rsid w:val="00172364"/>
    <w:rsid w:val="00174C43"/>
    <w:rsid w:val="001758E1"/>
    <w:rsid w:val="001767AB"/>
    <w:rsid w:val="00176ADE"/>
    <w:rsid w:val="001770AA"/>
    <w:rsid w:val="001807B2"/>
    <w:rsid w:val="0018265F"/>
    <w:rsid w:val="00182CC0"/>
    <w:rsid w:val="001832E7"/>
    <w:rsid w:val="001836D9"/>
    <w:rsid w:val="00184D2A"/>
    <w:rsid w:val="00185D1E"/>
    <w:rsid w:val="00186970"/>
    <w:rsid w:val="00187150"/>
    <w:rsid w:val="00191683"/>
    <w:rsid w:val="00192919"/>
    <w:rsid w:val="00192D43"/>
    <w:rsid w:val="00193A2B"/>
    <w:rsid w:val="00193BFA"/>
    <w:rsid w:val="0019484B"/>
    <w:rsid w:val="00196329"/>
    <w:rsid w:val="001A1567"/>
    <w:rsid w:val="001A1AF0"/>
    <w:rsid w:val="001A1D1E"/>
    <w:rsid w:val="001A3C70"/>
    <w:rsid w:val="001A4088"/>
    <w:rsid w:val="001A47BB"/>
    <w:rsid w:val="001A7A26"/>
    <w:rsid w:val="001B0EF4"/>
    <w:rsid w:val="001B1B91"/>
    <w:rsid w:val="001B1CB9"/>
    <w:rsid w:val="001B2240"/>
    <w:rsid w:val="001B3276"/>
    <w:rsid w:val="001B3E80"/>
    <w:rsid w:val="001B4997"/>
    <w:rsid w:val="001B6420"/>
    <w:rsid w:val="001B6511"/>
    <w:rsid w:val="001B67F6"/>
    <w:rsid w:val="001B7546"/>
    <w:rsid w:val="001B77C4"/>
    <w:rsid w:val="001B7E14"/>
    <w:rsid w:val="001C0511"/>
    <w:rsid w:val="001C1C6F"/>
    <w:rsid w:val="001C3681"/>
    <w:rsid w:val="001C4567"/>
    <w:rsid w:val="001C5332"/>
    <w:rsid w:val="001C6F4B"/>
    <w:rsid w:val="001D1023"/>
    <w:rsid w:val="001D21C8"/>
    <w:rsid w:val="001E0C64"/>
    <w:rsid w:val="001E3680"/>
    <w:rsid w:val="001E37D4"/>
    <w:rsid w:val="001E5137"/>
    <w:rsid w:val="001E537F"/>
    <w:rsid w:val="001E60AA"/>
    <w:rsid w:val="001E62D8"/>
    <w:rsid w:val="001E6D12"/>
    <w:rsid w:val="001F0F3A"/>
    <w:rsid w:val="001F1A56"/>
    <w:rsid w:val="001F20BA"/>
    <w:rsid w:val="001F2545"/>
    <w:rsid w:val="001F4445"/>
    <w:rsid w:val="00200968"/>
    <w:rsid w:val="00200C2F"/>
    <w:rsid w:val="00201238"/>
    <w:rsid w:val="00203032"/>
    <w:rsid w:val="0020550A"/>
    <w:rsid w:val="0020588A"/>
    <w:rsid w:val="0020595A"/>
    <w:rsid w:val="002059C9"/>
    <w:rsid w:val="00205C84"/>
    <w:rsid w:val="002073BE"/>
    <w:rsid w:val="00207E4C"/>
    <w:rsid w:val="002109B4"/>
    <w:rsid w:val="002114D1"/>
    <w:rsid w:val="00211D0B"/>
    <w:rsid w:val="00213364"/>
    <w:rsid w:val="002139FA"/>
    <w:rsid w:val="00213A93"/>
    <w:rsid w:val="00215D8F"/>
    <w:rsid w:val="002201EE"/>
    <w:rsid w:val="00222207"/>
    <w:rsid w:val="00223484"/>
    <w:rsid w:val="0022452E"/>
    <w:rsid w:val="00224BD2"/>
    <w:rsid w:val="002300BF"/>
    <w:rsid w:val="0023073E"/>
    <w:rsid w:val="00231A5B"/>
    <w:rsid w:val="00232499"/>
    <w:rsid w:val="00232DDB"/>
    <w:rsid w:val="00234709"/>
    <w:rsid w:val="00235CE6"/>
    <w:rsid w:val="00236B2A"/>
    <w:rsid w:val="00236C39"/>
    <w:rsid w:val="002402FF"/>
    <w:rsid w:val="002425AF"/>
    <w:rsid w:val="002426F4"/>
    <w:rsid w:val="002427F5"/>
    <w:rsid w:val="002436DA"/>
    <w:rsid w:val="00243B4E"/>
    <w:rsid w:val="002440F7"/>
    <w:rsid w:val="0024619C"/>
    <w:rsid w:val="00246302"/>
    <w:rsid w:val="0024684C"/>
    <w:rsid w:val="002476AF"/>
    <w:rsid w:val="00247E82"/>
    <w:rsid w:val="00252062"/>
    <w:rsid w:val="0025214D"/>
    <w:rsid w:val="00252DA7"/>
    <w:rsid w:val="0025349A"/>
    <w:rsid w:val="00253AF6"/>
    <w:rsid w:val="00253B80"/>
    <w:rsid w:val="002544D7"/>
    <w:rsid w:val="00255393"/>
    <w:rsid w:val="00256A2A"/>
    <w:rsid w:val="002570E3"/>
    <w:rsid w:val="002578F3"/>
    <w:rsid w:val="00260947"/>
    <w:rsid w:val="00261A97"/>
    <w:rsid w:val="00261EAF"/>
    <w:rsid w:val="00265882"/>
    <w:rsid w:val="0026660D"/>
    <w:rsid w:val="002666AF"/>
    <w:rsid w:val="002705A2"/>
    <w:rsid w:val="002707AA"/>
    <w:rsid w:val="00272D7C"/>
    <w:rsid w:val="00273DCC"/>
    <w:rsid w:val="002779C5"/>
    <w:rsid w:val="00277C51"/>
    <w:rsid w:val="00277F0C"/>
    <w:rsid w:val="0028027F"/>
    <w:rsid w:val="00283352"/>
    <w:rsid w:val="002877BE"/>
    <w:rsid w:val="00287E20"/>
    <w:rsid w:val="00290323"/>
    <w:rsid w:val="00290377"/>
    <w:rsid w:val="00290669"/>
    <w:rsid w:val="002943B2"/>
    <w:rsid w:val="00294EB7"/>
    <w:rsid w:val="00295FDF"/>
    <w:rsid w:val="00296496"/>
    <w:rsid w:val="00296F8D"/>
    <w:rsid w:val="002A16D0"/>
    <w:rsid w:val="002A27A7"/>
    <w:rsid w:val="002A2984"/>
    <w:rsid w:val="002A2C5C"/>
    <w:rsid w:val="002A3FF3"/>
    <w:rsid w:val="002A4652"/>
    <w:rsid w:val="002A4EF9"/>
    <w:rsid w:val="002A72E6"/>
    <w:rsid w:val="002A74CF"/>
    <w:rsid w:val="002A7719"/>
    <w:rsid w:val="002B011F"/>
    <w:rsid w:val="002B0DCC"/>
    <w:rsid w:val="002B21A3"/>
    <w:rsid w:val="002B2AE1"/>
    <w:rsid w:val="002B40A6"/>
    <w:rsid w:val="002B5FE8"/>
    <w:rsid w:val="002B6207"/>
    <w:rsid w:val="002B6CFE"/>
    <w:rsid w:val="002B782B"/>
    <w:rsid w:val="002B7FE5"/>
    <w:rsid w:val="002C4367"/>
    <w:rsid w:val="002C444C"/>
    <w:rsid w:val="002C5333"/>
    <w:rsid w:val="002C544A"/>
    <w:rsid w:val="002C6249"/>
    <w:rsid w:val="002C78A4"/>
    <w:rsid w:val="002D227E"/>
    <w:rsid w:val="002D22CB"/>
    <w:rsid w:val="002D24F6"/>
    <w:rsid w:val="002D48AB"/>
    <w:rsid w:val="002D56A0"/>
    <w:rsid w:val="002D58CB"/>
    <w:rsid w:val="002D5942"/>
    <w:rsid w:val="002D5A16"/>
    <w:rsid w:val="002E1BF9"/>
    <w:rsid w:val="002E2EC3"/>
    <w:rsid w:val="002E39E1"/>
    <w:rsid w:val="002E5243"/>
    <w:rsid w:val="002E5B40"/>
    <w:rsid w:val="002E65A0"/>
    <w:rsid w:val="002F1431"/>
    <w:rsid w:val="002F1939"/>
    <w:rsid w:val="002F293C"/>
    <w:rsid w:val="002F5471"/>
    <w:rsid w:val="002F70C7"/>
    <w:rsid w:val="00300EA6"/>
    <w:rsid w:val="003015F6"/>
    <w:rsid w:val="0030264A"/>
    <w:rsid w:val="00302B58"/>
    <w:rsid w:val="0030391D"/>
    <w:rsid w:val="00303C2A"/>
    <w:rsid w:val="003046BC"/>
    <w:rsid w:val="00304FD4"/>
    <w:rsid w:val="00305AC3"/>
    <w:rsid w:val="0030624B"/>
    <w:rsid w:val="00311327"/>
    <w:rsid w:val="00311B27"/>
    <w:rsid w:val="00312A46"/>
    <w:rsid w:val="00312F0E"/>
    <w:rsid w:val="00314CA0"/>
    <w:rsid w:val="00315EBA"/>
    <w:rsid w:val="003174AF"/>
    <w:rsid w:val="003178DC"/>
    <w:rsid w:val="00321CD5"/>
    <w:rsid w:val="00322BB4"/>
    <w:rsid w:val="0032429E"/>
    <w:rsid w:val="00327F61"/>
    <w:rsid w:val="00327FBB"/>
    <w:rsid w:val="003314F0"/>
    <w:rsid w:val="003315C4"/>
    <w:rsid w:val="00332B37"/>
    <w:rsid w:val="00333314"/>
    <w:rsid w:val="003369B1"/>
    <w:rsid w:val="003376D0"/>
    <w:rsid w:val="00337989"/>
    <w:rsid w:val="00341907"/>
    <w:rsid w:val="00341A53"/>
    <w:rsid w:val="003429F5"/>
    <w:rsid w:val="003431EA"/>
    <w:rsid w:val="0034472C"/>
    <w:rsid w:val="00344B45"/>
    <w:rsid w:val="00344F8C"/>
    <w:rsid w:val="00345FC0"/>
    <w:rsid w:val="00346AD0"/>
    <w:rsid w:val="00346C9A"/>
    <w:rsid w:val="00350233"/>
    <w:rsid w:val="00351AB4"/>
    <w:rsid w:val="00352437"/>
    <w:rsid w:val="00352D5D"/>
    <w:rsid w:val="00353159"/>
    <w:rsid w:val="0035363D"/>
    <w:rsid w:val="00354DC8"/>
    <w:rsid w:val="00355274"/>
    <w:rsid w:val="00355D8E"/>
    <w:rsid w:val="00357085"/>
    <w:rsid w:val="00357F20"/>
    <w:rsid w:val="00361649"/>
    <w:rsid w:val="003623FA"/>
    <w:rsid w:val="00362E56"/>
    <w:rsid w:val="003634D3"/>
    <w:rsid w:val="0036391A"/>
    <w:rsid w:val="003667FC"/>
    <w:rsid w:val="003705A8"/>
    <w:rsid w:val="00370A80"/>
    <w:rsid w:val="0037225D"/>
    <w:rsid w:val="00377ABD"/>
    <w:rsid w:val="00381555"/>
    <w:rsid w:val="0038174F"/>
    <w:rsid w:val="0038533C"/>
    <w:rsid w:val="00385AD5"/>
    <w:rsid w:val="00386504"/>
    <w:rsid w:val="00386CEA"/>
    <w:rsid w:val="00390085"/>
    <w:rsid w:val="00391799"/>
    <w:rsid w:val="00391E5E"/>
    <w:rsid w:val="00394036"/>
    <w:rsid w:val="00394FBE"/>
    <w:rsid w:val="003955BD"/>
    <w:rsid w:val="003959ED"/>
    <w:rsid w:val="003975C0"/>
    <w:rsid w:val="003A1AB0"/>
    <w:rsid w:val="003A28B0"/>
    <w:rsid w:val="003A4037"/>
    <w:rsid w:val="003A4583"/>
    <w:rsid w:val="003A4FA4"/>
    <w:rsid w:val="003A5395"/>
    <w:rsid w:val="003B0530"/>
    <w:rsid w:val="003B053D"/>
    <w:rsid w:val="003B0A27"/>
    <w:rsid w:val="003B0F49"/>
    <w:rsid w:val="003B2990"/>
    <w:rsid w:val="003B449F"/>
    <w:rsid w:val="003B4E6C"/>
    <w:rsid w:val="003B57C8"/>
    <w:rsid w:val="003C032D"/>
    <w:rsid w:val="003C0B31"/>
    <w:rsid w:val="003C205F"/>
    <w:rsid w:val="003C2896"/>
    <w:rsid w:val="003C3654"/>
    <w:rsid w:val="003C3A4F"/>
    <w:rsid w:val="003C52AF"/>
    <w:rsid w:val="003C7FC4"/>
    <w:rsid w:val="003D1A7D"/>
    <w:rsid w:val="003D3C58"/>
    <w:rsid w:val="003E01F0"/>
    <w:rsid w:val="003E1490"/>
    <w:rsid w:val="003E1F2A"/>
    <w:rsid w:val="003E3A00"/>
    <w:rsid w:val="003E3A2F"/>
    <w:rsid w:val="003E3A31"/>
    <w:rsid w:val="003E3A56"/>
    <w:rsid w:val="003E62E6"/>
    <w:rsid w:val="003F0A0C"/>
    <w:rsid w:val="003F1544"/>
    <w:rsid w:val="003F18C5"/>
    <w:rsid w:val="003F1F31"/>
    <w:rsid w:val="003F23C7"/>
    <w:rsid w:val="003F44C6"/>
    <w:rsid w:val="003F5B6C"/>
    <w:rsid w:val="003F5FD8"/>
    <w:rsid w:val="003F6CBA"/>
    <w:rsid w:val="003F6EA4"/>
    <w:rsid w:val="00400450"/>
    <w:rsid w:val="00403439"/>
    <w:rsid w:val="00403F0C"/>
    <w:rsid w:val="0040462A"/>
    <w:rsid w:val="004051BC"/>
    <w:rsid w:val="004052B2"/>
    <w:rsid w:val="004056EA"/>
    <w:rsid w:val="00405E73"/>
    <w:rsid w:val="004073E3"/>
    <w:rsid w:val="00407BB1"/>
    <w:rsid w:val="00410367"/>
    <w:rsid w:val="004159AC"/>
    <w:rsid w:val="0041669E"/>
    <w:rsid w:val="004167EA"/>
    <w:rsid w:val="00417CA8"/>
    <w:rsid w:val="0042221F"/>
    <w:rsid w:val="004225FA"/>
    <w:rsid w:val="0042286C"/>
    <w:rsid w:val="00424CA0"/>
    <w:rsid w:val="00426387"/>
    <w:rsid w:val="004268BC"/>
    <w:rsid w:val="00426B06"/>
    <w:rsid w:val="00426DAB"/>
    <w:rsid w:val="00426EE1"/>
    <w:rsid w:val="0043184B"/>
    <w:rsid w:val="00432749"/>
    <w:rsid w:val="00433DA5"/>
    <w:rsid w:val="00434AC6"/>
    <w:rsid w:val="00435025"/>
    <w:rsid w:val="00436915"/>
    <w:rsid w:val="004371D4"/>
    <w:rsid w:val="00437C2A"/>
    <w:rsid w:val="00440879"/>
    <w:rsid w:val="00442292"/>
    <w:rsid w:val="00443DF8"/>
    <w:rsid w:val="0044621D"/>
    <w:rsid w:val="00447586"/>
    <w:rsid w:val="00447BA1"/>
    <w:rsid w:val="00450E25"/>
    <w:rsid w:val="004517C1"/>
    <w:rsid w:val="00452A23"/>
    <w:rsid w:val="00454168"/>
    <w:rsid w:val="00454257"/>
    <w:rsid w:val="004558FC"/>
    <w:rsid w:val="00455AD5"/>
    <w:rsid w:val="004603B6"/>
    <w:rsid w:val="004603CF"/>
    <w:rsid w:val="0046097F"/>
    <w:rsid w:val="00461D5D"/>
    <w:rsid w:val="004622F4"/>
    <w:rsid w:val="00462B03"/>
    <w:rsid w:val="00464032"/>
    <w:rsid w:val="00464381"/>
    <w:rsid w:val="00465C7B"/>
    <w:rsid w:val="00470593"/>
    <w:rsid w:val="0047144F"/>
    <w:rsid w:val="00472421"/>
    <w:rsid w:val="00473220"/>
    <w:rsid w:val="00473EA3"/>
    <w:rsid w:val="0047430B"/>
    <w:rsid w:val="004754C2"/>
    <w:rsid w:val="00475E16"/>
    <w:rsid w:val="00476E7D"/>
    <w:rsid w:val="00480C88"/>
    <w:rsid w:val="004812BF"/>
    <w:rsid w:val="00482D88"/>
    <w:rsid w:val="004831B6"/>
    <w:rsid w:val="004854F4"/>
    <w:rsid w:val="004870F9"/>
    <w:rsid w:val="00492CD2"/>
    <w:rsid w:val="004A036D"/>
    <w:rsid w:val="004A0AEB"/>
    <w:rsid w:val="004A30FE"/>
    <w:rsid w:val="004A320E"/>
    <w:rsid w:val="004A41E2"/>
    <w:rsid w:val="004A41EF"/>
    <w:rsid w:val="004A41F9"/>
    <w:rsid w:val="004A429E"/>
    <w:rsid w:val="004A4A6E"/>
    <w:rsid w:val="004A4E55"/>
    <w:rsid w:val="004A50DC"/>
    <w:rsid w:val="004A7358"/>
    <w:rsid w:val="004A7E4C"/>
    <w:rsid w:val="004B2730"/>
    <w:rsid w:val="004B3187"/>
    <w:rsid w:val="004B39E1"/>
    <w:rsid w:val="004B69C1"/>
    <w:rsid w:val="004C1097"/>
    <w:rsid w:val="004C1ECC"/>
    <w:rsid w:val="004C31D3"/>
    <w:rsid w:val="004C3896"/>
    <w:rsid w:val="004C559F"/>
    <w:rsid w:val="004C56F0"/>
    <w:rsid w:val="004C5928"/>
    <w:rsid w:val="004C6BF9"/>
    <w:rsid w:val="004D1487"/>
    <w:rsid w:val="004D2DC6"/>
    <w:rsid w:val="004D2F65"/>
    <w:rsid w:val="004D3BB5"/>
    <w:rsid w:val="004D590B"/>
    <w:rsid w:val="004D7B39"/>
    <w:rsid w:val="004D7B66"/>
    <w:rsid w:val="004D7C55"/>
    <w:rsid w:val="004E03F8"/>
    <w:rsid w:val="004E2788"/>
    <w:rsid w:val="004E2F98"/>
    <w:rsid w:val="004E3A96"/>
    <w:rsid w:val="004E3EFD"/>
    <w:rsid w:val="004E4055"/>
    <w:rsid w:val="004E40B5"/>
    <w:rsid w:val="004E4598"/>
    <w:rsid w:val="004E5B43"/>
    <w:rsid w:val="004E7535"/>
    <w:rsid w:val="004E7DA1"/>
    <w:rsid w:val="004F0B1C"/>
    <w:rsid w:val="004F144B"/>
    <w:rsid w:val="004F3BB6"/>
    <w:rsid w:val="004F4716"/>
    <w:rsid w:val="004F54A3"/>
    <w:rsid w:val="004F63F4"/>
    <w:rsid w:val="004F7316"/>
    <w:rsid w:val="004F7790"/>
    <w:rsid w:val="005005E1"/>
    <w:rsid w:val="005005ED"/>
    <w:rsid w:val="00501CC3"/>
    <w:rsid w:val="00502797"/>
    <w:rsid w:val="00505D81"/>
    <w:rsid w:val="005072B0"/>
    <w:rsid w:val="00512AFB"/>
    <w:rsid w:val="00515D1E"/>
    <w:rsid w:val="005205CB"/>
    <w:rsid w:val="00522ED6"/>
    <w:rsid w:val="005237BF"/>
    <w:rsid w:val="00523FBC"/>
    <w:rsid w:val="00524233"/>
    <w:rsid w:val="00524F7C"/>
    <w:rsid w:val="0052640C"/>
    <w:rsid w:val="00530A23"/>
    <w:rsid w:val="0053129A"/>
    <w:rsid w:val="005316C5"/>
    <w:rsid w:val="00531A52"/>
    <w:rsid w:val="00533914"/>
    <w:rsid w:val="00536B7B"/>
    <w:rsid w:val="005371E3"/>
    <w:rsid w:val="005376C4"/>
    <w:rsid w:val="00540120"/>
    <w:rsid w:val="00540D77"/>
    <w:rsid w:val="005418EE"/>
    <w:rsid w:val="0054465D"/>
    <w:rsid w:val="0054500F"/>
    <w:rsid w:val="00551C4C"/>
    <w:rsid w:val="00551E8F"/>
    <w:rsid w:val="00552564"/>
    <w:rsid w:val="00554551"/>
    <w:rsid w:val="0055586E"/>
    <w:rsid w:val="0056024E"/>
    <w:rsid w:val="00561AC4"/>
    <w:rsid w:val="0056230D"/>
    <w:rsid w:val="005650E0"/>
    <w:rsid w:val="00565574"/>
    <w:rsid w:val="00566CE2"/>
    <w:rsid w:val="005702EC"/>
    <w:rsid w:val="005706F5"/>
    <w:rsid w:val="0057166C"/>
    <w:rsid w:val="00573607"/>
    <w:rsid w:val="00573942"/>
    <w:rsid w:val="00574492"/>
    <w:rsid w:val="00574D37"/>
    <w:rsid w:val="00575865"/>
    <w:rsid w:val="00575B8E"/>
    <w:rsid w:val="005765A5"/>
    <w:rsid w:val="00576716"/>
    <w:rsid w:val="00577FCC"/>
    <w:rsid w:val="005807B0"/>
    <w:rsid w:val="00580A53"/>
    <w:rsid w:val="00581558"/>
    <w:rsid w:val="00581BA4"/>
    <w:rsid w:val="0058209B"/>
    <w:rsid w:val="0058469C"/>
    <w:rsid w:val="00585436"/>
    <w:rsid w:val="00585C7E"/>
    <w:rsid w:val="005863A9"/>
    <w:rsid w:val="0058735F"/>
    <w:rsid w:val="005904DF"/>
    <w:rsid w:val="00593391"/>
    <w:rsid w:val="0059428C"/>
    <w:rsid w:val="00595554"/>
    <w:rsid w:val="00595E49"/>
    <w:rsid w:val="005967FE"/>
    <w:rsid w:val="0059718B"/>
    <w:rsid w:val="005975EA"/>
    <w:rsid w:val="0059797E"/>
    <w:rsid w:val="005A1FCB"/>
    <w:rsid w:val="005A25C2"/>
    <w:rsid w:val="005A2605"/>
    <w:rsid w:val="005A350A"/>
    <w:rsid w:val="005A543C"/>
    <w:rsid w:val="005A544D"/>
    <w:rsid w:val="005A6212"/>
    <w:rsid w:val="005B131B"/>
    <w:rsid w:val="005B16EF"/>
    <w:rsid w:val="005B178F"/>
    <w:rsid w:val="005B32FB"/>
    <w:rsid w:val="005B56B5"/>
    <w:rsid w:val="005B64BA"/>
    <w:rsid w:val="005B6C30"/>
    <w:rsid w:val="005B6F6E"/>
    <w:rsid w:val="005C196C"/>
    <w:rsid w:val="005C375C"/>
    <w:rsid w:val="005C4615"/>
    <w:rsid w:val="005C49E0"/>
    <w:rsid w:val="005C4D3F"/>
    <w:rsid w:val="005C4D7B"/>
    <w:rsid w:val="005C522B"/>
    <w:rsid w:val="005C690F"/>
    <w:rsid w:val="005C7FFA"/>
    <w:rsid w:val="005D0BBE"/>
    <w:rsid w:val="005D0CF7"/>
    <w:rsid w:val="005D16CC"/>
    <w:rsid w:val="005D1DA2"/>
    <w:rsid w:val="005D2414"/>
    <w:rsid w:val="005D2B26"/>
    <w:rsid w:val="005D3CE8"/>
    <w:rsid w:val="005D4AC4"/>
    <w:rsid w:val="005D7022"/>
    <w:rsid w:val="005D79A5"/>
    <w:rsid w:val="005E0E40"/>
    <w:rsid w:val="005E1233"/>
    <w:rsid w:val="005E1EF4"/>
    <w:rsid w:val="005E3466"/>
    <w:rsid w:val="005E49BA"/>
    <w:rsid w:val="005E4E39"/>
    <w:rsid w:val="005E6CF2"/>
    <w:rsid w:val="005F08B0"/>
    <w:rsid w:val="005F1FA4"/>
    <w:rsid w:val="005F3F22"/>
    <w:rsid w:val="005F44E1"/>
    <w:rsid w:val="005F586F"/>
    <w:rsid w:val="005F5C9B"/>
    <w:rsid w:val="006026A8"/>
    <w:rsid w:val="00603101"/>
    <w:rsid w:val="00603D53"/>
    <w:rsid w:val="0060514B"/>
    <w:rsid w:val="00605D59"/>
    <w:rsid w:val="00606658"/>
    <w:rsid w:val="00607206"/>
    <w:rsid w:val="00607530"/>
    <w:rsid w:val="00607863"/>
    <w:rsid w:val="00607E7D"/>
    <w:rsid w:val="00610059"/>
    <w:rsid w:val="00611F10"/>
    <w:rsid w:val="006121E0"/>
    <w:rsid w:val="00613200"/>
    <w:rsid w:val="0061348D"/>
    <w:rsid w:val="0061367A"/>
    <w:rsid w:val="00614261"/>
    <w:rsid w:val="006154BA"/>
    <w:rsid w:val="00616948"/>
    <w:rsid w:val="00621CE5"/>
    <w:rsid w:val="00622CF9"/>
    <w:rsid w:val="00622D36"/>
    <w:rsid w:val="00622F56"/>
    <w:rsid w:val="00622FC1"/>
    <w:rsid w:val="006234A8"/>
    <w:rsid w:val="006238F6"/>
    <w:rsid w:val="00623FE9"/>
    <w:rsid w:val="0062404E"/>
    <w:rsid w:val="0062670F"/>
    <w:rsid w:val="00626B18"/>
    <w:rsid w:val="006272D9"/>
    <w:rsid w:val="00630650"/>
    <w:rsid w:val="00631B5C"/>
    <w:rsid w:val="0063207B"/>
    <w:rsid w:val="00634C43"/>
    <w:rsid w:val="00635386"/>
    <w:rsid w:val="00635AB7"/>
    <w:rsid w:val="00636249"/>
    <w:rsid w:val="00636C2E"/>
    <w:rsid w:val="00636D1F"/>
    <w:rsid w:val="00637A65"/>
    <w:rsid w:val="00637CBA"/>
    <w:rsid w:val="00643890"/>
    <w:rsid w:val="006441C5"/>
    <w:rsid w:val="00646E13"/>
    <w:rsid w:val="00647960"/>
    <w:rsid w:val="00647C1E"/>
    <w:rsid w:val="006509F9"/>
    <w:rsid w:val="006540DC"/>
    <w:rsid w:val="0065417D"/>
    <w:rsid w:val="00654A1E"/>
    <w:rsid w:val="00654F30"/>
    <w:rsid w:val="00655FDA"/>
    <w:rsid w:val="00657F66"/>
    <w:rsid w:val="00663A39"/>
    <w:rsid w:val="00665EFE"/>
    <w:rsid w:val="006665F3"/>
    <w:rsid w:val="0066684E"/>
    <w:rsid w:val="0066737E"/>
    <w:rsid w:val="00670987"/>
    <w:rsid w:val="00671FEB"/>
    <w:rsid w:val="00672E61"/>
    <w:rsid w:val="00672F77"/>
    <w:rsid w:val="00673D70"/>
    <w:rsid w:val="006744FD"/>
    <w:rsid w:val="00675C29"/>
    <w:rsid w:val="006777D1"/>
    <w:rsid w:val="0068403B"/>
    <w:rsid w:val="00684333"/>
    <w:rsid w:val="006844C3"/>
    <w:rsid w:val="006846A8"/>
    <w:rsid w:val="006847DD"/>
    <w:rsid w:val="006849FE"/>
    <w:rsid w:val="00684F1D"/>
    <w:rsid w:val="00685AC5"/>
    <w:rsid w:val="006873F9"/>
    <w:rsid w:val="00687A60"/>
    <w:rsid w:val="0069170C"/>
    <w:rsid w:val="006919B0"/>
    <w:rsid w:val="00693858"/>
    <w:rsid w:val="006943F4"/>
    <w:rsid w:val="006951D7"/>
    <w:rsid w:val="006976A0"/>
    <w:rsid w:val="006A22B1"/>
    <w:rsid w:val="006A2939"/>
    <w:rsid w:val="006A2C73"/>
    <w:rsid w:val="006A383C"/>
    <w:rsid w:val="006A3C7A"/>
    <w:rsid w:val="006B299B"/>
    <w:rsid w:val="006B2FDE"/>
    <w:rsid w:val="006B3FDF"/>
    <w:rsid w:val="006B5540"/>
    <w:rsid w:val="006B5D3E"/>
    <w:rsid w:val="006B70D9"/>
    <w:rsid w:val="006C1381"/>
    <w:rsid w:val="006C2A4F"/>
    <w:rsid w:val="006C631E"/>
    <w:rsid w:val="006C73F0"/>
    <w:rsid w:val="006D1747"/>
    <w:rsid w:val="006D2521"/>
    <w:rsid w:val="006D2E74"/>
    <w:rsid w:val="006D30A1"/>
    <w:rsid w:val="006D31CC"/>
    <w:rsid w:val="006D364C"/>
    <w:rsid w:val="006D3736"/>
    <w:rsid w:val="006D42B4"/>
    <w:rsid w:val="006E3C04"/>
    <w:rsid w:val="006E4459"/>
    <w:rsid w:val="006E473C"/>
    <w:rsid w:val="006E4F17"/>
    <w:rsid w:val="006E689E"/>
    <w:rsid w:val="006E7051"/>
    <w:rsid w:val="006F05F9"/>
    <w:rsid w:val="006F0CC0"/>
    <w:rsid w:val="006F103E"/>
    <w:rsid w:val="006F41A9"/>
    <w:rsid w:val="006F488A"/>
    <w:rsid w:val="006F574B"/>
    <w:rsid w:val="006F69E6"/>
    <w:rsid w:val="006F6B2A"/>
    <w:rsid w:val="006F75DA"/>
    <w:rsid w:val="006F77B1"/>
    <w:rsid w:val="006F7A9E"/>
    <w:rsid w:val="006F7DAA"/>
    <w:rsid w:val="00700781"/>
    <w:rsid w:val="00700AAC"/>
    <w:rsid w:val="00701068"/>
    <w:rsid w:val="00701567"/>
    <w:rsid w:val="00701E20"/>
    <w:rsid w:val="00704B82"/>
    <w:rsid w:val="00706A29"/>
    <w:rsid w:val="00710503"/>
    <w:rsid w:val="00710E34"/>
    <w:rsid w:val="00713057"/>
    <w:rsid w:val="00714788"/>
    <w:rsid w:val="00714F2C"/>
    <w:rsid w:val="00715112"/>
    <w:rsid w:val="007205EE"/>
    <w:rsid w:val="007217BB"/>
    <w:rsid w:val="00722BED"/>
    <w:rsid w:val="00723C17"/>
    <w:rsid w:val="00723CF3"/>
    <w:rsid w:val="00724764"/>
    <w:rsid w:val="00724B31"/>
    <w:rsid w:val="0072668B"/>
    <w:rsid w:val="00726D39"/>
    <w:rsid w:val="00731098"/>
    <w:rsid w:val="0073125F"/>
    <w:rsid w:val="007312A5"/>
    <w:rsid w:val="00731941"/>
    <w:rsid w:val="007325A3"/>
    <w:rsid w:val="00732E61"/>
    <w:rsid w:val="00733502"/>
    <w:rsid w:val="00737C99"/>
    <w:rsid w:val="00741C2F"/>
    <w:rsid w:val="007436D1"/>
    <w:rsid w:val="00744017"/>
    <w:rsid w:val="00745681"/>
    <w:rsid w:val="0074788D"/>
    <w:rsid w:val="00751359"/>
    <w:rsid w:val="007524C0"/>
    <w:rsid w:val="00753A92"/>
    <w:rsid w:val="00753AE5"/>
    <w:rsid w:val="00754663"/>
    <w:rsid w:val="0075488A"/>
    <w:rsid w:val="007551C9"/>
    <w:rsid w:val="00757197"/>
    <w:rsid w:val="00757222"/>
    <w:rsid w:val="0076027B"/>
    <w:rsid w:val="00761FF9"/>
    <w:rsid w:val="0076483A"/>
    <w:rsid w:val="007649A6"/>
    <w:rsid w:val="00764E88"/>
    <w:rsid w:val="0076500B"/>
    <w:rsid w:val="00766EA4"/>
    <w:rsid w:val="007672CC"/>
    <w:rsid w:val="007701BB"/>
    <w:rsid w:val="00770E17"/>
    <w:rsid w:val="00771340"/>
    <w:rsid w:val="007719C9"/>
    <w:rsid w:val="007733E4"/>
    <w:rsid w:val="00773A6A"/>
    <w:rsid w:val="00775003"/>
    <w:rsid w:val="00775060"/>
    <w:rsid w:val="007804D3"/>
    <w:rsid w:val="00780512"/>
    <w:rsid w:val="007809B4"/>
    <w:rsid w:val="007840E3"/>
    <w:rsid w:val="00786ABE"/>
    <w:rsid w:val="00787471"/>
    <w:rsid w:val="0079057D"/>
    <w:rsid w:val="00793096"/>
    <w:rsid w:val="007930C3"/>
    <w:rsid w:val="00793458"/>
    <w:rsid w:val="00793B5F"/>
    <w:rsid w:val="00794CFB"/>
    <w:rsid w:val="007A12EC"/>
    <w:rsid w:val="007A5541"/>
    <w:rsid w:val="007A726C"/>
    <w:rsid w:val="007A7F5C"/>
    <w:rsid w:val="007B0214"/>
    <w:rsid w:val="007B13D2"/>
    <w:rsid w:val="007B253F"/>
    <w:rsid w:val="007B26F0"/>
    <w:rsid w:val="007B39BF"/>
    <w:rsid w:val="007B7667"/>
    <w:rsid w:val="007C114E"/>
    <w:rsid w:val="007C149B"/>
    <w:rsid w:val="007C22A7"/>
    <w:rsid w:val="007C2F79"/>
    <w:rsid w:val="007C3458"/>
    <w:rsid w:val="007C3953"/>
    <w:rsid w:val="007C40F0"/>
    <w:rsid w:val="007C51F4"/>
    <w:rsid w:val="007C5407"/>
    <w:rsid w:val="007C5856"/>
    <w:rsid w:val="007C5F6E"/>
    <w:rsid w:val="007C7E20"/>
    <w:rsid w:val="007D097B"/>
    <w:rsid w:val="007D1526"/>
    <w:rsid w:val="007D6D82"/>
    <w:rsid w:val="007D703D"/>
    <w:rsid w:val="007E1063"/>
    <w:rsid w:val="007E25E1"/>
    <w:rsid w:val="007E3082"/>
    <w:rsid w:val="007E3C00"/>
    <w:rsid w:val="007E44FD"/>
    <w:rsid w:val="007E57FE"/>
    <w:rsid w:val="007E739C"/>
    <w:rsid w:val="007E774A"/>
    <w:rsid w:val="007E7A32"/>
    <w:rsid w:val="007F1F04"/>
    <w:rsid w:val="007F2571"/>
    <w:rsid w:val="007F2A70"/>
    <w:rsid w:val="007F3391"/>
    <w:rsid w:val="007F3B18"/>
    <w:rsid w:val="007F42E4"/>
    <w:rsid w:val="007F4720"/>
    <w:rsid w:val="007F5FA7"/>
    <w:rsid w:val="007F60E2"/>
    <w:rsid w:val="007F6219"/>
    <w:rsid w:val="007F644B"/>
    <w:rsid w:val="007F6ECC"/>
    <w:rsid w:val="00800124"/>
    <w:rsid w:val="00800580"/>
    <w:rsid w:val="00800942"/>
    <w:rsid w:val="0080120C"/>
    <w:rsid w:val="008023C1"/>
    <w:rsid w:val="0080273D"/>
    <w:rsid w:val="008027F5"/>
    <w:rsid w:val="0080318F"/>
    <w:rsid w:val="00803519"/>
    <w:rsid w:val="00804C0C"/>
    <w:rsid w:val="00805270"/>
    <w:rsid w:val="00805354"/>
    <w:rsid w:val="008054D1"/>
    <w:rsid w:val="00811C48"/>
    <w:rsid w:val="00812878"/>
    <w:rsid w:val="0081589A"/>
    <w:rsid w:val="0081729A"/>
    <w:rsid w:val="0081781B"/>
    <w:rsid w:val="00821994"/>
    <w:rsid w:val="00821F78"/>
    <w:rsid w:val="00823208"/>
    <w:rsid w:val="00823C42"/>
    <w:rsid w:val="008263B8"/>
    <w:rsid w:val="0082765B"/>
    <w:rsid w:val="00831C67"/>
    <w:rsid w:val="00832829"/>
    <w:rsid w:val="00834688"/>
    <w:rsid w:val="00836103"/>
    <w:rsid w:val="00836D29"/>
    <w:rsid w:val="00837B65"/>
    <w:rsid w:val="00837CC7"/>
    <w:rsid w:val="00840AC3"/>
    <w:rsid w:val="00841CDC"/>
    <w:rsid w:val="00841FFC"/>
    <w:rsid w:val="00842295"/>
    <w:rsid w:val="008425A5"/>
    <w:rsid w:val="00844985"/>
    <w:rsid w:val="008461A7"/>
    <w:rsid w:val="00853262"/>
    <w:rsid w:val="00853F20"/>
    <w:rsid w:val="00857831"/>
    <w:rsid w:val="00857E84"/>
    <w:rsid w:val="00860CA8"/>
    <w:rsid w:val="00861C86"/>
    <w:rsid w:val="0086282C"/>
    <w:rsid w:val="00864C7A"/>
    <w:rsid w:val="0086593A"/>
    <w:rsid w:val="008661BE"/>
    <w:rsid w:val="0086645A"/>
    <w:rsid w:val="00866DB7"/>
    <w:rsid w:val="00870327"/>
    <w:rsid w:val="00871120"/>
    <w:rsid w:val="00871581"/>
    <w:rsid w:val="008726AE"/>
    <w:rsid w:val="00872F37"/>
    <w:rsid w:val="00874CB4"/>
    <w:rsid w:val="008751E9"/>
    <w:rsid w:val="008756C8"/>
    <w:rsid w:val="008779F2"/>
    <w:rsid w:val="008811D3"/>
    <w:rsid w:val="0088154D"/>
    <w:rsid w:val="00882B30"/>
    <w:rsid w:val="00882E29"/>
    <w:rsid w:val="0088365C"/>
    <w:rsid w:val="00883A3A"/>
    <w:rsid w:val="0088492B"/>
    <w:rsid w:val="00884B66"/>
    <w:rsid w:val="0088784D"/>
    <w:rsid w:val="00891433"/>
    <w:rsid w:val="00892315"/>
    <w:rsid w:val="00894383"/>
    <w:rsid w:val="008947D4"/>
    <w:rsid w:val="0089561A"/>
    <w:rsid w:val="00895F71"/>
    <w:rsid w:val="008976D0"/>
    <w:rsid w:val="008A1702"/>
    <w:rsid w:val="008A27D0"/>
    <w:rsid w:val="008A2F33"/>
    <w:rsid w:val="008A3EDA"/>
    <w:rsid w:val="008A4B89"/>
    <w:rsid w:val="008A71F6"/>
    <w:rsid w:val="008A78F7"/>
    <w:rsid w:val="008B0B62"/>
    <w:rsid w:val="008B12ED"/>
    <w:rsid w:val="008B1522"/>
    <w:rsid w:val="008B4199"/>
    <w:rsid w:val="008B5224"/>
    <w:rsid w:val="008B5248"/>
    <w:rsid w:val="008B542F"/>
    <w:rsid w:val="008B7F2A"/>
    <w:rsid w:val="008C0DB4"/>
    <w:rsid w:val="008C1624"/>
    <w:rsid w:val="008C192B"/>
    <w:rsid w:val="008C3248"/>
    <w:rsid w:val="008C369E"/>
    <w:rsid w:val="008C3B24"/>
    <w:rsid w:val="008D6A11"/>
    <w:rsid w:val="008D6DF4"/>
    <w:rsid w:val="008D7C0F"/>
    <w:rsid w:val="008E0010"/>
    <w:rsid w:val="008E28E1"/>
    <w:rsid w:val="008E2CAC"/>
    <w:rsid w:val="008E32D6"/>
    <w:rsid w:val="008E3614"/>
    <w:rsid w:val="008E42D9"/>
    <w:rsid w:val="008E438C"/>
    <w:rsid w:val="008E5A84"/>
    <w:rsid w:val="008E7206"/>
    <w:rsid w:val="008E768E"/>
    <w:rsid w:val="008F107D"/>
    <w:rsid w:val="008F1DAA"/>
    <w:rsid w:val="008F431A"/>
    <w:rsid w:val="008F453B"/>
    <w:rsid w:val="008F5A15"/>
    <w:rsid w:val="008F5C36"/>
    <w:rsid w:val="008F5FD9"/>
    <w:rsid w:val="008F620F"/>
    <w:rsid w:val="008F6280"/>
    <w:rsid w:val="008F6A4E"/>
    <w:rsid w:val="009008E4"/>
    <w:rsid w:val="00900C59"/>
    <w:rsid w:val="009014FD"/>
    <w:rsid w:val="00902521"/>
    <w:rsid w:val="0090260C"/>
    <w:rsid w:val="00902A60"/>
    <w:rsid w:val="00902DEA"/>
    <w:rsid w:val="0090413D"/>
    <w:rsid w:val="009053CF"/>
    <w:rsid w:val="009105D9"/>
    <w:rsid w:val="00910F70"/>
    <w:rsid w:val="00913012"/>
    <w:rsid w:val="00913651"/>
    <w:rsid w:val="00920B23"/>
    <w:rsid w:val="009215F0"/>
    <w:rsid w:val="00921838"/>
    <w:rsid w:val="00921918"/>
    <w:rsid w:val="00921AA9"/>
    <w:rsid w:val="00921F07"/>
    <w:rsid w:val="0092282A"/>
    <w:rsid w:val="00925594"/>
    <w:rsid w:val="00925725"/>
    <w:rsid w:val="00925A69"/>
    <w:rsid w:val="00925B8B"/>
    <w:rsid w:val="00926701"/>
    <w:rsid w:val="00933171"/>
    <w:rsid w:val="009347F2"/>
    <w:rsid w:val="009407C5"/>
    <w:rsid w:val="0094340C"/>
    <w:rsid w:val="009451FD"/>
    <w:rsid w:val="0094530A"/>
    <w:rsid w:val="009461F3"/>
    <w:rsid w:val="00950CE5"/>
    <w:rsid w:val="00951A2E"/>
    <w:rsid w:val="009543F0"/>
    <w:rsid w:val="009545AA"/>
    <w:rsid w:val="00954B6C"/>
    <w:rsid w:val="009552F5"/>
    <w:rsid w:val="00955C13"/>
    <w:rsid w:val="00956195"/>
    <w:rsid w:val="00957667"/>
    <w:rsid w:val="00961854"/>
    <w:rsid w:val="00962FB2"/>
    <w:rsid w:val="00963014"/>
    <w:rsid w:val="00963364"/>
    <w:rsid w:val="00966518"/>
    <w:rsid w:val="00966CF2"/>
    <w:rsid w:val="009671D6"/>
    <w:rsid w:val="0096744B"/>
    <w:rsid w:val="009720FC"/>
    <w:rsid w:val="00974635"/>
    <w:rsid w:val="00976C23"/>
    <w:rsid w:val="0098102C"/>
    <w:rsid w:val="00981C02"/>
    <w:rsid w:val="0098211A"/>
    <w:rsid w:val="00983531"/>
    <w:rsid w:val="00984944"/>
    <w:rsid w:val="00984A66"/>
    <w:rsid w:val="009860EB"/>
    <w:rsid w:val="00987B95"/>
    <w:rsid w:val="00987BBF"/>
    <w:rsid w:val="009904A7"/>
    <w:rsid w:val="00990803"/>
    <w:rsid w:val="009919E3"/>
    <w:rsid w:val="00993439"/>
    <w:rsid w:val="00993891"/>
    <w:rsid w:val="00993E3C"/>
    <w:rsid w:val="009949E6"/>
    <w:rsid w:val="00994F21"/>
    <w:rsid w:val="00995552"/>
    <w:rsid w:val="009966BF"/>
    <w:rsid w:val="00997286"/>
    <w:rsid w:val="00997839"/>
    <w:rsid w:val="00997939"/>
    <w:rsid w:val="009A0937"/>
    <w:rsid w:val="009A1ADF"/>
    <w:rsid w:val="009A3C86"/>
    <w:rsid w:val="009A4B94"/>
    <w:rsid w:val="009A4D52"/>
    <w:rsid w:val="009A5B8C"/>
    <w:rsid w:val="009A6D9E"/>
    <w:rsid w:val="009A7C90"/>
    <w:rsid w:val="009B052C"/>
    <w:rsid w:val="009B0579"/>
    <w:rsid w:val="009B086D"/>
    <w:rsid w:val="009B08CD"/>
    <w:rsid w:val="009B1551"/>
    <w:rsid w:val="009B4A04"/>
    <w:rsid w:val="009B4A74"/>
    <w:rsid w:val="009B5C07"/>
    <w:rsid w:val="009B6147"/>
    <w:rsid w:val="009B72E2"/>
    <w:rsid w:val="009B73B2"/>
    <w:rsid w:val="009C04A2"/>
    <w:rsid w:val="009C1C79"/>
    <w:rsid w:val="009C39A0"/>
    <w:rsid w:val="009C4AEB"/>
    <w:rsid w:val="009C5112"/>
    <w:rsid w:val="009C5619"/>
    <w:rsid w:val="009C7A6F"/>
    <w:rsid w:val="009D10D6"/>
    <w:rsid w:val="009D1BB4"/>
    <w:rsid w:val="009D547B"/>
    <w:rsid w:val="009D6F97"/>
    <w:rsid w:val="009D7148"/>
    <w:rsid w:val="009D744B"/>
    <w:rsid w:val="009E0C9E"/>
    <w:rsid w:val="009E2B28"/>
    <w:rsid w:val="009E32A6"/>
    <w:rsid w:val="009E3E36"/>
    <w:rsid w:val="009E5055"/>
    <w:rsid w:val="009E5A57"/>
    <w:rsid w:val="009E6CE8"/>
    <w:rsid w:val="009E7542"/>
    <w:rsid w:val="009F1650"/>
    <w:rsid w:val="009F2746"/>
    <w:rsid w:val="009F27E7"/>
    <w:rsid w:val="009F341F"/>
    <w:rsid w:val="009F4CF6"/>
    <w:rsid w:val="009F4FA8"/>
    <w:rsid w:val="009F68AB"/>
    <w:rsid w:val="009F6A6D"/>
    <w:rsid w:val="009F6C02"/>
    <w:rsid w:val="00A01581"/>
    <w:rsid w:val="00A05048"/>
    <w:rsid w:val="00A05324"/>
    <w:rsid w:val="00A07C31"/>
    <w:rsid w:val="00A105BF"/>
    <w:rsid w:val="00A10C29"/>
    <w:rsid w:val="00A10DC7"/>
    <w:rsid w:val="00A10F9C"/>
    <w:rsid w:val="00A1277B"/>
    <w:rsid w:val="00A12990"/>
    <w:rsid w:val="00A12CFF"/>
    <w:rsid w:val="00A15081"/>
    <w:rsid w:val="00A17DCB"/>
    <w:rsid w:val="00A2170D"/>
    <w:rsid w:val="00A2190A"/>
    <w:rsid w:val="00A22677"/>
    <w:rsid w:val="00A23104"/>
    <w:rsid w:val="00A23D69"/>
    <w:rsid w:val="00A272F3"/>
    <w:rsid w:val="00A31B93"/>
    <w:rsid w:val="00A31DBE"/>
    <w:rsid w:val="00A3257D"/>
    <w:rsid w:val="00A32A39"/>
    <w:rsid w:val="00A32EBD"/>
    <w:rsid w:val="00A352B5"/>
    <w:rsid w:val="00A36F3B"/>
    <w:rsid w:val="00A37B6E"/>
    <w:rsid w:val="00A41C4D"/>
    <w:rsid w:val="00A4217F"/>
    <w:rsid w:val="00A42250"/>
    <w:rsid w:val="00A42856"/>
    <w:rsid w:val="00A43C89"/>
    <w:rsid w:val="00A4461A"/>
    <w:rsid w:val="00A44BF8"/>
    <w:rsid w:val="00A4753B"/>
    <w:rsid w:val="00A50187"/>
    <w:rsid w:val="00A50FF7"/>
    <w:rsid w:val="00A519E8"/>
    <w:rsid w:val="00A52759"/>
    <w:rsid w:val="00A528C7"/>
    <w:rsid w:val="00A5309E"/>
    <w:rsid w:val="00A537F3"/>
    <w:rsid w:val="00A543BB"/>
    <w:rsid w:val="00A54FE9"/>
    <w:rsid w:val="00A564D0"/>
    <w:rsid w:val="00A610EE"/>
    <w:rsid w:val="00A62990"/>
    <w:rsid w:val="00A6548C"/>
    <w:rsid w:val="00A66532"/>
    <w:rsid w:val="00A66A17"/>
    <w:rsid w:val="00A67CF4"/>
    <w:rsid w:val="00A706A9"/>
    <w:rsid w:val="00A706DE"/>
    <w:rsid w:val="00A7091D"/>
    <w:rsid w:val="00A71F3B"/>
    <w:rsid w:val="00A71FF8"/>
    <w:rsid w:val="00A72218"/>
    <w:rsid w:val="00A74D7D"/>
    <w:rsid w:val="00A764DE"/>
    <w:rsid w:val="00A77909"/>
    <w:rsid w:val="00A8267F"/>
    <w:rsid w:val="00A83189"/>
    <w:rsid w:val="00A83544"/>
    <w:rsid w:val="00A83D4A"/>
    <w:rsid w:val="00A85871"/>
    <w:rsid w:val="00A875CF"/>
    <w:rsid w:val="00A902A9"/>
    <w:rsid w:val="00A907D3"/>
    <w:rsid w:val="00A91833"/>
    <w:rsid w:val="00A921FF"/>
    <w:rsid w:val="00A929D0"/>
    <w:rsid w:val="00A930D4"/>
    <w:rsid w:val="00A93140"/>
    <w:rsid w:val="00A9425E"/>
    <w:rsid w:val="00A95832"/>
    <w:rsid w:val="00A95B78"/>
    <w:rsid w:val="00A95E57"/>
    <w:rsid w:val="00A96459"/>
    <w:rsid w:val="00AA00EB"/>
    <w:rsid w:val="00AA0670"/>
    <w:rsid w:val="00AA1894"/>
    <w:rsid w:val="00AA1A44"/>
    <w:rsid w:val="00AA2116"/>
    <w:rsid w:val="00AA4C49"/>
    <w:rsid w:val="00AA551D"/>
    <w:rsid w:val="00AA58E2"/>
    <w:rsid w:val="00AA7259"/>
    <w:rsid w:val="00AB045F"/>
    <w:rsid w:val="00AB0B72"/>
    <w:rsid w:val="00AB27C1"/>
    <w:rsid w:val="00AB41EC"/>
    <w:rsid w:val="00AB4F11"/>
    <w:rsid w:val="00AB5D2C"/>
    <w:rsid w:val="00AB7085"/>
    <w:rsid w:val="00AB7905"/>
    <w:rsid w:val="00AC14EE"/>
    <w:rsid w:val="00AC1531"/>
    <w:rsid w:val="00AC4084"/>
    <w:rsid w:val="00AC42E0"/>
    <w:rsid w:val="00AC4A92"/>
    <w:rsid w:val="00AC5259"/>
    <w:rsid w:val="00AC5516"/>
    <w:rsid w:val="00AC6B84"/>
    <w:rsid w:val="00AC6BAD"/>
    <w:rsid w:val="00AD0E95"/>
    <w:rsid w:val="00AD275A"/>
    <w:rsid w:val="00AD2D85"/>
    <w:rsid w:val="00AD31C0"/>
    <w:rsid w:val="00AD351F"/>
    <w:rsid w:val="00AD6615"/>
    <w:rsid w:val="00AD7B66"/>
    <w:rsid w:val="00AE035A"/>
    <w:rsid w:val="00AE0D55"/>
    <w:rsid w:val="00AE28AC"/>
    <w:rsid w:val="00AE4840"/>
    <w:rsid w:val="00AE591C"/>
    <w:rsid w:val="00AE5D19"/>
    <w:rsid w:val="00AE6500"/>
    <w:rsid w:val="00AE6B16"/>
    <w:rsid w:val="00AF137E"/>
    <w:rsid w:val="00AF16BD"/>
    <w:rsid w:val="00AF3DCF"/>
    <w:rsid w:val="00AF414F"/>
    <w:rsid w:val="00AF4C22"/>
    <w:rsid w:val="00AF573F"/>
    <w:rsid w:val="00AF590E"/>
    <w:rsid w:val="00AF62C2"/>
    <w:rsid w:val="00AF7125"/>
    <w:rsid w:val="00B013C1"/>
    <w:rsid w:val="00B01D8C"/>
    <w:rsid w:val="00B11C5C"/>
    <w:rsid w:val="00B13AFB"/>
    <w:rsid w:val="00B13B58"/>
    <w:rsid w:val="00B16867"/>
    <w:rsid w:val="00B17488"/>
    <w:rsid w:val="00B17C7B"/>
    <w:rsid w:val="00B25AC2"/>
    <w:rsid w:val="00B25BD4"/>
    <w:rsid w:val="00B26186"/>
    <w:rsid w:val="00B27661"/>
    <w:rsid w:val="00B30FAB"/>
    <w:rsid w:val="00B31674"/>
    <w:rsid w:val="00B31F72"/>
    <w:rsid w:val="00B32EB8"/>
    <w:rsid w:val="00B330A1"/>
    <w:rsid w:val="00B33394"/>
    <w:rsid w:val="00B35F8C"/>
    <w:rsid w:val="00B36F38"/>
    <w:rsid w:val="00B36F99"/>
    <w:rsid w:val="00B41893"/>
    <w:rsid w:val="00B42F69"/>
    <w:rsid w:val="00B43CE2"/>
    <w:rsid w:val="00B4422D"/>
    <w:rsid w:val="00B44AE0"/>
    <w:rsid w:val="00B46595"/>
    <w:rsid w:val="00B5074C"/>
    <w:rsid w:val="00B520DB"/>
    <w:rsid w:val="00B5214D"/>
    <w:rsid w:val="00B53370"/>
    <w:rsid w:val="00B53568"/>
    <w:rsid w:val="00B54253"/>
    <w:rsid w:val="00B547B8"/>
    <w:rsid w:val="00B557BA"/>
    <w:rsid w:val="00B558DF"/>
    <w:rsid w:val="00B5724B"/>
    <w:rsid w:val="00B65601"/>
    <w:rsid w:val="00B6690B"/>
    <w:rsid w:val="00B66A37"/>
    <w:rsid w:val="00B66E8E"/>
    <w:rsid w:val="00B677B9"/>
    <w:rsid w:val="00B70192"/>
    <w:rsid w:val="00B712FA"/>
    <w:rsid w:val="00B71C5B"/>
    <w:rsid w:val="00B7634C"/>
    <w:rsid w:val="00B76E1A"/>
    <w:rsid w:val="00B771F8"/>
    <w:rsid w:val="00B77D86"/>
    <w:rsid w:val="00B82A8D"/>
    <w:rsid w:val="00B84114"/>
    <w:rsid w:val="00B851E8"/>
    <w:rsid w:val="00B87217"/>
    <w:rsid w:val="00B90D5A"/>
    <w:rsid w:val="00B94DEC"/>
    <w:rsid w:val="00B95187"/>
    <w:rsid w:val="00B95A1D"/>
    <w:rsid w:val="00B95F5F"/>
    <w:rsid w:val="00BA01F5"/>
    <w:rsid w:val="00BA0417"/>
    <w:rsid w:val="00BA4232"/>
    <w:rsid w:val="00BA4385"/>
    <w:rsid w:val="00BA4797"/>
    <w:rsid w:val="00BA4A13"/>
    <w:rsid w:val="00BA5A46"/>
    <w:rsid w:val="00BA7E18"/>
    <w:rsid w:val="00BB10FB"/>
    <w:rsid w:val="00BB404C"/>
    <w:rsid w:val="00BB519F"/>
    <w:rsid w:val="00BB583D"/>
    <w:rsid w:val="00BB6337"/>
    <w:rsid w:val="00BB661D"/>
    <w:rsid w:val="00BB750C"/>
    <w:rsid w:val="00BB79F7"/>
    <w:rsid w:val="00BC3536"/>
    <w:rsid w:val="00BC7C28"/>
    <w:rsid w:val="00BD0AD4"/>
    <w:rsid w:val="00BD2069"/>
    <w:rsid w:val="00BD3860"/>
    <w:rsid w:val="00BD4623"/>
    <w:rsid w:val="00BD46EE"/>
    <w:rsid w:val="00BD4A15"/>
    <w:rsid w:val="00BD6281"/>
    <w:rsid w:val="00BD67B6"/>
    <w:rsid w:val="00BD73B7"/>
    <w:rsid w:val="00BE0248"/>
    <w:rsid w:val="00BE23DD"/>
    <w:rsid w:val="00BE2404"/>
    <w:rsid w:val="00BE31BF"/>
    <w:rsid w:val="00BE33AA"/>
    <w:rsid w:val="00BE357D"/>
    <w:rsid w:val="00BE37F7"/>
    <w:rsid w:val="00BE5020"/>
    <w:rsid w:val="00BE530D"/>
    <w:rsid w:val="00BE7515"/>
    <w:rsid w:val="00BF0B6A"/>
    <w:rsid w:val="00BF17FF"/>
    <w:rsid w:val="00BF3794"/>
    <w:rsid w:val="00BF429C"/>
    <w:rsid w:val="00BF5FE1"/>
    <w:rsid w:val="00BF79BE"/>
    <w:rsid w:val="00C015E4"/>
    <w:rsid w:val="00C02141"/>
    <w:rsid w:val="00C0218C"/>
    <w:rsid w:val="00C03008"/>
    <w:rsid w:val="00C07BFE"/>
    <w:rsid w:val="00C07F99"/>
    <w:rsid w:val="00C106F6"/>
    <w:rsid w:val="00C10ABA"/>
    <w:rsid w:val="00C11FBE"/>
    <w:rsid w:val="00C1235E"/>
    <w:rsid w:val="00C13AE0"/>
    <w:rsid w:val="00C14E17"/>
    <w:rsid w:val="00C16320"/>
    <w:rsid w:val="00C2160F"/>
    <w:rsid w:val="00C227DD"/>
    <w:rsid w:val="00C24CFE"/>
    <w:rsid w:val="00C3058F"/>
    <w:rsid w:val="00C31974"/>
    <w:rsid w:val="00C32758"/>
    <w:rsid w:val="00C33923"/>
    <w:rsid w:val="00C34EE0"/>
    <w:rsid w:val="00C362E3"/>
    <w:rsid w:val="00C3720C"/>
    <w:rsid w:val="00C37600"/>
    <w:rsid w:val="00C41106"/>
    <w:rsid w:val="00C418D4"/>
    <w:rsid w:val="00C43943"/>
    <w:rsid w:val="00C4599A"/>
    <w:rsid w:val="00C459F6"/>
    <w:rsid w:val="00C466F1"/>
    <w:rsid w:val="00C47498"/>
    <w:rsid w:val="00C53D8B"/>
    <w:rsid w:val="00C54129"/>
    <w:rsid w:val="00C54412"/>
    <w:rsid w:val="00C55A4C"/>
    <w:rsid w:val="00C55AD1"/>
    <w:rsid w:val="00C6023E"/>
    <w:rsid w:val="00C60C92"/>
    <w:rsid w:val="00C66094"/>
    <w:rsid w:val="00C662F0"/>
    <w:rsid w:val="00C6644A"/>
    <w:rsid w:val="00C67568"/>
    <w:rsid w:val="00C677B0"/>
    <w:rsid w:val="00C7120A"/>
    <w:rsid w:val="00C72428"/>
    <w:rsid w:val="00C73658"/>
    <w:rsid w:val="00C73D3C"/>
    <w:rsid w:val="00C74F67"/>
    <w:rsid w:val="00C7542C"/>
    <w:rsid w:val="00C75447"/>
    <w:rsid w:val="00C756DE"/>
    <w:rsid w:val="00C7726B"/>
    <w:rsid w:val="00C77907"/>
    <w:rsid w:val="00C808ED"/>
    <w:rsid w:val="00C80CC2"/>
    <w:rsid w:val="00C814FD"/>
    <w:rsid w:val="00C822D0"/>
    <w:rsid w:val="00C85245"/>
    <w:rsid w:val="00C852FB"/>
    <w:rsid w:val="00C86081"/>
    <w:rsid w:val="00C9135D"/>
    <w:rsid w:val="00C919C8"/>
    <w:rsid w:val="00C91C42"/>
    <w:rsid w:val="00C93302"/>
    <w:rsid w:val="00C9567F"/>
    <w:rsid w:val="00CA167A"/>
    <w:rsid w:val="00CA1F3C"/>
    <w:rsid w:val="00CB052C"/>
    <w:rsid w:val="00CB131B"/>
    <w:rsid w:val="00CB1DEB"/>
    <w:rsid w:val="00CB253A"/>
    <w:rsid w:val="00CB309B"/>
    <w:rsid w:val="00CB5D4D"/>
    <w:rsid w:val="00CB7D06"/>
    <w:rsid w:val="00CC0507"/>
    <w:rsid w:val="00CC0878"/>
    <w:rsid w:val="00CC0965"/>
    <w:rsid w:val="00CC0B92"/>
    <w:rsid w:val="00CC5034"/>
    <w:rsid w:val="00CC5F43"/>
    <w:rsid w:val="00CC62AE"/>
    <w:rsid w:val="00CC73D1"/>
    <w:rsid w:val="00CC7642"/>
    <w:rsid w:val="00CD0614"/>
    <w:rsid w:val="00CD1072"/>
    <w:rsid w:val="00CD2461"/>
    <w:rsid w:val="00CD27E5"/>
    <w:rsid w:val="00CE2F16"/>
    <w:rsid w:val="00CE31A0"/>
    <w:rsid w:val="00CE7238"/>
    <w:rsid w:val="00CE7B5E"/>
    <w:rsid w:val="00CF0BD6"/>
    <w:rsid w:val="00CF10F6"/>
    <w:rsid w:val="00CF1CF7"/>
    <w:rsid w:val="00CF1F4E"/>
    <w:rsid w:val="00CF2305"/>
    <w:rsid w:val="00CF2BC0"/>
    <w:rsid w:val="00CF3188"/>
    <w:rsid w:val="00CF4108"/>
    <w:rsid w:val="00CF5459"/>
    <w:rsid w:val="00CF631D"/>
    <w:rsid w:val="00CF7BFF"/>
    <w:rsid w:val="00D0080F"/>
    <w:rsid w:val="00D01046"/>
    <w:rsid w:val="00D012B3"/>
    <w:rsid w:val="00D057C7"/>
    <w:rsid w:val="00D05C7A"/>
    <w:rsid w:val="00D06322"/>
    <w:rsid w:val="00D06B80"/>
    <w:rsid w:val="00D07FB4"/>
    <w:rsid w:val="00D16208"/>
    <w:rsid w:val="00D17D02"/>
    <w:rsid w:val="00D21B2A"/>
    <w:rsid w:val="00D21D90"/>
    <w:rsid w:val="00D22797"/>
    <w:rsid w:val="00D229EC"/>
    <w:rsid w:val="00D22ADB"/>
    <w:rsid w:val="00D231AC"/>
    <w:rsid w:val="00D245A7"/>
    <w:rsid w:val="00D24BD1"/>
    <w:rsid w:val="00D257D5"/>
    <w:rsid w:val="00D302DE"/>
    <w:rsid w:val="00D30CDA"/>
    <w:rsid w:val="00D312B2"/>
    <w:rsid w:val="00D31726"/>
    <w:rsid w:val="00D31FAD"/>
    <w:rsid w:val="00D3235E"/>
    <w:rsid w:val="00D329EC"/>
    <w:rsid w:val="00D32E0B"/>
    <w:rsid w:val="00D33A91"/>
    <w:rsid w:val="00D34765"/>
    <w:rsid w:val="00D361E8"/>
    <w:rsid w:val="00D3671A"/>
    <w:rsid w:val="00D37012"/>
    <w:rsid w:val="00D37B8A"/>
    <w:rsid w:val="00D40743"/>
    <w:rsid w:val="00D40AD2"/>
    <w:rsid w:val="00D42DF3"/>
    <w:rsid w:val="00D430C6"/>
    <w:rsid w:val="00D458B6"/>
    <w:rsid w:val="00D45DA5"/>
    <w:rsid w:val="00D50408"/>
    <w:rsid w:val="00D51CDB"/>
    <w:rsid w:val="00D53509"/>
    <w:rsid w:val="00D562E4"/>
    <w:rsid w:val="00D56795"/>
    <w:rsid w:val="00D56C6E"/>
    <w:rsid w:val="00D56E28"/>
    <w:rsid w:val="00D57282"/>
    <w:rsid w:val="00D60623"/>
    <w:rsid w:val="00D608C2"/>
    <w:rsid w:val="00D60955"/>
    <w:rsid w:val="00D60D16"/>
    <w:rsid w:val="00D61BCB"/>
    <w:rsid w:val="00D62370"/>
    <w:rsid w:val="00D63DBF"/>
    <w:rsid w:val="00D66495"/>
    <w:rsid w:val="00D66990"/>
    <w:rsid w:val="00D703A3"/>
    <w:rsid w:val="00D7071A"/>
    <w:rsid w:val="00D72205"/>
    <w:rsid w:val="00D724CF"/>
    <w:rsid w:val="00D72775"/>
    <w:rsid w:val="00D73040"/>
    <w:rsid w:val="00D74B0F"/>
    <w:rsid w:val="00D80809"/>
    <w:rsid w:val="00D81E74"/>
    <w:rsid w:val="00D8245F"/>
    <w:rsid w:val="00D84F8D"/>
    <w:rsid w:val="00D861A6"/>
    <w:rsid w:val="00D87162"/>
    <w:rsid w:val="00D8750D"/>
    <w:rsid w:val="00D90ABD"/>
    <w:rsid w:val="00D91EC2"/>
    <w:rsid w:val="00D92111"/>
    <w:rsid w:val="00D92788"/>
    <w:rsid w:val="00D94908"/>
    <w:rsid w:val="00D96D3C"/>
    <w:rsid w:val="00DA00C5"/>
    <w:rsid w:val="00DA19DF"/>
    <w:rsid w:val="00DA41DD"/>
    <w:rsid w:val="00DA4376"/>
    <w:rsid w:val="00DA4D63"/>
    <w:rsid w:val="00DB0231"/>
    <w:rsid w:val="00DB134E"/>
    <w:rsid w:val="00DB1AEE"/>
    <w:rsid w:val="00DB2762"/>
    <w:rsid w:val="00DB2B13"/>
    <w:rsid w:val="00DB3213"/>
    <w:rsid w:val="00DB418E"/>
    <w:rsid w:val="00DB437D"/>
    <w:rsid w:val="00DB7AE6"/>
    <w:rsid w:val="00DC082C"/>
    <w:rsid w:val="00DC1858"/>
    <w:rsid w:val="00DC1947"/>
    <w:rsid w:val="00DC1BC7"/>
    <w:rsid w:val="00DC1D92"/>
    <w:rsid w:val="00DC2344"/>
    <w:rsid w:val="00DC26F1"/>
    <w:rsid w:val="00DC2AD2"/>
    <w:rsid w:val="00DC314F"/>
    <w:rsid w:val="00DC504B"/>
    <w:rsid w:val="00DC60F7"/>
    <w:rsid w:val="00DC7765"/>
    <w:rsid w:val="00DD04A1"/>
    <w:rsid w:val="00DD06DB"/>
    <w:rsid w:val="00DD0A74"/>
    <w:rsid w:val="00DD17D9"/>
    <w:rsid w:val="00DD17EB"/>
    <w:rsid w:val="00DD2F0B"/>
    <w:rsid w:val="00DD3D3A"/>
    <w:rsid w:val="00DD608A"/>
    <w:rsid w:val="00DD6E4E"/>
    <w:rsid w:val="00DD70B6"/>
    <w:rsid w:val="00DE0845"/>
    <w:rsid w:val="00DE1DC8"/>
    <w:rsid w:val="00DE4918"/>
    <w:rsid w:val="00DE55FB"/>
    <w:rsid w:val="00DE5A40"/>
    <w:rsid w:val="00DF0816"/>
    <w:rsid w:val="00DF2530"/>
    <w:rsid w:val="00DF2789"/>
    <w:rsid w:val="00DF2B0C"/>
    <w:rsid w:val="00DF378B"/>
    <w:rsid w:val="00DF5CA8"/>
    <w:rsid w:val="00DF643F"/>
    <w:rsid w:val="00DF709B"/>
    <w:rsid w:val="00E03473"/>
    <w:rsid w:val="00E04718"/>
    <w:rsid w:val="00E05D30"/>
    <w:rsid w:val="00E06FB5"/>
    <w:rsid w:val="00E10E92"/>
    <w:rsid w:val="00E12994"/>
    <w:rsid w:val="00E1362D"/>
    <w:rsid w:val="00E13B12"/>
    <w:rsid w:val="00E1452A"/>
    <w:rsid w:val="00E15387"/>
    <w:rsid w:val="00E1791B"/>
    <w:rsid w:val="00E21B41"/>
    <w:rsid w:val="00E22977"/>
    <w:rsid w:val="00E230F4"/>
    <w:rsid w:val="00E24E76"/>
    <w:rsid w:val="00E2572A"/>
    <w:rsid w:val="00E302C8"/>
    <w:rsid w:val="00E30580"/>
    <w:rsid w:val="00E30A7A"/>
    <w:rsid w:val="00E31744"/>
    <w:rsid w:val="00E31924"/>
    <w:rsid w:val="00E31F31"/>
    <w:rsid w:val="00E345CC"/>
    <w:rsid w:val="00E359B9"/>
    <w:rsid w:val="00E36849"/>
    <w:rsid w:val="00E369B6"/>
    <w:rsid w:val="00E36B17"/>
    <w:rsid w:val="00E36ED6"/>
    <w:rsid w:val="00E41B2A"/>
    <w:rsid w:val="00E424B5"/>
    <w:rsid w:val="00E43188"/>
    <w:rsid w:val="00E43388"/>
    <w:rsid w:val="00E4451F"/>
    <w:rsid w:val="00E4475E"/>
    <w:rsid w:val="00E448FD"/>
    <w:rsid w:val="00E460A1"/>
    <w:rsid w:val="00E50E03"/>
    <w:rsid w:val="00E51D9E"/>
    <w:rsid w:val="00E52947"/>
    <w:rsid w:val="00E52BCD"/>
    <w:rsid w:val="00E56465"/>
    <w:rsid w:val="00E57A7A"/>
    <w:rsid w:val="00E61320"/>
    <w:rsid w:val="00E64058"/>
    <w:rsid w:val="00E645E4"/>
    <w:rsid w:val="00E64833"/>
    <w:rsid w:val="00E67DE5"/>
    <w:rsid w:val="00E71231"/>
    <w:rsid w:val="00E71CFB"/>
    <w:rsid w:val="00E722B0"/>
    <w:rsid w:val="00E72FB7"/>
    <w:rsid w:val="00E74EE0"/>
    <w:rsid w:val="00E75B77"/>
    <w:rsid w:val="00E7619F"/>
    <w:rsid w:val="00E76520"/>
    <w:rsid w:val="00E76909"/>
    <w:rsid w:val="00E80EBB"/>
    <w:rsid w:val="00E82F54"/>
    <w:rsid w:val="00E84B69"/>
    <w:rsid w:val="00E87F6C"/>
    <w:rsid w:val="00E93CAC"/>
    <w:rsid w:val="00E94344"/>
    <w:rsid w:val="00E94BF4"/>
    <w:rsid w:val="00E950F1"/>
    <w:rsid w:val="00E95498"/>
    <w:rsid w:val="00E970EF"/>
    <w:rsid w:val="00E971DC"/>
    <w:rsid w:val="00EA1797"/>
    <w:rsid w:val="00EA1899"/>
    <w:rsid w:val="00EA4029"/>
    <w:rsid w:val="00EA7C92"/>
    <w:rsid w:val="00EA7C9C"/>
    <w:rsid w:val="00EA7D68"/>
    <w:rsid w:val="00EA7DEB"/>
    <w:rsid w:val="00EB49D7"/>
    <w:rsid w:val="00EC10B4"/>
    <w:rsid w:val="00EC1622"/>
    <w:rsid w:val="00EC26A0"/>
    <w:rsid w:val="00EC3532"/>
    <w:rsid w:val="00EC4061"/>
    <w:rsid w:val="00EC67C6"/>
    <w:rsid w:val="00ED05B3"/>
    <w:rsid w:val="00ED0920"/>
    <w:rsid w:val="00ED1DA8"/>
    <w:rsid w:val="00ED2030"/>
    <w:rsid w:val="00ED59A8"/>
    <w:rsid w:val="00ED7894"/>
    <w:rsid w:val="00EE0B92"/>
    <w:rsid w:val="00EE0C06"/>
    <w:rsid w:val="00EE15ED"/>
    <w:rsid w:val="00EE389C"/>
    <w:rsid w:val="00EE53DB"/>
    <w:rsid w:val="00EE7FFC"/>
    <w:rsid w:val="00EF1565"/>
    <w:rsid w:val="00EF1D7A"/>
    <w:rsid w:val="00EF36E4"/>
    <w:rsid w:val="00EF48F8"/>
    <w:rsid w:val="00EF6298"/>
    <w:rsid w:val="00EF70A4"/>
    <w:rsid w:val="00F006C0"/>
    <w:rsid w:val="00F0076F"/>
    <w:rsid w:val="00F00A7B"/>
    <w:rsid w:val="00F00B8B"/>
    <w:rsid w:val="00F00BB6"/>
    <w:rsid w:val="00F00DFD"/>
    <w:rsid w:val="00F01CE0"/>
    <w:rsid w:val="00F02589"/>
    <w:rsid w:val="00F03213"/>
    <w:rsid w:val="00F04AC7"/>
    <w:rsid w:val="00F05C1A"/>
    <w:rsid w:val="00F05F9C"/>
    <w:rsid w:val="00F06C65"/>
    <w:rsid w:val="00F104C0"/>
    <w:rsid w:val="00F10C6D"/>
    <w:rsid w:val="00F12635"/>
    <w:rsid w:val="00F1353D"/>
    <w:rsid w:val="00F1465C"/>
    <w:rsid w:val="00F15918"/>
    <w:rsid w:val="00F163A6"/>
    <w:rsid w:val="00F21619"/>
    <w:rsid w:val="00F21704"/>
    <w:rsid w:val="00F217A1"/>
    <w:rsid w:val="00F224A1"/>
    <w:rsid w:val="00F22DFA"/>
    <w:rsid w:val="00F26712"/>
    <w:rsid w:val="00F267C1"/>
    <w:rsid w:val="00F26E55"/>
    <w:rsid w:val="00F27AC9"/>
    <w:rsid w:val="00F27F49"/>
    <w:rsid w:val="00F3365A"/>
    <w:rsid w:val="00F34240"/>
    <w:rsid w:val="00F34F88"/>
    <w:rsid w:val="00F34FA3"/>
    <w:rsid w:val="00F3512D"/>
    <w:rsid w:val="00F36C83"/>
    <w:rsid w:val="00F37FDC"/>
    <w:rsid w:val="00F4037E"/>
    <w:rsid w:val="00F40A88"/>
    <w:rsid w:val="00F40EE1"/>
    <w:rsid w:val="00F415EB"/>
    <w:rsid w:val="00F4176C"/>
    <w:rsid w:val="00F41D39"/>
    <w:rsid w:val="00F43BD3"/>
    <w:rsid w:val="00F4508E"/>
    <w:rsid w:val="00F46614"/>
    <w:rsid w:val="00F507DB"/>
    <w:rsid w:val="00F50B5E"/>
    <w:rsid w:val="00F511C0"/>
    <w:rsid w:val="00F512BF"/>
    <w:rsid w:val="00F51636"/>
    <w:rsid w:val="00F5184D"/>
    <w:rsid w:val="00F54D29"/>
    <w:rsid w:val="00F55960"/>
    <w:rsid w:val="00F5785D"/>
    <w:rsid w:val="00F57F68"/>
    <w:rsid w:val="00F61DFB"/>
    <w:rsid w:val="00F63E60"/>
    <w:rsid w:val="00F65A89"/>
    <w:rsid w:val="00F66F9E"/>
    <w:rsid w:val="00F67723"/>
    <w:rsid w:val="00F6791B"/>
    <w:rsid w:val="00F6795C"/>
    <w:rsid w:val="00F70656"/>
    <w:rsid w:val="00F70D35"/>
    <w:rsid w:val="00F7172A"/>
    <w:rsid w:val="00F71AE7"/>
    <w:rsid w:val="00F71C28"/>
    <w:rsid w:val="00F72DD9"/>
    <w:rsid w:val="00F73361"/>
    <w:rsid w:val="00F73CBC"/>
    <w:rsid w:val="00F7693D"/>
    <w:rsid w:val="00F76A6C"/>
    <w:rsid w:val="00F77A9E"/>
    <w:rsid w:val="00F77B25"/>
    <w:rsid w:val="00F77E13"/>
    <w:rsid w:val="00F77F86"/>
    <w:rsid w:val="00F8132B"/>
    <w:rsid w:val="00F81903"/>
    <w:rsid w:val="00F83FC7"/>
    <w:rsid w:val="00F85220"/>
    <w:rsid w:val="00F864E9"/>
    <w:rsid w:val="00F87679"/>
    <w:rsid w:val="00F902EA"/>
    <w:rsid w:val="00F91B9B"/>
    <w:rsid w:val="00F92DE3"/>
    <w:rsid w:val="00F93A36"/>
    <w:rsid w:val="00F9401F"/>
    <w:rsid w:val="00F943FF"/>
    <w:rsid w:val="00F9473E"/>
    <w:rsid w:val="00F9587D"/>
    <w:rsid w:val="00F97C9A"/>
    <w:rsid w:val="00FA055A"/>
    <w:rsid w:val="00FA24FA"/>
    <w:rsid w:val="00FA3640"/>
    <w:rsid w:val="00FA54CF"/>
    <w:rsid w:val="00FA5590"/>
    <w:rsid w:val="00FB06D4"/>
    <w:rsid w:val="00FB1036"/>
    <w:rsid w:val="00FB682F"/>
    <w:rsid w:val="00FB6961"/>
    <w:rsid w:val="00FB71BB"/>
    <w:rsid w:val="00FC073C"/>
    <w:rsid w:val="00FC65AD"/>
    <w:rsid w:val="00FC74DF"/>
    <w:rsid w:val="00FC7799"/>
    <w:rsid w:val="00FD36DF"/>
    <w:rsid w:val="00FD38A5"/>
    <w:rsid w:val="00FD3D93"/>
    <w:rsid w:val="00FD5DDD"/>
    <w:rsid w:val="00FD65D1"/>
    <w:rsid w:val="00FD6C1D"/>
    <w:rsid w:val="00FD7A64"/>
    <w:rsid w:val="00FE2229"/>
    <w:rsid w:val="00FE6C6A"/>
    <w:rsid w:val="00FF231E"/>
    <w:rsid w:val="00FF44A4"/>
    <w:rsid w:val="00FF47BC"/>
    <w:rsid w:val="00FF522E"/>
    <w:rsid w:val="00FF7B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endnote text" w:uiPriority="99"/>
    <w:lsdException w:name="Normal (Web)" w:uiPriority="99"/>
    <w:lsdException w:name="List Paragraph" w:uiPriority="34" w:qFormat="1"/>
  </w:latentStyles>
  <w:style w:type="paragraph" w:default="1" w:styleId="Normal">
    <w:name w:val="Normal"/>
    <w:qFormat/>
    <w:rsid w:val="00963014"/>
  </w:style>
  <w:style w:type="paragraph" w:styleId="Heading1">
    <w:name w:val="heading 1"/>
    <w:aliases w:val="x"/>
    <w:basedOn w:val="Normal"/>
    <w:next w:val="Normal"/>
    <w:link w:val="Heading1Char"/>
    <w:qFormat/>
    <w:rsid w:val="00FD36DF"/>
    <w:pPr>
      <w:keepNext/>
      <w:spacing w:line="480" w:lineRule="auto"/>
      <w:outlineLvl w:val="0"/>
    </w:pPr>
    <w:rPr>
      <w:rFonts w:eastAsia="MS Mincho"/>
      <w:b/>
      <w:bCs/>
      <w:lang w:eastAsia="ja-JP"/>
    </w:rPr>
  </w:style>
  <w:style w:type="paragraph" w:styleId="Heading2">
    <w:name w:val="heading 2"/>
    <w:basedOn w:val="Normal"/>
    <w:next w:val="Normal"/>
    <w:link w:val="Heading2Char"/>
    <w:qFormat/>
    <w:rsid w:val="00FD36DF"/>
    <w:pPr>
      <w:keepNext/>
      <w:widowControl w:val="0"/>
      <w:spacing w:line="480" w:lineRule="auto"/>
      <w:outlineLvl w:val="1"/>
    </w:pPr>
    <w:rPr>
      <w:rFonts w:eastAsia="MS Mincho"/>
      <w:b/>
      <w:snapToGrid w:val="0"/>
      <w:szCs w:val="20"/>
    </w:rPr>
  </w:style>
  <w:style w:type="paragraph" w:styleId="Heading3">
    <w:name w:val="heading 3"/>
    <w:basedOn w:val="Normal"/>
    <w:next w:val="Normal"/>
    <w:link w:val="Heading3Char"/>
    <w:qFormat/>
    <w:rsid w:val="005C49E0"/>
    <w:pPr>
      <w:keepNext/>
      <w:spacing w:line="480" w:lineRule="auto"/>
      <w:jc w:val="both"/>
      <w:outlineLvl w:val="2"/>
    </w:pPr>
    <w:rPr>
      <w:rFonts w:eastAsia="MS Mincho"/>
      <w:b/>
      <w:lang w:eastAsia="ja-JP"/>
    </w:rPr>
  </w:style>
  <w:style w:type="paragraph" w:styleId="Heading4">
    <w:name w:val="heading 4"/>
    <w:basedOn w:val="Normal"/>
    <w:next w:val="Normal"/>
    <w:qFormat/>
    <w:rsid w:val="00357085"/>
    <w:pPr>
      <w:keepNext/>
      <w:spacing w:line="480" w:lineRule="auto"/>
      <w:jc w:val="center"/>
      <w:outlineLvl w:val="3"/>
    </w:pPr>
    <w:rPr>
      <w:rFonts w:eastAsia="MS Mincho"/>
      <w:b/>
      <w:bCs/>
      <w:lang w:eastAsia="ja-JP"/>
    </w:rPr>
  </w:style>
  <w:style w:type="paragraph" w:styleId="Heading5">
    <w:name w:val="heading 5"/>
    <w:basedOn w:val="Normal"/>
    <w:next w:val="Normal"/>
    <w:qFormat/>
    <w:rsid w:val="00357085"/>
    <w:pPr>
      <w:keepNext/>
      <w:keepLines/>
      <w:tabs>
        <w:tab w:val="num" w:pos="0"/>
      </w:tabs>
      <w:spacing w:before="200"/>
      <w:ind w:left="1008" w:hanging="1008"/>
      <w:jc w:val="both"/>
      <w:outlineLvl w:val="4"/>
    </w:pPr>
    <w:rPr>
      <w:rFonts w:ascii="Cambria" w:eastAsia="SimSun" w:hAnsi="Cambria"/>
      <w:color w:val="243F60"/>
      <w:sz w:val="20"/>
      <w:szCs w:val="20"/>
      <w:lang w:eastAsia="zh-CN"/>
    </w:rPr>
  </w:style>
  <w:style w:type="paragraph" w:styleId="Heading6">
    <w:name w:val="heading 6"/>
    <w:basedOn w:val="Normal"/>
    <w:next w:val="Normal"/>
    <w:qFormat/>
    <w:rsid w:val="00357085"/>
    <w:pPr>
      <w:keepNext/>
      <w:keepLines/>
      <w:tabs>
        <w:tab w:val="num" w:pos="0"/>
      </w:tabs>
      <w:spacing w:before="200"/>
      <w:ind w:left="1152" w:hanging="1152"/>
      <w:jc w:val="both"/>
      <w:outlineLvl w:val="5"/>
    </w:pPr>
    <w:rPr>
      <w:rFonts w:ascii="Cambria" w:eastAsia="SimSun" w:hAnsi="Cambria"/>
      <w:i/>
      <w:iCs/>
      <w:color w:val="243F60"/>
      <w:sz w:val="20"/>
      <w:szCs w:val="20"/>
      <w:lang w:eastAsia="zh-CN"/>
    </w:rPr>
  </w:style>
  <w:style w:type="paragraph" w:styleId="Heading7">
    <w:name w:val="heading 7"/>
    <w:basedOn w:val="Normal"/>
    <w:next w:val="Normal"/>
    <w:qFormat/>
    <w:rsid w:val="00357085"/>
    <w:pPr>
      <w:keepNext/>
      <w:widowControl w:val="0"/>
      <w:spacing w:line="257" w:lineRule="atLeast"/>
      <w:jc w:val="center"/>
      <w:outlineLvl w:val="6"/>
    </w:pPr>
    <w:rPr>
      <w:rFonts w:eastAsia="MS Mincho"/>
      <w:snapToGrid w:val="0"/>
      <w:szCs w:val="20"/>
      <w:lang w:eastAsia="ja-JP"/>
    </w:rPr>
  </w:style>
  <w:style w:type="paragraph" w:styleId="Heading8">
    <w:name w:val="heading 8"/>
    <w:basedOn w:val="Normal"/>
    <w:next w:val="Normal"/>
    <w:qFormat/>
    <w:rsid w:val="00357085"/>
    <w:pPr>
      <w:keepNext/>
      <w:outlineLvl w:val="7"/>
    </w:pPr>
    <w:rPr>
      <w:rFonts w:eastAsia="MS Mincho"/>
      <w:b/>
      <w:bCs/>
      <w:lang w:eastAsia="ja-JP"/>
    </w:rPr>
  </w:style>
  <w:style w:type="paragraph" w:styleId="Heading9">
    <w:name w:val="heading 9"/>
    <w:basedOn w:val="Normal"/>
    <w:next w:val="Normal"/>
    <w:qFormat/>
    <w:rsid w:val="00357085"/>
    <w:pPr>
      <w:keepNext/>
      <w:keepLines/>
      <w:tabs>
        <w:tab w:val="num" w:pos="0"/>
      </w:tabs>
      <w:spacing w:before="200"/>
      <w:ind w:left="1584" w:hanging="1584"/>
      <w:jc w:val="both"/>
      <w:outlineLvl w:val="8"/>
    </w:pPr>
    <w:rPr>
      <w:rFonts w:ascii="Cambria" w:eastAsia="SimSun" w:hAnsi="Cambria"/>
      <w:i/>
      <w:iCs/>
      <w:color w:val="404040"/>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rsid w:val="00357085"/>
    <w:rPr>
      <w:rFonts w:ascii="Tahoma" w:eastAsia="MS Mincho" w:hAnsi="Tahoma" w:cs="Tahoma"/>
      <w:sz w:val="16"/>
      <w:szCs w:val="16"/>
      <w:lang w:eastAsia="ja-JP"/>
    </w:rPr>
  </w:style>
  <w:style w:type="character" w:customStyle="1" w:styleId="BalloonTextChar">
    <w:name w:val="Balloon Text Char"/>
    <w:basedOn w:val="DefaultParagraphFont"/>
    <w:uiPriority w:val="99"/>
    <w:semiHidden/>
    <w:rsid w:val="00E95EAF"/>
    <w:rPr>
      <w:rFonts w:ascii="Lucida Grande" w:hAnsi="Lucida Grande"/>
      <w:sz w:val="18"/>
      <w:szCs w:val="18"/>
    </w:rPr>
  </w:style>
  <w:style w:type="character" w:customStyle="1" w:styleId="BalloonTextChar0">
    <w:name w:val="Balloon Text Char"/>
    <w:basedOn w:val="DefaultParagraphFont"/>
    <w:uiPriority w:val="99"/>
    <w:semiHidden/>
    <w:rsid w:val="00E95EAF"/>
    <w:rPr>
      <w:rFonts w:ascii="Lucida Grande" w:hAnsi="Lucida Grande"/>
      <w:sz w:val="18"/>
      <w:szCs w:val="18"/>
    </w:rPr>
  </w:style>
  <w:style w:type="character" w:customStyle="1" w:styleId="BalloonTextChar2">
    <w:name w:val="Balloon Text Char"/>
    <w:basedOn w:val="DefaultParagraphFont"/>
    <w:uiPriority w:val="99"/>
    <w:semiHidden/>
    <w:rsid w:val="00E95EAF"/>
    <w:rPr>
      <w:rFonts w:ascii="Lucida Grande" w:hAnsi="Lucida Grande"/>
      <w:sz w:val="18"/>
      <w:szCs w:val="18"/>
    </w:rPr>
  </w:style>
  <w:style w:type="character" w:customStyle="1" w:styleId="BalloonTextChar3">
    <w:name w:val="Balloon Text Char"/>
    <w:basedOn w:val="DefaultParagraphFont"/>
    <w:uiPriority w:val="99"/>
    <w:semiHidden/>
    <w:rsid w:val="00E95EAF"/>
    <w:rPr>
      <w:rFonts w:ascii="Lucida Grande" w:hAnsi="Lucida Grande"/>
      <w:sz w:val="18"/>
      <w:szCs w:val="18"/>
    </w:rPr>
  </w:style>
  <w:style w:type="character" w:customStyle="1" w:styleId="BalloonTextChar4">
    <w:name w:val="Balloon Text Char"/>
    <w:basedOn w:val="DefaultParagraphFont"/>
    <w:uiPriority w:val="99"/>
    <w:semiHidden/>
    <w:rsid w:val="00E95EAF"/>
    <w:rPr>
      <w:rFonts w:ascii="Lucida Grande" w:hAnsi="Lucida Grande"/>
      <w:sz w:val="18"/>
      <w:szCs w:val="18"/>
    </w:rPr>
  </w:style>
  <w:style w:type="character" w:customStyle="1" w:styleId="BalloonTextChar5">
    <w:name w:val="Balloon Text Char"/>
    <w:basedOn w:val="DefaultParagraphFont"/>
    <w:uiPriority w:val="99"/>
    <w:semiHidden/>
    <w:rsid w:val="00E95EAF"/>
    <w:rPr>
      <w:rFonts w:ascii="Lucida Grande" w:hAnsi="Lucida Grande"/>
      <w:sz w:val="18"/>
      <w:szCs w:val="18"/>
    </w:rPr>
  </w:style>
  <w:style w:type="character" w:customStyle="1" w:styleId="Heading1Char">
    <w:name w:val="Heading 1 Char"/>
    <w:aliases w:val="x Char"/>
    <w:link w:val="Heading1"/>
    <w:uiPriority w:val="9"/>
    <w:rsid w:val="00FD36DF"/>
    <w:rPr>
      <w:rFonts w:eastAsia="MS Mincho"/>
      <w:b/>
      <w:bCs/>
      <w:sz w:val="24"/>
      <w:szCs w:val="24"/>
      <w:lang w:eastAsia="ja-JP"/>
    </w:rPr>
  </w:style>
  <w:style w:type="character" w:customStyle="1" w:styleId="Heading2Char">
    <w:name w:val="Heading 2 Char"/>
    <w:link w:val="Heading2"/>
    <w:rsid w:val="00FD36DF"/>
    <w:rPr>
      <w:rFonts w:eastAsia="MS Mincho"/>
      <w:b/>
      <w:snapToGrid w:val="0"/>
      <w:sz w:val="24"/>
    </w:rPr>
  </w:style>
  <w:style w:type="character" w:customStyle="1" w:styleId="Heading3Char">
    <w:name w:val="Heading 3 Char"/>
    <w:basedOn w:val="DefaultParagraphFont"/>
    <w:link w:val="Heading3"/>
    <w:uiPriority w:val="99"/>
    <w:rsid w:val="00891433"/>
    <w:rPr>
      <w:rFonts w:eastAsia="MS Mincho"/>
      <w:b/>
      <w:lang w:eastAsia="ja-JP"/>
    </w:rPr>
  </w:style>
  <w:style w:type="character" w:customStyle="1" w:styleId="BalloonTextChar1">
    <w:name w:val="Balloon Text Char1"/>
    <w:link w:val="BalloonText"/>
    <w:uiPriority w:val="99"/>
    <w:rsid w:val="00E24E76"/>
    <w:rPr>
      <w:rFonts w:ascii="Tahoma" w:eastAsia="MS Mincho" w:hAnsi="Tahoma" w:cs="Tahoma"/>
      <w:sz w:val="16"/>
      <w:szCs w:val="16"/>
      <w:lang w:eastAsia="ja-JP"/>
    </w:rPr>
  </w:style>
  <w:style w:type="character" w:customStyle="1" w:styleId="BalloonTextChar6">
    <w:name w:val="Balloon Text Char"/>
    <w:basedOn w:val="DefaultParagraphFont"/>
    <w:uiPriority w:val="99"/>
    <w:rsid w:val="008008FC"/>
    <w:rPr>
      <w:rFonts w:ascii="Lucida Grande" w:hAnsi="Lucida Grande"/>
      <w:sz w:val="18"/>
      <w:szCs w:val="18"/>
    </w:rPr>
  </w:style>
  <w:style w:type="paragraph" w:customStyle="1" w:styleId="FigureCaption">
    <w:name w:val="Figure Caption"/>
    <w:autoRedefine/>
    <w:rsid w:val="009B6147"/>
    <w:pPr>
      <w:jc w:val="center"/>
    </w:pPr>
    <w:rPr>
      <w:rFonts w:ascii="Book Antiqua" w:hAnsi="Book Antiqua"/>
      <w:sz w:val="22"/>
    </w:rPr>
  </w:style>
  <w:style w:type="table" w:styleId="TableGrid">
    <w:name w:val="Table Grid"/>
    <w:basedOn w:val="TableNormal"/>
    <w:uiPriority w:val="59"/>
    <w:rsid w:val="004A41EF"/>
    <w:pPr>
      <w:widowControl w:val="0"/>
      <w:jc w:val="both"/>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rsid w:val="004A41EF"/>
    <w:pPr>
      <w:widowControl w:val="0"/>
      <w:spacing w:line="360" w:lineRule="auto"/>
      <w:ind w:firstLine="1134"/>
      <w:jc w:val="both"/>
    </w:pPr>
    <w:rPr>
      <w:rFonts w:eastAsia="MS Mincho"/>
      <w:snapToGrid w:val="0"/>
      <w:szCs w:val="20"/>
      <w:lang w:eastAsia="ja-JP"/>
    </w:rPr>
  </w:style>
  <w:style w:type="character" w:styleId="Hyperlink">
    <w:name w:val="Hyperlink"/>
    <w:rsid w:val="00A272F3"/>
    <w:rPr>
      <w:color w:val="0000FF"/>
      <w:u w:val="single"/>
    </w:rPr>
  </w:style>
  <w:style w:type="paragraph" w:styleId="Footer">
    <w:name w:val="footer"/>
    <w:basedOn w:val="Normal"/>
    <w:link w:val="FooterChar1"/>
    <w:uiPriority w:val="99"/>
    <w:rsid w:val="00CF7BFF"/>
    <w:pPr>
      <w:tabs>
        <w:tab w:val="center" w:pos="4320"/>
        <w:tab w:val="right" w:pos="8640"/>
      </w:tabs>
    </w:pPr>
  </w:style>
  <w:style w:type="character" w:customStyle="1" w:styleId="FooterChar1">
    <w:name w:val="Footer Char1"/>
    <w:link w:val="Footer"/>
    <w:rsid w:val="00357085"/>
    <w:rPr>
      <w:sz w:val="24"/>
      <w:szCs w:val="24"/>
      <w:lang w:val="en-US" w:eastAsia="en-US" w:bidi="ar-SA"/>
    </w:rPr>
  </w:style>
  <w:style w:type="character" w:styleId="PageNumber">
    <w:name w:val="page number"/>
    <w:basedOn w:val="DefaultParagraphFont"/>
    <w:rsid w:val="00CF7BFF"/>
  </w:style>
  <w:style w:type="paragraph" w:styleId="BodyText">
    <w:name w:val="Body Text"/>
    <w:aliases w:val="Body Text Char Char Char Char Char Char Char Char Char Char Char Char Char Char Char Char Char Char Char Char Char Char Char Char Char Char Char Char Char Char Char Char Char Char,Body Text1 Char,Body Text2 Char Char"/>
    <w:basedOn w:val="Normal"/>
    <w:link w:val="BodyTextChar"/>
    <w:rsid w:val="00357085"/>
    <w:pPr>
      <w:spacing w:after="120"/>
    </w:pPr>
  </w:style>
  <w:style w:type="character" w:customStyle="1" w:styleId="BodyTextChar">
    <w:name w:val="Body Text Char"/>
    <w:aliases w:val="Body Text Char Char Char Char Char Char Char Char Char Char Char Char Char Char Char Char Char Char Char Char Char Char Char Char Char Char Char Char Char Char Char Char Char Char Char,Body Text1 Char Char,Body Text2 Char Char Char"/>
    <w:link w:val="BodyText"/>
    <w:rsid w:val="00F43BD3"/>
    <w:rPr>
      <w:sz w:val="24"/>
      <w:szCs w:val="24"/>
    </w:rPr>
  </w:style>
  <w:style w:type="paragraph" w:styleId="BodyTextIndent">
    <w:name w:val="Body Text Indent"/>
    <w:basedOn w:val="Normal"/>
    <w:rsid w:val="00357085"/>
    <w:pPr>
      <w:ind w:firstLine="546"/>
      <w:jc w:val="both"/>
    </w:pPr>
    <w:rPr>
      <w:rFonts w:eastAsia="MS Mincho"/>
      <w:lang w:eastAsia="ja-JP"/>
    </w:rPr>
  </w:style>
  <w:style w:type="paragraph" w:styleId="Header">
    <w:name w:val="header"/>
    <w:aliases w:val="学位论文页眉"/>
    <w:basedOn w:val="Normal"/>
    <w:link w:val="HeaderChar"/>
    <w:rsid w:val="00357085"/>
    <w:pPr>
      <w:tabs>
        <w:tab w:val="center" w:pos="4252"/>
        <w:tab w:val="right" w:pos="8504"/>
      </w:tabs>
    </w:pPr>
    <w:rPr>
      <w:rFonts w:eastAsia="MS Mincho"/>
      <w:lang w:eastAsia="ja-JP"/>
    </w:rPr>
  </w:style>
  <w:style w:type="character" w:customStyle="1" w:styleId="HeaderChar">
    <w:name w:val="Header Char"/>
    <w:aliases w:val="学位论文页眉 Char"/>
    <w:link w:val="Header"/>
    <w:uiPriority w:val="99"/>
    <w:locked/>
    <w:rsid w:val="00DB0231"/>
    <w:rPr>
      <w:rFonts w:eastAsia="MS Mincho"/>
      <w:sz w:val="24"/>
      <w:szCs w:val="24"/>
      <w:lang w:val="en-US" w:eastAsia="ja-JP" w:bidi="ar-SA"/>
    </w:rPr>
  </w:style>
  <w:style w:type="character" w:styleId="LineNumber">
    <w:name w:val="line number"/>
    <w:basedOn w:val="DefaultParagraphFont"/>
    <w:rsid w:val="00357085"/>
  </w:style>
  <w:style w:type="paragraph" w:styleId="BodyTextIndent3">
    <w:name w:val="Body Text Indent 3"/>
    <w:basedOn w:val="Normal"/>
    <w:rsid w:val="00357085"/>
    <w:pPr>
      <w:widowControl w:val="0"/>
      <w:spacing w:line="257" w:lineRule="atLeast"/>
      <w:ind w:left="360"/>
      <w:jc w:val="center"/>
    </w:pPr>
    <w:rPr>
      <w:rFonts w:eastAsia="MS Mincho"/>
      <w:snapToGrid w:val="0"/>
      <w:szCs w:val="20"/>
      <w:lang w:eastAsia="ja-JP"/>
    </w:rPr>
  </w:style>
  <w:style w:type="paragraph" w:styleId="BodyText2">
    <w:name w:val="Body Text 2"/>
    <w:basedOn w:val="Normal"/>
    <w:rsid w:val="00357085"/>
    <w:pPr>
      <w:widowControl w:val="0"/>
      <w:spacing w:line="257" w:lineRule="atLeast"/>
      <w:jc w:val="both"/>
    </w:pPr>
    <w:rPr>
      <w:rFonts w:eastAsia="MS Mincho"/>
      <w:snapToGrid w:val="0"/>
      <w:szCs w:val="20"/>
      <w:lang w:eastAsia="ja-JP"/>
    </w:rPr>
  </w:style>
  <w:style w:type="character" w:styleId="FollowedHyperlink">
    <w:name w:val="FollowedHyperlink"/>
    <w:rsid w:val="00357085"/>
    <w:rPr>
      <w:color w:val="800080"/>
      <w:u w:val="single"/>
    </w:rPr>
  </w:style>
  <w:style w:type="paragraph" w:styleId="BodyText3">
    <w:name w:val="Body Text 3"/>
    <w:basedOn w:val="Normal"/>
    <w:link w:val="BodyText3Char"/>
    <w:rsid w:val="00357085"/>
    <w:pPr>
      <w:jc w:val="both"/>
    </w:pPr>
    <w:rPr>
      <w:rFonts w:eastAsia="MS Mincho"/>
      <w:u w:val="single"/>
      <w:lang w:eastAsia="ja-JP"/>
    </w:rPr>
  </w:style>
  <w:style w:type="character" w:customStyle="1" w:styleId="BodyText3Char">
    <w:name w:val="Body Text 3 Char"/>
    <w:link w:val="BodyText3"/>
    <w:rsid w:val="00E95498"/>
    <w:rPr>
      <w:rFonts w:eastAsia="MS Mincho"/>
      <w:sz w:val="24"/>
      <w:szCs w:val="24"/>
      <w:u w:val="single"/>
      <w:lang w:eastAsia="ja-JP"/>
    </w:rPr>
  </w:style>
  <w:style w:type="paragraph" w:customStyle="1" w:styleId="TableContent">
    <w:name w:val="Table Content"/>
    <w:basedOn w:val="Normal"/>
    <w:qFormat/>
    <w:rsid w:val="00205C84"/>
    <w:pPr>
      <w:widowControl w:val="0"/>
      <w:snapToGrid w:val="0"/>
      <w:jc w:val="both"/>
    </w:pPr>
    <w:rPr>
      <w:rFonts w:eastAsia="SimSun"/>
      <w:kern w:val="2"/>
      <w:szCs w:val="20"/>
      <w:lang w:eastAsia="zh-CN"/>
    </w:rPr>
  </w:style>
  <w:style w:type="table" w:styleId="TableList5">
    <w:name w:val="Table List 5"/>
    <w:basedOn w:val="TableNormal"/>
    <w:rsid w:val="00357085"/>
    <w:rPr>
      <w:rFonts w:eastAsia="MS Minch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3">
    <w:name w:val="Table List 3"/>
    <w:basedOn w:val="TableNormal"/>
    <w:rsid w:val="00357085"/>
    <w:rPr>
      <w:rFonts w:eastAsia="MS Minch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footnote">
    <w:name w:val="foot note"/>
    <w:basedOn w:val="Footer"/>
    <w:qFormat/>
    <w:rsid w:val="00357085"/>
    <w:pPr>
      <w:spacing w:after="240"/>
      <w:jc w:val="both"/>
    </w:pPr>
    <w:rPr>
      <w:rFonts w:ascii="Book Antiqua" w:eastAsia="SimSun" w:hAnsi="Book Antiqua"/>
      <w:sz w:val="22"/>
      <w:szCs w:val="22"/>
      <w:lang w:eastAsia="zh-CN"/>
    </w:rPr>
  </w:style>
  <w:style w:type="paragraph" w:customStyle="1" w:styleId="Tabletitle">
    <w:name w:val="Table title"/>
    <w:basedOn w:val="Normal"/>
    <w:qFormat/>
    <w:rsid w:val="00357085"/>
    <w:pPr>
      <w:spacing w:before="240"/>
      <w:jc w:val="center"/>
    </w:pPr>
    <w:rPr>
      <w:rFonts w:ascii="Book Antiqua" w:eastAsia="SimSun" w:hAnsi="Book Antiqua" w:cs="Arial"/>
      <w:bCs/>
      <w:sz w:val="22"/>
      <w:szCs w:val="18"/>
      <w:lang w:eastAsia="zh-CN"/>
    </w:rPr>
  </w:style>
  <w:style w:type="character" w:styleId="CommentReference">
    <w:name w:val="annotation reference"/>
    <w:rsid w:val="00357085"/>
    <w:rPr>
      <w:sz w:val="16"/>
      <w:szCs w:val="16"/>
    </w:rPr>
  </w:style>
  <w:style w:type="paragraph" w:styleId="CommentText">
    <w:name w:val="annotation text"/>
    <w:basedOn w:val="Normal"/>
    <w:link w:val="CommentTextChar"/>
    <w:rsid w:val="00357085"/>
    <w:rPr>
      <w:rFonts w:eastAsia="MS Mincho"/>
      <w:sz w:val="20"/>
      <w:szCs w:val="20"/>
      <w:lang w:eastAsia="ja-JP"/>
    </w:rPr>
  </w:style>
  <w:style w:type="character" w:customStyle="1" w:styleId="CommentTextChar">
    <w:name w:val="Comment Text Char"/>
    <w:link w:val="CommentText"/>
    <w:rsid w:val="00357085"/>
    <w:rPr>
      <w:rFonts w:eastAsia="MS Mincho"/>
      <w:lang w:eastAsia="ja-JP" w:bidi="ar-SA"/>
    </w:rPr>
  </w:style>
  <w:style w:type="paragraph" w:styleId="CommentSubject">
    <w:name w:val="annotation subject"/>
    <w:basedOn w:val="CommentText"/>
    <w:next w:val="CommentText"/>
    <w:link w:val="CommentSubjectChar"/>
    <w:uiPriority w:val="99"/>
    <w:rsid w:val="00357085"/>
    <w:rPr>
      <w:b/>
      <w:bCs/>
    </w:rPr>
  </w:style>
  <w:style w:type="character" w:customStyle="1" w:styleId="CommentSubjectChar">
    <w:name w:val="Comment Subject Char"/>
    <w:link w:val="CommentSubject"/>
    <w:rsid w:val="00357085"/>
    <w:rPr>
      <w:rFonts w:eastAsia="MS Mincho"/>
      <w:b/>
      <w:bCs/>
      <w:lang w:eastAsia="ja-JP" w:bidi="ar-SA"/>
    </w:rPr>
  </w:style>
  <w:style w:type="paragraph" w:styleId="FootnoteText">
    <w:name w:val="footnote text"/>
    <w:basedOn w:val="Normal"/>
    <w:link w:val="FootnoteTextChar"/>
    <w:rsid w:val="00357085"/>
    <w:rPr>
      <w:rFonts w:eastAsia="SimSun"/>
      <w:sz w:val="20"/>
      <w:szCs w:val="20"/>
    </w:rPr>
  </w:style>
  <w:style w:type="character" w:customStyle="1" w:styleId="FootnoteTextChar">
    <w:name w:val="Footnote Text Char"/>
    <w:link w:val="FootnoteText"/>
    <w:rsid w:val="00AF4C22"/>
    <w:rPr>
      <w:rFonts w:eastAsia="SimSun"/>
    </w:rPr>
  </w:style>
  <w:style w:type="character" w:styleId="FootnoteReference">
    <w:name w:val="footnote reference"/>
    <w:rsid w:val="00357085"/>
    <w:rPr>
      <w:vertAlign w:val="superscript"/>
    </w:rPr>
  </w:style>
  <w:style w:type="paragraph" w:styleId="NormalWeb">
    <w:name w:val="Normal (Web)"/>
    <w:basedOn w:val="Normal"/>
    <w:uiPriority w:val="99"/>
    <w:rsid w:val="00357085"/>
    <w:pPr>
      <w:spacing w:before="100" w:beforeAutospacing="1" w:after="100" w:afterAutospacing="1"/>
    </w:pPr>
  </w:style>
  <w:style w:type="paragraph" w:customStyle="1" w:styleId="heading30">
    <w:name w:val="heading3"/>
    <w:basedOn w:val="Heading3"/>
    <w:qFormat/>
    <w:rsid w:val="00357085"/>
    <w:pPr>
      <w:keepLines/>
      <w:numPr>
        <w:ilvl w:val="2"/>
      </w:numPr>
      <w:tabs>
        <w:tab w:val="num" w:pos="0"/>
      </w:tabs>
      <w:spacing w:before="240"/>
      <w:ind w:left="720" w:hanging="720"/>
      <w:jc w:val="left"/>
    </w:pPr>
    <w:rPr>
      <w:rFonts w:ascii="Book Antiqua" w:eastAsia="SimSun" w:hAnsi="Book Antiqua"/>
      <w:b w:val="0"/>
      <w:bCs/>
      <w:sz w:val="22"/>
      <w:szCs w:val="20"/>
      <w:lang w:eastAsia="zh-CN"/>
    </w:rPr>
  </w:style>
  <w:style w:type="paragraph" w:styleId="ListParagraph">
    <w:name w:val="List Paragraph"/>
    <w:basedOn w:val="Normal"/>
    <w:uiPriority w:val="34"/>
    <w:qFormat/>
    <w:rsid w:val="00357085"/>
    <w:pPr>
      <w:spacing w:after="200" w:line="276" w:lineRule="auto"/>
      <w:ind w:left="720"/>
      <w:contextualSpacing/>
    </w:pPr>
    <w:rPr>
      <w:rFonts w:ascii="Calibri" w:hAnsi="Calibri"/>
      <w:sz w:val="22"/>
      <w:szCs w:val="22"/>
    </w:rPr>
  </w:style>
  <w:style w:type="paragraph" w:customStyle="1" w:styleId="heading20">
    <w:name w:val="heading2"/>
    <w:basedOn w:val="Heading2"/>
    <w:qFormat/>
    <w:rsid w:val="005C49E0"/>
    <w:pPr>
      <w:keepLines/>
      <w:widowControl/>
      <w:numPr>
        <w:ilvl w:val="1"/>
      </w:numPr>
      <w:spacing w:before="240" w:after="240"/>
      <w:jc w:val="both"/>
    </w:pPr>
    <w:rPr>
      <w:rFonts w:eastAsia="SimSun"/>
      <w:bCs/>
      <w:snapToGrid/>
      <w:szCs w:val="26"/>
      <w:lang w:eastAsia="zh-CN"/>
    </w:rPr>
  </w:style>
  <w:style w:type="paragraph" w:styleId="TOC1">
    <w:name w:val="toc 1"/>
    <w:basedOn w:val="Normal"/>
    <w:next w:val="Normal"/>
    <w:autoRedefine/>
    <w:uiPriority w:val="39"/>
    <w:rsid w:val="00622F56"/>
    <w:pPr>
      <w:tabs>
        <w:tab w:val="left" w:pos="440"/>
        <w:tab w:val="right" w:leader="dot" w:pos="8630"/>
      </w:tabs>
      <w:spacing w:before="100" w:beforeAutospacing="1"/>
    </w:pPr>
    <w:rPr>
      <w:bCs/>
      <w:szCs w:val="22"/>
      <w:lang w:eastAsia="zh-CN"/>
    </w:rPr>
  </w:style>
  <w:style w:type="character" w:customStyle="1" w:styleId="FooterChar">
    <w:name w:val="Footer Char"/>
    <w:uiPriority w:val="99"/>
    <w:locked/>
    <w:rsid w:val="00DB0231"/>
    <w:rPr>
      <w:rFonts w:cs="Times New Roman"/>
    </w:rPr>
  </w:style>
  <w:style w:type="paragraph" w:customStyle="1" w:styleId="Default">
    <w:name w:val="Default"/>
    <w:rsid w:val="002E1BF9"/>
    <w:pPr>
      <w:autoSpaceDE w:val="0"/>
      <w:autoSpaceDN w:val="0"/>
      <w:adjustRightInd w:val="0"/>
    </w:pPr>
    <w:rPr>
      <w:color w:val="000000"/>
    </w:rPr>
  </w:style>
  <w:style w:type="character" w:customStyle="1" w:styleId="body">
    <w:name w:val="body"/>
    <w:basedOn w:val="DefaultParagraphFont"/>
    <w:rsid w:val="00E24E76"/>
  </w:style>
  <w:style w:type="paragraph" w:styleId="Caption">
    <w:name w:val="caption"/>
    <w:basedOn w:val="Normal"/>
    <w:next w:val="Normal"/>
    <w:qFormat/>
    <w:rsid w:val="00E95498"/>
    <w:pPr>
      <w:spacing w:before="120" w:after="120" w:line="480" w:lineRule="auto"/>
      <w:jc w:val="center"/>
    </w:pPr>
    <w:rPr>
      <w:bCs/>
    </w:rPr>
  </w:style>
  <w:style w:type="character" w:styleId="Strong">
    <w:name w:val="Strong"/>
    <w:qFormat/>
    <w:rsid w:val="00E95498"/>
    <w:rPr>
      <w:b/>
      <w:bCs/>
    </w:rPr>
  </w:style>
  <w:style w:type="character" w:customStyle="1" w:styleId="BodyTextCharCharCharCharCharCharCharCharCharCharCharCharCharCharCharCharCharCharCharCharCharCharCharCharCharCharCharCharCharCharCharCharCharCharCharCharCharCharCharChar">
    <w:name w:val="Body Text Char Char Char Char Char Char Char Char Char Char Char Char Char Char Char Char Char Char Char Char Char Char Char Char Char Char Char Char Char Char Char Char Char Char Char Char Char Char Char Char"/>
    <w:rsid w:val="00E95498"/>
    <w:rPr>
      <w:rFonts w:eastAsia="SimSun"/>
      <w:sz w:val="24"/>
      <w:lang w:val="en-US" w:eastAsia="en-US" w:bidi="ar-SA"/>
    </w:rPr>
  </w:style>
  <w:style w:type="character" w:customStyle="1" w:styleId="medblacktext">
    <w:name w:val="medblacktext"/>
    <w:rsid w:val="00E95498"/>
  </w:style>
  <w:style w:type="character" w:customStyle="1" w:styleId="smblacktext">
    <w:name w:val="smblacktext"/>
    <w:rsid w:val="00E95498"/>
  </w:style>
  <w:style w:type="paragraph" w:styleId="TableofFigures">
    <w:name w:val="table of figures"/>
    <w:basedOn w:val="Normal"/>
    <w:next w:val="Normal"/>
    <w:rsid w:val="00E95498"/>
    <w:pPr>
      <w:ind w:left="480" w:hanging="480"/>
    </w:pPr>
    <w:rPr>
      <w:rFonts w:eastAsia="SimSun"/>
      <w:caps/>
      <w:sz w:val="20"/>
      <w:szCs w:val="20"/>
      <w:lang w:val="en-GB" w:eastAsia="zh-CN"/>
    </w:rPr>
  </w:style>
  <w:style w:type="table" w:customStyle="1" w:styleId="TableGrid1">
    <w:name w:val="Table Grid1"/>
    <w:basedOn w:val="TableNormal"/>
    <w:next w:val="TableGrid"/>
    <w:uiPriority w:val="59"/>
    <w:rsid w:val="00E9549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E9549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 1"/>
    <w:rsid w:val="00E95498"/>
    <w:pPr>
      <w:outlineLvl w:val="0"/>
    </w:pPr>
    <w:rPr>
      <w:rFonts w:eastAsia="ヒラギノ角ゴ Pro W3"/>
      <w:color w:val="000000"/>
    </w:rPr>
  </w:style>
  <w:style w:type="table" w:customStyle="1" w:styleId="TableGrid3">
    <w:name w:val="Table Grid3"/>
    <w:basedOn w:val="TableNormal"/>
    <w:next w:val="TableGrid"/>
    <w:uiPriority w:val="59"/>
    <w:rsid w:val="00E9549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E72FB7"/>
    <w:rPr>
      <w:rFonts w:ascii="Courier New" w:hAnsi="Courier New" w:cs="Courier New"/>
      <w:sz w:val="20"/>
      <w:szCs w:val="20"/>
    </w:rPr>
  </w:style>
  <w:style w:type="character" w:customStyle="1" w:styleId="PlainTextChar">
    <w:name w:val="Plain Text Char"/>
    <w:link w:val="PlainText"/>
    <w:rsid w:val="00E72FB7"/>
    <w:rPr>
      <w:rFonts w:ascii="Courier New" w:hAnsi="Courier New" w:cs="Courier New"/>
    </w:rPr>
  </w:style>
  <w:style w:type="paragraph" w:styleId="TOCHeading">
    <w:name w:val="TOC Heading"/>
    <w:basedOn w:val="Heading1"/>
    <w:next w:val="Normal"/>
    <w:uiPriority w:val="39"/>
    <w:unhideWhenUsed/>
    <w:qFormat/>
    <w:rsid w:val="000E4067"/>
    <w:pPr>
      <w:keepLines/>
      <w:spacing w:before="480" w:line="276" w:lineRule="auto"/>
      <w:outlineLvl w:val="9"/>
    </w:pPr>
    <w:rPr>
      <w:rFonts w:ascii="Cambria" w:eastAsia="Times New Roman" w:hAnsi="Cambria"/>
      <w:color w:val="365F91"/>
      <w:sz w:val="28"/>
      <w:szCs w:val="28"/>
    </w:rPr>
  </w:style>
  <w:style w:type="character" w:customStyle="1" w:styleId="Text">
    <w:name w:val="Text"/>
    <w:basedOn w:val="DefaultParagraphFont"/>
    <w:qFormat/>
    <w:rsid w:val="00540120"/>
    <w:rPr>
      <w:rFonts w:ascii="Times New Roman" w:hAnsi="Times New Roman"/>
      <w:sz w:val="24"/>
    </w:rPr>
  </w:style>
  <w:style w:type="paragraph" w:customStyle="1" w:styleId="maintext">
    <w:name w:val="main text"/>
    <w:basedOn w:val="BodyTextFirstIndent"/>
    <w:qFormat/>
    <w:rsid w:val="00540120"/>
    <w:pPr>
      <w:spacing w:after="0" w:line="480" w:lineRule="auto"/>
      <w:ind w:firstLine="720"/>
      <w:jc w:val="both"/>
      <w:outlineLvl w:val="0"/>
    </w:pPr>
    <w:rPr>
      <w:rFonts w:eastAsia="ヒラギノ角ゴ Pro W3"/>
      <w:color w:val="000000"/>
    </w:rPr>
  </w:style>
  <w:style w:type="paragraph" w:styleId="BodyTextFirstIndent">
    <w:name w:val="Body Text First Indent"/>
    <w:basedOn w:val="BodyText"/>
    <w:link w:val="BodyTextFirstIndentChar"/>
    <w:rsid w:val="00540120"/>
    <w:pPr>
      <w:ind w:firstLine="210"/>
    </w:pPr>
  </w:style>
  <w:style w:type="character" w:customStyle="1" w:styleId="BodyTextFirstIndentChar">
    <w:name w:val="Body Text First Indent Char"/>
    <w:basedOn w:val="BodyTextChar"/>
    <w:link w:val="BodyTextFirstIndent"/>
    <w:rsid w:val="00540120"/>
    <w:rPr>
      <w:sz w:val="24"/>
      <w:szCs w:val="24"/>
    </w:rPr>
  </w:style>
  <w:style w:type="paragraph" w:customStyle="1" w:styleId="StylemaintextFirstline015LinespacingDouble">
    <w:name w:val="Style main text + First line:  0.15&quot; Line spacing:  Double"/>
    <w:basedOn w:val="maintext"/>
    <w:rsid w:val="00540120"/>
    <w:rPr>
      <w:rFonts w:eastAsia="Times New Roman"/>
      <w:szCs w:val="20"/>
    </w:rPr>
  </w:style>
  <w:style w:type="table" w:customStyle="1" w:styleId="TableGrid4">
    <w:name w:val="Table Grid4"/>
    <w:basedOn w:val="TableNormal"/>
    <w:next w:val="TableGrid"/>
    <w:uiPriority w:val="59"/>
    <w:rsid w:val="00540120"/>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ListParagraphBoldLinespacingDouble">
    <w:name w:val="Style List Paragraph + Bold Line spacing:  Double"/>
    <w:basedOn w:val="ListParagraph"/>
    <w:rsid w:val="00540120"/>
    <w:pPr>
      <w:spacing w:line="480" w:lineRule="auto"/>
    </w:pPr>
    <w:rPr>
      <w:rFonts w:ascii="Times New Roman" w:hAnsi="Times New Roman"/>
      <w:b/>
      <w:bCs/>
      <w:sz w:val="24"/>
      <w:szCs w:val="20"/>
    </w:rPr>
  </w:style>
  <w:style w:type="paragraph" w:customStyle="1" w:styleId="heading10">
    <w:name w:val="heading1"/>
    <w:basedOn w:val="Normal"/>
    <w:next w:val="Normal"/>
    <w:rsid w:val="00112FE1"/>
    <w:pPr>
      <w:keepNext/>
      <w:overflowPunct w:val="0"/>
      <w:autoSpaceDE w:val="0"/>
      <w:autoSpaceDN w:val="0"/>
      <w:adjustRightInd w:val="0"/>
      <w:spacing w:before="240" w:after="180" w:line="360" w:lineRule="auto"/>
      <w:textAlignment w:val="baseline"/>
    </w:pPr>
    <w:rPr>
      <w:rFonts w:ascii="Arial" w:hAnsi="Arial"/>
      <w:b/>
      <w:sz w:val="32"/>
      <w:szCs w:val="20"/>
      <w:lang w:eastAsia="de-DE"/>
    </w:rPr>
  </w:style>
  <w:style w:type="paragraph" w:customStyle="1" w:styleId="BATitle">
    <w:name w:val="BA_Title"/>
    <w:basedOn w:val="Normal"/>
    <w:next w:val="Normal"/>
    <w:rsid w:val="00112FE1"/>
    <w:pPr>
      <w:spacing w:before="720" w:after="360" w:line="480" w:lineRule="auto"/>
      <w:jc w:val="center"/>
    </w:pPr>
    <w:rPr>
      <w:sz w:val="44"/>
      <w:szCs w:val="20"/>
    </w:rPr>
  </w:style>
  <w:style w:type="paragraph" w:customStyle="1" w:styleId="author">
    <w:name w:val="author"/>
    <w:basedOn w:val="Normal"/>
    <w:next w:val="affiliation"/>
    <w:rsid w:val="00112FE1"/>
    <w:pPr>
      <w:overflowPunct w:val="0"/>
      <w:autoSpaceDE w:val="0"/>
      <w:autoSpaceDN w:val="0"/>
      <w:adjustRightInd w:val="0"/>
      <w:spacing w:before="120" w:line="360" w:lineRule="auto"/>
      <w:textAlignment w:val="baseline"/>
    </w:pPr>
    <w:rPr>
      <w:szCs w:val="20"/>
      <w:lang w:eastAsia="de-DE"/>
    </w:rPr>
  </w:style>
  <w:style w:type="paragraph" w:customStyle="1" w:styleId="affiliation">
    <w:name w:val="affiliation"/>
    <w:basedOn w:val="Normal"/>
    <w:next w:val="Normal"/>
    <w:rsid w:val="00112FE1"/>
    <w:pPr>
      <w:overflowPunct w:val="0"/>
      <w:autoSpaceDE w:val="0"/>
      <w:autoSpaceDN w:val="0"/>
      <w:adjustRightInd w:val="0"/>
      <w:spacing w:before="120"/>
      <w:textAlignment w:val="baseline"/>
    </w:pPr>
    <w:rPr>
      <w:i/>
      <w:szCs w:val="20"/>
      <w:lang w:eastAsia="de-DE"/>
    </w:rPr>
  </w:style>
  <w:style w:type="paragraph" w:customStyle="1" w:styleId="equation">
    <w:name w:val="equation"/>
    <w:basedOn w:val="Normal"/>
    <w:next w:val="Normal"/>
    <w:rsid w:val="00112FE1"/>
    <w:pPr>
      <w:overflowPunct w:val="0"/>
      <w:autoSpaceDE w:val="0"/>
      <w:autoSpaceDN w:val="0"/>
      <w:adjustRightInd w:val="0"/>
      <w:spacing w:before="120" w:after="120" w:line="360" w:lineRule="auto"/>
      <w:jc w:val="center"/>
      <w:textAlignment w:val="baseline"/>
    </w:pPr>
    <w:rPr>
      <w:szCs w:val="20"/>
      <w:lang w:eastAsia="de-DE"/>
    </w:rPr>
  </w:style>
  <w:style w:type="paragraph" w:customStyle="1" w:styleId="figlegend">
    <w:name w:val="figlegend"/>
    <w:basedOn w:val="Normal"/>
    <w:next w:val="Normal"/>
    <w:rsid w:val="00112FE1"/>
    <w:pPr>
      <w:overflowPunct w:val="0"/>
      <w:autoSpaceDE w:val="0"/>
      <w:autoSpaceDN w:val="0"/>
      <w:adjustRightInd w:val="0"/>
      <w:spacing w:before="120" w:line="360" w:lineRule="auto"/>
      <w:textAlignment w:val="baseline"/>
    </w:pPr>
    <w:rPr>
      <w:sz w:val="20"/>
      <w:szCs w:val="20"/>
      <w:lang w:eastAsia="de-DE"/>
    </w:rPr>
  </w:style>
  <w:style w:type="paragraph" w:customStyle="1" w:styleId="TAMainText">
    <w:name w:val="TA_Main_Text"/>
    <w:basedOn w:val="Normal"/>
    <w:rsid w:val="00112FE1"/>
    <w:pPr>
      <w:spacing w:line="480" w:lineRule="auto"/>
      <w:ind w:firstLine="202"/>
      <w:jc w:val="both"/>
    </w:pPr>
    <w:rPr>
      <w:rFonts w:ascii="Times" w:hAnsi="Times"/>
      <w:szCs w:val="20"/>
    </w:rPr>
  </w:style>
  <w:style w:type="character" w:styleId="Emphasis">
    <w:name w:val="Emphasis"/>
    <w:uiPriority w:val="20"/>
    <w:qFormat/>
    <w:rsid w:val="00921F07"/>
    <w:rPr>
      <w:i/>
      <w:iCs/>
    </w:rPr>
  </w:style>
  <w:style w:type="paragraph" w:styleId="TOC3">
    <w:name w:val="toc 3"/>
    <w:basedOn w:val="Normal"/>
    <w:next w:val="Normal"/>
    <w:autoRedefine/>
    <w:uiPriority w:val="39"/>
    <w:rsid w:val="00AF7125"/>
    <w:pPr>
      <w:spacing w:after="100"/>
      <w:ind w:left="480"/>
    </w:pPr>
  </w:style>
  <w:style w:type="paragraph" w:styleId="TOC2">
    <w:name w:val="toc 2"/>
    <w:basedOn w:val="Normal"/>
    <w:next w:val="Normal"/>
    <w:autoRedefine/>
    <w:uiPriority w:val="39"/>
    <w:rsid w:val="00AF7125"/>
    <w:pPr>
      <w:spacing w:after="100"/>
      <w:ind w:left="240"/>
    </w:pPr>
  </w:style>
  <w:style w:type="paragraph" w:styleId="TOC4">
    <w:name w:val="toc 4"/>
    <w:basedOn w:val="Normal"/>
    <w:next w:val="Normal"/>
    <w:autoRedefine/>
    <w:uiPriority w:val="39"/>
    <w:unhideWhenUsed/>
    <w:rsid w:val="00AF7125"/>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F7125"/>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F7125"/>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F7125"/>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F7125"/>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F7125"/>
    <w:pPr>
      <w:spacing w:after="100" w:line="276" w:lineRule="auto"/>
      <w:ind w:left="1760"/>
    </w:pPr>
    <w:rPr>
      <w:rFonts w:asciiTheme="minorHAnsi" w:eastAsiaTheme="minorEastAsia" w:hAnsiTheme="minorHAnsi" w:cstheme="minorBidi"/>
      <w:sz w:val="22"/>
      <w:szCs w:val="22"/>
    </w:rPr>
  </w:style>
  <w:style w:type="paragraph" w:customStyle="1" w:styleId="StyleBoldJustifiedLinespacingDouble">
    <w:name w:val="Style Bold Justified Line spacing:  Double"/>
    <w:basedOn w:val="Normal"/>
    <w:rsid w:val="00AE28AC"/>
    <w:pPr>
      <w:spacing w:line="480" w:lineRule="auto"/>
    </w:pPr>
    <w:rPr>
      <w:b/>
      <w:bCs/>
      <w:szCs w:val="20"/>
    </w:rPr>
  </w:style>
  <w:style w:type="paragraph" w:customStyle="1" w:styleId="StyleHeading3NotBold">
    <w:name w:val="Style Heading 3 + Not Bold"/>
    <w:basedOn w:val="Heading3"/>
    <w:rsid w:val="00AE28AC"/>
    <w:pPr>
      <w:jc w:val="left"/>
    </w:pPr>
  </w:style>
  <w:style w:type="paragraph" w:customStyle="1" w:styleId="StyleHeading3LeftFirstline0LinespacingDouble">
    <w:name w:val="Style Heading 3 + Left First line:  0&quot; Line spacing:  Double"/>
    <w:basedOn w:val="Heading3"/>
    <w:rsid w:val="005C49E0"/>
    <w:pPr>
      <w:jc w:val="left"/>
    </w:pPr>
    <w:rPr>
      <w:rFonts w:eastAsia="Times New Roman"/>
      <w:bCs/>
      <w:szCs w:val="20"/>
    </w:rPr>
  </w:style>
  <w:style w:type="paragraph" w:customStyle="1" w:styleId="MRefer">
    <w:name w:val="M_Refer"/>
    <w:basedOn w:val="Normal"/>
    <w:rsid w:val="00F27F49"/>
    <w:pPr>
      <w:spacing w:line="340" w:lineRule="atLeast"/>
      <w:ind w:left="454" w:hanging="454"/>
      <w:jc w:val="both"/>
    </w:pPr>
    <w:rPr>
      <w:color w:val="000000"/>
      <w:szCs w:val="20"/>
      <w:lang w:eastAsia="de-DE"/>
    </w:rPr>
  </w:style>
  <w:style w:type="character" w:styleId="EndnoteReference">
    <w:name w:val="endnote reference"/>
    <w:basedOn w:val="DefaultParagraphFont"/>
    <w:uiPriority w:val="99"/>
    <w:unhideWhenUsed/>
    <w:rsid w:val="00F27F49"/>
    <w:rPr>
      <w:vertAlign w:val="superscript"/>
    </w:rPr>
  </w:style>
  <w:style w:type="paragraph" w:customStyle="1" w:styleId="MISSN">
    <w:name w:val="M_ISSN"/>
    <w:basedOn w:val="Normal"/>
    <w:rsid w:val="00F27F49"/>
    <w:pPr>
      <w:spacing w:after="520" w:line="340" w:lineRule="atLeast"/>
      <w:jc w:val="right"/>
    </w:pPr>
    <w:rPr>
      <w:color w:val="000000"/>
      <w:szCs w:val="20"/>
      <w:lang w:eastAsia="de-DE"/>
    </w:rPr>
  </w:style>
  <w:style w:type="character" w:customStyle="1" w:styleId="apple-style-span">
    <w:name w:val="apple-style-span"/>
    <w:basedOn w:val="DefaultParagraphFont"/>
    <w:rsid w:val="009919E3"/>
  </w:style>
  <w:style w:type="character" w:customStyle="1" w:styleId="apple-converted-space">
    <w:name w:val="apple-converted-space"/>
    <w:basedOn w:val="DefaultParagraphFont"/>
    <w:rsid w:val="009919E3"/>
  </w:style>
  <w:style w:type="character" w:customStyle="1" w:styleId="referencetext">
    <w:name w:val="referencetext"/>
    <w:basedOn w:val="DefaultParagraphFont"/>
    <w:rsid w:val="00DD0A74"/>
  </w:style>
  <w:style w:type="character" w:customStyle="1" w:styleId="nbapihighlight">
    <w:name w:val="nbapihighlight"/>
    <w:basedOn w:val="DefaultParagraphFont"/>
    <w:rsid w:val="00DD0A74"/>
  </w:style>
  <w:style w:type="paragraph" w:customStyle="1" w:styleId="MHeader">
    <w:name w:val="M_Header"/>
    <w:basedOn w:val="Normal"/>
    <w:rsid w:val="004603CF"/>
    <w:pPr>
      <w:spacing w:line="340" w:lineRule="atLeast"/>
      <w:jc w:val="both"/>
    </w:pPr>
    <w:rPr>
      <w:color w:val="000000"/>
      <w:szCs w:val="20"/>
      <w:lang w:eastAsia="de-DE"/>
    </w:rPr>
  </w:style>
  <w:style w:type="paragraph" w:customStyle="1" w:styleId="MTitel">
    <w:name w:val="M_Titel"/>
    <w:basedOn w:val="Normal"/>
    <w:autoRedefine/>
    <w:rsid w:val="004603CF"/>
    <w:rPr>
      <w:b/>
      <w:color w:val="000000"/>
      <w:sz w:val="36"/>
      <w:szCs w:val="20"/>
      <w:lang w:eastAsia="de-DE"/>
    </w:rPr>
  </w:style>
  <w:style w:type="paragraph" w:customStyle="1" w:styleId="MHeading1">
    <w:name w:val="M_Heading1"/>
    <w:basedOn w:val="Normal"/>
    <w:rsid w:val="004603CF"/>
    <w:pPr>
      <w:spacing w:before="240" w:after="240" w:line="340" w:lineRule="atLeast"/>
      <w:jc w:val="both"/>
    </w:pPr>
    <w:rPr>
      <w:b/>
      <w:color w:val="000000"/>
      <w:szCs w:val="20"/>
      <w:lang w:eastAsia="de-DE"/>
    </w:rPr>
  </w:style>
  <w:style w:type="paragraph" w:customStyle="1" w:styleId="MText">
    <w:name w:val="M_Text"/>
    <w:basedOn w:val="Normal"/>
    <w:rsid w:val="004603CF"/>
    <w:pPr>
      <w:spacing w:line="340" w:lineRule="atLeast"/>
      <w:ind w:firstLine="284"/>
      <w:jc w:val="both"/>
    </w:pPr>
    <w:rPr>
      <w:color w:val="000000"/>
      <w:szCs w:val="20"/>
      <w:lang w:eastAsia="de-DE"/>
    </w:rPr>
  </w:style>
  <w:style w:type="paragraph" w:customStyle="1" w:styleId="MHeading2">
    <w:name w:val="M_Heading2"/>
    <w:basedOn w:val="Normal"/>
    <w:rsid w:val="004603CF"/>
    <w:pPr>
      <w:spacing w:before="240" w:after="240" w:line="340" w:lineRule="atLeast"/>
      <w:jc w:val="both"/>
    </w:pPr>
    <w:rPr>
      <w:i/>
      <w:color w:val="000000"/>
      <w:szCs w:val="20"/>
      <w:lang w:eastAsia="de-DE"/>
    </w:rPr>
  </w:style>
  <w:style w:type="paragraph" w:customStyle="1" w:styleId="MHeading3">
    <w:name w:val="M_Heading3"/>
    <w:basedOn w:val="Normal"/>
    <w:rsid w:val="004603CF"/>
    <w:pPr>
      <w:spacing w:before="240" w:after="240" w:line="340" w:lineRule="atLeast"/>
      <w:jc w:val="both"/>
    </w:pPr>
    <w:rPr>
      <w:color w:val="000000"/>
      <w:szCs w:val="20"/>
      <w:lang w:eastAsia="de-DE"/>
    </w:rPr>
  </w:style>
  <w:style w:type="paragraph" w:customStyle="1" w:styleId="MAcknow">
    <w:name w:val="M_Acknow"/>
    <w:basedOn w:val="Normal"/>
    <w:rsid w:val="004603CF"/>
    <w:pPr>
      <w:spacing w:line="340" w:lineRule="atLeast"/>
      <w:jc w:val="both"/>
    </w:pPr>
    <w:rPr>
      <w:color w:val="000000"/>
      <w:szCs w:val="20"/>
      <w:lang w:eastAsia="de-DE"/>
    </w:rPr>
  </w:style>
  <w:style w:type="paragraph" w:customStyle="1" w:styleId="MCaption">
    <w:name w:val="M_Caption"/>
    <w:basedOn w:val="Normal"/>
    <w:rsid w:val="004603CF"/>
    <w:pPr>
      <w:spacing w:before="240" w:after="240" w:line="340" w:lineRule="atLeast"/>
      <w:jc w:val="center"/>
    </w:pPr>
    <w:rPr>
      <w:color w:val="000000"/>
      <w:szCs w:val="20"/>
      <w:lang w:eastAsia="de-DE"/>
    </w:rPr>
  </w:style>
  <w:style w:type="paragraph" w:customStyle="1" w:styleId="MFigure">
    <w:name w:val="M_Figure"/>
    <w:basedOn w:val="Normal"/>
    <w:rsid w:val="004603CF"/>
    <w:pPr>
      <w:spacing w:before="240"/>
      <w:jc w:val="center"/>
    </w:pPr>
    <w:rPr>
      <w:color w:val="000000"/>
      <w:szCs w:val="20"/>
      <w:lang w:eastAsia="de-DE"/>
    </w:rPr>
  </w:style>
  <w:style w:type="paragraph" w:customStyle="1" w:styleId="Mtable">
    <w:name w:val="M_table"/>
    <w:basedOn w:val="Normal"/>
    <w:rsid w:val="004603CF"/>
    <w:pPr>
      <w:keepNext/>
      <w:tabs>
        <w:tab w:val="left" w:pos="284"/>
      </w:tabs>
      <w:spacing w:line="340" w:lineRule="atLeast"/>
      <w:jc w:val="both"/>
    </w:pPr>
    <w:rPr>
      <w:szCs w:val="20"/>
      <w:lang w:eastAsia="de-DE"/>
    </w:rPr>
  </w:style>
  <w:style w:type="paragraph" w:customStyle="1" w:styleId="Mabstract">
    <w:name w:val="M_abstract"/>
    <w:basedOn w:val="Normal"/>
    <w:rsid w:val="004603CF"/>
    <w:pPr>
      <w:spacing w:before="240" w:line="340" w:lineRule="atLeast"/>
      <w:ind w:left="510" w:right="510"/>
      <w:jc w:val="both"/>
    </w:pPr>
    <w:rPr>
      <w:color w:val="000000"/>
      <w:szCs w:val="20"/>
      <w:lang w:eastAsia="de-DE"/>
    </w:rPr>
  </w:style>
  <w:style w:type="paragraph" w:customStyle="1" w:styleId="Maddress">
    <w:name w:val="M_address"/>
    <w:basedOn w:val="Normal"/>
    <w:rsid w:val="004603CF"/>
    <w:pPr>
      <w:spacing w:before="240" w:line="340" w:lineRule="atLeast"/>
    </w:pPr>
    <w:rPr>
      <w:color w:val="000000"/>
      <w:szCs w:val="20"/>
      <w:lang w:eastAsia="de-DE"/>
    </w:rPr>
  </w:style>
  <w:style w:type="paragraph" w:customStyle="1" w:styleId="Mauthor">
    <w:name w:val="M_author"/>
    <w:basedOn w:val="Normal"/>
    <w:autoRedefine/>
    <w:rsid w:val="004603CF"/>
    <w:pPr>
      <w:spacing w:before="240" w:line="340" w:lineRule="atLeast"/>
    </w:pPr>
    <w:rPr>
      <w:b/>
      <w:color w:val="000000"/>
      <w:szCs w:val="20"/>
      <w:lang w:val="it-IT" w:eastAsia="de-DE"/>
    </w:rPr>
  </w:style>
  <w:style w:type="paragraph" w:customStyle="1" w:styleId="Mreceived">
    <w:name w:val="M_received"/>
    <w:basedOn w:val="Maddress"/>
    <w:rsid w:val="004603CF"/>
    <w:rPr>
      <w:i/>
    </w:rPr>
  </w:style>
  <w:style w:type="paragraph" w:customStyle="1" w:styleId="Mline2">
    <w:name w:val="M_line2"/>
    <w:basedOn w:val="Normal"/>
    <w:rsid w:val="004603CF"/>
    <w:pPr>
      <w:pBdr>
        <w:bottom w:val="single" w:sz="6" w:space="1" w:color="auto"/>
      </w:pBdr>
      <w:spacing w:after="480" w:line="340" w:lineRule="atLeast"/>
      <w:jc w:val="both"/>
    </w:pPr>
    <w:rPr>
      <w:color w:val="000000"/>
      <w:szCs w:val="20"/>
      <w:lang w:eastAsia="de-DE"/>
    </w:rPr>
  </w:style>
  <w:style w:type="paragraph" w:customStyle="1" w:styleId="MTablecaption">
    <w:name w:val="M_Tablecaption"/>
    <w:basedOn w:val="MCaption"/>
    <w:rsid w:val="004603CF"/>
    <w:pPr>
      <w:spacing w:after="0"/>
    </w:pPr>
  </w:style>
  <w:style w:type="paragraph" w:customStyle="1" w:styleId="Mline1">
    <w:name w:val="M_line1"/>
    <w:basedOn w:val="Mline2"/>
    <w:rsid w:val="004603CF"/>
    <w:pPr>
      <w:spacing w:after="0"/>
    </w:pPr>
  </w:style>
  <w:style w:type="paragraph" w:customStyle="1" w:styleId="MLogo">
    <w:name w:val="M_Logo"/>
    <w:basedOn w:val="Normal"/>
    <w:rsid w:val="004603CF"/>
    <w:pPr>
      <w:spacing w:before="140"/>
      <w:jc w:val="right"/>
    </w:pPr>
    <w:rPr>
      <w:b/>
      <w:i/>
      <w:color w:val="000000"/>
      <w:sz w:val="64"/>
      <w:szCs w:val="20"/>
      <w:lang w:eastAsia="de-DE"/>
    </w:rPr>
  </w:style>
  <w:style w:type="paragraph" w:customStyle="1" w:styleId="MCopyright">
    <w:name w:val="M_Copyright"/>
    <w:basedOn w:val="Normal"/>
    <w:rsid w:val="004603CF"/>
    <w:pPr>
      <w:tabs>
        <w:tab w:val="center" w:pos="4536"/>
        <w:tab w:val="right" w:pos="9072"/>
      </w:tabs>
      <w:spacing w:before="240" w:line="340" w:lineRule="atLeast"/>
    </w:pPr>
    <w:rPr>
      <w:color w:val="000000"/>
      <w:szCs w:val="20"/>
      <w:lang w:eastAsia="de-DE"/>
    </w:rPr>
  </w:style>
  <w:style w:type="paragraph" w:styleId="EndnoteText">
    <w:name w:val="endnote text"/>
    <w:basedOn w:val="Normal"/>
    <w:link w:val="EndnoteTextChar"/>
    <w:uiPriority w:val="99"/>
    <w:unhideWhenUsed/>
    <w:rsid w:val="004603CF"/>
    <w:pPr>
      <w:widowControl w:val="0"/>
      <w:snapToGrid w:val="0"/>
    </w:pPr>
    <w:rPr>
      <w:rFonts w:ascii="Calibri" w:hAnsi="Calibri"/>
      <w:kern w:val="2"/>
      <w:sz w:val="21"/>
      <w:szCs w:val="22"/>
      <w:lang w:eastAsia="zh-CN"/>
    </w:rPr>
  </w:style>
  <w:style w:type="character" w:customStyle="1" w:styleId="EndnoteTextChar">
    <w:name w:val="Endnote Text Char"/>
    <w:basedOn w:val="DefaultParagraphFont"/>
    <w:link w:val="EndnoteText"/>
    <w:uiPriority w:val="99"/>
    <w:rsid w:val="004603CF"/>
    <w:rPr>
      <w:rFonts w:ascii="Calibri" w:hAnsi="Calibri"/>
      <w:kern w:val="2"/>
      <w:sz w:val="21"/>
      <w:szCs w:val="22"/>
      <w:lang w:eastAsia="zh-CN"/>
    </w:rPr>
  </w:style>
  <w:style w:type="character" w:customStyle="1" w:styleId="frsourcelabel">
    <w:name w:val="fr_source_label"/>
    <w:basedOn w:val="DefaultParagraphFont"/>
    <w:rsid w:val="004603CF"/>
  </w:style>
  <w:style w:type="character" w:customStyle="1" w:styleId="hithilite">
    <w:name w:val="hithilite"/>
    <w:basedOn w:val="DefaultParagraphFont"/>
    <w:rsid w:val="004603CF"/>
  </w:style>
  <w:style w:type="character" w:customStyle="1" w:styleId="databold">
    <w:name w:val="data_bold"/>
    <w:basedOn w:val="DefaultParagraphFont"/>
    <w:rsid w:val="004603CF"/>
  </w:style>
  <w:style w:type="paragraph" w:customStyle="1" w:styleId="a">
    <w:name w:val="列出段落"/>
    <w:basedOn w:val="Normal"/>
    <w:uiPriority w:val="34"/>
    <w:qFormat/>
    <w:rsid w:val="004603CF"/>
    <w:pPr>
      <w:spacing w:line="340" w:lineRule="atLeast"/>
      <w:ind w:firstLineChars="200" w:firstLine="420"/>
      <w:jc w:val="both"/>
    </w:pPr>
    <w:rPr>
      <w:color w:val="000000"/>
      <w:szCs w:val="20"/>
      <w:lang w:eastAsia="de-DE"/>
    </w:rPr>
  </w:style>
  <w:style w:type="character" w:customStyle="1" w:styleId="databold1">
    <w:name w:val="data_bold1"/>
    <w:basedOn w:val="DefaultParagraphFont"/>
    <w:rsid w:val="004603CF"/>
    <w:rPr>
      <w:b/>
      <w:bCs/>
    </w:rPr>
  </w:style>
  <w:style w:type="character" w:customStyle="1" w:styleId="frsourcelabel1">
    <w:name w:val="fr_source_label1"/>
    <w:basedOn w:val="DefaultParagraphFont"/>
    <w:rsid w:val="004603CF"/>
    <w:rPr>
      <w:b/>
      <w:bCs/>
    </w:rPr>
  </w:style>
  <w:style w:type="character" w:customStyle="1" w:styleId="hithilite1">
    <w:name w:val="hithilite1"/>
    <w:basedOn w:val="DefaultParagraphFont"/>
    <w:rsid w:val="004603CF"/>
    <w:rPr>
      <w:shd w:val="clear" w:color="auto" w:fill="FFF3C6"/>
    </w:rPr>
  </w:style>
  <w:style w:type="character" w:customStyle="1" w:styleId="wfrtitle">
    <w:name w:val="wfrtitle"/>
    <w:basedOn w:val="DefaultParagraphFont"/>
    <w:rsid w:val="004603CF"/>
  </w:style>
  <w:style w:type="character" w:customStyle="1" w:styleId="wfrelem">
    <w:name w:val="wfrelem"/>
    <w:basedOn w:val="DefaultParagraphFont"/>
    <w:rsid w:val="004603CF"/>
  </w:style>
  <w:style w:type="character" w:customStyle="1" w:styleId="identifier-type">
    <w:name w:val="identifier-type"/>
    <w:basedOn w:val="DefaultParagraphFont"/>
    <w:rsid w:val="00E153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endnote text" w:uiPriority="99"/>
    <w:lsdException w:name="Normal (Web)" w:uiPriority="99"/>
    <w:lsdException w:name="List Paragraph" w:uiPriority="34" w:qFormat="1"/>
  </w:latentStyles>
  <w:style w:type="paragraph" w:default="1" w:styleId="Normal">
    <w:name w:val="Normal"/>
    <w:qFormat/>
    <w:rsid w:val="00963014"/>
  </w:style>
  <w:style w:type="paragraph" w:styleId="Heading1">
    <w:name w:val="heading 1"/>
    <w:aliases w:val="x"/>
    <w:basedOn w:val="Normal"/>
    <w:next w:val="Normal"/>
    <w:link w:val="Heading1Char"/>
    <w:qFormat/>
    <w:rsid w:val="00FD36DF"/>
    <w:pPr>
      <w:keepNext/>
      <w:spacing w:line="480" w:lineRule="auto"/>
      <w:outlineLvl w:val="0"/>
    </w:pPr>
    <w:rPr>
      <w:rFonts w:eastAsia="MS Mincho"/>
      <w:b/>
      <w:bCs/>
      <w:lang w:eastAsia="ja-JP"/>
    </w:rPr>
  </w:style>
  <w:style w:type="paragraph" w:styleId="Heading2">
    <w:name w:val="heading 2"/>
    <w:basedOn w:val="Normal"/>
    <w:next w:val="Normal"/>
    <w:link w:val="Heading2Char"/>
    <w:qFormat/>
    <w:rsid w:val="00FD36DF"/>
    <w:pPr>
      <w:keepNext/>
      <w:widowControl w:val="0"/>
      <w:spacing w:line="480" w:lineRule="auto"/>
      <w:outlineLvl w:val="1"/>
    </w:pPr>
    <w:rPr>
      <w:rFonts w:eastAsia="MS Mincho"/>
      <w:b/>
      <w:snapToGrid w:val="0"/>
      <w:szCs w:val="20"/>
    </w:rPr>
  </w:style>
  <w:style w:type="paragraph" w:styleId="Heading3">
    <w:name w:val="heading 3"/>
    <w:basedOn w:val="Normal"/>
    <w:next w:val="Normal"/>
    <w:link w:val="Heading3Char"/>
    <w:qFormat/>
    <w:rsid w:val="005C49E0"/>
    <w:pPr>
      <w:keepNext/>
      <w:spacing w:line="480" w:lineRule="auto"/>
      <w:jc w:val="both"/>
      <w:outlineLvl w:val="2"/>
    </w:pPr>
    <w:rPr>
      <w:rFonts w:eastAsia="MS Mincho"/>
      <w:b/>
      <w:lang w:eastAsia="ja-JP"/>
    </w:rPr>
  </w:style>
  <w:style w:type="paragraph" w:styleId="Heading4">
    <w:name w:val="heading 4"/>
    <w:basedOn w:val="Normal"/>
    <w:next w:val="Normal"/>
    <w:qFormat/>
    <w:rsid w:val="00357085"/>
    <w:pPr>
      <w:keepNext/>
      <w:spacing w:line="480" w:lineRule="auto"/>
      <w:jc w:val="center"/>
      <w:outlineLvl w:val="3"/>
    </w:pPr>
    <w:rPr>
      <w:rFonts w:eastAsia="MS Mincho"/>
      <w:b/>
      <w:bCs/>
      <w:lang w:eastAsia="ja-JP"/>
    </w:rPr>
  </w:style>
  <w:style w:type="paragraph" w:styleId="Heading5">
    <w:name w:val="heading 5"/>
    <w:basedOn w:val="Normal"/>
    <w:next w:val="Normal"/>
    <w:qFormat/>
    <w:rsid w:val="00357085"/>
    <w:pPr>
      <w:keepNext/>
      <w:keepLines/>
      <w:tabs>
        <w:tab w:val="num" w:pos="0"/>
      </w:tabs>
      <w:spacing w:before="200"/>
      <w:ind w:left="1008" w:hanging="1008"/>
      <w:jc w:val="both"/>
      <w:outlineLvl w:val="4"/>
    </w:pPr>
    <w:rPr>
      <w:rFonts w:ascii="Cambria" w:eastAsia="SimSun" w:hAnsi="Cambria"/>
      <w:color w:val="243F60"/>
      <w:sz w:val="20"/>
      <w:szCs w:val="20"/>
      <w:lang w:eastAsia="zh-CN"/>
    </w:rPr>
  </w:style>
  <w:style w:type="paragraph" w:styleId="Heading6">
    <w:name w:val="heading 6"/>
    <w:basedOn w:val="Normal"/>
    <w:next w:val="Normal"/>
    <w:qFormat/>
    <w:rsid w:val="00357085"/>
    <w:pPr>
      <w:keepNext/>
      <w:keepLines/>
      <w:tabs>
        <w:tab w:val="num" w:pos="0"/>
      </w:tabs>
      <w:spacing w:before="200"/>
      <w:ind w:left="1152" w:hanging="1152"/>
      <w:jc w:val="both"/>
      <w:outlineLvl w:val="5"/>
    </w:pPr>
    <w:rPr>
      <w:rFonts w:ascii="Cambria" w:eastAsia="SimSun" w:hAnsi="Cambria"/>
      <w:i/>
      <w:iCs/>
      <w:color w:val="243F60"/>
      <w:sz w:val="20"/>
      <w:szCs w:val="20"/>
      <w:lang w:eastAsia="zh-CN"/>
    </w:rPr>
  </w:style>
  <w:style w:type="paragraph" w:styleId="Heading7">
    <w:name w:val="heading 7"/>
    <w:basedOn w:val="Normal"/>
    <w:next w:val="Normal"/>
    <w:qFormat/>
    <w:rsid w:val="00357085"/>
    <w:pPr>
      <w:keepNext/>
      <w:widowControl w:val="0"/>
      <w:spacing w:line="257" w:lineRule="atLeast"/>
      <w:jc w:val="center"/>
      <w:outlineLvl w:val="6"/>
    </w:pPr>
    <w:rPr>
      <w:rFonts w:eastAsia="MS Mincho"/>
      <w:snapToGrid w:val="0"/>
      <w:szCs w:val="20"/>
      <w:lang w:eastAsia="ja-JP"/>
    </w:rPr>
  </w:style>
  <w:style w:type="paragraph" w:styleId="Heading8">
    <w:name w:val="heading 8"/>
    <w:basedOn w:val="Normal"/>
    <w:next w:val="Normal"/>
    <w:qFormat/>
    <w:rsid w:val="00357085"/>
    <w:pPr>
      <w:keepNext/>
      <w:outlineLvl w:val="7"/>
    </w:pPr>
    <w:rPr>
      <w:rFonts w:eastAsia="MS Mincho"/>
      <w:b/>
      <w:bCs/>
      <w:lang w:eastAsia="ja-JP"/>
    </w:rPr>
  </w:style>
  <w:style w:type="paragraph" w:styleId="Heading9">
    <w:name w:val="heading 9"/>
    <w:basedOn w:val="Normal"/>
    <w:next w:val="Normal"/>
    <w:qFormat/>
    <w:rsid w:val="00357085"/>
    <w:pPr>
      <w:keepNext/>
      <w:keepLines/>
      <w:tabs>
        <w:tab w:val="num" w:pos="0"/>
      </w:tabs>
      <w:spacing w:before="200"/>
      <w:ind w:left="1584" w:hanging="1584"/>
      <w:jc w:val="both"/>
      <w:outlineLvl w:val="8"/>
    </w:pPr>
    <w:rPr>
      <w:rFonts w:ascii="Cambria" w:eastAsia="SimSun" w:hAnsi="Cambria"/>
      <w:i/>
      <w:iCs/>
      <w:color w:val="404040"/>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rsid w:val="00357085"/>
    <w:rPr>
      <w:rFonts w:ascii="Tahoma" w:eastAsia="MS Mincho" w:hAnsi="Tahoma" w:cs="Tahoma"/>
      <w:sz w:val="16"/>
      <w:szCs w:val="16"/>
      <w:lang w:eastAsia="ja-JP"/>
    </w:rPr>
  </w:style>
  <w:style w:type="character" w:customStyle="1" w:styleId="BalloonTextChar">
    <w:name w:val="Balloon Text Char"/>
    <w:basedOn w:val="DefaultParagraphFont"/>
    <w:uiPriority w:val="99"/>
    <w:semiHidden/>
    <w:rsid w:val="00E95EAF"/>
    <w:rPr>
      <w:rFonts w:ascii="Lucida Grande" w:hAnsi="Lucida Grande"/>
      <w:sz w:val="18"/>
      <w:szCs w:val="18"/>
    </w:rPr>
  </w:style>
  <w:style w:type="character" w:customStyle="1" w:styleId="BalloonTextChar0">
    <w:name w:val="Balloon Text Char"/>
    <w:basedOn w:val="DefaultParagraphFont"/>
    <w:uiPriority w:val="99"/>
    <w:semiHidden/>
    <w:rsid w:val="00E95EAF"/>
    <w:rPr>
      <w:rFonts w:ascii="Lucida Grande" w:hAnsi="Lucida Grande"/>
      <w:sz w:val="18"/>
      <w:szCs w:val="18"/>
    </w:rPr>
  </w:style>
  <w:style w:type="character" w:customStyle="1" w:styleId="BalloonTextChar2">
    <w:name w:val="Balloon Text Char"/>
    <w:basedOn w:val="DefaultParagraphFont"/>
    <w:uiPriority w:val="99"/>
    <w:semiHidden/>
    <w:rsid w:val="00E95EAF"/>
    <w:rPr>
      <w:rFonts w:ascii="Lucida Grande" w:hAnsi="Lucida Grande"/>
      <w:sz w:val="18"/>
      <w:szCs w:val="18"/>
    </w:rPr>
  </w:style>
  <w:style w:type="character" w:customStyle="1" w:styleId="BalloonTextChar3">
    <w:name w:val="Balloon Text Char"/>
    <w:basedOn w:val="DefaultParagraphFont"/>
    <w:uiPriority w:val="99"/>
    <w:semiHidden/>
    <w:rsid w:val="00E95EAF"/>
    <w:rPr>
      <w:rFonts w:ascii="Lucida Grande" w:hAnsi="Lucida Grande"/>
      <w:sz w:val="18"/>
      <w:szCs w:val="18"/>
    </w:rPr>
  </w:style>
  <w:style w:type="character" w:customStyle="1" w:styleId="BalloonTextChar4">
    <w:name w:val="Balloon Text Char"/>
    <w:basedOn w:val="DefaultParagraphFont"/>
    <w:uiPriority w:val="99"/>
    <w:semiHidden/>
    <w:rsid w:val="00E95EAF"/>
    <w:rPr>
      <w:rFonts w:ascii="Lucida Grande" w:hAnsi="Lucida Grande"/>
      <w:sz w:val="18"/>
      <w:szCs w:val="18"/>
    </w:rPr>
  </w:style>
  <w:style w:type="character" w:customStyle="1" w:styleId="BalloonTextChar5">
    <w:name w:val="Balloon Text Char"/>
    <w:basedOn w:val="DefaultParagraphFont"/>
    <w:uiPriority w:val="99"/>
    <w:semiHidden/>
    <w:rsid w:val="00E95EAF"/>
    <w:rPr>
      <w:rFonts w:ascii="Lucida Grande" w:hAnsi="Lucida Grande"/>
      <w:sz w:val="18"/>
      <w:szCs w:val="18"/>
    </w:rPr>
  </w:style>
  <w:style w:type="character" w:customStyle="1" w:styleId="Heading1Char">
    <w:name w:val="Heading 1 Char"/>
    <w:aliases w:val="x Char"/>
    <w:link w:val="Heading1"/>
    <w:uiPriority w:val="9"/>
    <w:rsid w:val="00FD36DF"/>
    <w:rPr>
      <w:rFonts w:eastAsia="MS Mincho"/>
      <w:b/>
      <w:bCs/>
      <w:sz w:val="24"/>
      <w:szCs w:val="24"/>
      <w:lang w:eastAsia="ja-JP"/>
    </w:rPr>
  </w:style>
  <w:style w:type="character" w:customStyle="1" w:styleId="Heading2Char">
    <w:name w:val="Heading 2 Char"/>
    <w:link w:val="Heading2"/>
    <w:rsid w:val="00FD36DF"/>
    <w:rPr>
      <w:rFonts w:eastAsia="MS Mincho"/>
      <w:b/>
      <w:snapToGrid w:val="0"/>
      <w:sz w:val="24"/>
    </w:rPr>
  </w:style>
  <w:style w:type="character" w:customStyle="1" w:styleId="Heading3Char">
    <w:name w:val="Heading 3 Char"/>
    <w:basedOn w:val="DefaultParagraphFont"/>
    <w:link w:val="Heading3"/>
    <w:uiPriority w:val="99"/>
    <w:rsid w:val="00891433"/>
    <w:rPr>
      <w:rFonts w:eastAsia="MS Mincho"/>
      <w:b/>
      <w:lang w:eastAsia="ja-JP"/>
    </w:rPr>
  </w:style>
  <w:style w:type="character" w:customStyle="1" w:styleId="BalloonTextChar1">
    <w:name w:val="Balloon Text Char1"/>
    <w:link w:val="BalloonText"/>
    <w:uiPriority w:val="99"/>
    <w:rsid w:val="00E24E76"/>
    <w:rPr>
      <w:rFonts w:ascii="Tahoma" w:eastAsia="MS Mincho" w:hAnsi="Tahoma" w:cs="Tahoma"/>
      <w:sz w:val="16"/>
      <w:szCs w:val="16"/>
      <w:lang w:eastAsia="ja-JP"/>
    </w:rPr>
  </w:style>
  <w:style w:type="character" w:customStyle="1" w:styleId="BalloonTextChar6">
    <w:name w:val="Balloon Text Char"/>
    <w:basedOn w:val="DefaultParagraphFont"/>
    <w:uiPriority w:val="99"/>
    <w:rsid w:val="008008FC"/>
    <w:rPr>
      <w:rFonts w:ascii="Lucida Grande" w:hAnsi="Lucida Grande"/>
      <w:sz w:val="18"/>
      <w:szCs w:val="18"/>
    </w:rPr>
  </w:style>
  <w:style w:type="paragraph" w:customStyle="1" w:styleId="FigureCaption">
    <w:name w:val="Figure Caption"/>
    <w:autoRedefine/>
    <w:rsid w:val="009B6147"/>
    <w:pPr>
      <w:jc w:val="center"/>
    </w:pPr>
    <w:rPr>
      <w:rFonts w:ascii="Book Antiqua" w:hAnsi="Book Antiqua"/>
      <w:sz w:val="22"/>
    </w:rPr>
  </w:style>
  <w:style w:type="table" w:styleId="TableGrid">
    <w:name w:val="Table Grid"/>
    <w:basedOn w:val="TableNormal"/>
    <w:uiPriority w:val="59"/>
    <w:rsid w:val="004A41EF"/>
    <w:pPr>
      <w:widowControl w:val="0"/>
      <w:jc w:val="both"/>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rsid w:val="004A41EF"/>
    <w:pPr>
      <w:widowControl w:val="0"/>
      <w:spacing w:line="360" w:lineRule="auto"/>
      <w:ind w:firstLine="1134"/>
      <w:jc w:val="both"/>
    </w:pPr>
    <w:rPr>
      <w:rFonts w:eastAsia="MS Mincho"/>
      <w:snapToGrid w:val="0"/>
      <w:szCs w:val="20"/>
      <w:lang w:eastAsia="ja-JP"/>
    </w:rPr>
  </w:style>
  <w:style w:type="character" w:styleId="Hyperlink">
    <w:name w:val="Hyperlink"/>
    <w:rsid w:val="00A272F3"/>
    <w:rPr>
      <w:color w:val="0000FF"/>
      <w:u w:val="single"/>
    </w:rPr>
  </w:style>
  <w:style w:type="paragraph" w:styleId="Footer">
    <w:name w:val="footer"/>
    <w:basedOn w:val="Normal"/>
    <w:link w:val="FooterChar1"/>
    <w:uiPriority w:val="99"/>
    <w:rsid w:val="00CF7BFF"/>
    <w:pPr>
      <w:tabs>
        <w:tab w:val="center" w:pos="4320"/>
        <w:tab w:val="right" w:pos="8640"/>
      </w:tabs>
    </w:pPr>
  </w:style>
  <w:style w:type="character" w:customStyle="1" w:styleId="FooterChar1">
    <w:name w:val="Footer Char1"/>
    <w:link w:val="Footer"/>
    <w:rsid w:val="00357085"/>
    <w:rPr>
      <w:sz w:val="24"/>
      <w:szCs w:val="24"/>
      <w:lang w:val="en-US" w:eastAsia="en-US" w:bidi="ar-SA"/>
    </w:rPr>
  </w:style>
  <w:style w:type="character" w:styleId="PageNumber">
    <w:name w:val="page number"/>
    <w:basedOn w:val="DefaultParagraphFont"/>
    <w:rsid w:val="00CF7BFF"/>
  </w:style>
  <w:style w:type="paragraph" w:styleId="BodyText">
    <w:name w:val="Body Text"/>
    <w:aliases w:val="Body Text Char Char Char Char Char Char Char Char Char Char Char Char Char Char Char Char Char Char Char Char Char Char Char Char Char Char Char Char Char Char Char Char Char Char,Body Text1 Char,Body Text2 Char Char"/>
    <w:basedOn w:val="Normal"/>
    <w:link w:val="BodyTextChar"/>
    <w:rsid w:val="00357085"/>
    <w:pPr>
      <w:spacing w:after="120"/>
    </w:pPr>
  </w:style>
  <w:style w:type="character" w:customStyle="1" w:styleId="BodyTextChar">
    <w:name w:val="Body Text Char"/>
    <w:aliases w:val="Body Text Char Char Char Char Char Char Char Char Char Char Char Char Char Char Char Char Char Char Char Char Char Char Char Char Char Char Char Char Char Char Char Char Char Char Char,Body Text1 Char Char,Body Text2 Char Char Char"/>
    <w:link w:val="BodyText"/>
    <w:rsid w:val="00F43BD3"/>
    <w:rPr>
      <w:sz w:val="24"/>
      <w:szCs w:val="24"/>
    </w:rPr>
  </w:style>
  <w:style w:type="paragraph" w:styleId="BodyTextIndent">
    <w:name w:val="Body Text Indent"/>
    <w:basedOn w:val="Normal"/>
    <w:rsid w:val="00357085"/>
    <w:pPr>
      <w:ind w:firstLine="546"/>
      <w:jc w:val="both"/>
    </w:pPr>
    <w:rPr>
      <w:rFonts w:eastAsia="MS Mincho"/>
      <w:lang w:eastAsia="ja-JP"/>
    </w:rPr>
  </w:style>
  <w:style w:type="paragraph" w:styleId="Header">
    <w:name w:val="header"/>
    <w:aliases w:val="学位论文页眉"/>
    <w:basedOn w:val="Normal"/>
    <w:link w:val="HeaderChar"/>
    <w:rsid w:val="00357085"/>
    <w:pPr>
      <w:tabs>
        <w:tab w:val="center" w:pos="4252"/>
        <w:tab w:val="right" w:pos="8504"/>
      </w:tabs>
    </w:pPr>
    <w:rPr>
      <w:rFonts w:eastAsia="MS Mincho"/>
      <w:lang w:eastAsia="ja-JP"/>
    </w:rPr>
  </w:style>
  <w:style w:type="character" w:customStyle="1" w:styleId="HeaderChar">
    <w:name w:val="Header Char"/>
    <w:aliases w:val="学位论文页眉 Char"/>
    <w:link w:val="Header"/>
    <w:uiPriority w:val="99"/>
    <w:locked/>
    <w:rsid w:val="00DB0231"/>
    <w:rPr>
      <w:rFonts w:eastAsia="MS Mincho"/>
      <w:sz w:val="24"/>
      <w:szCs w:val="24"/>
      <w:lang w:val="en-US" w:eastAsia="ja-JP" w:bidi="ar-SA"/>
    </w:rPr>
  </w:style>
  <w:style w:type="character" w:styleId="LineNumber">
    <w:name w:val="line number"/>
    <w:basedOn w:val="DefaultParagraphFont"/>
    <w:rsid w:val="00357085"/>
  </w:style>
  <w:style w:type="paragraph" w:styleId="BodyTextIndent3">
    <w:name w:val="Body Text Indent 3"/>
    <w:basedOn w:val="Normal"/>
    <w:rsid w:val="00357085"/>
    <w:pPr>
      <w:widowControl w:val="0"/>
      <w:spacing w:line="257" w:lineRule="atLeast"/>
      <w:ind w:left="360"/>
      <w:jc w:val="center"/>
    </w:pPr>
    <w:rPr>
      <w:rFonts w:eastAsia="MS Mincho"/>
      <w:snapToGrid w:val="0"/>
      <w:szCs w:val="20"/>
      <w:lang w:eastAsia="ja-JP"/>
    </w:rPr>
  </w:style>
  <w:style w:type="paragraph" w:styleId="BodyText2">
    <w:name w:val="Body Text 2"/>
    <w:basedOn w:val="Normal"/>
    <w:rsid w:val="00357085"/>
    <w:pPr>
      <w:widowControl w:val="0"/>
      <w:spacing w:line="257" w:lineRule="atLeast"/>
      <w:jc w:val="both"/>
    </w:pPr>
    <w:rPr>
      <w:rFonts w:eastAsia="MS Mincho"/>
      <w:snapToGrid w:val="0"/>
      <w:szCs w:val="20"/>
      <w:lang w:eastAsia="ja-JP"/>
    </w:rPr>
  </w:style>
  <w:style w:type="character" w:styleId="FollowedHyperlink">
    <w:name w:val="FollowedHyperlink"/>
    <w:rsid w:val="00357085"/>
    <w:rPr>
      <w:color w:val="800080"/>
      <w:u w:val="single"/>
    </w:rPr>
  </w:style>
  <w:style w:type="paragraph" w:styleId="BodyText3">
    <w:name w:val="Body Text 3"/>
    <w:basedOn w:val="Normal"/>
    <w:link w:val="BodyText3Char"/>
    <w:rsid w:val="00357085"/>
    <w:pPr>
      <w:jc w:val="both"/>
    </w:pPr>
    <w:rPr>
      <w:rFonts w:eastAsia="MS Mincho"/>
      <w:u w:val="single"/>
      <w:lang w:eastAsia="ja-JP"/>
    </w:rPr>
  </w:style>
  <w:style w:type="character" w:customStyle="1" w:styleId="BodyText3Char">
    <w:name w:val="Body Text 3 Char"/>
    <w:link w:val="BodyText3"/>
    <w:rsid w:val="00E95498"/>
    <w:rPr>
      <w:rFonts w:eastAsia="MS Mincho"/>
      <w:sz w:val="24"/>
      <w:szCs w:val="24"/>
      <w:u w:val="single"/>
      <w:lang w:eastAsia="ja-JP"/>
    </w:rPr>
  </w:style>
  <w:style w:type="paragraph" w:customStyle="1" w:styleId="TableContent">
    <w:name w:val="Table Content"/>
    <w:basedOn w:val="Normal"/>
    <w:qFormat/>
    <w:rsid w:val="00205C84"/>
    <w:pPr>
      <w:widowControl w:val="0"/>
      <w:snapToGrid w:val="0"/>
      <w:jc w:val="both"/>
    </w:pPr>
    <w:rPr>
      <w:rFonts w:eastAsia="SimSun"/>
      <w:kern w:val="2"/>
      <w:szCs w:val="20"/>
      <w:lang w:eastAsia="zh-CN"/>
    </w:rPr>
  </w:style>
  <w:style w:type="table" w:styleId="TableList5">
    <w:name w:val="Table List 5"/>
    <w:basedOn w:val="TableNormal"/>
    <w:rsid w:val="00357085"/>
    <w:rPr>
      <w:rFonts w:eastAsia="MS Minch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3">
    <w:name w:val="Table List 3"/>
    <w:basedOn w:val="TableNormal"/>
    <w:rsid w:val="00357085"/>
    <w:rPr>
      <w:rFonts w:eastAsia="MS Minch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footnote">
    <w:name w:val="foot note"/>
    <w:basedOn w:val="Footer"/>
    <w:qFormat/>
    <w:rsid w:val="00357085"/>
    <w:pPr>
      <w:spacing w:after="240"/>
      <w:jc w:val="both"/>
    </w:pPr>
    <w:rPr>
      <w:rFonts w:ascii="Book Antiqua" w:eastAsia="SimSun" w:hAnsi="Book Antiqua"/>
      <w:sz w:val="22"/>
      <w:szCs w:val="22"/>
      <w:lang w:eastAsia="zh-CN"/>
    </w:rPr>
  </w:style>
  <w:style w:type="paragraph" w:customStyle="1" w:styleId="Tabletitle">
    <w:name w:val="Table title"/>
    <w:basedOn w:val="Normal"/>
    <w:qFormat/>
    <w:rsid w:val="00357085"/>
    <w:pPr>
      <w:spacing w:before="240"/>
      <w:jc w:val="center"/>
    </w:pPr>
    <w:rPr>
      <w:rFonts w:ascii="Book Antiqua" w:eastAsia="SimSun" w:hAnsi="Book Antiqua" w:cs="Arial"/>
      <w:bCs/>
      <w:sz w:val="22"/>
      <w:szCs w:val="18"/>
      <w:lang w:eastAsia="zh-CN"/>
    </w:rPr>
  </w:style>
  <w:style w:type="character" w:styleId="CommentReference">
    <w:name w:val="annotation reference"/>
    <w:rsid w:val="00357085"/>
    <w:rPr>
      <w:sz w:val="16"/>
      <w:szCs w:val="16"/>
    </w:rPr>
  </w:style>
  <w:style w:type="paragraph" w:styleId="CommentText">
    <w:name w:val="annotation text"/>
    <w:basedOn w:val="Normal"/>
    <w:link w:val="CommentTextChar"/>
    <w:rsid w:val="00357085"/>
    <w:rPr>
      <w:rFonts w:eastAsia="MS Mincho"/>
      <w:sz w:val="20"/>
      <w:szCs w:val="20"/>
      <w:lang w:eastAsia="ja-JP"/>
    </w:rPr>
  </w:style>
  <w:style w:type="character" w:customStyle="1" w:styleId="CommentTextChar">
    <w:name w:val="Comment Text Char"/>
    <w:link w:val="CommentText"/>
    <w:rsid w:val="00357085"/>
    <w:rPr>
      <w:rFonts w:eastAsia="MS Mincho"/>
      <w:lang w:eastAsia="ja-JP" w:bidi="ar-SA"/>
    </w:rPr>
  </w:style>
  <w:style w:type="paragraph" w:styleId="CommentSubject">
    <w:name w:val="annotation subject"/>
    <w:basedOn w:val="CommentText"/>
    <w:next w:val="CommentText"/>
    <w:link w:val="CommentSubjectChar"/>
    <w:uiPriority w:val="99"/>
    <w:rsid w:val="00357085"/>
    <w:rPr>
      <w:b/>
      <w:bCs/>
    </w:rPr>
  </w:style>
  <w:style w:type="character" w:customStyle="1" w:styleId="CommentSubjectChar">
    <w:name w:val="Comment Subject Char"/>
    <w:link w:val="CommentSubject"/>
    <w:rsid w:val="00357085"/>
    <w:rPr>
      <w:rFonts w:eastAsia="MS Mincho"/>
      <w:b/>
      <w:bCs/>
      <w:lang w:eastAsia="ja-JP" w:bidi="ar-SA"/>
    </w:rPr>
  </w:style>
  <w:style w:type="paragraph" w:styleId="FootnoteText">
    <w:name w:val="footnote text"/>
    <w:basedOn w:val="Normal"/>
    <w:link w:val="FootnoteTextChar"/>
    <w:rsid w:val="00357085"/>
    <w:rPr>
      <w:rFonts w:eastAsia="SimSun"/>
      <w:sz w:val="20"/>
      <w:szCs w:val="20"/>
    </w:rPr>
  </w:style>
  <w:style w:type="character" w:customStyle="1" w:styleId="FootnoteTextChar">
    <w:name w:val="Footnote Text Char"/>
    <w:link w:val="FootnoteText"/>
    <w:rsid w:val="00AF4C22"/>
    <w:rPr>
      <w:rFonts w:eastAsia="SimSun"/>
    </w:rPr>
  </w:style>
  <w:style w:type="character" w:styleId="FootnoteReference">
    <w:name w:val="footnote reference"/>
    <w:rsid w:val="00357085"/>
    <w:rPr>
      <w:vertAlign w:val="superscript"/>
    </w:rPr>
  </w:style>
  <w:style w:type="paragraph" w:styleId="NormalWeb">
    <w:name w:val="Normal (Web)"/>
    <w:basedOn w:val="Normal"/>
    <w:uiPriority w:val="99"/>
    <w:rsid w:val="00357085"/>
    <w:pPr>
      <w:spacing w:before="100" w:beforeAutospacing="1" w:after="100" w:afterAutospacing="1"/>
    </w:pPr>
  </w:style>
  <w:style w:type="paragraph" w:customStyle="1" w:styleId="heading30">
    <w:name w:val="heading3"/>
    <w:basedOn w:val="Heading3"/>
    <w:qFormat/>
    <w:rsid w:val="00357085"/>
    <w:pPr>
      <w:keepLines/>
      <w:numPr>
        <w:ilvl w:val="2"/>
      </w:numPr>
      <w:tabs>
        <w:tab w:val="num" w:pos="0"/>
      </w:tabs>
      <w:spacing w:before="240"/>
      <w:ind w:left="720" w:hanging="720"/>
      <w:jc w:val="left"/>
    </w:pPr>
    <w:rPr>
      <w:rFonts w:ascii="Book Antiqua" w:eastAsia="SimSun" w:hAnsi="Book Antiqua"/>
      <w:b w:val="0"/>
      <w:bCs/>
      <w:sz w:val="22"/>
      <w:szCs w:val="20"/>
      <w:lang w:eastAsia="zh-CN"/>
    </w:rPr>
  </w:style>
  <w:style w:type="paragraph" w:styleId="ListParagraph">
    <w:name w:val="List Paragraph"/>
    <w:basedOn w:val="Normal"/>
    <w:uiPriority w:val="34"/>
    <w:qFormat/>
    <w:rsid w:val="00357085"/>
    <w:pPr>
      <w:spacing w:after="200" w:line="276" w:lineRule="auto"/>
      <w:ind w:left="720"/>
      <w:contextualSpacing/>
    </w:pPr>
    <w:rPr>
      <w:rFonts w:ascii="Calibri" w:hAnsi="Calibri"/>
      <w:sz w:val="22"/>
      <w:szCs w:val="22"/>
    </w:rPr>
  </w:style>
  <w:style w:type="paragraph" w:customStyle="1" w:styleId="heading20">
    <w:name w:val="heading2"/>
    <w:basedOn w:val="Heading2"/>
    <w:qFormat/>
    <w:rsid w:val="005C49E0"/>
    <w:pPr>
      <w:keepLines/>
      <w:widowControl/>
      <w:numPr>
        <w:ilvl w:val="1"/>
      </w:numPr>
      <w:spacing w:before="240" w:after="240"/>
      <w:jc w:val="both"/>
    </w:pPr>
    <w:rPr>
      <w:rFonts w:eastAsia="SimSun"/>
      <w:bCs/>
      <w:snapToGrid/>
      <w:szCs w:val="26"/>
      <w:lang w:eastAsia="zh-CN"/>
    </w:rPr>
  </w:style>
  <w:style w:type="paragraph" w:styleId="TOC1">
    <w:name w:val="toc 1"/>
    <w:basedOn w:val="Normal"/>
    <w:next w:val="Normal"/>
    <w:autoRedefine/>
    <w:uiPriority w:val="39"/>
    <w:rsid w:val="00622F56"/>
    <w:pPr>
      <w:tabs>
        <w:tab w:val="left" w:pos="440"/>
        <w:tab w:val="right" w:leader="dot" w:pos="8630"/>
      </w:tabs>
      <w:spacing w:before="100" w:beforeAutospacing="1"/>
    </w:pPr>
    <w:rPr>
      <w:bCs/>
      <w:szCs w:val="22"/>
      <w:lang w:eastAsia="zh-CN"/>
    </w:rPr>
  </w:style>
  <w:style w:type="character" w:customStyle="1" w:styleId="FooterChar">
    <w:name w:val="Footer Char"/>
    <w:uiPriority w:val="99"/>
    <w:locked/>
    <w:rsid w:val="00DB0231"/>
    <w:rPr>
      <w:rFonts w:cs="Times New Roman"/>
    </w:rPr>
  </w:style>
  <w:style w:type="paragraph" w:customStyle="1" w:styleId="Default">
    <w:name w:val="Default"/>
    <w:rsid w:val="002E1BF9"/>
    <w:pPr>
      <w:autoSpaceDE w:val="0"/>
      <w:autoSpaceDN w:val="0"/>
      <w:adjustRightInd w:val="0"/>
    </w:pPr>
    <w:rPr>
      <w:color w:val="000000"/>
    </w:rPr>
  </w:style>
  <w:style w:type="character" w:customStyle="1" w:styleId="body">
    <w:name w:val="body"/>
    <w:basedOn w:val="DefaultParagraphFont"/>
    <w:rsid w:val="00E24E76"/>
  </w:style>
  <w:style w:type="paragraph" w:styleId="Caption">
    <w:name w:val="caption"/>
    <w:basedOn w:val="Normal"/>
    <w:next w:val="Normal"/>
    <w:qFormat/>
    <w:rsid w:val="00E95498"/>
    <w:pPr>
      <w:spacing w:before="120" w:after="120" w:line="480" w:lineRule="auto"/>
      <w:jc w:val="center"/>
    </w:pPr>
    <w:rPr>
      <w:bCs/>
    </w:rPr>
  </w:style>
  <w:style w:type="character" w:styleId="Strong">
    <w:name w:val="Strong"/>
    <w:qFormat/>
    <w:rsid w:val="00E95498"/>
    <w:rPr>
      <w:b/>
      <w:bCs/>
    </w:rPr>
  </w:style>
  <w:style w:type="character" w:customStyle="1" w:styleId="BodyTextCharCharCharCharCharCharCharCharCharCharCharCharCharCharCharCharCharCharCharCharCharCharCharCharCharCharCharCharCharCharCharCharCharCharCharCharCharCharCharChar">
    <w:name w:val="Body Text Char Char Char Char Char Char Char Char Char Char Char Char Char Char Char Char Char Char Char Char Char Char Char Char Char Char Char Char Char Char Char Char Char Char Char Char Char Char Char Char"/>
    <w:rsid w:val="00E95498"/>
    <w:rPr>
      <w:rFonts w:eastAsia="SimSun"/>
      <w:sz w:val="24"/>
      <w:lang w:val="en-US" w:eastAsia="en-US" w:bidi="ar-SA"/>
    </w:rPr>
  </w:style>
  <w:style w:type="character" w:customStyle="1" w:styleId="medblacktext">
    <w:name w:val="medblacktext"/>
    <w:rsid w:val="00E95498"/>
  </w:style>
  <w:style w:type="character" w:customStyle="1" w:styleId="smblacktext">
    <w:name w:val="smblacktext"/>
    <w:rsid w:val="00E95498"/>
  </w:style>
  <w:style w:type="paragraph" w:styleId="TableofFigures">
    <w:name w:val="table of figures"/>
    <w:basedOn w:val="Normal"/>
    <w:next w:val="Normal"/>
    <w:rsid w:val="00E95498"/>
    <w:pPr>
      <w:ind w:left="480" w:hanging="480"/>
    </w:pPr>
    <w:rPr>
      <w:rFonts w:eastAsia="SimSun"/>
      <w:caps/>
      <w:sz w:val="20"/>
      <w:szCs w:val="20"/>
      <w:lang w:val="en-GB" w:eastAsia="zh-CN"/>
    </w:rPr>
  </w:style>
  <w:style w:type="table" w:customStyle="1" w:styleId="TableGrid1">
    <w:name w:val="Table Grid1"/>
    <w:basedOn w:val="TableNormal"/>
    <w:next w:val="TableGrid"/>
    <w:uiPriority w:val="59"/>
    <w:rsid w:val="00E9549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E9549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 1"/>
    <w:rsid w:val="00E95498"/>
    <w:pPr>
      <w:outlineLvl w:val="0"/>
    </w:pPr>
    <w:rPr>
      <w:rFonts w:eastAsia="ヒラギノ角ゴ Pro W3"/>
      <w:color w:val="000000"/>
    </w:rPr>
  </w:style>
  <w:style w:type="table" w:customStyle="1" w:styleId="TableGrid3">
    <w:name w:val="Table Grid3"/>
    <w:basedOn w:val="TableNormal"/>
    <w:next w:val="TableGrid"/>
    <w:uiPriority w:val="59"/>
    <w:rsid w:val="00E9549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E72FB7"/>
    <w:rPr>
      <w:rFonts w:ascii="Courier New" w:hAnsi="Courier New" w:cs="Courier New"/>
      <w:sz w:val="20"/>
      <w:szCs w:val="20"/>
    </w:rPr>
  </w:style>
  <w:style w:type="character" w:customStyle="1" w:styleId="PlainTextChar">
    <w:name w:val="Plain Text Char"/>
    <w:link w:val="PlainText"/>
    <w:rsid w:val="00E72FB7"/>
    <w:rPr>
      <w:rFonts w:ascii="Courier New" w:hAnsi="Courier New" w:cs="Courier New"/>
    </w:rPr>
  </w:style>
  <w:style w:type="paragraph" w:styleId="TOCHeading">
    <w:name w:val="TOC Heading"/>
    <w:basedOn w:val="Heading1"/>
    <w:next w:val="Normal"/>
    <w:uiPriority w:val="39"/>
    <w:unhideWhenUsed/>
    <w:qFormat/>
    <w:rsid w:val="000E4067"/>
    <w:pPr>
      <w:keepLines/>
      <w:spacing w:before="480" w:line="276" w:lineRule="auto"/>
      <w:outlineLvl w:val="9"/>
    </w:pPr>
    <w:rPr>
      <w:rFonts w:ascii="Cambria" w:eastAsia="Times New Roman" w:hAnsi="Cambria"/>
      <w:color w:val="365F91"/>
      <w:sz w:val="28"/>
      <w:szCs w:val="28"/>
    </w:rPr>
  </w:style>
  <w:style w:type="character" w:customStyle="1" w:styleId="Text">
    <w:name w:val="Text"/>
    <w:basedOn w:val="DefaultParagraphFont"/>
    <w:qFormat/>
    <w:rsid w:val="00540120"/>
    <w:rPr>
      <w:rFonts w:ascii="Times New Roman" w:hAnsi="Times New Roman"/>
      <w:sz w:val="24"/>
    </w:rPr>
  </w:style>
  <w:style w:type="paragraph" w:customStyle="1" w:styleId="maintext">
    <w:name w:val="main text"/>
    <w:basedOn w:val="BodyTextFirstIndent"/>
    <w:qFormat/>
    <w:rsid w:val="00540120"/>
    <w:pPr>
      <w:spacing w:after="0" w:line="480" w:lineRule="auto"/>
      <w:ind w:firstLine="720"/>
      <w:jc w:val="both"/>
      <w:outlineLvl w:val="0"/>
    </w:pPr>
    <w:rPr>
      <w:rFonts w:eastAsia="ヒラギノ角ゴ Pro W3"/>
      <w:color w:val="000000"/>
    </w:rPr>
  </w:style>
  <w:style w:type="paragraph" w:styleId="BodyTextFirstIndent">
    <w:name w:val="Body Text First Indent"/>
    <w:basedOn w:val="BodyText"/>
    <w:link w:val="BodyTextFirstIndentChar"/>
    <w:rsid w:val="00540120"/>
    <w:pPr>
      <w:ind w:firstLine="210"/>
    </w:pPr>
  </w:style>
  <w:style w:type="character" w:customStyle="1" w:styleId="BodyTextFirstIndentChar">
    <w:name w:val="Body Text First Indent Char"/>
    <w:basedOn w:val="BodyTextChar"/>
    <w:link w:val="BodyTextFirstIndent"/>
    <w:rsid w:val="00540120"/>
    <w:rPr>
      <w:sz w:val="24"/>
      <w:szCs w:val="24"/>
    </w:rPr>
  </w:style>
  <w:style w:type="paragraph" w:customStyle="1" w:styleId="StylemaintextFirstline015LinespacingDouble">
    <w:name w:val="Style main text + First line:  0.15&quot; Line spacing:  Double"/>
    <w:basedOn w:val="maintext"/>
    <w:rsid w:val="00540120"/>
    <w:rPr>
      <w:rFonts w:eastAsia="Times New Roman"/>
      <w:szCs w:val="20"/>
    </w:rPr>
  </w:style>
  <w:style w:type="table" w:customStyle="1" w:styleId="TableGrid4">
    <w:name w:val="Table Grid4"/>
    <w:basedOn w:val="TableNormal"/>
    <w:next w:val="TableGrid"/>
    <w:uiPriority w:val="59"/>
    <w:rsid w:val="00540120"/>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ListParagraphBoldLinespacingDouble">
    <w:name w:val="Style List Paragraph + Bold Line spacing:  Double"/>
    <w:basedOn w:val="ListParagraph"/>
    <w:rsid w:val="00540120"/>
    <w:pPr>
      <w:spacing w:line="480" w:lineRule="auto"/>
    </w:pPr>
    <w:rPr>
      <w:rFonts w:ascii="Times New Roman" w:hAnsi="Times New Roman"/>
      <w:b/>
      <w:bCs/>
      <w:sz w:val="24"/>
      <w:szCs w:val="20"/>
    </w:rPr>
  </w:style>
  <w:style w:type="paragraph" w:customStyle="1" w:styleId="heading10">
    <w:name w:val="heading1"/>
    <w:basedOn w:val="Normal"/>
    <w:next w:val="Normal"/>
    <w:rsid w:val="00112FE1"/>
    <w:pPr>
      <w:keepNext/>
      <w:overflowPunct w:val="0"/>
      <w:autoSpaceDE w:val="0"/>
      <w:autoSpaceDN w:val="0"/>
      <w:adjustRightInd w:val="0"/>
      <w:spacing w:before="240" w:after="180" w:line="360" w:lineRule="auto"/>
      <w:textAlignment w:val="baseline"/>
    </w:pPr>
    <w:rPr>
      <w:rFonts w:ascii="Arial" w:hAnsi="Arial"/>
      <w:b/>
      <w:sz w:val="32"/>
      <w:szCs w:val="20"/>
      <w:lang w:eastAsia="de-DE"/>
    </w:rPr>
  </w:style>
  <w:style w:type="paragraph" w:customStyle="1" w:styleId="BATitle">
    <w:name w:val="BA_Title"/>
    <w:basedOn w:val="Normal"/>
    <w:next w:val="Normal"/>
    <w:rsid w:val="00112FE1"/>
    <w:pPr>
      <w:spacing w:before="720" w:after="360" w:line="480" w:lineRule="auto"/>
      <w:jc w:val="center"/>
    </w:pPr>
    <w:rPr>
      <w:sz w:val="44"/>
      <w:szCs w:val="20"/>
    </w:rPr>
  </w:style>
  <w:style w:type="paragraph" w:customStyle="1" w:styleId="author">
    <w:name w:val="author"/>
    <w:basedOn w:val="Normal"/>
    <w:next w:val="affiliation"/>
    <w:rsid w:val="00112FE1"/>
    <w:pPr>
      <w:overflowPunct w:val="0"/>
      <w:autoSpaceDE w:val="0"/>
      <w:autoSpaceDN w:val="0"/>
      <w:adjustRightInd w:val="0"/>
      <w:spacing w:before="120" w:line="360" w:lineRule="auto"/>
      <w:textAlignment w:val="baseline"/>
    </w:pPr>
    <w:rPr>
      <w:szCs w:val="20"/>
      <w:lang w:eastAsia="de-DE"/>
    </w:rPr>
  </w:style>
  <w:style w:type="paragraph" w:customStyle="1" w:styleId="affiliation">
    <w:name w:val="affiliation"/>
    <w:basedOn w:val="Normal"/>
    <w:next w:val="Normal"/>
    <w:rsid w:val="00112FE1"/>
    <w:pPr>
      <w:overflowPunct w:val="0"/>
      <w:autoSpaceDE w:val="0"/>
      <w:autoSpaceDN w:val="0"/>
      <w:adjustRightInd w:val="0"/>
      <w:spacing w:before="120"/>
      <w:textAlignment w:val="baseline"/>
    </w:pPr>
    <w:rPr>
      <w:i/>
      <w:szCs w:val="20"/>
      <w:lang w:eastAsia="de-DE"/>
    </w:rPr>
  </w:style>
  <w:style w:type="paragraph" w:customStyle="1" w:styleId="equation">
    <w:name w:val="equation"/>
    <w:basedOn w:val="Normal"/>
    <w:next w:val="Normal"/>
    <w:rsid w:val="00112FE1"/>
    <w:pPr>
      <w:overflowPunct w:val="0"/>
      <w:autoSpaceDE w:val="0"/>
      <w:autoSpaceDN w:val="0"/>
      <w:adjustRightInd w:val="0"/>
      <w:spacing w:before="120" w:after="120" w:line="360" w:lineRule="auto"/>
      <w:jc w:val="center"/>
      <w:textAlignment w:val="baseline"/>
    </w:pPr>
    <w:rPr>
      <w:szCs w:val="20"/>
      <w:lang w:eastAsia="de-DE"/>
    </w:rPr>
  </w:style>
  <w:style w:type="paragraph" w:customStyle="1" w:styleId="figlegend">
    <w:name w:val="figlegend"/>
    <w:basedOn w:val="Normal"/>
    <w:next w:val="Normal"/>
    <w:rsid w:val="00112FE1"/>
    <w:pPr>
      <w:overflowPunct w:val="0"/>
      <w:autoSpaceDE w:val="0"/>
      <w:autoSpaceDN w:val="0"/>
      <w:adjustRightInd w:val="0"/>
      <w:spacing w:before="120" w:line="360" w:lineRule="auto"/>
      <w:textAlignment w:val="baseline"/>
    </w:pPr>
    <w:rPr>
      <w:sz w:val="20"/>
      <w:szCs w:val="20"/>
      <w:lang w:eastAsia="de-DE"/>
    </w:rPr>
  </w:style>
  <w:style w:type="paragraph" w:customStyle="1" w:styleId="TAMainText">
    <w:name w:val="TA_Main_Text"/>
    <w:basedOn w:val="Normal"/>
    <w:rsid w:val="00112FE1"/>
    <w:pPr>
      <w:spacing w:line="480" w:lineRule="auto"/>
      <w:ind w:firstLine="202"/>
      <w:jc w:val="both"/>
    </w:pPr>
    <w:rPr>
      <w:rFonts w:ascii="Times" w:hAnsi="Times"/>
      <w:szCs w:val="20"/>
    </w:rPr>
  </w:style>
  <w:style w:type="character" w:styleId="Emphasis">
    <w:name w:val="Emphasis"/>
    <w:uiPriority w:val="20"/>
    <w:qFormat/>
    <w:rsid w:val="00921F07"/>
    <w:rPr>
      <w:i/>
      <w:iCs/>
    </w:rPr>
  </w:style>
  <w:style w:type="paragraph" w:styleId="TOC3">
    <w:name w:val="toc 3"/>
    <w:basedOn w:val="Normal"/>
    <w:next w:val="Normal"/>
    <w:autoRedefine/>
    <w:uiPriority w:val="39"/>
    <w:rsid w:val="00AF7125"/>
    <w:pPr>
      <w:spacing w:after="100"/>
      <w:ind w:left="480"/>
    </w:pPr>
  </w:style>
  <w:style w:type="paragraph" w:styleId="TOC2">
    <w:name w:val="toc 2"/>
    <w:basedOn w:val="Normal"/>
    <w:next w:val="Normal"/>
    <w:autoRedefine/>
    <w:uiPriority w:val="39"/>
    <w:rsid w:val="00AF7125"/>
    <w:pPr>
      <w:spacing w:after="100"/>
      <w:ind w:left="240"/>
    </w:pPr>
  </w:style>
  <w:style w:type="paragraph" w:styleId="TOC4">
    <w:name w:val="toc 4"/>
    <w:basedOn w:val="Normal"/>
    <w:next w:val="Normal"/>
    <w:autoRedefine/>
    <w:uiPriority w:val="39"/>
    <w:unhideWhenUsed/>
    <w:rsid w:val="00AF7125"/>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F7125"/>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F7125"/>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F7125"/>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F7125"/>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F7125"/>
    <w:pPr>
      <w:spacing w:after="100" w:line="276" w:lineRule="auto"/>
      <w:ind w:left="1760"/>
    </w:pPr>
    <w:rPr>
      <w:rFonts w:asciiTheme="minorHAnsi" w:eastAsiaTheme="minorEastAsia" w:hAnsiTheme="minorHAnsi" w:cstheme="minorBidi"/>
      <w:sz w:val="22"/>
      <w:szCs w:val="22"/>
    </w:rPr>
  </w:style>
  <w:style w:type="paragraph" w:customStyle="1" w:styleId="StyleBoldJustifiedLinespacingDouble">
    <w:name w:val="Style Bold Justified Line spacing:  Double"/>
    <w:basedOn w:val="Normal"/>
    <w:rsid w:val="00AE28AC"/>
    <w:pPr>
      <w:spacing w:line="480" w:lineRule="auto"/>
    </w:pPr>
    <w:rPr>
      <w:b/>
      <w:bCs/>
      <w:szCs w:val="20"/>
    </w:rPr>
  </w:style>
  <w:style w:type="paragraph" w:customStyle="1" w:styleId="StyleHeading3NotBold">
    <w:name w:val="Style Heading 3 + Not Bold"/>
    <w:basedOn w:val="Heading3"/>
    <w:rsid w:val="00AE28AC"/>
    <w:pPr>
      <w:jc w:val="left"/>
    </w:pPr>
  </w:style>
  <w:style w:type="paragraph" w:customStyle="1" w:styleId="StyleHeading3LeftFirstline0LinespacingDouble">
    <w:name w:val="Style Heading 3 + Left First line:  0&quot; Line spacing:  Double"/>
    <w:basedOn w:val="Heading3"/>
    <w:rsid w:val="005C49E0"/>
    <w:pPr>
      <w:jc w:val="left"/>
    </w:pPr>
    <w:rPr>
      <w:rFonts w:eastAsia="Times New Roman"/>
      <w:bCs/>
      <w:szCs w:val="20"/>
    </w:rPr>
  </w:style>
  <w:style w:type="paragraph" w:customStyle="1" w:styleId="MRefer">
    <w:name w:val="M_Refer"/>
    <w:basedOn w:val="Normal"/>
    <w:rsid w:val="00F27F49"/>
    <w:pPr>
      <w:spacing w:line="340" w:lineRule="atLeast"/>
      <w:ind w:left="454" w:hanging="454"/>
      <w:jc w:val="both"/>
    </w:pPr>
    <w:rPr>
      <w:color w:val="000000"/>
      <w:szCs w:val="20"/>
      <w:lang w:eastAsia="de-DE"/>
    </w:rPr>
  </w:style>
  <w:style w:type="character" w:styleId="EndnoteReference">
    <w:name w:val="endnote reference"/>
    <w:basedOn w:val="DefaultParagraphFont"/>
    <w:uiPriority w:val="99"/>
    <w:unhideWhenUsed/>
    <w:rsid w:val="00F27F49"/>
    <w:rPr>
      <w:vertAlign w:val="superscript"/>
    </w:rPr>
  </w:style>
  <w:style w:type="paragraph" w:customStyle="1" w:styleId="MISSN">
    <w:name w:val="M_ISSN"/>
    <w:basedOn w:val="Normal"/>
    <w:rsid w:val="00F27F49"/>
    <w:pPr>
      <w:spacing w:after="520" w:line="340" w:lineRule="atLeast"/>
      <w:jc w:val="right"/>
    </w:pPr>
    <w:rPr>
      <w:color w:val="000000"/>
      <w:szCs w:val="20"/>
      <w:lang w:eastAsia="de-DE"/>
    </w:rPr>
  </w:style>
  <w:style w:type="character" w:customStyle="1" w:styleId="apple-style-span">
    <w:name w:val="apple-style-span"/>
    <w:basedOn w:val="DefaultParagraphFont"/>
    <w:rsid w:val="009919E3"/>
  </w:style>
  <w:style w:type="character" w:customStyle="1" w:styleId="apple-converted-space">
    <w:name w:val="apple-converted-space"/>
    <w:basedOn w:val="DefaultParagraphFont"/>
    <w:rsid w:val="009919E3"/>
  </w:style>
  <w:style w:type="character" w:customStyle="1" w:styleId="referencetext">
    <w:name w:val="referencetext"/>
    <w:basedOn w:val="DefaultParagraphFont"/>
    <w:rsid w:val="00DD0A74"/>
  </w:style>
  <w:style w:type="character" w:customStyle="1" w:styleId="nbapihighlight">
    <w:name w:val="nbapihighlight"/>
    <w:basedOn w:val="DefaultParagraphFont"/>
    <w:rsid w:val="00DD0A74"/>
  </w:style>
  <w:style w:type="paragraph" w:customStyle="1" w:styleId="MHeader">
    <w:name w:val="M_Header"/>
    <w:basedOn w:val="Normal"/>
    <w:rsid w:val="004603CF"/>
    <w:pPr>
      <w:spacing w:line="340" w:lineRule="atLeast"/>
      <w:jc w:val="both"/>
    </w:pPr>
    <w:rPr>
      <w:color w:val="000000"/>
      <w:szCs w:val="20"/>
      <w:lang w:eastAsia="de-DE"/>
    </w:rPr>
  </w:style>
  <w:style w:type="paragraph" w:customStyle="1" w:styleId="MTitel">
    <w:name w:val="M_Titel"/>
    <w:basedOn w:val="Normal"/>
    <w:autoRedefine/>
    <w:rsid w:val="004603CF"/>
    <w:rPr>
      <w:b/>
      <w:color w:val="000000"/>
      <w:sz w:val="36"/>
      <w:szCs w:val="20"/>
      <w:lang w:eastAsia="de-DE"/>
    </w:rPr>
  </w:style>
  <w:style w:type="paragraph" w:customStyle="1" w:styleId="MHeading1">
    <w:name w:val="M_Heading1"/>
    <w:basedOn w:val="Normal"/>
    <w:rsid w:val="004603CF"/>
    <w:pPr>
      <w:spacing w:before="240" w:after="240" w:line="340" w:lineRule="atLeast"/>
      <w:jc w:val="both"/>
    </w:pPr>
    <w:rPr>
      <w:b/>
      <w:color w:val="000000"/>
      <w:szCs w:val="20"/>
      <w:lang w:eastAsia="de-DE"/>
    </w:rPr>
  </w:style>
  <w:style w:type="paragraph" w:customStyle="1" w:styleId="MText">
    <w:name w:val="M_Text"/>
    <w:basedOn w:val="Normal"/>
    <w:rsid w:val="004603CF"/>
    <w:pPr>
      <w:spacing w:line="340" w:lineRule="atLeast"/>
      <w:ind w:firstLine="284"/>
      <w:jc w:val="both"/>
    </w:pPr>
    <w:rPr>
      <w:color w:val="000000"/>
      <w:szCs w:val="20"/>
      <w:lang w:eastAsia="de-DE"/>
    </w:rPr>
  </w:style>
  <w:style w:type="paragraph" w:customStyle="1" w:styleId="MHeading2">
    <w:name w:val="M_Heading2"/>
    <w:basedOn w:val="Normal"/>
    <w:rsid w:val="004603CF"/>
    <w:pPr>
      <w:spacing w:before="240" w:after="240" w:line="340" w:lineRule="atLeast"/>
      <w:jc w:val="both"/>
    </w:pPr>
    <w:rPr>
      <w:i/>
      <w:color w:val="000000"/>
      <w:szCs w:val="20"/>
      <w:lang w:eastAsia="de-DE"/>
    </w:rPr>
  </w:style>
  <w:style w:type="paragraph" w:customStyle="1" w:styleId="MHeading3">
    <w:name w:val="M_Heading3"/>
    <w:basedOn w:val="Normal"/>
    <w:rsid w:val="004603CF"/>
    <w:pPr>
      <w:spacing w:before="240" w:after="240" w:line="340" w:lineRule="atLeast"/>
      <w:jc w:val="both"/>
    </w:pPr>
    <w:rPr>
      <w:color w:val="000000"/>
      <w:szCs w:val="20"/>
      <w:lang w:eastAsia="de-DE"/>
    </w:rPr>
  </w:style>
  <w:style w:type="paragraph" w:customStyle="1" w:styleId="MAcknow">
    <w:name w:val="M_Acknow"/>
    <w:basedOn w:val="Normal"/>
    <w:rsid w:val="004603CF"/>
    <w:pPr>
      <w:spacing w:line="340" w:lineRule="atLeast"/>
      <w:jc w:val="both"/>
    </w:pPr>
    <w:rPr>
      <w:color w:val="000000"/>
      <w:szCs w:val="20"/>
      <w:lang w:eastAsia="de-DE"/>
    </w:rPr>
  </w:style>
  <w:style w:type="paragraph" w:customStyle="1" w:styleId="MCaption">
    <w:name w:val="M_Caption"/>
    <w:basedOn w:val="Normal"/>
    <w:rsid w:val="004603CF"/>
    <w:pPr>
      <w:spacing w:before="240" w:after="240" w:line="340" w:lineRule="atLeast"/>
      <w:jc w:val="center"/>
    </w:pPr>
    <w:rPr>
      <w:color w:val="000000"/>
      <w:szCs w:val="20"/>
      <w:lang w:eastAsia="de-DE"/>
    </w:rPr>
  </w:style>
  <w:style w:type="paragraph" w:customStyle="1" w:styleId="MFigure">
    <w:name w:val="M_Figure"/>
    <w:basedOn w:val="Normal"/>
    <w:rsid w:val="004603CF"/>
    <w:pPr>
      <w:spacing w:before="240"/>
      <w:jc w:val="center"/>
    </w:pPr>
    <w:rPr>
      <w:color w:val="000000"/>
      <w:szCs w:val="20"/>
      <w:lang w:eastAsia="de-DE"/>
    </w:rPr>
  </w:style>
  <w:style w:type="paragraph" w:customStyle="1" w:styleId="Mtable">
    <w:name w:val="M_table"/>
    <w:basedOn w:val="Normal"/>
    <w:rsid w:val="004603CF"/>
    <w:pPr>
      <w:keepNext/>
      <w:tabs>
        <w:tab w:val="left" w:pos="284"/>
      </w:tabs>
      <w:spacing w:line="340" w:lineRule="atLeast"/>
      <w:jc w:val="both"/>
    </w:pPr>
    <w:rPr>
      <w:szCs w:val="20"/>
      <w:lang w:eastAsia="de-DE"/>
    </w:rPr>
  </w:style>
  <w:style w:type="paragraph" w:customStyle="1" w:styleId="Mabstract">
    <w:name w:val="M_abstract"/>
    <w:basedOn w:val="Normal"/>
    <w:rsid w:val="004603CF"/>
    <w:pPr>
      <w:spacing w:before="240" w:line="340" w:lineRule="atLeast"/>
      <w:ind w:left="510" w:right="510"/>
      <w:jc w:val="both"/>
    </w:pPr>
    <w:rPr>
      <w:color w:val="000000"/>
      <w:szCs w:val="20"/>
      <w:lang w:eastAsia="de-DE"/>
    </w:rPr>
  </w:style>
  <w:style w:type="paragraph" w:customStyle="1" w:styleId="Maddress">
    <w:name w:val="M_address"/>
    <w:basedOn w:val="Normal"/>
    <w:rsid w:val="004603CF"/>
    <w:pPr>
      <w:spacing w:before="240" w:line="340" w:lineRule="atLeast"/>
    </w:pPr>
    <w:rPr>
      <w:color w:val="000000"/>
      <w:szCs w:val="20"/>
      <w:lang w:eastAsia="de-DE"/>
    </w:rPr>
  </w:style>
  <w:style w:type="paragraph" w:customStyle="1" w:styleId="Mauthor">
    <w:name w:val="M_author"/>
    <w:basedOn w:val="Normal"/>
    <w:autoRedefine/>
    <w:rsid w:val="004603CF"/>
    <w:pPr>
      <w:spacing w:before="240" w:line="340" w:lineRule="atLeast"/>
    </w:pPr>
    <w:rPr>
      <w:b/>
      <w:color w:val="000000"/>
      <w:szCs w:val="20"/>
      <w:lang w:val="it-IT" w:eastAsia="de-DE"/>
    </w:rPr>
  </w:style>
  <w:style w:type="paragraph" w:customStyle="1" w:styleId="Mreceived">
    <w:name w:val="M_received"/>
    <w:basedOn w:val="Maddress"/>
    <w:rsid w:val="004603CF"/>
    <w:rPr>
      <w:i/>
    </w:rPr>
  </w:style>
  <w:style w:type="paragraph" w:customStyle="1" w:styleId="Mline2">
    <w:name w:val="M_line2"/>
    <w:basedOn w:val="Normal"/>
    <w:rsid w:val="004603CF"/>
    <w:pPr>
      <w:pBdr>
        <w:bottom w:val="single" w:sz="6" w:space="1" w:color="auto"/>
      </w:pBdr>
      <w:spacing w:after="480" w:line="340" w:lineRule="atLeast"/>
      <w:jc w:val="both"/>
    </w:pPr>
    <w:rPr>
      <w:color w:val="000000"/>
      <w:szCs w:val="20"/>
      <w:lang w:eastAsia="de-DE"/>
    </w:rPr>
  </w:style>
  <w:style w:type="paragraph" w:customStyle="1" w:styleId="MTablecaption">
    <w:name w:val="M_Tablecaption"/>
    <w:basedOn w:val="MCaption"/>
    <w:rsid w:val="004603CF"/>
    <w:pPr>
      <w:spacing w:after="0"/>
    </w:pPr>
  </w:style>
  <w:style w:type="paragraph" w:customStyle="1" w:styleId="Mline1">
    <w:name w:val="M_line1"/>
    <w:basedOn w:val="Mline2"/>
    <w:rsid w:val="004603CF"/>
    <w:pPr>
      <w:spacing w:after="0"/>
    </w:pPr>
  </w:style>
  <w:style w:type="paragraph" w:customStyle="1" w:styleId="MLogo">
    <w:name w:val="M_Logo"/>
    <w:basedOn w:val="Normal"/>
    <w:rsid w:val="004603CF"/>
    <w:pPr>
      <w:spacing w:before="140"/>
      <w:jc w:val="right"/>
    </w:pPr>
    <w:rPr>
      <w:b/>
      <w:i/>
      <w:color w:val="000000"/>
      <w:sz w:val="64"/>
      <w:szCs w:val="20"/>
      <w:lang w:eastAsia="de-DE"/>
    </w:rPr>
  </w:style>
  <w:style w:type="paragraph" w:customStyle="1" w:styleId="MCopyright">
    <w:name w:val="M_Copyright"/>
    <w:basedOn w:val="Normal"/>
    <w:rsid w:val="004603CF"/>
    <w:pPr>
      <w:tabs>
        <w:tab w:val="center" w:pos="4536"/>
        <w:tab w:val="right" w:pos="9072"/>
      </w:tabs>
      <w:spacing w:before="240" w:line="340" w:lineRule="atLeast"/>
    </w:pPr>
    <w:rPr>
      <w:color w:val="000000"/>
      <w:szCs w:val="20"/>
      <w:lang w:eastAsia="de-DE"/>
    </w:rPr>
  </w:style>
  <w:style w:type="paragraph" w:styleId="EndnoteText">
    <w:name w:val="endnote text"/>
    <w:basedOn w:val="Normal"/>
    <w:link w:val="EndnoteTextChar"/>
    <w:uiPriority w:val="99"/>
    <w:unhideWhenUsed/>
    <w:rsid w:val="004603CF"/>
    <w:pPr>
      <w:widowControl w:val="0"/>
      <w:snapToGrid w:val="0"/>
    </w:pPr>
    <w:rPr>
      <w:rFonts w:ascii="Calibri" w:hAnsi="Calibri"/>
      <w:kern w:val="2"/>
      <w:sz w:val="21"/>
      <w:szCs w:val="22"/>
      <w:lang w:eastAsia="zh-CN"/>
    </w:rPr>
  </w:style>
  <w:style w:type="character" w:customStyle="1" w:styleId="EndnoteTextChar">
    <w:name w:val="Endnote Text Char"/>
    <w:basedOn w:val="DefaultParagraphFont"/>
    <w:link w:val="EndnoteText"/>
    <w:uiPriority w:val="99"/>
    <w:rsid w:val="004603CF"/>
    <w:rPr>
      <w:rFonts w:ascii="Calibri" w:hAnsi="Calibri"/>
      <w:kern w:val="2"/>
      <w:sz w:val="21"/>
      <w:szCs w:val="22"/>
      <w:lang w:eastAsia="zh-CN"/>
    </w:rPr>
  </w:style>
  <w:style w:type="character" w:customStyle="1" w:styleId="frsourcelabel">
    <w:name w:val="fr_source_label"/>
    <w:basedOn w:val="DefaultParagraphFont"/>
    <w:rsid w:val="004603CF"/>
  </w:style>
  <w:style w:type="character" w:customStyle="1" w:styleId="hithilite">
    <w:name w:val="hithilite"/>
    <w:basedOn w:val="DefaultParagraphFont"/>
    <w:rsid w:val="004603CF"/>
  </w:style>
  <w:style w:type="character" w:customStyle="1" w:styleId="databold">
    <w:name w:val="data_bold"/>
    <w:basedOn w:val="DefaultParagraphFont"/>
    <w:rsid w:val="004603CF"/>
  </w:style>
  <w:style w:type="paragraph" w:customStyle="1" w:styleId="a">
    <w:name w:val="列出段落"/>
    <w:basedOn w:val="Normal"/>
    <w:uiPriority w:val="34"/>
    <w:qFormat/>
    <w:rsid w:val="004603CF"/>
    <w:pPr>
      <w:spacing w:line="340" w:lineRule="atLeast"/>
      <w:ind w:firstLineChars="200" w:firstLine="420"/>
      <w:jc w:val="both"/>
    </w:pPr>
    <w:rPr>
      <w:color w:val="000000"/>
      <w:szCs w:val="20"/>
      <w:lang w:eastAsia="de-DE"/>
    </w:rPr>
  </w:style>
  <w:style w:type="character" w:customStyle="1" w:styleId="databold1">
    <w:name w:val="data_bold1"/>
    <w:basedOn w:val="DefaultParagraphFont"/>
    <w:rsid w:val="004603CF"/>
    <w:rPr>
      <w:b/>
      <w:bCs/>
    </w:rPr>
  </w:style>
  <w:style w:type="character" w:customStyle="1" w:styleId="frsourcelabel1">
    <w:name w:val="fr_source_label1"/>
    <w:basedOn w:val="DefaultParagraphFont"/>
    <w:rsid w:val="004603CF"/>
    <w:rPr>
      <w:b/>
      <w:bCs/>
    </w:rPr>
  </w:style>
  <w:style w:type="character" w:customStyle="1" w:styleId="hithilite1">
    <w:name w:val="hithilite1"/>
    <w:basedOn w:val="DefaultParagraphFont"/>
    <w:rsid w:val="004603CF"/>
    <w:rPr>
      <w:shd w:val="clear" w:color="auto" w:fill="FFF3C6"/>
    </w:rPr>
  </w:style>
  <w:style w:type="character" w:customStyle="1" w:styleId="wfrtitle">
    <w:name w:val="wfrtitle"/>
    <w:basedOn w:val="DefaultParagraphFont"/>
    <w:rsid w:val="004603CF"/>
  </w:style>
  <w:style w:type="character" w:customStyle="1" w:styleId="wfrelem">
    <w:name w:val="wfrelem"/>
    <w:basedOn w:val="DefaultParagraphFont"/>
    <w:rsid w:val="004603CF"/>
  </w:style>
  <w:style w:type="character" w:customStyle="1" w:styleId="identifier-type">
    <w:name w:val="identifier-type"/>
    <w:basedOn w:val="DefaultParagraphFont"/>
    <w:rsid w:val="00E153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949843">
      <w:bodyDiv w:val="1"/>
      <w:marLeft w:val="0"/>
      <w:marRight w:val="0"/>
      <w:marTop w:val="0"/>
      <w:marBottom w:val="0"/>
      <w:divBdr>
        <w:top w:val="none" w:sz="0" w:space="0" w:color="auto"/>
        <w:left w:val="none" w:sz="0" w:space="0" w:color="auto"/>
        <w:bottom w:val="none" w:sz="0" w:space="0" w:color="auto"/>
        <w:right w:val="none" w:sz="0" w:space="0" w:color="auto"/>
      </w:divBdr>
    </w:div>
    <w:div w:id="47995108">
      <w:bodyDiv w:val="1"/>
      <w:marLeft w:val="0"/>
      <w:marRight w:val="0"/>
      <w:marTop w:val="0"/>
      <w:marBottom w:val="0"/>
      <w:divBdr>
        <w:top w:val="none" w:sz="0" w:space="0" w:color="auto"/>
        <w:left w:val="none" w:sz="0" w:space="0" w:color="auto"/>
        <w:bottom w:val="none" w:sz="0" w:space="0" w:color="auto"/>
        <w:right w:val="none" w:sz="0" w:space="0" w:color="auto"/>
      </w:divBdr>
      <w:divsChild>
        <w:div w:id="1401948477">
          <w:marLeft w:val="0"/>
          <w:marRight w:val="0"/>
          <w:marTop w:val="0"/>
          <w:marBottom w:val="0"/>
          <w:divBdr>
            <w:top w:val="single" w:sz="2" w:space="0" w:color="2E2E2E"/>
            <w:left w:val="single" w:sz="2" w:space="0" w:color="2E2E2E"/>
            <w:bottom w:val="single" w:sz="2" w:space="0" w:color="2E2E2E"/>
            <w:right w:val="single" w:sz="2" w:space="0" w:color="2E2E2E"/>
          </w:divBdr>
          <w:divsChild>
            <w:div w:id="560749056">
              <w:marLeft w:val="0"/>
              <w:marRight w:val="0"/>
              <w:marTop w:val="15"/>
              <w:marBottom w:val="0"/>
              <w:divBdr>
                <w:top w:val="none" w:sz="0" w:space="0" w:color="auto"/>
                <w:left w:val="none" w:sz="0" w:space="0" w:color="auto"/>
                <w:bottom w:val="none" w:sz="0" w:space="0" w:color="auto"/>
                <w:right w:val="none" w:sz="0" w:space="0" w:color="auto"/>
              </w:divBdr>
              <w:divsChild>
                <w:div w:id="670716985">
                  <w:marLeft w:val="0"/>
                  <w:marRight w:val="0"/>
                  <w:marTop w:val="0"/>
                  <w:marBottom w:val="0"/>
                  <w:divBdr>
                    <w:top w:val="none" w:sz="0" w:space="0" w:color="auto"/>
                    <w:left w:val="none" w:sz="0" w:space="0" w:color="auto"/>
                    <w:bottom w:val="none" w:sz="0" w:space="0" w:color="auto"/>
                    <w:right w:val="none" w:sz="0" w:space="0" w:color="auto"/>
                  </w:divBdr>
                  <w:divsChild>
                    <w:div w:id="1013150032">
                      <w:marLeft w:val="0"/>
                      <w:marRight w:val="0"/>
                      <w:marTop w:val="0"/>
                      <w:marBottom w:val="315"/>
                      <w:divBdr>
                        <w:top w:val="single" w:sz="6" w:space="0" w:color="D7D7D7"/>
                        <w:left w:val="single" w:sz="2" w:space="0" w:color="D7D7D7"/>
                        <w:bottom w:val="single" w:sz="6" w:space="0" w:color="D7D7D7"/>
                        <w:right w:val="single" w:sz="2" w:space="0" w:color="D7D7D7"/>
                      </w:divBdr>
                      <w:divsChild>
                        <w:div w:id="46131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641671">
      <w:bodyDiv w:val="1"/>
      <w:marLeft w:val="0"/>
      <w:marRight w:val="0"/>
      <w:marTop w:val="0"/>
      <w:marBottom w:val="0"/>
      <w:divBdr>
        <w:top w:val="none" w:sz="0" w:space="0" w:color="auto"/>
        <w:left w:val="none" w:sz="0" w:space="0" w:color="auto"/>
        <w:bottom w:val="none" w:sz="0" w:space="0" w:color="auto"/>
        <w:right w:val="none" w:sz="0" w:space="0" w:color="auto"/>
      </w:divBdr>
    </w:div>
    <w:div w:id="181238347">
      <w:bodyDiv w:val="1"/>
      <w:marLeft w:val="0"/>
      <w:marRight w:val="0"/>
      <w:marTop w:val="0"/>
      <w:marBottom w:val="0"/>
      <w:divBdr>
        <w:top w:val="none" w:sz="0" w:space="0" w:color="auto"/>
        <w:left w:val="none" w:sz="0" w:space="0" w:color="auto"/>
        <w:bottom w:val="none" w:sz="0" w:space="0" w:color="auto"/>
        <w:right w:val="none" w:sz="0" w:space="0" w:color="auto"/>
      </w:divBdr>
    </w:div>
    <w:div w:id="208419152">
      <w:bodyDiv w:val="1"/>
      <w:marLeft w:val="0"/>
      <w:marRight w:val="0"/>
      <w:marTop w:val="0"/>
      <w:marBottom w:val="0"/>
      <w:divBdr>
        <w:top w:val="none" w:sz="0" w:space="0" w:color="auto"/>
        <w:left w:val="none" w:sz="0" w:space="0" w:color="auto"/>
        <w:bottom w:val="none" w:sz="0" w:space="0" w:color="auto"/>
        <w:right w:val="none" w:sz="0" w:space="0" w:color="auto"/>
      </w:divBdr>
    </w:div>
    <w:div w:id="214201171">
      <w:bodyDiv w:val="1"/>
      <w:marLeft w:val="0"/>
      <w:marRight w:val="0"/>
      <w:marTop w:val="0"/>
      <w:marBottom w:val="0"/>
      <w:divBdr>
        <w:top w:val="none" w:sz="0" w:space="0" w:color="auto"/>
        <w:left w:val="none" w:sz="0" w:space="0" w:color="auto"/>
        <w:bottom w:val="none" w:sz="0" w:space="0" w:color="auto"/>
        <w:right w:val="none" w:sz="0" w:space="0" w:color="auto"/>
      </w:divBdr>
      <w:divsChild>
        <w:div w:id="688415044">
          <w:marLeft w:val="0"/>
          <w:marRight w:val="0"/>
          <w:marTop w:val="0"/>
          <w:marBottom w:val="0"/>
          <w:divBdr>
            <w:top w:val="none" w:sz="0" w:space="0" w:color="auto"/>
            <w:left w:val="none" w:sz="0" w:space="0" w:color="auto"/>
            <w:bottom w:val="none" w:sz="0" w:space="0" w:color="auto"/>
            <w:right w:val="none" w:sz="0" w:space="0" w:color="auto"/>
          </w:divBdr>
          <w:divsChild>
            <w:div w:id="114251713">
              <w:marLeft w:val="0"/>
              <w:marRight w:val="0"/>
              <w:marTop w:val="0"/>
              <w:marBottom w:val="0"/>
              <w:divBdr>
                <w:top w:val="none" w:sz="0" w:space="0" w:color="auto"/>
                <w:left w:val="none" w:sz="0" w:space="0" w:color="auto"/>
                <w:bottom w:val="none" w:sz="0" w:space="0" w:color="auto"/>
                <w:right w:val="none" w:sz="0" w:space="0" w:color="auto"/>
              </w:divBdr>
              <w:divsChild>
                <w:div w:id="17835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180232">
      <w:bodyDiv w:val="1"/>
      <w:marLeft w:val="0"/>
      <w:marRight w:val="0"/>
      <w:marTop w:val="0"/>
      <w:marBottom w:val="0"/>
      <w:divBdr>
        <w:top w:val="none" w:sz="0" w:space="0" w:color="auto"/>
        <w:left w:val="none" w:sz="0" w:space="0" w:color="auto"/>
        <w:bottom w:val="none" w:sz="0" w:space="0" w:color="auto"/>
        <w:right w:val="none" w:sz="0" w:space="0" w:color="auto"/>
      </w:divBdr>
    </w:div>
    <w:div w:id="286279124">
      <w:bodyDiv w:val="1"/>
      <w:marLeft w:val="0"/>
      <w:marRight w:val="0"/>
      <w:marTop w:val="0"/>
      <w:marBottom w:val="0"/>
      <w:divBdr>
        <w:top w:val="none" w:sz="0" w:space="0" w:color="auto"/>
        <w:left w:val="none" w:sz="0" w:space="0" w:color="auto"/>
        <w:bottom w:val="none" w:sz="0" w:space="0" w:color="auto"/>
        <w:right w:val="none" w:sz="0" w:space="0" w:color="auto"/>
      </w:divBdr>
    </w:div>
    <w:div w:id="294725962">
      <w:bodyDiv w:val="1"/>
      <w:marLeft w:val="0"/>
      <w:marRight w:val="0"/>
      <w:marTop w:val="0"/>
      <w:marBottom w:val="0"/>
      <w:divBdr>
        <w:top w:val="none" w:sz="0" w:space="0" w:color="auto"/>
        <w:left w:val="none" w:sz="0" w:space="0" w:color="auto"/>
        <w:bottom w:val="none" w:sz="0" w:space="0" w:color="auto"/>
        <w:right w:val="none" w:sz="0" w:space="0" w:color="auto"/>
      </w:divBdr>
    </w:div>
    <w:div w:id="298149460">
      <w:bodyDiv w:val="1"/>
      <w:marLeft w:val="0"/>
      <w:marRight w:val="0"/>
      <w:marTop w:val="0"/>
      <w:marBottom w:val="0"/>
      <w:divBdr>
        <w:top w:val="none" w:sz="0" w:space="0" w:color="auto"/>
        <w:left w:val="none" w:sz="0" w:space="0" w:color="auto"/>
        <w:bottom w:val="none" w:sz="0" w:space="0" w:color="auto"/>
        <w:right w:val="none" w:sz="0" w:space="0" w:color="auto"/>
      </w:divBdr>
    </w:div>
    <w:div w:id="310335631">
      <w:bodyDiv w:val="1"/>
      <w:marLeft w:val="0"/>
      <w:marRight w:val="0"/>
      <w:marTop w:val="0"/>
      <w:marBottom w:val="0"/>
      <w:divBdr>
        <w:top w:val="none" w:sz="0" w:space="0" w:color="auto"/>
        <w:left w:val="none" w:sz="0" w:space="0" w:color="auto"/>
        <w:bottom w:val="none" w:sz="0" w:space="0" w:color="auto"/>
        <w:right w:val="none" w:sz="0" w:space="0" w:color="auto"/>
      </w:divBdr>
    </w:div>
    <w:div w:id="311301117">
      <w:bodyDiv w:val="1"/>
      <w:marLeft w:val="0"/>
      <w:marRight w:val="0"/>
      <w:marTop w:val="0"/>
      <w:marBottom w:val="0"/>
      <w:divBdr>
        <w:top w:val="none" w:sz="0" w:space="0" w:color="auto"/>
        <w:left w:val="none" w:sz="0" w:space="0" w:color="auto"/>
        <w:bottom w:val="none" w:sz="0" w:space="0" w:color="auto"/>
        <w:right w:val="none" w:sz="0" w:space="0" w:color="auto"/>
      </w:divBdr>
      <w:divsChild>
        <w:div w:id="287519294">
          <w:marLeft w:val="446"/>
          <w:marRight w:val="0"/>
          <w:marTop w:val="0"/>
          <w:marBottom w:val="0"/>
          <w:divBdr>
            <w:top w:val="none" w:sz="0" w:space="0" w:color="auto"/>
            <w:left w:val="none" w:sz="0" w:space="0" w:color="auto"/>
            <w:bottom w:val="none" w:sz="0" w:space="0" w:color="auto"/>
            <w:right w:val="none" w:sz="0" w:space="0" w:color="auto"/>
          </w:divBdr>
        </w:div>
      </w:divsChild>
    </w:div>
    <w:div w:id="426391952">
      <w:bodyDiv w:val="1"/>
      <w:marLeft w:val="0"/>
      <w:marRight w:val="0"/>
      <w:marTop w:val="0"/>
      <w:marBottom w:val="0"/>
      <w:divBdr>
        <w:top w:val="none" w:sz="0" w:space="0" w:color="auto"/>
        <w:left w:val="none" w:sz="0" w:space="0" w:color="auto"/>
        <w:bottom w:val="none" w:sz="0" w:space="0" w:color="auto"/>
        <w:right w:val="none" w:sz="0" w:space="0" w:color="auto"/>
      </w:divBdr>
    </w:div>
    <w:div w:id="434785890">
      <w:bodyDiv w:val="1"/>
      <w:marLeft w:val="0"/>
      <w:marRight w:val="0"/>
      <w:marTop w:val="0"/>
      <w:marBottom w:val="0"/>
      <w:divBdr>
        <w:top w:val="none" w:sz="0" w:space="0" w:color="auto"/>
        <w:left w:val="none" w:sz="0" w:space="0" w:color="auto"/>
        <w:bottom w:val="none" w:sz="0" w:space="0" w:color="auto"/>
        <w:right w:val="none" w:sz="0" w:space="0" w:color="auto"/>
      </w:divBdr>
    </w:div>
    <w:div w:id="494953956">
      <w:bodyDiv w:val="1"/>
      <w:marLeft w:val="0"/>
      <w:marRight w:val="0"/>
      <w:marTop w:val="0"/>
      <w:marBottom w:val="0"/>
      <w:divBdr>
        <w:top w:val="none" w:sz="0" w:space="0" w:color="auto"/>
        <w:left w:val="none" w:sz="0" w:space="0" w:color="auto"/>
        <w:bottom w:val="none" w:sz="0" w:space="0" w:color="auto"/>
        <w:right w:val="none" w:sz="0" w:space="0" w:color="auto"/>
      </w:divBdr>
    </w:div>
    <w:div w:id="630064275">
      <w:bodyDiv w:val="1"/>
      <w:marLeft w:val="0"/>
      <w:marRight w:val="0"/>
      <w:marTop w:val="0"/>
      <w:marBottom w:val="0"/>
      <w:divBdr>
        <w:top w:val="none" w:sz="0" w:space="0" w:color="auto"/>
        <w:left w:val="none" w:sz="0" w:space="0" w:color="auto"/>
        <w:bottom w:val="none" w:sz="0" w:space="0" w:color="auto"/>
        <w:right w:val="none" w:sz="0" w:space="0" w:color="auto"/>
      </w:divBdr>
    </w:div>
    <w:div w:id="727995292">
      <w:bodyDiv w:val="1"/>
      <w:marLeft w:val="0"/>
      <w:marRight w:val="0"/>
      <w:marTop w:val="0"/>
      <w:marBottom w:val="0"/>
      <w:divBdr>
        <w:top w:val="none" w:sz="0" w:space="0" w:color="auto"/>
        <w:left w:val="none" w:sz="0" w:space="0" w:color="auto"/>
        <w:bottom w:val="none" w:sz="0" w:space="0" w:color="auto"/>
        <w:right w:val="none" w:sz="0" w:space="0" w:color="auto"/>
      </w:divBdr>
      <w:divsChild>
        <w:div w:id="512261497">
          <w:marLeft w:val="0"/>
          <w:marRight w:val="0"/>
          <w:marTop w:val="0"/>
          <w:marBottom w:val="0"/>
          <w:divBdr>
            <w:top w:val="none" w:sz="0" w:space="0" w:color="auto"/>
            <w:left w:val="none" w:sz="0" w:space="0" w:color="auto"/>
            <w:bottom w:val="none" w:sz="0" w:space="0" w:color="auto"/>
            <w:right w:val="none" w:sz="0" w:space="0" w:color="auto"/>
          </w:divBdr>
          <w:divsChild>
            <w:div w:id="1949505125">
              <w:marLeft w:val="0"/>
              <w:marRight w:val="0"/>
              <w:marTop w:val="0"/>
              <w:marBottom w:val="0"/>
              <w:divBdr>
                <w:top w:val="none" w:sz="0" w:space="0" w:color="auto"/>
                <w:left w:val="none" w:sz="0" w:space="0" w:color="auto"/>
                <w:bottom w:val="none" w:sz="0" w:space="0" w:color="auto"/>
                <w:right w:val="none" w:sz="0" w:space="0" w:color="auto"/>
              </w:divBdr>
              <w:divsChild>
                <w:div w:id="68617286">
                  <w:marLeft w:val="0"/>
                  <w:marRight w:val="0"/>
                  <w:marTop w:val="0"/>
                  <w:marBottom w:val="0"/>
                  <w:divBdr>
                    <w:top w:val="none" w:sz="0" w:space="0" w:color="auto"/>
                    <w:left w:val="none" w:sz="0" w:space="0" w:color="auto"/>
                    <w:bottom w:val="none" w:sz="0" w:space="0" w:color="auto"/>
                    <w:right w:val="none" w:sz="0" w:space="0" w:color="auto"/>
                  </w:divBdr>
                  <w:divsChild>
                    <w:div w:id="1189031342">
                      <w:marLeft w:val="0"/>
                      <w:marRight w:val="0"/>
                      <w:marTop w:val="0"/>
                      <w:marBottom w:val="0"/>
                      <w:divBdr>
                        <w:top w:val="none" w:sz="0" w:space="0" w:color="auto"/>
                        <w:left w:val="none" w:sz="0" w:space="0" w:color="auto"/>
                        <w:bottom w:val="none" w:sz="0" w:space="0" w:color="auto"/>
                        <w:right w:val="none" w:sz="0" w:space="0" w:color="auto"/>
                      </w:divBdr>
                      <w:divsChild>
                        <w:div w:id="341322867">
                          <w:marLeft w:val="0"/>
                          <w:marRight w:val="0"/>
                          <w:marTop w:val="0"/>
                          <w:marBottom w:val="0"/>
                          <w:divBdr>
                            <w:top w:val="none" w:sz="0" w:space="0" w:color="auto"/>
                            <w:left w:val="none" w:sz="0" w:space="0" w:color="auto"/>
                            <w:bottom w:val="none" w:sz="0" w:space="0" w:color="auto"/>
                            <w:right w:val="none" w:sz="0" w:space="0" w:color="auto"/>
                          </w:divBdr>
                          <w:divsChild>
                            <w:div w:id="548610131">
                              <w:marLeft w:val="0"/>
                              <w:marRight w:val="0"/>
                              <w:marTop w:val="0"/>
                              <w:marBottom w:val="0"/>
                              <w:divBdr>
                                <w:top w:val="none" w:sz="0" w:space="0" w:color="auto"/>
                                <w:left w:val="none" w:sz="0" w:space="0" w:color="auto"/>
                                <w:bottom w:val="none" w:sz="0" w:space="0" w:color="auto"/>
                                <w:right w:val="none" w:sz="0" w:space="0" w:color="auto"/>
                              </w:divBdr>
                              <w:divsChild>
                                <w:div w:id="1715764317">
                                  <w:marLeft w:val="0"/>
                                  <w:marRight w:val="0"/>
                                  <w:marTop w:val="0"/>
                                  <w:marBottom w:val="0"/>
                                  <w:divBdr>
                                    <w:top w:val="none" w:sz="0" w:space="0" w:color="auto"/>
                                    <w:left w:val="none" w:sz="0" w:space="0" w:color="auto"/>
                                    <w:bottom w:val="none" w:sz="0" w:space="0" w:color="auto"/>
                                    <w:right w:val="none" w:sz="0" w:space="0" w:color="auto"/>
                                  </w:divBdr>
                                  <w:divsChild>
                                    <w:div w:id="1878933428">
                                      <w:marLeft w:val="0"/>
                                      <w:marRight w:val="0"/>
                                      <w:marTop w:val="0"/>
                                      <w:marBottom w:val="0"/>
                                      <w:divBdr>
                                        <w:top w:val="none" w:sz="0" w:space="0" w:color="auto"/>
                                        <w:left w:val="none" w:sz="0" w:space="0" w:color="auto"/>
                                        <w:bottom w:val="none" w:sz="0" w:space="0" w:color="auto"/>
                                        <w:right w:val="none" w:sz="0" w:space="0" w:color="auto"/>
                                      </w:divBdr>
                                      <w:divsChild>
                                        <w:div w:id="1734038563">
                                          <w:marLeft w:val="0"/>
                                          <w:marRight w:val="0"/>
                                          <w:marTop w:val="0"/>
                                          <w:marBottom w:val="0"/>
                                          <w:divBdr>
                                            <w:top w:val="none" w:sz="0" w:space="0" w:color="auto"/>
                                            <w:left w:val="none" w:sz="0" w:space="0" w:color="auto"/>
                                            <w:bottom w:val="none" w:sz="0" w:space="0" w:color="auto"/>
                                            <w:right w:val="none" w:sz="0" w:space="0" w:color="auto"/>
                                          </w:divBdr>
                                          <w:divsChild>
                                            <w:div w:id="1146237748">
                                              <w:marLeft w:val="0"/>
                                              <w:marRight w:val="0"/>
                                              <w:marTop w:val="0"/>
                                              <w:marBottom w:val="0"/>
                                              <w:divBdr>
                                                <w:top w:val="none" w:sz="0" w:space="0" w:color="auto"/>
                                                <w:left w:val="none" w:sz="0" w:space="0" w:color="auto"/>
                                                <w:bottom w:val="none" w:sz="0" w:space="0" w:color="auto"/>
                                                <w:right w:val="none" w:sz="0" w:space="0" w:color="auto"/>
                                              </w:divBdr>
                                              <w:divsChild>
                                                <w:div w:id="103044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9983757">
      <w:bodyDiv w:val="1"/>
      <w:marLeft w:val="0"/>
      <w:marRight w:val="0"/>
      <w:marTop w:val="0"/>
      <w:marBottom w:val="0"/>
      <w:divBdr>
        <w:top w:val="none" w:sz="0" w:space="0" w:color="auto"/>
        <w:left w:val="none" w:sz="0" w:space="0" w:color="auto"/>
        <w:bottom w:val="none" w:sz="0" w:space="0" w:color="auto"/>
        <w:right w:val="none" w:sz="0" w:space="0" w:color="auto"/>
      </w:divBdr>
      <w:divsChild>
        <w:div w:id="249046140">
          <w:marLeft w:val="0"/>
          <w:marRight w:val="0"/>
          <w:marTop w:val="0"/>
          <w:marBottom w:val="0"/>
          <w:divBdr>
            <w:top w:val="none" w:sz="0" w:space="0" w:color="auto"/>
            <w:left w:val="single" w:sz="2" w:space="0" w:color="2E2E2E"/>
            <w:bottom w:val="single" w:sz="2" w:space="0" w:color="2E2E2E"/>
            <w:right w:val="single" w:sz="2" w:space="0" w:color="2E2E2E"/>
          </w:divBdr>
          <w:divsChild>
            <w:div w:id="1832477223">
              <w:marLeft w:val="0"/>
              <w:marRight w:val="0"/>
              <w:marTop w:val="15"/>
              <w:marBottom w:val="0"/>
              <w:divBdr>
                <w:top w:val="none" w:sz="0" w:space="0" w:color="auto"/>
                <w:left w:val="none" w:sz="0" w:space="0" w:color="auto"/>
                <w:bottom w:val="none" w:sz="0" w:space="0" w:color="auto"/>
                <w:right w:val="none" w:sz="0" w:space="0" w:color="auto"/>
              </w:divBdr>
              <w:divsChild>
                <w:div w:id="756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923780">
      <w:bodyDiv w:val="1"/>
      <w:marLeft w:val="0"/>
      <w:marRight w:val="0"/>
      <w:marTop w:val="0"/>
      <w:marBottom w:val="0"/>
      <w:divBdr>
        <w:top w:val="none" w:sz="0" w:space="0" w:color="auto"/>
        <w:left w:val="none" w:sz="0" w:space="0" w:color="auto"/>
        <w:bottom w:val="none" w:sz="0" w:space="0" w:color="auto"/>
        <w:right w:val="none" w:sz="0" w:space="0" w:color="auto"/>
      </w:divBdr>
    </w:div>
    <w:div w:id="804084084">
      <w:bodyDiv w:val="1"/>
      <w:marLeft w:val="0"/>
      <w:marRight w:val="0"/>
      <w:marTop w:val="0"/>
      <w:marBottom w:val="0"/>
      <w:divBdr>
        <w:top w:val="none" w:sz="0" w:space="0" w:color="auto"/>
        <w:left w:val="none" w:sz="0" w:space="0" w:color="auto"/>
        <w:bottom w:val="none" w:sz="0" w:space="0" w:color="auto"/>
        <w:right w:val="none" w:sz="0" w:space="0" w:color="auto"/>
      </w:divBdr>
    </w:div>
    <w:div w:id="829490547">
      <w:bodyDiv w:val="1"/>
      <w:marLeft w:val="0"/>
      <w:marRight w:val="0"/>
      <w:marTop w:val="0"/>
      <w:marBottom w:val="0"/>
      <w:divBdr>
        <w:top w:val="none" w:sz="0" w:space="0" w:color="auto"/>
        <w:left w:val="none" w:sz="0" w:space="0" w:color="auto"/>
        <w:bottom w:val="none" w:sz="0" w:space="0" w:color="auto"/>
        <w:right w:val="none" w:sz="0" w:space="0" w:color="auto"/>
      </w:divBdr>
      <w:divsChild>
        <w:div w:id="954560164">
          <w:marLeft w:val="0"/>
          <w:marRight w:val="0"/>
          <w:marTop w:val="0"/>
          <w:marBottom w:val="0"/>
          <w:divBdr>
            <w:top w:val="single" w:sz="2" w:space="0" w:color="2E2E2E"/>
            <w:left w:val="single" w:sz="2" w:space="0" w:color="2E2E2E"/>
            <w:bottom w:val="single" w:sz="2" w:space="0" w:color="2E2E2E"/>
            <w:right w:val="single" w:sz="2" w:space="0" w:color="2E2E2E"/>
          </w:divBdr>
          <w:divsChild>
            <w:div w:id="741758570">
              <w:marLeft w:val="0"/>
              <w:marRight w:val="0"/>
              <w:marTop w:val="15"/>
              <w:marBottom w:val="0"/>
              <w:divBdr>
                <w:top w:val="none" w:sz="0" w:space="0" w:color="auto"/>
                <w:left w:val="none" w:sz="0" w:space="0" w:color="auto"/>
                <w:bottom w:val="none" w:sz="0" w:space="0" w:color="auto"/>
                <w:right w:val="none" w:sz="0" w:space="0" w:color="auto"/>
              </w:divBdr>
              <w:divsChild>
                <w:div w:id="27008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885505">
      <w:bodyDiv w:val="1"/>
      <w:marLeft w:val="0"/>
      <w:marRight w:val="0"/>
      <w:marTop w:val="0"/>
      <w:marBottom w:val="0"/>
      <w:divBdr>
        <w:top w:val="none" w:sz="0" w:space="0" w:color="auto"/>
        <w:left w:val="none" w:sz="0" w:space="0" w:color="auto"/>
        <w:bottom w:val="none" w:sz="0" w:space="0" w:color="auto"/>
        <w:right w:val="none" w:sz="0" w:space="0" w:color="auto"/>
      </w:divBdr>
    </w:div>
    <w:div w:id="876506905">
      <w:bodyDiv w:val="1"/>
      <w:marLeft w:val="0"/>
      <w:marRight w:val="0"/>
      <w:marTop w:val="0"/>
      <w:marBottom w:val="0"/>
      <w:divBdr>
        <w:top w:val="none" w:sz="0" w:space="0" w:color="auto"/>
        <w:left w:val="none" w:sz="0" w:space="0" w:color="auto"/>
        <w:bottom w:val="none" w:sz="0" w:space="0" w:color="auto"/>
        <w:right w:val="none" w:sz="0" w:space="0" w:color="auto"/>
      </w:divBdr>
    </w:div>
    <w:div w:id="884371611">
      <w:bodyDiv w:val="1"/>
      <w:marLeft w:val="0"/>
      <w:marRight w:val="0"/>
      <w:marTop w:val="0"/>
      <w:marBottom w:val="0"/>
      <w:divBdr>
        <w:top w:val="none" w:sz="0" w:space="0" w:color="auto"/>
        <w:left w:val="none" w:sz="0" w:space="0" w:color="auto"/>
        <w:bottom w:val="none" w:sz="0" w:space="0" w:color="auto"/>
        <w:right w:val="none" w:sz="0" w:space="0" w:color="auto"/>
      </w:divBdr>
    </w:div>
    <w:div w:id="998579925">
      <w:bodyDiv w:val="1"/>
      <w:marLeft w:val="0"/>
      <w:marRight w:val="0"/>
      <w:marTop w:val="0"/>
      <w:marBottom w:val="0"/>
      <w:divBdr>
        <w:top w:val="none" w:sz="0" w:space="0" w:color="auto"/>
        <w:left w:val="none" w:sz="0" w:space="0" w:color="auto"/>
        <w:bottom w:val="none" w:sz="0" w:space="0" w:color="auto"/>
        <w:right w:val="none" w:sz="0" w:space="0" w:color="auto"/>
      </w:divBdr>
      <w:divsChild>
        <w:div w:id="734205985">
          <w:marLeft w:val="0"/>
          <w:marRight w:val="0"/>
          <w:marTop w:val="0"/>
          <w:marBottom w:val="0"/>
          <w:divBdr>
            <w:top w:val="single" w:sz="2" w:space="0" w:color="2E2E2E"/>
            <w:left w:val="single" w:sz="2" w:space="0" w:color="2E2E2E"/>
            <w:bottom w:val="single" w:sz="2" w:space="0" w:color="2E2E2E"/>
            <w:right w:val="single" w:sz="2" w:space="0" w:color="2E2E2E"/>
          </w:divBdr>
          <w:divsChild>
            <w:div w:id="243801234">
              <w:marLeft w:val="0"/>
              <w:marRight w:val="0"/>
              <w:marTop w:val="15"/>
              <w:marBottom w:val="0"/>
              <w:divBdr>
                <w:top w:val="none" w:sz="0" w:space="0" w:color="auto"/>
                <w:left w:val="none" w:sz="0" w:space="0" w:color="auto"/>
                <w:bottom w:val="none" w:sz="0" w:space="0" w:color="auto"/>
                <w:right w:val="none" w:sz="0" w:space="0" w:color="auto"/>
              </w:divBdr>
              <w:divsChild>
                <w:div w:id="57608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188300">
      <w:bodyDiv w:val="1"/>
      <w:marLeft w:val="0"/>
      <w:marRight w:val="0"/>
      <w:marTop w:val="0"/>
      <w:marBottom w:val="0"/>
      <w:divBdr>
        <w:top w:val="none" w:sz="0" w:space="0" w:color="auto"/>
        <w:left w:val="none" w:sz="0" w:space="0" w:color="auto"/>
        <w:bottom w:val="none" w:sz="0" w:space="0" w:color="auto"/>
        <w:right w:val="none" w:sz="0" w:space="0" w:color="auto"/>
      </w:divBdr>
    </w:div>
    <w:div w:id="1032220887">
      <w:bodyDiv w:val="1"/>
      <w:marLeft w:val="0"/>
      <w:marRight w:val="0"/>
      <w:marTop w:val="0"/>
      <w:marBottom w:val="0"/>
      <w:divBdr>
        <w:top w:val="none" w:sz="0" w:space="0" w:color="auto"/>
        <w:left w:val="none" w:sz="0" w:space="0" w:color="auto"/>
        <w:bottom w:val="none" w:sz="0" w:space="0" w:color="auto"/>
        <w:right w:val="none" w:sz="0" w:space="0" w:color="auto"/>
      </w:divBdr>
    </w:div>
    <w:div w:id="1049569468">
      <w:bodyDiv w:val="1"/>
      <w:marLeft w:val="0"/>
      <w:marRight w:val="0"/>
      <w:marTop w:val="0"/>
      <w:marBottom w:val="0"/>
      <w:divBdr>
        <w:top w:val="none" w:sz="0" w:space="0" w:color="auto"/>
        <w:left w:val="none" w:sz="0" w:space="0" w:color="auto"/>
        <w:bottom w:val="none" w:sz="0" w:space="0" w:color="auto"/>
        <w:right w:val="none" w:sz="0" w:space="0" w:color="auto"/>
      </w:divBdr>
    </w:div>
    <w:div w:id="1091124858">
      <w:bodyDiv w:val="1"/>
      <w:marLeft w:val="0"/>
      <w:marRight w:val="0"/>
      <w:marTop w:val="0"/>
      <w:marBottom w:val="0"/>
      <w:divBdr>
        <w:top w:val="none" w:sz="0" w:space="0" w:color="auto"/>
        <w:left w:val="none" w:sz="0" w:space="0" w:color="auto"/>
        <w:bottom w:val="none" w:sz="0" w:space="0" w:color="auto"/>
        <w:right w:val="none" w:sz="0" w:space="0" w:color="auto"/>
      </w:divBdr>
    </w:div>
    <w:div w:id="1179739387">
      <w:bodyDiv w:val="1"/>
      <w:marLeft w:val="0"/>
      <w:marRight w:val="0"/>
      <w:marTop w:val="0"/>
      <w:marBottom w:val="0"/>
      <w:divBdr>
        <w:top w:val="none" w:sz="0" w:space="0" w:color="auto"/>
        <w:left w:val="none" w:sz="0" w:space="0" w:color="auto"/>
        <w:bottom w:val="none" w:sz="0" w:space="0" w:color="auto"/>
        <w:right w:val="none" w:sz="0" w:space="0" w:color="auto"/>
      </w:divBdr>
    </w:div>
    <w:div w:id="1236281846">
      <w:bodyDiv w:val="1"/>
      <w:marLeft w:val="0"/>
      <w:marRight w:val="0"/>
      <w:marTop w:val="0"/>
      <w:marBottom w:val="0"/>
      <w:divBdr>
        <w:top w:val="none" w:sz="0" w:space="0" w:color="auto"/>
        <w:left w:val="none" w:sz="0" w:space="0" w:color="auto"/>
        <w:bottom w:val="none" w:sz="0" w:space="0" w:color="auto"/>
        <w:right w:val="none" w:sz="0" w:space="0" w:color="auto"/>
      </w:divBdr>
      <w:divsChild>
        <w:div w:id="294454131">
          <w:marLeft w:val="0"/>
          <w:marRight w:val="0"/>
          <w:marTop w:val="0"/>
          <w:marBottom w:val="0"/>
          <w:divBdr>
            <w:top w:val="none" w:sz="0" w:space="0" w:color="auto"/>
            <w:left w:val="single" w:sz="2" w:space="0" w:color="2E2E2E"/>
            <w:bottom w:val="single" w:sz="2" w:space="0" w:color="2E2E2E"/>
            <w:right w:val="single" w:sz="2" w:space="0" w:color="2E2E2E"/>
          </w:divBdr>
          <w:divsChild>
            <w:div w:id="292950521">
              <w:marLeft w:val="0"/>
              <w:marRight w:val="0"/>
              <w:marTop w:val="15"/>
              <w:marBottom w:val="0"/>
              <w:divBdr>
                <w:top w:val="none" w:sz="0" w:space="0" w:color="auto"/>
                <w:left w:val="none" w:sz="0" w:space="0" w:color="auto"/>
                <w:bottom w:val="none" w:sz="0" w:space="0" w:color="auto"/>
                <w:right w:val="none" w:sz="0" w:space="0" w:color="auto"/>
              </w:divBdr>
              <w:divsChild>
                <w:div w:id="208833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170747">
      <w:bodyDiv w:val="1"/>
      <w:marLeft w:val="0"/>
      <w:marRight w:val="0"/>
      <w:marTop w:val="0"/>
      <w:marBottom w:val="0"/>
      <w:divBdr>
        <w:top w:val="none" w:sz="0" w:space="0" w:color="auto"/>
        <w:left w:val="none" w:sz="0" w:space="0" w:color="auto"/>
        <w:bottom w:val="none" w:sz="0" w:space="0" w:color="auto"/>
        <w:right w:val="none" w:sz="0" w:space="0" w:color="auto"/>
      </w:divBdr>
    </w:div>
    <w:div w:id="1277566981">
      <w:bodyDiv w:val="1"/>
      <w:marLeft w:val="0"/>
      <w:marRight w:val="0"/>
      <w:marTop w:val="0"/>
      <w:marBottom w:val="0"/>
      <w:divBdr>
        <w:top w:val="none" w:sz="0" w:space="0" w:color="auto"/>
        <w:left w:val="none" w:sz="0" w:space="0" w:color="auto"/>
        <w:bottom w:val="none" w:sz="0" w:space="0" w:color="auto"/>
        <w:right w:val="none" w:sz="0" w:space="0" w:color="auto"/>
      </w:divBdr>
    </w:div>
    <w:div w:id="1415007760">
      <w:bodyDiv w:val="1"/>
      <w:marLeft w:val="0"/>
      <w:marRight w:val="0"/>
      <w:marTop w:val="0"/>
      <w:marBottom w:val="0"/>
      <w:divBdr>
        <w:top w:val="none" w:sz="0" w:space="0" w:color="auto"/>
        <w:left w:val="none" w:sz="0" w:space="0" w:color="auto"/>
        <w:bottom w:val="none" w:sz="0" w:space="0" w:color="auto"/>
        <w:right w:val="none" w:sz="0" w:space="0" w:color="auto"/>
      </w:divBdr>
    </w:div>
    <w:div w:id="1520972727">
      <w:bodyDiv w:val="1"/>
      <w:marLeft w:val="0"/>
      <w:marRight w:val="0"/>
      <w:marTop w:val="0"/>
      <w:marBottom w:val="0"/>
      <w:divBdr>
        <w:top w:val="none" w:sz="0" w:space="0" w:color="auto"/>
        <w:left w:val="none" w:sz="0" w:space="0" w:color="auto"/>
        <w:bottom w:val="none" w:sz="0" w:space="0" w:color="auto"/>
        <w:right w:val="none" w:sz="0" w:space="0" w:color="auto"/>
      </w:divBdr>
    </w:div>
    <w:div w:id="1611429273">
      <w:bodyDiv w:val="1"/>
      <w:marLeft w:val="0"/>
      <w:marRight w:val="0"/>
      <w:marTop w:val="0"/>
      <w:marBottom w:val="0"/>
      <w:divBdr>
        <w:top w:val="none" w:sz="0" w:space="0" w:color="auto"/>
        <w:left w:val="none" w:sz="0" w:space="0" w:color="auto"/>
        <w:bottom w:val="none" w:sz="0" w:space="0" w:color="auto"/>
        <w:right w:val="none" w:sz="0" w:space="0" w:color="auto"/>
      </w:divBdr>
    </w:div>
    <w:div w:id="1751342692">
      <w:bodyDiv w:val="1"/>
      <w:marLeft w:val="0"/>
      <w:marRight w:val="0"/>
      <w:marTop w:val="0"/>
      <w:marBottom w:val="0"/>
      <w:divBdr>
        <w:top w:val="none" w:sz="0" w:space="0" w:color="auto"/>
        <w:left w:val="none" w:sz="0" w:space="0" w:color="auto"/>
        <w:bottom w:val="none" w:sz="0" w:space="0" w:color="auto"/>
        <w:right w:val="none" w:sz="0" w:space="0" w:color="auto"/>
      </w:divBdr>
    </w:div>
    <w:div w:id="1887334081">
      <w:bodyDiv w:val="1"/>
      <w:marLeft w:val="0"/>
      <w:marRight w:val="0"/>
      <w:marTop w:val="0"/>
      <w:marBottom w:val="0"/>
      <w:divBdr>
        <w:top w:val="none" w:sz="0" w:space="0" w:color="auto"/>
        <w:left w:val="none" w:sz="0" w:space="0" w:color="auto"/>
        <w:bottom w:val="none" w:sz="0" w:space="0" w:color="auto"/>
        <w:right w:val="none" w:sz="0" w:space="0" w:color="auto"/>
      </w:divBdr>
    </w:div>
    <w:div w:id="1902057677">
      <w:bodyDiv w:val="1"/>
      <w:marLeft w:val="0"/>
      <w:marRight w:val="0"/>
      <w:marTop w:val="0"/>
      <w:marBottom w:val="0"/>
      <w:divBdr>
        <w:top w:val="none" w:sz="0" w:space="0" w:color="auto"/>
        <w:left w:val="none" w:sz="0" w:space="0" w:color="auto"/>
        <w:bottom w:val="none" w:sz="0" w:space="0" w:color="auto"/>
        <w:right w:val="none" w:sz="0" w:space="0" w:color="auto"/>
      </w:divBdr>
    </w:div>
    <w:div w:id="1941258283">
      <w:bodyDiv w:val="1"/>
      <w:marLeft w:val="0"/>
      <w:marRight w:val="0"/>
      <w:marTop w:val="0"/>
      <w:marBottom w:val="0"/>
      <w:divBdr>
        <w:top w:val="none" w:sz="0" w:space="0" w:color="auto"/>
        <w:left w:val="none" w:sz="0" w:space="0" w:color="auto"/>
        <w:bottom w:val="none" w:sz="0" w:space="0" w:color="auto"/>
        <w:right w:val="none" w:sz="0" w:space="0" w:color="auto"/>
      </w:divBdr>
      <w:divsChild>
        <w:div w:id="1717968744">
          <w:marLeft w:val="0"/>
          <w:marRight w:val="0"/>
          <w:marTop w:val="0"/>
          <w:marBottom w:val="0"/>
          <w:divBdr>
            <w:top w:val="none" w:sz="0" w:space="0" w:color="auto"/>
            <w:left w:val="none" w:sz="0" w:space="0" w:color="auto"/>
            <w:bottom w:val="none" w:sz="0" w:space="0" w:color="auto"/>
            <w:right w:val="none" w:sz="0" w:space="0" w:color="auto"/>
          </w:divBdr>
        </w:div>
      </w:divsChild>
    </w:div>
    <w:div w:id="1982077718">
      <w:bodyDiv w:val="1"/>
      <w:marLeft w:val="0"/>
      <w:marRight w:val="0"/>
      <w:marTop w:val="0"/>
      <w:marBottom w:val="0"/>
      <w:divBdr>
        <w:top w:val="none" w:sz="0" w:space="0" w:color="auto"/>
        <w:left w:val="none" w:sz="0" w:space="0" w:color="auto"/>
        <w:bottom w:val="none" w:sz="0" w:space="0" w:color="auto"/>
        <w:right w:val="none" w:sz="0" w:space="0" w:color="auto"/>
      </w:divBdr>
    </w:div>
    <w:div w:id="1986736671">
      <w:bodyDiv w:val="1"/>
      <w:marLeft w:val="0"/>
      <w:marRight w:val="0"/>
      <w:marTop w:val="0"/>
      <w:marBottom w:val="0"/>
      <w:divBdr>
        <w:top w:val="none" w:sz="0" w:space="0" w:color="auto"/>
        <w:left w:val="none" w:sz="0" w:space="0" w:color="auto"/>
        <w:bottom w:val="none" w:sz="0" w:space="0" w:color="auto"/>
        <w:right w:val="none" w:sz="0" w:space="0" w:color="auto"/>
      </w:divBdr>
    </w:div>
    <w:div w:id="2022194530">
      <w:bodyDiv w:val="1"/>
      <w:marLeft w:val="0"/>
      <w:marRight w:val="0"/>
      <w:marTop w:val="0"/>
      <w:marBottom w:val="0"/>
      <w:divBdr>
        <w:top w:val="none" w:sz="0" w:space="0" w:color="auto"/>
        <w:left w:val="none" w:sz="0" w:space="0" w:color="auto"/>
        <w:bottom w:val="none" w:sz="0" w:space="0" w:color="auto"/>
        <w:right w:val="none" w:sz="0" w:space="0" w:color="auto"/>
      </w:divBdr>
    </w:div>
    <w:div w:id="2039890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tiff"/><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hyperlink" Target="http://dx.doi.org/10.1016/j.jpowsour.2011.06.097" TargetMode="External"/><Relationship Id="rId50" Type="http://schemas.openxmlformats.org/officeDocument/2006/relationships/hyperlink" Target="http://dx.doi.org/10.1149/1.3611433" TargetMode="Externa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5.tiff"/><Relationship Id="rId25" Type="http://schemas.openxmlformats.org/officeDocument/2006/relationships/image" Target="media/image13.png"/><Relationship Id="rId33" Type="http://schemas.openxmlformats.org/officeDocument/2006/relationships/image" Target="media/image21.tiff"/><Relationship Id="rId38" Type="http://schemas.openxmlformats.org/officeDocument/2006/relationships/image" Target="media/image26.png"/><Relationship Id="rId46" Type="http://schemas.openxmlformats.org/officeDocument/2006/relationships/hyperlink" Target="http://dx.doi.org/10.1016/j.elecom.2010.06.024" TargetMode="Externa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tiff"/><Relationship Id="rId40" Type="http://schemas.openxmlformats.org/officeDocument/2006/relationships/image" Target="media/image28.png"/><Relationship Id="rId45" Type="http://schemas.openxmlformats.org/officeDocument/2006/relationships/hyperlink" Target="http://adsabs.harvard.edu/cgi-bin/nph-abs_connect?fforward=http://dx.doi.org/10.1117/12.852450" TargetMode="External"/><Relationship Id="rId5" Type="http://schemas.openxmlformats.org/officeDocument/2006/relationships/settings" Target="settings.xml"/><Relationship Id="rId15" Type="http://schemas.openxmlformats.org/officeDocument/2006/relationships/image" Target="media/image4.w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tiff"/><Relationship Id="rId49" Type="http://schemas.openxmlformats.org/officeDocument/2006/relationships/hyperlink" Target="http://dx.doi.org/10.1016/j.electacta.2009.07.028" TargetMode="Externa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adsabs.harvard.edu/cgi-bin/nph-abs_connect?fforward=http://dx.doi.org/10.1557/jmr.2010.0200" TargetMode="Externa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http://dx.doi.org/10.1002/aenm.201100380" TargetMode="External"/><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FCA4E3-67F6-4BE0-976E-0A5ECFAFF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109</Pages>
  <Words>22195</Words>
  <Characters>126516</Characters>
  <Application>Microsoft Office Word</Application>
  <DocSecurity>0</DocSecurity>
  <Lines>1054</Lines>
  <Paragraphs>296</Paragraphs>
  <ScaleCrop>false</ScaleCrop>
  <HeadingPairs>
    <vt:vector size="2" baseType="variant">
      <vt:variant>
        <vt:lpstr>Title</vt:lpstr>
      </vt:variant>
      <vt:variant>
        <vt:i4>1</vt:i4>
      </vt:variant>
    </vt:vector>
  </HeadingPairs>
  <TitlesOfParts>
    <vt:vector size="1" baseType="lpstr">
      <vt:lpstr>1</vt:lpstr>
    </vt:vector>
  </TitlesOfParts>
  <Company>FIU</Company>
  <LinksUpToDate>false</LinksUpToDate>
  <CharactersWithSpaces>148415</CharactersWithSpaces>
  <SharedDoc>false</SharedDoc>
  <HyperlinkBase/>
  <HLinks>
    <vt:vector size="156" baseType="variant">
      <vt:variant>
        <vt:i4>6094855</vt:i4>
      </vt:variant>
      <vt:variant>
        <vt:i4>75</vt:i4>
      </vt:variant>
      <vt:variant>
        <vt:i4>0</vt:i4>
      </vt:variant>
      <vt:variant>
        <vt:i4>5</vt:i4>
      </vt:variant>
      <vt:variant>
        <vt:lpwstr>http://apps.isiknowledge.com/DaisyOneClickSearch.do?product=WOS&amp;search_mode=DaisyOneClickSearch&amp;db_id=&amp;SID=4DHP9KJ2hgPM8i4NKDh&amp;name=Chen CH&amp;ut=000247708800013&amp;pos=3</vt:lpwstr>
      </vt:variant>
      <vt:variant>
        <vt:lpwstr/>
      </vt:variant>
      <vt:variant>
        <vt:i4>852020</vt:i4>
      </vt:variant>
      <vt:variant>
        <vt:i4>72</vt:i4>
      </vt:variant>
      <vt:variant>
        <vt:i4>0</vt:i4>
      </vt:variant>
      <vt:variant>
        <vt:i4>5</vt:i4>
      </vt:variant>
      <vt:variant>
        <vt:lpwstr>http://apps.isiknowledge.com/DaisyOneClickSearch.do?product=WOS&amp;search_mode=DaisyOneClickSearch&amp;db_id=&amp;SID=4DHP9KJ2hgPM8i4NKDh&amp;name=Zhang JY&amp;ut=000247708800013&amp;pos=2</vt:lpwstr>
      </vt:variant>
      <vt:variant>
        <vt:lpwstr/>
      </vt:variant>
      <vt:variant>
        <vt:i4>7143462</vt:i4>
      </vt:variant>
      <vt:variant>
        <vt:i4>69</vt:i4>
      </vt:variant>
      <vt:variant>
        <vt:i4>0</vt:i4>
      </vt:variant>
      <vt:variant>
        <vt:i4>5</vt:i4>
      </vt:variant>
      <vt:variant>
        <vt:lpwstr>http://apps.isiknowledge.com/DaisyOneClickSearch.do?product=WOS&amp;search_mode=DaisyOneClickSearch&amp;db_id=&amp;SID=4DHP9KJ2hgPM8i4NKDh&amp;name=Wang SQ&amp;ut=000247708800013&amp;pos=1&amp;cacheurlFromRightClick=no</vt:lpwstr>
      </vt:variant>
      <vt:variant>
        <vt:lpwstr/>
      </vt:variant>
      <vt:variant>
        <vt:i4>7602210</vt:i4>
      </vt:variant>
      <vt:variant>
        <vt:i4>66</vt:i4>
      </vt:variant>
      <vt:variant>
        <vt:i4>0</vt:i4>
      </vt:variant>
      <vt:variant>
        <vt:i4>5</vt:i4>
      </vt:variant>
      <vt:variant>
        <vt:lpwstr>http://apps.isiknowledge.com/DaisyOneClickSearch.do?product=WOS&amp;search_mode=DaisyOneClickSearch&amp;db_id=&amp;SID=4DHP9KJ2hgPM8i4NKDh&amp;name=Sanchez M&amp;ut=000223262200007&amp;pos=5</vt:lpwstr>
      </vt:variant>
      <vt:variant>
        <vt:lpwstr/>
      </vt:variant>
      <vt:variant>
        <vt:i4>6094897</vt:i4>
      </vt:variant>
      <vt:variant>
        <vt:i4>63</vt:i4>
      </vt:variant>
      <vt:variant>
        <vt:i4>0</vt:i4>
      </vt:variant>
      <vt:variant>
        <vt:i4>5</vt:i4>
      </vt:variant>
      <vt:variant>
        <vt:lpwstr>http://apps.isiknowledge.com/DaisyOneClickSearch.do?product=WOS&amp;search_mode=DaisyOneClickSearch&amp;db_id=&amp;SID=4DHP9KJ2hgPM8i4NKDh&amp;name=Ramos-Barrado JR&amp;ut=000223262200007&amp;pos=4</vt:lpwstr>
      </vt:variant>
      <vt:variant>
        <vt:lpwstr/>
      </vt:variant>
      <vt:variant>
        <vt:i4>4587640</vt:i4>
      </vt:variant>
      <vt:variant>
        <vt:i4>60</vt:i4>
      </vt:variant>
      <vt:variant>
        <vt:i4>0</vt:i4>
      </vt:variant>
      <vt:variant>
        <vt:i4>5</vt:i4>
      </vt:variant>
      <vt:variant>
        <vt:lpwstr>http://apps.isiknowledge.com/DaisyOneClickSearch.do?product=WOS&amp;search_mode=DaisyOneClickSearch&amp;db_id=&amp;SID=4DHP9KJ2hgPM8i4NKDh&amp;name=Martin F&amp;ut=000223262200007&amp;pos=3</vt:lpwstr>
      </vt:variant>
      <vt:variant>
        <vt:lpwstr/>
      </vt:variant>
      <vt:variant>
        <vt:i4>7536675</vt:i4>
      </vt:variant>
      <vt:variant>
        <vt:i4>57</vt:i4>
      </vt:variant>
      <vt:variant>
        <vt:i4>0</vt:i4>
      </vt:variant>
      <vt:variant>
        <vt:i4>5</vt:i4>
      </vt:variant>
      <vt:variant>
        <vt:lpwstr>http://apps.isiknowledge.com/DaisyOneClickSearch.do?product=WOS&amp;search_mode=DaisyOneClickSearch&amp;db_id=&amp;SID=4DHP9KJ2hgPM8i4NKDh&amp;name=Sanchez L&amp;ut=000223262200007&amp;pos=2</vt:lpwstr>
      </vt:variant>
      <vt:variant>
        <vt:lpwstr/>
      </vt:variant>
      <vt:variant>
        <vt:i4>6160397</vt:i4>
      </vt:variant>
      <vt:variant>
        <vt:i4>54</vt:i4>
      </vt:variant>
      <vt:variant>
        <vt:i4>0</vt:i4>
      </vt:variant>
      <vt:variant>
        <vt:i4>5</vt:i4>
      </vt:variant>
      <vt:variant>
        <vt:lpwstr>http://apps.isiknowledge.com/DaisyOneClickSearch.do?product=WOS&amp;search_mode=DaisyOneClickSearch&amp;db_id=&amp;SID=4DHP9KJ2hgPM8i4NKDh&amp;name=Morales J&amp;ut=000223262200007&amp;pos=1&amp;cacheurlFromRightClick=no</vt:lpwstr>
      </vt:variant>
      <vt:variant>
        <vt:lpwstr/>
      </vt:variant>
      <vt:variant>
        <vt:i4>3735552</vt:i4>
      </vt:variant>
      <vt:variant>
        <vt:i4>51</vt:i4>
      </vt:variant>
      <vt:variant>
        <vt:i4>0</vt:i4>
      </vt:variant>
      <vt:variant>
        <vt:i4>5</vt:i4>
      </vt:variant>
      <vt:variant>
        <vt:lpwstr>http://apps.isiknowledge.com/DaisyOneClickSearch.do?product=WOS&amp;search_mode=DaisyOneClickSearch&amp;db_id=&amp;SID=4DHP9KJ2hgPM8i4NKDh&amp;name=Nuli Y&amp;ut=000260479700005&amp;pos=4</vt:lpwstr>
      </vt:variant>
      <vt:variant>
        <vt:lpwstr/>
      </vt:variant>
      <vt:variant>
        <vt:i4>5373970</vt:i4>
      </vt:variant>
      <vt:variant>
        <vt:i4>48</vt:i4>
      </vt:variant>
      <vt:variant>
        <vt:i4>0</vt:i4>
      </vt:variant>
      <vt:variant>
        <vt:i4>5</vt:i4>
      </vt:variant>
      <vt:variant>
        <vt:lpwstr>http://apps.isiknowledge.com/DaisyOneClickSearch.do?product=WOS&amp;search_mode=DaisyOneClickSearch&amp;db_id=&amp;SID=4DHP9KJ2hgPM8i4NKDh&amp;name=Wang JL&amp;ut=000260479700005&amp;pos=3</vt:lpwstr>
      </vt:variant>
      <vt:variant>
        <vt:lpwstr/>
      </vt:variant>
      <vt:variant>
        <vt:i4>3145747</vt:i4>
      </vt:variant>
      <vt:variant>
        <vt:i4>45</vt:i4>
      </vt:variant>
      <vt:variant>
        <vt:i4>0</vt:i4>
      </vt:variant>
      <vt:variant>
        <vt:i4>5</vt:i4>
      </vt:variant>
      <vt:variant>
        <vt:lpwstr>http://apps.isiknowledge.com/DaisyOneClickSearch.do?product=WOS&amp;search_mode=DaisyOneClickSearch&amp;db_id=&amp;SID=4DHP9KJ2hgPM8i4NKDh&amp;name=Yang J&amp;ut=000260479700005&amp;pos=2</vt:lpwstr>
      </vt:variant>
      <vt:variant>
        <vt:lpwstr/>
      </vt:variant>
      <vt:variant>
        <vt:i4>5636196</vt:i4>
      </vt:variant>
      <vt:variant>
        <vt:i4>42</vt:i4>
      </vt:variant>
      <vt:variant>
        <vt:i4>0</vt:i4>
      </vt:variant>
      <vt:variant>
        <vt:i4>5</vt:i4>
      </vt:variant>
      <vt:variant>
        <vt:lpwstr>http://apps.isiknowledge.com/DaisyOneClickSearch.do?product=WOS&amp;search_mode=DaisyOneClickSearch&amp;db_id=&amp;SID=4DHP9KJ2hgPM8i4NKDh&amp;name=Yao WL&amp;ut=000260479700005&amp;pos=1&amp;cacheurlFromRightClick=no</vt:lpwstr>
      </vt:variant>
      <vt:variant>
        <vt:lpwstr/>
      </vt:variant>
      <vt:variant>
        <vt:i4>7077954</vt:i4>
      </vt:variant>
      <vt:variant>
        <vt:i4>39</vt:i4>
      </vt:variant>
      <vt:variant>
        <vt:i4>0</vt:i4>
      </vt:variant>
      <vt:variant>
        <vt:i4>5</vt:i4>
      </vt:variant>
      <vt:variant>
        <vt:lpwstr>http://apps.isiknowledge.com/DaisyOneClickSearch.do?product=WOS&amp;search_mode=DaisyOneClickSearch&amp;db_id=&amp;SID=4DHP9KJ2hgPM8i4NKDh&amp;name=Xia YY&amp;ut=000253873700037&amp;pos=3</vt:lpwstr>
      </vt:variant>
      <vt:variant>
        <vt:lpwstr/>
      </vt:variant>
      <vt:variant>
        <vt:i4>6422621</vt:i4>
      </vt:variant>
      <vt:variant>
        <vt:i4>36</vt:i4>
      </vt:variant>
      <vt:variant>
        <vt:i4>0</vt:i4>
      </vt:variant>
      <vt:variant>
        <vt:i4>5</vt:i4>
      </vt:variant>
      <vt:variant>
        <vt:lpwstr>http://apps.isiknowledge.com/DaisyOneClickSearch.do?product=WOS&amp;search_mode=DaisyOneClickSearch&amp;db_id=&amp;SID=4DHP9KJ2hgPM8i4NKDh&amp;name=Zou QQ&amp;ut=000253873700037&amp;pos=2</vt:lpwstr>
      </vt:variant>
      <vt:variant>
        <vt:lpwstr/>
      </vt:variant>
      <vt:variant>
        <vt:i4>7602254</vt:i4>
      </vt:variant>
      <vt:variant>
        <vt:i4>33</vt:i4>
      </vt:variant>
      <vt:variant>
        <vt:i4>0</vt:i4>
      </vt:variant>
      <vt:variant>
        <vt:i4>5</vt:i4>
      </vt:variant>
      <vt:variant>
        <vt:lpwstr>http://apps.isiknowledge.com/DaisyOneClickSearch.do?product=WOS&amp;search_mode=DaisyOneClickSearch&amp;db_id=&amp;SID=4DHP9KJ2hgPM8i4NKDh&amp;name=Li F&amp;ut=000253873700037&amp;pos=1&amp;cacheurlFromRightClick=no</vt:lpwstr>
      </vt:variant>
      <vt:variant>
        <vt:lpwstr/>
      </vt:variant>
      <vt:variant>
        <vt:i4>4128892</vt:i4>
      </vt:variant>
      <vt:variant>
        <vt:i4>30</vt:i4>
      </vt:variant>
      <vt:variant>
        <vt:i4>0</vt:i4>
      </vt:variant>
      <vt:variant>
        <vt:i4>5</vt:i4>
      </vt:variant>
      <vt:variant>
        <vt:lpwstr>http://apps.isiknowledge.com/DaisyOneClickSearch.do?product=WOS&amp;search_mode=DaisyOneClickSearch&amp;db_id=&amp;SID=4DHP9KJ2hgPM8i4NKDh&amp;name=Yamaki JI&amp;ut=000241781200068&amp;pos=5</vt:lpwstr>
      </vt:variant>
      <vt:variant>
        <vt:lpwstr/>
      </vt:variant>
      <vt:variant>
        <vt:i4>1179734</vt:i4>
      </vt:variant>
      <vt:variant>
        <vt:i4>27</vt:i4>
      </vt:variant>
      <vt:variant>
        <vt:i4>0</vt:i4>
      </vt:variant>
      <vt:variant>
        <vt:i4>5</vt:i4>
      </vt:variant>
      <vt:variant>
        <vt:lpwstr>http://apps.isiknowledge.com/DaisyOneClickSearch.do?product=WOS&amp;search_mode=DaisyOneClickSearch&amp;db_id=&amp;SID=4DHP9KJ2hgPM8i4NKDh&amp;name=Okada S&amp;ut=000241781200068&amp;pos=4</vt:lpwstr>
      </vt:variant>
      <vt:variant>
        <vt:lpwstr/>
      </vt:variant>
      <vt:variant>
        <vt:i4>7667763</vt:i4>
      </vt:variant>
      <vt:variant>
        <vt:i4>24</vt:i4>
      </vt:variant>
      <vt:variant>
        <vt:i4>0</vt:i4>
      </vt:variant>
      <vt:variant>
        <vt:i4>5</vt:i4>
      </vt:variant>
      <vt:variant>
        <vt:lpwstr>http://apps.isiknowledge.com/DaisyOneClickSearch.do?product=WOS&amp;search_mode=DaisyOneClickSearch&amp;db_id=&amp;SID=4DHP9KJ2hgPM8i4NKDh&amp;name=Doi T&amp;ut=000241781200068&amp;pos=3</vt:lpwstr>
      </vt:variant>
      <vt:variant>
        <vt:lpwstr/>
      </vt:variant>
      <vt:variant>
        <vt:i4>3932175</vt:i4>
      </vt:variant>
      <vt:variant>
        <vt:i4>21</vt:i4>
      </vt:variant>
      <vt:variant>
        <vt:i4>0</vt:i4>
      </vt:variant>
      <vt:variant>
        <vt:i4>5</vt:i4>
      </vt:variant>
      <vt:variant>
        <vt:lpwstr>http://apps.isiknowledge.com/DaisyOneClickSearch.do?product=WOS&amp;search_mode=DaisyOneClickSearch&amp;db_id=&amp;SID=4DHP9KJ2hgPM8i4NKDh&amp;name=Watanabe I&amp;ut=000241781200068&amp;pos=2</vt:lpwstr>
      </vt:variant>
      <vt:variant>
        <vt:lpwstr/>
      </vt:variant>
      <vt:variant>
        <vt:i4>6029336</vt:i4>
      </vt:variant>
      <vt:variant>
        <vt:i4>18</vt:i4>
      </vt:variant>
      <vt:variant>
        <vt:i4>0</vt:i4>
      </vt:variant>
      <vt:variant>
        <vt:i4>5</vt:i4>
      </vt:variant>
      <vt:variant>
        <vt:lpwstr>http://apps.isiknowledge.com/DaisyOneClickSearch.do?product=WOS&amp;search_mode=DaisyOneClickSearch&amp;db_id=&amp;SID=4DHP9KJ2hgPM8i4NKDh&amp;name=Hang BT&amp;ut=000241781200068&amp;pos=1</vt:lpwstr>
      </vt:variant>
      <vt:variant>
        <vt:lpwstr/>
      </vt:variant>
      <vt:variant>
        <vt:i4>3407909</vt:i4>
      </vt:variant>
      <vt:variant>
        <vt:i4>15</vt:i4>
      </vt:variant>
      <vt:variant>
        <vt:i4>0</vt:i4>
      </vt:variant>
      <vt:variant>
        <vt:i4>5</vt:i4>
      </vt:variant>
      <vt:variant>
        <vt:lpwstr>http://www.sciencedirect.com/science?_ob=ArticleURL&amp;_udi=B6TH1-4SH6BB4-6&amp;_user=1243557&amp;_coverDate=08%2F15%2F2008&amp;_alid=1168746395&amp;_rdoc=3&amp;_fmt=high&amp;_orig=search&amp;_cdi=5269&amp;_sort=r&amp;_st=4&amp;_docanchor=&amp;_ct=4&amp;_acct=C000052115&amp;_version=1&amp;_urlVersion=0&amp;_userid=1243557&amp;md5=44e98ce56d87d17404144b28c26285a3</vt:lpwstr>
      </vt:variant>
      <vt:variant>
        <vt:lpwstr/>
      </vt:variant>
      <vt:variant>
        <vt:i4>2883613</vt:i4>
      </vt:variant>
      <vt:variant>
        <vt:i4>12</vt:i4>
      </vt:variant>
      <vt:variant>
        <vt:i4>0</vt:i4>
      </vt:variant>
      <vt:variant>
        <vt:i4>5</vt:i4>
      </vt:variant>
      <vt:variant>
        <vt:lpwstr>http://apps.isiknowledge.com/DaisyOneClickSearch.do?product=WOS&amp;search_mode=DaisyOneClickSearch&amp;db_id=&amp;SID=3AFLhkk1NMkKIAGlNIG&amp;name=Miyasaka T&amp;ut=A1997XB53300043&amp;pos=5</vt:lpwstr>
      </vt:variant>
      <vt:variant>
        <vt:lpwstr/>
      </vt:variant>
      <vt:variant>
        <vt:i4>2818151</vt:i4>
      </vt:variant>
      <vt:variant>
        <vt:i4>9</vt:i4>
      </vt:variant>
      <vt:variant>
        <vt:i4>0</vt:i4>
      </vt:variant>
      <vt:variant>
        <vt:i4>5</vt:i4>
      </vt:variant>
      <vt:variant>
        <vt:lpwstr>http://apps.isiknowledge.com/DaisyOneClickSearch.do?product=WOS&amp;search_mode=DaisyOneClickSearch&amp;db_id=&amp;SID=3AFLhkk1NMkKIAGlNIG&amp;name=Maekawa Y&amp;ut=A1997XB53300043&amp;pos=4</vt:lpwstr>
      </vt:variant>
      <vt:variant>
        <vt:lpwstr/>
      </vt:variant>
      <vt:variant>
        <vt:i4>5177351</vt:i4>
      </vt:variant>
      <vt:variant>
        <vt:i4>6</vt:i4>
      </vt:variant>
      <vt:variant>
        <vt:i4>0</vt:i4>
      </vt:variant>
      <vt:variant>
        <vt:i4>5</vt:i4>
      </vt:variant>
      <vt:variant>
        <vt:lpwstr>http://apps.isiknowledge.com/DaisyOneClickSearch.do?product=WOS&amp;search_mode=DaisyOneClickSearch&amp;db_id=&amp;SID=3AFLhkk1NMkKIAGlNIG&amp;name=Matsufuji A&amp;ut=A1997XB53300043&amp;pos=3</vt:lpwstr>
      </vt:variant>
      <vt:variant>
        <vt:lpwstr/>
      </vt:variant>
      <vt:variant>
        <vt:i4>6226027</vt:i4>
      </vt:variant>
      <vt:variant>
        <vt:i4>3</vt:i4>
      </vt:variant>
      <vt:variant>
        <vt:i4>0</vt:i4>
      </vt:variant>
      <vt:variant>
        <vt:i4>5</vt:i4>
      </vt:variant>
      <vt:variant>
        <vt:lpwstr>http://apps.isiknowledge.com/DaisyOneClickSearch.do?product=WOS&amp;search_mode=DaisyOneClickSearch&amp;db_id=&amp;SID=3AFLhkk1NMkKIAGlNIG&amp;name=Kubota T&amp;ut=A1997XB53300043&amp;pos=2</vt:lpwstr>
      </vt:variant>
      <vt:variant>
        <vt:lpwstr/>
      </vt:variant>
      <vt:variant>
        <vt:i4>6357039</vt:i4>
      </vt:variant>
      <vt:variant>
        <vt:i4>0</vt:i4>
      </vt:variant>
      <vt:variant>
        <vt:i4>0</vt:i4>
      </vt:variant>
      <vt:variant>
        <vt:i4>5</vt:i4>
      </vt:variant>
      <vt:variant>
        <vt:lpwstr>http://apps.isiknowledge.com/DaisyOneClickSearch.do?product=WOS&amp;search_mode=DaisyOneClickSearch&amp;db_id=&amp;SID=3AFLhkk1NMkKIAGlNIG&amp;name=Idota Y&amp;ut=A1997XB53300043&amp;pos=1&amp;cacheurlFromRightClick=no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Abi</dc:creator>
  <cp:lastModifiedBy>Philip Bolton, Jr</cp:lastModifiedBy>
  <cp:revision>2</cp:revision>
  <cp:lastPrinted>2012-12-07T20:09:00Z</cp:lastPrinted>
  <dcterms:created xsi:type="dcterms:W3CDTF">2013-01-15T14:50:00Z</dcterms:created>
  <dcterms:modified xsi:type="dcterms:W3CDTF">2013-01-15T14:50:00Z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http://www.zotero.org/styles/apa</vt:lpwstr>
  </property>
</Properties>
</file>